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84" w:type="dxa"/>
        <w:tblInd w:w="21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55"/>
        <w:gridCol w:w="7534"/>
      </w:tblGrid>
      <w:tr w:rsidR="008A6835" w:rsidTr="000508AC">
        <w:trPr>
          <w:trHeight w:val="422"/>
        </w:trPr>
        <w:tc>
          <w:tcPr>
            <w:tcW w:w="141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6835" w:rsidRPr="004077E4" w:rsidRDefault="00C3224A" w:rsidP="004077E4">
            <w:pPr>
              <w:tabs>
                <w:tab w:val="left" w:pos="664"/>
                <w:tab w:val="center" w:pos="4969"/>
              </w:tabs>
              <w:spacing w:line="240" w:lineRule="auto"/>
              <w:jc w:val="center"/>
              <w:rPr>
                <w:noProof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56474F" wp14:editId="5DFA8BB9">
                      <wp:simplePos x="0" y="0"/>
                      <wp:positionH relativeFrom="column">
                        <wp:posOffset>204166</wp:posOffset>
                      </wp:positionH>
                      <wp:positionV relativeFrom="paragraph">
                        <wp:posOffset>349885</wp:posOffset>
                      </wp:positionV>
                      <wp:extent cx="932180" cy="124460"/>
                      <wp:effectExtent l="0" t="0" r="1270" b="889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2180" cy="124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DDDD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style="position:absolute;margin-left:16.1pt;margin-top:27.55pt;width:73.4pt;height: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" fillcolor="#ddd" stroked="f" strokeweight="2pt"/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inline distT="0" distB="0" distL="0" distR="0" wp14:anchorId="50BB74D0" wp14:editId="427D3B3C">
                  <wp:extent cx="8921364" cy="521661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8499" cy="523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2008D">
              <w:rPr>
                <w:b/>
                <w:noProof/>
                <w:color w:val="000000" w:themeColor="text1"/>
                <w:sz w:val="32"/>
                <w:szCs w:val="32"/>
                <w:lang w:eastAsia="fr-FR"/>
              </w:rPr>
              <w:t>SERVICES</w:t>
            </w:r>
          </w:p>
          <w:p w:rsidR="008A6835" w:rsidRPr="008A6835" w:rsidRDefault="0002008D" w:rsidP="00C3224A">
            <w:pPr>
              <w:tabs>
                <w:tab w:val="center" w:pos="4980"/>
                <w:tab w:val="left" w:pos="7209"/>
              </w:tabs>
              <w:spacing w:line="240" w:lineRule="auto"/>
              <w:jc w:val="center"/>
              <w:rPr>
                <w:b/>
                <w:noProof/>
                <w:lang w:eastAsia="fr-FR"/>
              </w:rPr>
            </w:pPr>
            <w:r>
              <w:rPr>
                <w:b/>
                <w:noProof/>
                <w:color w:val="FF0000"/>
                <w:sz w:val="32"/>
                <w:szCs w:val="32"/>
                <w:lang w:eastAsia="fr-FR"/>
              </w:rPr>
              <w:t>Gestion des mesures de surveillance IARD AUTO &amp; MRH</w:t>
            </w:r>
          </w:p>
        </w:tc>
      </w:tr>
      <w:tr w:rsidR="00CE22D5" w:rsidTr="000508AC">
        <w:trPr>
          <w:trHeight w:val="352"/>
        </w:trPr>
        <w:tc>
          <w:tcPr>
            <w:tcW w:w="652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CE22D5" w:rsidRPr="00CE22D5" w:rsidRDefault="00CE22D5" w:rsidP="00535F19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CE22D5">
              <w:rPr>
                <w:b/>
                <w:color w:val="31849B" w:themeColor="accent5" w:themeShade="BF"/>
                <w:sz w:val="24"/>
                <w:szCs w:val="24"/>
              </w:rPr>
              <w:t>CRITERES</w:t>
            </w:r>
          </w:p>
        </w:tc>
        <w:tc>
          <w:tcPr>
            <w:tcW w:w="7663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CE22D5" w:rsidRDefault="00CE22D5" w:rsidP="00535F19">
            <w:pPr>
              <w:spacing w:before="40" w:after="0" w:line="360" w:lineRule="auto"/>
              <w:jc w:val="center"/>
            </w:pPr>
            <w:r w:rsidRPr="00535F19">
              <w:rPr>
                <w:b/>
                <w:color w:val="948A54" w:themeColor="background2" w:themeShade="80"/>
                <w:sz w:val="24"/>
                <w:szCs w:val="24"/>
              </w:rPr>
              <w:t>MISE A JOUR</w:t>
            </w:r>
          </w:p>
        </w:tc>
      </w:tr>
      <w:tr w:rsidR="00CE22D5" w:rsidTr="000508AC">
        <w:trPr>
          <w:trHeight w:val="1348"/>
        </w:trPr>
        <w:tc>
          <w:tcPr>
            <w:tcW w:w="6521" w:type="dxa"/>
            <w:tcBorders>
              <w:top w:val="nil"/>
              <w:bottom w:val="single" w:sz="4" w:space="0" w:color="auto"/>
            </w:tcBorders>
          </w:tcPr>
          <w:p w:rsidR="008A6835" w:rsidRPr="005C1C7F" w:rsidRDefault="005C1C7F" w:rsidP="005C1C7F">
            <w:pPr>
              <w:spacing w:before="40" w:after="0"/>
              <w:rPr>
                <w:b/>
              </w:rPr>
            </w:pPr>
            <w:r w:rsidRPr="005C1C7F">
              <w:rPr>
                <w:b/>
                <w:color w:val="C00000"/>
                <w:sz w:val="24"/>
              </w:rPr>
              <w:t xml:space="preserve">Clients détenteurs de contrats MRH et/ou  AUTO en surveillance suite à sinistre </w:t>
            </w:r>
            <w:r>
              <w:rPr>
                <w:b/>
                <w:color w:val="C00000"/>
                <w:sz w:val="24"/>
              </w:rPr>
              <w:t xml:space="preserve">et </w:t>
            </w:r>
            <w:r w:rsidRPr="005C1C7F">
              <w:rPr>
                <w:b/>
                <w:color w:val="C00000"/>
                <w:sz w:val="24"/>
              </w:rPr>
              <w:t>faisant l’objet d’une mesure type « Résiliation » ou « Majoration » à l’échéance.</w:t>
            </w:r>
          </w:p>
        </w:tc>
        <w:tc>
          <w:tcPr>
            <w:tcW w:w="76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12711" w:rsidRDefault="00CE22D5" w:rsidP="00412711">
            <w:pPr>
              <w:spacing w:line="240" w:lineRule="auto"/>
            </w:pPr>
            <w:r w:rsidRPr="00535F19">
              <w:rPr>
                <w:color w:val="808080" w:themeColor="background1" w:themeShade="80"/>
                <w:u w:val="single"/>
              </w:rPr>
              <w:t>Fréquence</w:t>
            </w:r>
            <w:r w:rsidRPr="00535F19">
              <w:rPr>
                <w:color w:val="808080" w:themeColor="background1" w:themeShade="80"/>
              </w:rPr>
              <w:t xml:space="preserve"> : </w:t>
            </w:r>
            <w:r w:rsidR="0002008D">
              <w:rPr>
                <w:color w:val="808080" w:themeColor="background1" w:themeShade="80"/>
              </w:rPr>
              <w:t>Mensuelle</w:t>
            </w:r>
          </w:p>
          <w:p w:rsidR="00CE22D5" w:rsidRDefault="00CE22D5" w:rsidP="00412711">
            <w:pPr>
              <w:spacing w:line="240" w:lineRule="auto"/>
            </w:pPr>
            <w:r w:rsidRPr="00535F19">
              <w:rPr>
                <w:color w:val="808080" w:themeColor="background1" w:themeShade="80"/>
                <w:u w:val="single"/>
              </w:rPr>
              <w:t>Quand</w:t>
            </w:r>
            <w:r w:rsidR="00535F19" w:rsidRPr="00535F19">
              <w:rPr>
                <w:color w:val="808080" w:themeColor="background1" w:themeShade="80"/>
                <w:u w:val="single"/>
              </w:rPr>
              <w:t> ?</w:t>
            </w:r>
            <w:r w:rsidRPr="00535F19">
              <w:rPr>
                <w:color w:val="808080" w:themeColor="background1" w:themeShade="80"/>
              </w:rPr>
              <w:t xml:space="preserve"> </w:t>
            </w:r>
            <w:r w:rsidR="0002008D">
              <w:rPr>
                <w:color w:val="808080" w:themeColor="background1" w:themeShade="80"/>
              </w:rPr>
              <w:t xml:space="preserve">Début de mois </w:t>
            </w:r>
            <w:r w:rsidR="0002008D" w:rsidRPr="00CB2919">
              <w:rPr>
                <w:b/>
                <w:color w:val="C00000"/>
              </w:rPr>
              <w:t>M</w:t>
            </w:r>
            <w:r w:rsidR="0002008D">
              <w:rPr>
                <w:color w:val="808080" w:themeColor="background1" w:themeShade="80"/>
              </w:rPr>
              <w:t xml:space="preserve"> pour contrat à échéances </w:t>
            </w:r>
            <w:r w:rsidR="0002008D" w:rsidRPr="00CB2919">
              <w:rPr>
                <w:b/>
                <w:color w:val="C00000"/>
              </w:rPr>
              <w:t>M+3</w:t>
            </w:r>
          </w:p>
          <w:p w:rsidR="00412711" w:rsidRDefault="00412711" w:rsidP="00412711">
            <w:pPr>
              <w:spacing w:after="0" w:line="240" w:lineRule="auto"/>
            </w:pPr>
            <w:r>
              <w:rPr>
                <w:color w:val="808080" w:themeColor="background1" w:themeShade="80"/>
                <w:u w:val="single"/>
              </w:rPr>
              <w:t>Fin de mise à disposition :</w:t>
            </w:r>
            <w:r w:rsidRPr="00535F19">
              <w:rPr>
                <w:color w:val="808080" w:themeColor="background1" w:themeShade="80"/>
              </w:rPr>
              <w:t xml:space="preserve"> </w:t>
            </w:r>
            <w:r w:rsidR="00172EB6">
              <w:rPr>
                <w:color w:val="808080" w:themeColor="background1" w:themeShade="80"/>
              </w:rPr>
              <w:t>fin M+3</w:t>
            </w:r>
          </w:p>
          <w:p w:rsidR="004077E4" w:rsidRPr="004077E4" w:rsidRDefault="004077E4" w:rsidP="004077E4">
            <w:pPr>
              <w:spacing w:after="0" w:line="360" w:lineRule="auto"/>
              <w:rPr>
                <w:sz w:val="16"/>
                <w:szCs w:val="16"/>
              </w:rPr>
            </w:pPr>
          </w:p>
        </w:tc>
      </w:tr>
      <w:tr w:rsidR="00535F19" w:rsidTr="000508AC">
        <w:trPr>
          <w:trHeight w:val="332"/>
        </w:trPr>
        <w:tc>
          <w:tcPr>
            <w:tcW w:w="14184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:rsidR="00535F19" w:rsidRPr="00535F19" w:rsidRDefault="00F61740" w:rsidP="00F61740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F61740">
              <w:rPr>
                <w:b/>
                <w:color w:val="7030A0"/>
                <w:sz w:val="24"/>
                <w:szCs w:val="24"/>
              </w:rPr>
              <w:t>UTILISATIONS</w:t>
            </w:r>
          </w:p>
        </w:tc>
      </w:tr>
      <w:tr w:rsidR="00CE22D5" w:rsidTr="000508AC">
        <w:trPr>
          <w:trHeight w:val="879"/>
        </w:trPr>
        <w:tc>
          <w:tcPr>
            <w:tcW w:w="14184" w:type="dxa"/>
            <w:gridSpan w:val="2"/>
            <w:tcBorders>
              <w:top w:val="nil"/>
              <w:bottom w:val="single" w:sz="4" w:space="0" w:color="auto"/>
            </w:tcBorders>
          </w:tcPr>
          <w:p w:rsidR="00CB2919" w:rsidRPr="00CB2919" w:rsidRDefault="003052FF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 w:rsidR="00CB2919" w:rsidRPr="00CB2919">
              <w:rPr>
                <w:sz w:val="20"/>
              </w:rPr>
              <w:t xml:space="preserve"> types de mesures peuvent s’appliquer :</w:t>
            </w:r>
          </w:p>
          <w:p w:rsidR="00CB2919" w:rsidRPr="00CB2919" w:rsidRDefault="00CB2919" w:rsidP="00CB2919">
            <w:pPr>
              <w:pStyle w:val="Paragraphedeliste"/>
              <w:numPr>
                <w:ilvl w:val="1"/>
                <w:numId w:val="7"/>
              </w:numPr>
              <w:spacing w:after="0" w:line="360" w:lineRule="auto"/>
              <w:rPr>
                <w:sz w:val="20"/>
              </w:rPr>
            </w:pPr>
            <w:r w:rsidRPr="00DB2DE4">
              <w:rPr>
                <w:b/>
                <w:sz w:val="20"/>
              </w:rPr>
              <w:t>Augmentation</w:t>
            </w:r>
            <w:r w:rsidRPr="00CB2919">
              <w:rPr>
                <w:sz w:val="20"/>
              </w:rPr>
              <w:t xml:space="preserve"> de la prime</w:t>
            </w:r>
            <w:bookmarkStart w:id="0" w:name="_GoBack"/>
            <w:bookmarkEnd w:id="0"/>
          </w:p>
          <w:p w:rsidR="00CB2919" w:rsidRDefault="00CB2919" w:rsidP="00CB2919">
            <w:pPr>
              <w:pStyle w:val="Paragraphedeliste"/>
              <w:numPr>
                <w:ilvl w:val="1"/>
                <w:numId w:val="7"/>
              </w:numPr>
              <w:spacing w:after="0" w:line="360" w:lineRule="auto"/>
              <w:rPr>
                <w:sz w:val="20"/>
              </w:rPr>
            </w:pPr>
            <w:r w:rsidRPr="00DB2DE4">
              <w:rPr>
                <w:b/>
                <w:sz w:val="20"/>
              </w:rPr>
              <w:t>Résiliation</w:t>
            </w:r>
            <w:r w:rsidRPr="00CB2919">
              <w:rPr>
                <w:sz w:val="20"/>
              </w:rPr>
              <w:t xml:space="preserve"> du contrat par la Compagnie à sa prochaine échéance</w:t>
            </w:r>
          </w:p>
          <w:p w:rsidR="003052FF" w:rsidRPr="003052FF" w:rsidRDefault="003052FF" w:rsidP="003052FF">
            <w:pPr>
              <w:spacing w:after="0" w:line="360" w:lineRule="auto"/>
              <w:ind w:left="1416"/>
              <w:rPr>
                <w:sz w:val="20"/>
              </w:rPr>
            </w:pPr>
            <w:r w:rsidRPr="003052FF">
              <w:rPr>
                <w:sz w:val="20"/>
              </w:rPr>
              <w:t>Vous pouvez également trouver  la mention « Abandon » : le contrat a été sous surveillance mais la surveillance est abandonnée.</w:t>
            </w:r>
          </w:p>
          <w:p w:rsidR="00CB2919" w:rsidRPr="00CB2919" w:rsidRDefault="00CB2919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  <w:rPr>
                <w:sz w:val="20"/>
              </w:rPr>
            </w:pPr>
            <w:r w:rsidRPr="00CB2919">
              <w:rPr>
                <w:sz w:val="20"/>
              </w:rPr>
              <w:t xml:space="preserve">Analyse des contrats concernés avec prise en compte de l’aspect commercial (relation globale avec le client, business en cours, prêt </w:t>
            </w:r>
            <w:proofErr w:type="spellStart"/>
            <w:r w:rsidRPr="00CB2919">
              <w:rPr>
                <w:sz w:val="20"/>
              </w:rPr>
              <w:t>immo</w:t>
            </w:r>
            <w:proofErr w:type="spellEnd"/>
            <w:r w:rsidRPr="00CB2919">
              <w:rPr>
                <w:sz w:val="20"/>
              </w:rPr>
              <w:t xml:space="preserve"> en cours, bancarisation, domiciliation des revenus, Surface financière…)</w:t>
            </w:r>
          </w:p>
          <w:p w:rsidR="00CB2919" w:rsidRPr="00CB2919" w:rsidRDefault="00CB2919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  <w:rPr>
                <w:sz w:val="20"/>
              </w:rPr>
            </w:pPr>
            <w:r w:rsidRPr="00CB2919">
              <w:rPr>
                <w:sz w:val="20"/>
              </w:rPr>
              <w:t xml:space="preserve">Il est ainsi possible de demander une dérogation à titre exceptionnel. Cette demande doit être transmise dans les meilleurs délais à BPCE APS Dijon par mail à l’adresse suivante : </w:t>
            </w:r>
            <w:hyperlink r:id="rId7" w:history="1">
              <w:r w:rsidRPr="00CB2919">
                <w:rPr>
                  <w:rStyle w:val="Lienhypertexte"/>
                  <w:sz w:val="20"/>
                </w:rPr>
                <w:t>bpce.aps@natixis.com</w:t>
              </w:r>
            </w:hyperlink>
          </w:p>
          <w:p w:rsidR="00CB2919" w:rsidRPr="00CB2919" w:rsidRDefault="00CB2919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  <w:rPr>
                <w:b/>
                <w:sz w:val="20"/>
              </w:rPr>
            </w:pPr>
            <w:r w:rsidRPr="00CB2919">
              <w:rPr>
                <w:b/>
                <w:sz w:val="20"/>
              </w:rPr>
              <w:t>Sans retour, la décision de résiliation ou d’augmentation sera appliquée.</w:t>
            </w:r>
          </w:p>
          <w:p w:rsidR="00CB2919" w:rsidRPr="00CB2919" w:rsidRDefault="00CB2919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  <w:rPr>
                <w:sz w:val="20"/>
              </w:rPr>
            </w:pPr>
            <w:r w:rsidRPr="00CB2919">
              <w:rPr>
                <w:sz w:val="20"/>
              </w:rPr>
              <w:t xml:space="preserve">Il est important de traiter ce fichier avant la réception du courrier par le client pour qui une dérogation a été demandée et accordée. Les courriers de résiliation pour les clients concernés seront postés le 25 du mois </w:t>
            </w:r>
            <w:r w:rsidRPr="00CB2919">
              <w:rPr>
                <w:b/>
                <w:color w:val="C00000"/>
                <w:sz w:val="20"/>
              </w:rPr>
              <w:t>M</w:t>
            </w:r>
            <w:r w:rsidRPr="00CB2919">
              <w:rPr>
                <w:sz w:val="20"/>
              </w:rPr>
              <w:t xml:space="preserve">. </w:t>
            </w:r>
          </w:p>
          <w:p w:rsidR="00CB2919" w:rsidRPr="00CB2919" w:rsidRDefault="00CB2919" w:rsidP="00CB2919">
            <w:pPr>
              <w:pStyle w:val="Paragraphedeliste"/>
              <w:spacing w:after="0" w:line="360" w:lineRule="auto"/>
              <w:rPr>
                <w:sz w:val="20"/>
              </w:rPr>
            </w:pPr>
            <w:r w:rsidRPr="00CB2919">
              <w:rPr>
                <w:sz w:val="20"/>
              </w:rPr>
              <w:t xml:space="preserve">Les courriers de majoration sont quant à eux envoyés aux clients avec les avis d’échéance (courrier ou de façon dématérialisée) à compter du 25 </w:t>
            </w:r>
            <w:r w:rsidRPr="00CB2919">
              <w:rPr>
                <w:b/>
                <w:color w:val="C00000"/>
                <w:sz w:val="20"/>
              </w:rPr>
              <w:t>M+1.</w:t>
            </w:r>
          </w:p>
          <w:p w:rsidR="00D36293" w:rsidRDefault="00CB2919" w:rsidP="00CB2919">
            <w:pPr>
              <w:pStyle w:val="Paragraphedeliste"/>
              <w:spacing w:after="0" w:line="360" w:lineRule="auto"/>
              <w:rPr>
                <w:sz w:val="20"/>
              </w:rPr>
            </w:pPr>
            <w:r w:rsidRPr="00CB2919">
              <w:rPr>
                <w:sz w:val="20"/>
              </w:rPr>
              <w:lastRenderedPageBreak/>
              <w:t xml:space="preserve">Toutefois, une dérogation peut être demandée jusqu’au 10 du mois </w:t>
            </w:r>
            <w:r w:rsidRPr="00CB2919">
              <w:rPr>
                <w:b/>
                <w:color w:val="C00000"/>
                <w:sz w:val="20"/>
              </w:rPr>
              <w:t>M+3</w:t>
            </w:r>
            <w:r w:rsidRPr="00CB2919">
              <w:rPr>
                <w:sz w:val="20"/>
              </w:rPr>
              <w:t>.</w:t>
            </w:r>
          </w:p>
          <w:p w:rsidR="00CB2919" w:rsidRPr="00CB2919" w:rsidRDefault="00CB2919" w:rsidP="00CB2919">
            <w:pPr>
              <w:pStyle w:val="Paragraphedeliste"/>
              <w:numPr>
                <w:ilvl w:val="0"/>
                <w:numId w:val="8"/>
              </w:numPr>
              <w:spacing w:after="0" w:line="360" w:lineRule="auto"/>
              <w:rPr>
                <w:sz w:val="20"/>
                <w:szCs w:val="20"/>
              </w:rPr>
            </w:pPr>
            <w:r w:rsidRPr="00CB2919">
              <w:rPr>
                <w:b/>
                <w:sz w:val="20"/>
                <w:szCs w:val="20"/>
              </w:rPr>
              <w:t>Comment écrire à BPCE APS :</w:t>
            </w:r>
          </w:p>
          <w:p w:rsidR="00CB2919" w:rsidRPr="00CB2919" w:rsidRDefault="00CB2919" w:rsidP="00CB2919">
            <w:pPr>
              <w:pStyle w:val="Paragraphedeliste"/>
              <w:spacing w:after="0" w:line="360" w:lineRule="auto"/>
              <w:ind w:left="1068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 xml:space="preserve">En titre et objet du message : « </w:t>
            </w:r>
            <w:r w:rsidRPr="00CB2919">
              <w:rPr>
                <w:b/>
                <w:sz w:val="20"/>
                <w:szCs w:val="20"/>
              </w:rPr>
              <w:t>Dérogation</w:t>
            </w:r>
            <w:r w:rsidRPr="00CB2919">
              <w:rPr>
                <w:sz w:val="20"/>
                <w:szCs w:val="20"/>
              </w:rPr>
              <w:t xml:space="preserve"> »</w:t>
            </w:r>
          </w:p>
          <w:p w:rsidR="00CB2919" w:rsidRPr="00CB2919" w:rsidRDefault="00CB2919" w:rsidP="00CB2919">
            <w:pPr>
              <w:pStyle w:val="Paragraphedeliste"/>
              <w:spacing w:after="0" w:line="360" w:lineRule="auto"/>
              <w:ind w:left="1068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>Le message doit comprendre :</w:t>
            </w:r>
          </w:p>
          <w:p w:rsidR="00CB2919" w:rsidRPr="00CB2919" w:rsidRDefault="00CB2919" w:rsidP="00CB2919">
            <w:pPr>
              <w:pStyle w:val="Paragraphedeliste"/>
              <w:numPr>
                <w:ilvl w:val="1"/>
                <w:numId w:val="8"/>
              </w:numPr>
              <w:spacing w:after="0" w:line="360" w:lineRule="auto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>Le numéro de contrat</w:t>
            </w:r>
          </w:p>
          <w:p w:rsidR="00CB2919" w:rsidRPr="00CB2919" w:rsidRDefault="00CB2919" w:rsidP="00CB2919">
            <w:pPr>
              <w:pStyle w:val="Paragraphedeliste"/>
              <w:numPr>
                <w:ilvl w:val="1"/>
                <w:numId w:val="8"/>
              </w:numPr>
              <w:spacing w:after="0" w:line="360" w:lineRule="auto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>Les nom/prénom du client</w:t>
            </w:r>
          </w:p>
          <w:p w:rsidR="00CB2919" w:rsidRPr="00CB2919" w:rsidRDefault="00CB2919" w:rsidP="00CB2919">
            <w:pPr>
              <w:pStyle w:val="Paragraphedeliste"/>
              <w:spacing w:after="0" w:line="360" w:lineRule="auto"/>
              <w:ind w:left="1068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>Votre demande d’intervention devra être argumentée et justifiée par un niveau de relation commerciale élevée ou un risque important de fuite d’encours.</w:t>
            </w:r>
          </w:p>
          <w:p w:rsidR="00CB2919" w:rsidRPr="00CB2919" w:rsidRDefault="00CB2919" w:rsidP="00CB2919">
            <w:pPr>
              <w:pStyle w:val="Paragraphedeliste"/>
              <w:spacing w:after="0" w:line="360" w:lineRule="auto"/>
              <w:ind w:left="1068"/>
              <w:rPr>
                <w:sz w:val="20"/>
                <w:szCs w:val="20"/>
              </w:rPr>
            </w:pPr>
            <w:r w:rsidRPr="00CB2919">
              <w:rPr>
                <w:sz w:val="20"/>
                <w:szCs w:val="20"/>
              </w:rPr>
              <w:t xml:space="preserve">Dès réception par BPCE APS, votre demande sera soumise à la décision finale de la Compagnie. La décision finale vous sera communiquée par vos interlocuteurs BPCE APS. </w:t>
            </w:r>
          </w:p>
          <w:p w:rsidR="00CB2919" w:rsidRDefault="00CB2919" w:rsidP="00CB2919">
            <w:pPr>
              <w:pStyle w:val="Paragraphedeliste"/>
              <w:spacing w:after="0" w:line="360" w:lineRule="auto"/>
              <w:ind w:left="1068"/>
            </w:pPr>
          </w:p>
        </w:tc>
      </w:tr>
      <w:tr w:rsidR="00535F19" w:rsidTr="00CD2E37">
        <w:tblPrEx>
          <w:tblBorders>
            <w:bottom w:val="single" w:sz="4" w:space="0" w:color="auto"/>
          </w:tblBorders>
        </w:tblPrEx>
        <w:trPr>
          <w:trHeight w:val="413"/>
        </w:trPr>
        <w:tc>
          <w:tcPr>
            <w:tcW w:w="14184" w:type="dxa"/>
            <w:gridSpan w:val="2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35F19" w:rsidRPr="00535F19" w:rsidRDefault="00535F19" w:rsidP="004A2ED6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535F19">
              <w:rPr>
                <w:b/>
                <w:color w:val="404040" w:themeColor="text1" w:themeTint="BF"/>
                <w:sz w:val="24"/>
                <w:szCs w:val="24"/>
              </w:rPr>
              <w:lastRenderedPageBreak/>
              <w:t>DONNEES DISPONIBLES</w:t>
            </w:r>
          </w:p>
        </w:tc>
      </w:tr>
      <w:tr w:rsidR="00535F19" w:rsidTr="0056565B">
        <w:tblPrEx>
          <w:tblBorders>
            <w:bottom w:val="single" w:sz="4" w:space="0" w:color="auto"/>
          </w:tblBorders>
        </w:tblPrEx>
        <w:trPr>
          <w:trHeight w:val="1047"/>
        </w:trPr>
        <w:tc>
          <w:tcPr>
            <w:tcW w:w="14184" w:type="dxa"/>
            <w:gridSpan w:val="2"/>
            <w:tcBorders>
              <w:top w:val="nil"/>
              <w:bottom w:val="single" w:sz="4" w:space="0" w:color="auto"/>
            </w:tcBorders>
          </w:tcPr>
          <w:p w:rsidR="00CB2919" w:rsidRDefault="00CB2919" w:rsidP="00CB2919">
            <w:pPr>
              <w:pStyle w:val="Paragraphedeliste"/>
              <w:numPr>
                <w:ilvl w:val="0"/>
                <w:numId w:val="7"/>
              </w:numPr>
              <w:spacing w:after="0" w:line="360" w:lineRule="auto"/>
            </w:pPr>
            <w:r>
              <w:t xml:space="preserve">Données Clients : Groupe, ES, Site, métier du Gestionnaire, nom du </w:t>
            </w:r>
            <w:r w:rsidR="00E51C85">
              <w:t>Gestionnaire, N° Personne, nom.</w:t>
            </w:r>
          </w:p>
          <w:p w:rsidR="004077E4" w:rsidRDefault="00CB2919" w:rsidP="00E51C85">
            <w:pPr>
              <w:pStyle w:val="Paragraphedeliste"/>
              <w:numPr>
                <w:ilvl w:val="0"/>
                <w:numId w:val="7"/>
              </w:numPr>
              <w:spacing w:after="0" w:line="360" w:lineRule="auto"/>
            </w:pPr>
            <w:r>
              <w:t xml:space="preserve">Données du ou des </w:t>
            </w:r>
            <w:r w:rsidR="00E51C85">
              <w:t>contrat(s) Auto : n° du contrat, Type de produit (AUTO ou MRH), mesure appliquée à l’échéance</w:t>
            </w:r>
            <w:r w:rsidR="00172EB6">
              <w:t>, échéance du contrat</w:t>
            </w:r>
            <w:r w:rsidR="00E51C85">
              <w:t>.</w:t>
            </w:r>
          </w:p>
        </w:tc>
      </w:tr>
      <w:tr w:rsidR="00535F19" w:rsidRPr="00535F19" w:rsidTr="000508AC">
        <w:tblPrEx>
          <w:tblBorders>
            <w:bottom w:val="single" w:sz="4" w:space="0" w:color="auto"/>
          </w:tblBorders>
        </w:tblPrEx>
        <w:trPr>
          <w:trHeight w:val="344"/>
        </w:trPr>
        <w:tc>
          <w:tcPr>
            <w:tcW w:w="141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35F19" w:rsidRPr="004077E4" w:rsidRDefault="00535F19" w:rsidP="00535F19">
            <w:pPr>
              <w:pStyle w:val="Paragraphedeliste"/>
              <w:spacing w:line="240" w:lineRule="auto"/>
              <w:ind w:hanging="360"/>
              <w:jc w:val="center"/>
              <w:rPr>
                <w:b/>
                <w:sz w:val="24"/>
                <w:szCs w:val="24"/>
              </w:rPr>
            </w:pPr>
            <w:r w:rsidRPr="004077E4">
              <w:rPr>
                <w:b/>
                <w:color w:val="E36C0A" w:themeColor="accent6" w:themeShade="BF"/>
                <w:sz w:val="24"/>
                <w:szCs w:val="24"/>
              </w:rPr>
              <w:t>FILTRES POSSIBLES</w:t>
            </w:r>
          </w:p>
        </w:tc>
      </w:tr>
      <w:tr w:rsidR="00535F19" w:rsidTr="000508AC">
        <w:tblPrEx>
          <w:tblBorders>
            <w:bottom w:val="single" w:sz="4" w:space="0" w:color="auto"/>
          </w:tblBorders>
        </w:tblPrEx>
        <w:trPr>
          <w:trHeight w:val="842"/>
        </w:trPr>
        <w:tc>
          <w:tcPr>
            <w:tcW w:w="141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C85" w:rsidRDefault="00E51C85" w:rsidP="00E51C85">
            <w:pPr>
              <w:pStyle w:val="Paragraphedeliste"/>
              <w:numPr>
                <w:ilvl w:val="0"/>
                <w:numId w:val="7"/>
              </w:numPr>
              <w:spacing w:after="0"/>
            </w:pPr>
            <w:r>
              <w:t>N° Personne</w:t>
            </w:r>
          </w:p>
          <w:p w:rsidR="00E51C85" w:rsidRDefault="00E51C85" w:rsidP="00E51C85">
            <w:pPr>
              <w:pStyle w:val="Paragraphedeliste"/>
              <w:numPr>
                <w:ilvl w:val="0"/>
                <w:numId w:val="7"/>
              </w:numPr>
              <w:spacing w:after="0"/>
            </w:pPr>
            <w:r>
              <w:t>N° de contrat</w:t>
            </w:r>
          </w:p>
          <w:p w:rsidR="00E51C85" w:rsidRDefault="00E51C85" w:rsidP="00E51C85">
            <w:pPr>
              <w:pStyle w:val="Paragraphedeliste"/>
              <w:numPr>
                <w:ilvl w:val="0"/>
                <w:numId w:val="7"/>
              </w:numPr>
              <w:spacing w:after="0"/>
            </w:pPr>
            <w:r>
              <w:t>Produit (AUTO ou MRH)</w:t>
            </w:r>
          </w:p>
          <w:p w:rsidR="00172EB6" w:rsidRDefault="00172EB6" w:rsidP="00E51C85">
            <w:pPr>
              <w:pStyle w:val="Paragraphedeliste"/>
              <w:numPr>
                <w:ilvl w:val="0"/>
                <w:numId w:val="7"/>
              </w:numPr>
              <w:spacing w:after="0"/>
            </w:pPr>
            <w:r>
              <w:t>Echéance du contrat</w:t>
            </w:r>
          </w:p>
          <w:p w:rsidR="00E51C85" w:rsidRDefault="00E51C85" w:rsidP="00E51C85">
            <w:pPr>
              <w:pStyle w:val="Paragraphedeliste"/>
              <w:numPr>
                <w:ilvl w:val="0"/>
                <w:numId w:val="7"/>
              </w:numPr>
              <w:spacing w:after="0"/>
            </w:pPr>
            <w:r>
              <w:t>Mesure appliquée (résiliation ou majoration)</w:t>
            </w:r>
          </w:p>
          <w:p w:rsidR="00E13BE4" w:rsidRDefault="00E13BE4" w:rsidP="00E51C85">
            <w:pPr>
              <w:spacing w:after="0"/>
              <w:ind w:left="360"/>
            </w:pPr>
          </w:p>
        </w:tc>
      </w:tr>
    </w:tbl>
    <w:p w:rsidR="007205C6" w:rsidRPr="00763173" w:rsidRDefault="003052FF" w:rsidP="004077E4"/>
    <w:sectPr w:rsidR="007205C6" w:rsidRPr="00763173" w:rsidSect="00535F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36E13"/>
    <w:multiLevelType w:val="hybridMultilevel"/>
    <w:tmpl w:val="9342C1EA"/>
    <w:lvl w:ilvl="0" w:tplc="3AC2AD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0002D9"/>
    <w:multiLevelType w:val="hybridMultilevel"/>
    <w:tmpl w:val="543C1A2C"/>
    <w:lvl w:ilvl="0" w:tplc="4E0EE3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2F0ACA"/>
    <w:multiLevelType w:val="hybridMultilevel"/>
    <w:tmpl w:val="45289F82"/>
    <w:lvl w:ilvl="0" w:tplc="F15E5C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F05E18"/>
    <w:multiLevelType w:val="hybridMultilevel"/>
    <w:tmpl w:val="65D4F404"/>
    <w:lvl w:ilvl="0" w:tplc="CE30C7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A2959"/>
    <w:multiLevelType w:val="hybridMultilevel"/>
    <w:tmpl w:val="8142561A"/>
    <w:lvl w:ilvl="0" w:tplc="B9E89F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000D0B"/>
    <w:multiLevelType w:val="hybridMultilevel"/>
    <w:tmpl w:val="548E617C"/>
    <w:lvl w:ilvl="0" w:tplc="85D4AA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A91B84"/>
    <w:multiLevelType w:val="hybridMultilevel"/>
    <w:tmpl w:val="85D47E2E"/>
    <w:lvl w:ilvl="0" w:tplc="F15E5C6E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77524FDA"/>
    <w:multiLevelType w:val="hybridMultilevel"/>
    <w:tmpl w:val="8EF60258"/>
    <w:lvl w:ilvl="0" w:tplc="10665E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AF"/>
    <w:rsid w:val="0002008D"/>
    <w:rsid w:val="000508AC"/>
    <w:rsid w:val="00071994"/>
    <w:rsid w:val="00103A6B"/>
    <w:rsid w:val="00147AAF"/>
    <w:rsid w:val="001548E2"/>
    <w:rsid w:val="001715FE"/>
    <w:rsid w:val="00172EB6"/>
    <w:rsid w:val="001F7BF5"/>
    <w:rsid w:val="003052FF"/>
    <w:rsid w:val="00372C54"/>
    <w:rsid w:val="003E6151"/>
    <w:rsid w:val="004077E4"/>
    <w:rsid w:val="00410395"/>
    <w:rsid w:val="00412711"/>
    <w:rsid w:val="004A0A2A"/>
    <w:rsid w:val="004B7B65"/>
    <w:rsid w:val="0051755A"/>
    <w:rsid w:val="00521D28"/>
    <w:rsid w:val="00535F19"/>
    <w:rsid w:val="0055324C"/>
    <w:rsid w:val="0056565B"/>
    <w:rsid w:val="005C1C7F"/>
    <w:rsid w:val="005E6152"/>
    <w:rsid w:val="00763173"/>
    <w:rsid w:val="008A4750"/>
    <w:rsid w:val="008A6835"/>
    <w:rsid w:val="008E4EC7"/>
    <w:rsid w:val="00AF539A"/>
    <w:rsid w:val="00BA30EF"/>
    <w:rsid w:val="00C3224A"/>
    <w:rsid w:val="00CB2919"/>
    <w:rsid w:val="00CC683F"/>
    <w:rsid w:val="00CD2E37"/>
    <w:rsid w:val="00CE22D5"/>
    <w:rsid w:val="00CE3F67"/>
    <w:rsid w:val="00D36293"/>
    <w:rsid w:val="00D72BC0"/>
    <w:rsid w:val="00DB2DE4"/>
    <w:rsid w:val="00DF615A"/>
    <w:rsid w:val="00E13BE4"/>
    <w:rsid w:val="00E37848"/>
    <w:rsid w:val="00E51C85"/>
    <w:rsid w:val="00E52A90"/>
    <w:rsid w:val="00ED1830"/>
    <w:rsid w:val="00ED26E8"/>
    <w:rsid w:val="00F61740"/>
    <w:rsid w:val="00FD5CB7"/>
    <w:rsid w:val="00FE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3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317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63173"/>
    <w:pPr>
      <w:ind w:left="720"/>
      <w:contextualSpacing/>
    </w:pPr>
  </w:style>
  <w:style w:type="paragraph" w:customStyle="1" w:styleId="Default">
    <w:name w:val="Default"/>
    <w:rsid w:val="00D3629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B29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3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317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63173"/>
    <w:pPr>
      <w:ind w:left="720"/>
      <w:contextualSpacing/>
    </w:pPr>
  </w:style>
  <w:style w:type="paragraph" w:customStyle="1" w:styleId="Default">
    <w:name w:val="Default"/>
    <w:rsid w:val="00D3629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B29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bpce.aps@natixi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378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S0085021</dc:creator>
  <cp:lastModifiedBy>A6700865</cp:lastModifiedBy>
  <cp:revision>8</cp:revision>
  <cp:lastPrinted>2018-12-12T08:43:00Z</cp:lastPrinted>
  <dcterms:created xsi:type="dcterms:W3CDTF">2019-02-25T09:11:00Z</dcterms:created>
  <dcterms:modified xsi:type="dcterms:W3CDTF">2019-05-15T12:39:00Z</dcterms:modified>
</cp:coreProperties>
</file>