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Grilledutableau"/>
        <w:tblW w:w="15735" w:type="dxa"/>
        <w:tblInd w:w="-743" w:type="dxa"/>
        <w:tblLayout w:type="fixed"/>
        <w:tblLook w:val="04A0" w:firstRow="1" w:lastRow="0" w:firstColumn="1" w:lastColumn="0" w:noHBand="0" w:noVBand="1"/>
      </w:tblPr>
      <w:tblGrid>
        <w:gridCol w:w="15735"/>
      </w:tblGrid>
      <w:tr w:rsidR="0035465A" w:rsidRPr="00EC6CB9" w:rsidTr="00C425A1">
        <w:trPr>
          <w:trHeight w:val="416"/>
        </w:trPr>
        <w:tc>
          <w:tcPr>
            <w:tcW w:w="15735" w:type="dxa"/>
            <w:tcBorders>
              <w:bottom w:val="single" w:sz="4" w:space="0" w:color="auto"/>
            </w:tcBorders>
          </w:tcPr>
          <w:p w:rsidR="0035465A" w:rsidRPr="00EC6CB9" w:rsidRDefault="00111FE2" w:rsidP="000D5819">
            <w:pPr>
              <w:jc w:val="center"/>
              <w:rPr>
                <w:rFonts w:ascii="Times New Roman" w:hAnsi="Times New Roman" w:cs="Times New Roman"/>
                <w:b/>
                <w:sz w:val="40"/>
                <w:szCs w:val="40"/>
              </w:rPr>
            </w:pP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BRIEFING</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AUDIO</w:t>
            </w:r>
            <w:r>
              <w:rPr>
                <w:rFonts w:ascii="Times New Roman" w:hAnsi="Times New Roman" w:cs="Times New Roman"/>
                <w:b/>
                <w:sz w:val="32"/>
                <w:szCs w:val="40"/>
              </w:rPr>
              <w:t xml:space="preserve"> </w:t>
            </w:r>
            <w:r w:rsidR="009F273B" w:rsidRPr="00EC6CB9">
              <w:rPr>
                <w:rFonts w:ascii="Times New Roman" w:hAnsi="Times New Roman" w:cs="Times New Roman"/>
                <w:b/>
                <w:sz w:val="32"/>
                <w:szCs w:val="40"/>
              </w:rPr>
              <w:t>201</w:t>
            </w:r>
            <w:r w:rsidR="000D5819">
              <w:rPr>
                <w:rFonts w:ascii="Times New Roman" w:hAnsi="Times New Roman" w:cs="Times New Roman"/>
                <w:b/>
                <w:sz w:val="32"/>
                <w:szCs w:val="40"/>
              </w:rPr>
              <w:t>8</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w:t>
            </w:r>
            <w:r>
              <w:rPr>
                <w:rFonts w:ascii="Times New Roman" w:hAnsi="Times New Roman" w:cs="Times New Roman"/>
                <w:b/>
                <w:sz w:val="32"/>
                <w:szCs w:val="40"/>
              </w:rPr>
              <w:t xml:space="preserve"> </w:t>
            </w:r>
            <w:r w:rsidR="00C21FC8" w:rsidRPr="00EC6CB9">
              <w:rPr>
                <w:rFonts w:ascii="Times New Roman" w:hAnsi="Times New Roman" w:cs="Times New Roman"/>
                <w:b/>
                <w:sz w:val="32"/>
                <w:szCs w:val="40"/>
              </w:rPr>
              <w:t>semaine</w:t>
            </w:r>
            <w:r>
              <w:rPr>
                <w:rFonts w:ascii="Times New Roman" w:hAnsi="Times New Roman" w:cs="Times New Roman"/>
                <w:b/>
                <w:sz w:val="32"/>
                <w:szCs w:val="40"/>
              </w:rPr>
              <w:t xml:space="preserve"> </w:t>
            </w:r>
            <w:r w:rsidR="008B2D9F">
              <w:rPr>
                <w:rFonts w:ascii="Times New Roman" w:hAnsi="Times New Roman" w:cs="Times New Roman"/>
                <w:b/>
                <w:sz w:val="32"/>
                <w:szCs w:val="40"/>
              </w:rPr>
              <w:t>1</w:t>
            </w:r>
          </w:p>
        </w:tc>
      </w:tr>
    </w:tbl>
    <w:p w:rsidR="00ED547C" w:rsidRDefault="00ED547C" w:rsidP="00ED547C">
      <w:pPr>
        <w:spacing w:after="0" w:line="240" w:lineRule="auto"/>
      </w:pPr>
    </w:p>
    <w:tbl>
      <w:tblPr>
        <w:tblStyle w:val="Grilledutableau"/>
        <w:tblW w:w="15735" w:type="dxa"/>
        <w:tblInd w:w="-743" w:type="dxa"/>
        <w:tblLayout w:type="fixed"/>
        <w:tblLook w:val="04A0" w:firstRow="1" w:lastRow="0" w:firstColumn="1" w:lastColumn="0" w:noHBand="0" w:noVBand="1"/>
      </w:tblPr>
      <w:tblGrid>
        <w:gridCol w:w="1560"/>
        <w:gridCol w:w="1701"/>
        <w:gridCol w:w="12474"/>
      </w:tblGrid>
      <w:tr w:rsidR="0035465A" w:rsidRPr="00E81F6E" w:rsidTr="005D7D64">
        <w:trPr>
          <w:trHeight w:val="290"/>
        </w:trPr>
        <w:tc>
          <w:tcPr>
            <w:tcW w:w="1560"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Thème</w:t>
            </w:r>
          </w:p>
        </w:tc>
        <w:tc>
          <w:tcPr>
            <w:tcW w:w="1701"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Objectif</w:t>
            </w:r>
          </w:p>
        </w:tc>
        <w:tc>
          <w:tcPr>
            <w:tcW w:w="12474" w:type="dxa"/>
            <w:tcBorders>
              <w:bottom w:val="single" w:sz="4" w:space="0" w:color="auto"/>
            </w:tcBorders>
            <w:shd w:val="clear" w:color="auto" w:fill="C6D9F1" w:themeFill="text2" w:themeFillTint="33"/>
          </w:tcPr>
          <w:p w:rsidR="0035465A" w:rsidRPr="00E81F6E" w:rsidRDefault="0035465A" w:rsidP="00ED547C">
            <w:pPr>
              <w:jc w:val="center"/>
              <w:rPr>
                <w:rFonts w:ascii="Times New Roman" w:hAnsi="Times New Roman" w:cs="Times New Roman"/>
                <w:b/>
                <w:sz w:val="20"/>
                <w:szCs w:val="20"/>
              </w:rPr>
            </w:pPr>
            <w:r w:rsidRPr="00E81F6E">
              <w:rPr>
                <w:rFonts w:ascii="Times New Roman" w:hAnsi="Times New Roman" w:cs="Times New Roman"/>
                <w:b/>
                <w:sz w:val="20"/>
                <w:szCs w:val="20"/>
              </w:rPr>
              <w:t>Plan</w:t>
            </w:r>
          </w:p>
        </w:tc>
      </w:tr>
      <w:tr w:rsidR="00A62E1D" w:rsidRPr="00E81F6E" w:rsidTr="00243B1E">
        <w:trPr>
          <w:trHeight w:val="393"/>
        </w:trPr>
        <w:tc>
          <w:tcPr>
            <w:tcW w:w="15735" w:type="dxa"/>
            <w:gridSpan w:val="3"/>
            <w:tcBorders>
              <w:bottom w:val="single" w:sz="4" w:space="0" w:color="auto"/>
            </w:tcBorders>
            <w:shd w:val="clear" w:color="auto" w:fill="76923C" w:themeFill="accent3" w:themeFillShade="BF"/>
            <w:vAlign w:val="center"/>
          </w:tcPr>
          <w:p w:rsidR="00A62E1D" w:rsidRPr="00E81F6E" w:rsidRDefault="00A62E1D" w:rsidP="004625A3">
            <w:pPr>
              <w:jc w:val="center"/>
              <w:rPr>
                <w:rFonts w:ascii="Times New Roman" w:hAnsi="Times New Roman" w:cs="Times New Roman"/>
                <w:b/>
                <w:bCs/>
                <w:sz w:val="20"/>
                <w:szCs w:val="20"/>
              </w:rPr>
            </w:pPr>
            <w:r w:rsidRPr="00E81F6E">
              <w:rPr>
                <w:rFonts w:ascii="Times New Roman" w:hAnsi="Times New Roman" w:cs="Times New Roman"/>
                <w:b/>
                <w:bCs/>
                <w:color w:val="FFFFFF" w:themeColor="background1"/>
                <w:sz w:val="20"/>
                <w:szCs w:val="20"/>
              </w:rPr>
              <w:t>POUR</w:t>
            </w:r>
            <w:r w:rsidR="00111FE2" w:rsidRPr="00E81F6E">
              <w:rPr>
                <w:rFonts w:ascii="Times New Roman" w:hAnsi="Times New Roman" w:cs="Times New Roman"/>
                <w:b/>
                <w:bCs/>
                <w:color w:val="FFFFFF" w:themeColor="background1"/>
                <w:sz w:val="20"/>
                <w:szCs w:val="20"/>
              </w:rPr>
              <w:t xml:space="preserve"> </w:t>
            </w:r>
            <w:r w:rsidRPr="00E81F6E">
              <w:rPr>
                <w:rFonts w:ascii="Times New Roman" w:hAnsi="Times New Roman" w:cs="Times New Roman"/>
                <w:b/>
                <w:bCs/>
                <w:color w:val="FFFFFF" w:themeColor="background1"/>
                <w:sz w:val="20"/>
                <w:szCs w:val="20"/>
              </w:rPr>
              <w:t>INFORMATION</w:t>
            </w:r>
          </w:p>
        </w:tc>
      </w:tr>
      <w:tr w:rsidR="008B2D9F" w:rsidRPr="00E81F6E" w:rsidTr="00571978">
        <w:trPr>
          <w:trHeight w:val="445"/>
        </w:trPr>
        <w:tc>
          <w:tcPr>
            <w:tcW w:w="15735" w:type="dxa"/>
            <w:gridSpan w:val="3"/>
            <w:tcBorders>
              <w:bottom w:val="single" w:sz="4" w:space="0" w:color="auto"/>
            </w:tcBorders>
            <w:shd w:val="clear" w:color="auto" w:fill="FFFFFF" w:themeFill="background1"/>
            <w:vAlign w:val="center"/>
          </w:tcPr>
          <w:p w:rsidR="008B2D9F" w:rsidRDefault="00D87E38" w:rsidP="008B2D9F">
            <w:pPr>
              <w:ind w:left="360"/>
              <w:jc w:val="center"/>
              <w:rPr>
                <w:rFonts w:ascii="Times New Roman" w:hAnsi="Times New Roman" w:cs="Times New Roman"/>
                <w:b/>
                <w:sz w:val="20"/>
                <w:szCs w:val="20"/>
                <w:lang w:eastAsia="fr-FR"/>
              </w:rPr>
            </w:pPr>
            <w:r>
              <w:rPr>
                <w:rFonts w:ascii="Times New Roman" w:hAnsi="Times New Roman" w:cs="Times New Roman"/>
                <w:b/>
                <w:sz w:val="20"/>
                <w:szCs w:val="20"/>
                <w:lang w:eastAsia="fr-FR"/>
              </w:rPr>
              <w:t>T</w:t>
            </w:r>
            <w:r w:rsidR="008B2D9F" w:rsidRPr="008B2D9F">
              <w:rPr>
                <w:rFonts w:ascii="Times New Roman" w:hAnsi="Times New Roman" w:cs="Times New Roman"/>
                <w:b/>
                <w:sz w:val="20"/>
                <w:szCs w:val="20"/>
                <w:lang w:eastAsia="fr-FR"/>
              </w:rPr>
              <w:t xml:space="preserve">oute l’équipe de la Direction Marketing et Animation vous souhaite </w:t>
            </w:r>
            <w:r>
              <w:rPr>
                <w:rFonts w:ascii="Times New Roman" w:hAnsi="Times New Roman" w:cs="Times New Roman"/>
                <w:b/>
                <w:sz w:val="20"/>
                <w:szCs w:val="20"/>
                <w:lang w:eastAsia="fr-FR"/>
              </w:rPr>
              <w:t xml:space="preserve">une bonne et heureuse année 2018, </w:t>
            </w:r>
            <w:r w:rsidR="00A96A94">
              <w:rPr>
                <w:rFonts w:ascii="Times New Roman" w:hAnsi="Times New Roman" w:cs="Times New Roman"/>
                <w:b/>
                <w:sz w:val="20"/>
                <w:szCs w:val="20"/>
                <w:lang w:eastAsia="fr-FR"/>
              </w:rPr>
              <w:t>pour vous et votre famille !!</w:t>
            </w:r>
          </w:p>
          <w:p w:rsidR="00280713" w:rsidRDefault="00280713" w:rsidP="008B2D9F">
            <w:pPr>
              <w:ind w:left="360"/>
              <w:jc w:val="center"/>
              <w:rPr>
                <w:rFonts w:ascii="Times New Roman" w:hAnsi="Times New Roman" w:cs="Times New Roman"/>
                <w:b/>
                <w:sz w:val="20"/>
                <w:szCs w:val="20"/>
                <w:lang w:eastAsia="fr-FR"/>
              </w:rPr>
            </w:pPr>
            <w:r>
              <w:rPr>
                <w:noProof/>
                <w:lang w:eastAsia="fr-FR"/>
              </w:rPr>
              <w:drawing>
                <wp:inline distT="0" distB="0" distL="0" distR="0" wp14:anchorId="5F7EC9B9" wp14:editId="1E0DAA7B">
                  <wp:extent cx="1256306" cy="787446"/>
                  <wp:effectExtent l="0" t="0" r="127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256306" cy="787446"/>
                          </a:xfrm>
                          <a:prstGeom prst="rect">
                            <a:avLst/>
                          </a:prstGeom>
                        </pic:spPr>
                      </pic:pic>
                    </a:graphicData>
                  </a:graphic>
                </wp:inline>
              </w:drawing>
            </w:r>
          </w:p>
          <w:p w:rsidR="008B2D9F" w:rsidRPr="008B2D9F" w:rsidRDefault="00A96A94" w:rsidP="00280713">
            <w:pPr>
              <w:ind w:left="360"/>
              <w:jc w:val="center"/>
              <w:rPr>
                <w:rFonts w:ascii="Times New Roman" w:hAnsi="Times New Roman" w:cs="Times New Roman"/>
                <w:b/>
                <w:sz w:val="20"/>
                <w:szCs w:val="20"/>
                <w:lang w:eastAsia="fr-FR"/>
              </w:rPr>
            </w:pPr>
            <w:r>
              <w:rPr>
                <w:rFonts w:ascii="Times New Roman" w:hAnsi="Times New Roman" w:cs="Times New Roman"/>
                <w:b/>
                <w:sz w:val="20"/>
                <w:szCs w:val="20"/>
                <w:lang w:eastAsia="fr-FR"/>
              </w:rPr>
              <w:t>Qu</w:t>
            </w:r>
            <w:r w:rsidR="006E719B">
              <w:rPr>
                <w:rFonts w:ascii="Times New Roman" w:hAnsi="Times New Roman" w:cs="Times New Roman"/>
                <w:b/>
                <w:sz w:val="20"/>
                <w:szCs w:val="20"/>
                <w:lang w:eastAsia="fr-FR"/>
              </w:rPr>
              <w:t>’</w:t>
            </w:r>
            <w:r>
              <w:rPr>
                <w:rFonts w:ascii="Times New Roman" w:hAnsi="Times New Roman" w:cs="Times New Roman"/>
                <w:b/>
                <w:sz w:val="20"/>
                <w:szCs w:val="20"/>
                <w:lang w:eastAsia="fr-FR"/>
              </w:rPr>
              <w:t xml:space="preserve">elle soit synonyme </w:t>
            </w:r>
            <w:r w:rsidRPr="00A96A94">
              <w:rPr>
                <w:rFonts w:ascii="Times New Roman" w:hAnsi="Times New Roman" w:cs="Times New Roman"/>
                <w:b/>
                <w:sz w:val="20"/>
                <w:szCs w:val="20"/>
                <w:lang w:eastAsia="fr-FR"/>
              </w:rPr>
              <w:t>de réussite personnelle et professionnelle dans tous vos projets.</w:t>
            </w:r>
            <w:r>
              <w:rPr>
                <w:rFonts w:ascii="Times New Roman" w:hAnsi="Times New Roman" w:cs="Times New Roman"/>
                <w:b/>
                <w:sz w:val="20"/>
                <w:szCs w:val="20"/>
                <w:lang w:eastAsia="fr-FR"/>
              </w:rPr>
              <w:t xml:space="preserve"> Meilleurs Vœux</w:t>
            </w:r>
          </w:p>
        </w:tc>
      </w:tr>
      <w:tr w:rsidR="00571978" w:rsidRPr="00E81F6E" w:rsidTr="00243B1E">
        <w:trPr>
          <w:trHeight w:val="359"/>
        </w:trPr>
        <w:tc>
          <w:tcPr>
            <w:tcW w:w="15735" w:type="dxa"/>
            <w:gridSpan w:val="3"/>
            <w:tcBorders>
              <w:bottom w:val="single" w:sz="4" w:space="0" w:color="auto"/>
            </w:tcBorders>
            <w:shd w:val="clear" w:color="auto" w:fill="8DB3E2" w:themeFill="text2" w:themeFillTint="66"/>
            <w:vAlign w:val="center"/>
          </w:tcPr>
          <w:p w:rsidR="00571978" w:rsidRDefault="00571978" w:rsidP="00243B1E">
            <w:pPr>
              <w:jc w:val="center"/>
              <w:rPr>
                <w:rFonts w:ascii="Times New Roman" w:hAnsi="Times New Roman" w:cs="Times New Roman"/>
                <w:b/>
                <w:sz w:val="20"/>
                <w:szCs w:val="20"/>
                <w:lang w:eastAsia="fr-FR"/>
              </w:rPr>
            </w:pPr>
            <w:r>
              <w:rPr>
                <w:rFonts w:ascii="Times New Roman" w:hAnsi="Times New Roman" w:cs="Times New Roman"/>
                <w:b/>
                <w:bCs/>
                <w:color w:val="FFFFFF" w:themeColor="background1"/>
                <w:sz w:val="20"/>
                <w:szCs w:val="20"/>
              </w:rPr>
              <w:t>POUR ACTION</w:t>
            </w:r>
          </w:p>
        </w:tc>
      </w:tr>
      <w:tr w:rsidR="00A02889" w:rsidRPr="00E81F6E" w:rsidTr="00280713">
        <w:trPr>
          <w:trHeight w:val="445"/>
        </w:trPr>
        <w:tc>
          <w:tcPr>
            <w:tcW w:w="15735" w:type="dxa"/>
            <w:gridSpan w:val="3"/>
            <w:tcBorders>
              <w:bottom w:val="single" w:sz="4" w:space="0" w:color="auto"/>
            </w:tcBorders>
            <w:shd w:val="clear" w:color="auto" w:fill="FFFFFF" w:themeFill="background1"/>
            <w:vAlign w:val="center"/>
          </w:tcPr>
          <w:p w:rsidR="00D47B39" w:rsidRPr="000710EF" w:rsidRDefault="00D47B39" w:rsidP="00D47B39">
            <w:pPr>
              <w:pStyle w:val="Paragraphedeliste"/>
              <w:numPr>
                <w:ilvl w:val="0"/>
                <w:numId w:val="32"/>
              </w:numPr>
              <w:ind w:left="176" w:hanging="176"/>
              <w:jc w:val="both"/>
              <w:rPr>
                <w:rFonts w:ascii="Times New Roman" w:hAnsi="Times New Roman" w:cs="Times New Roman"/>
                <w:b/>
                <w:color w:val="0070C0"/>
                <w:sz w:val="20"/>
                <w:szCs w:val="20"/>
              </w:rPr>
            </w:pPr>
            <w:r w:rsidRPr="000710EF">
              <w:rPr>
                <w:rFonts w:ascii="Times New Roman" w:hAnsi="Times New Roman" w:cs="Times New Roman"/>
                <w:noProof/>
                <w:sz w:val="20"/>
                <w:szCs w:val="20"/>
                <w:lang w:eastAsia="fr-FR"/>
              </w:rPr>
              <w:drawing>
                <wp:anchor distT="0" distB="0" distL="114300" distR="114300" simplePos="0" relativeHeight="251658240" behindDoc="0" locked="0" layoutInCell="1" allowOverlap="1" wp14:anchorId="0D51F638" wp14:editId="1C5F8B67">
                  <wp:simplePos x="0" y="0"/>
                  <wp:positionH relativeFrom="column">
                    <wp:posOffset>8519160</wp:posOffset>
                  </wp:positionH>
                  <wp:positionV relativeFrom="paragraph">
                    <wp:posOffset>89535</wp:posOffset>
                  </wp:positionV>
                  <wp:extent cx="1217930" cy="779145"/>
                  <wp:effectExtent l="0" t="0" r="1270" b="1905"/>
                  <wp:wrapNone/>
                  <wp:docPr id="2" name="Image 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217930" cy="779145"/>
                          </a:xfrm>
                          <a:prstGeom prst="rect">
                            <a:avLst/>
                          </a:prstGeom>
                        </pic:spPr>
                      </pic:pic>
                    </a:graphicData>
                  </a:graphic>
                  <wp14:sizeRelH relativeFrom="page">
                    <wp14:pctWidth>0</wp14:pctWidth>
                  </wp14:sizeRelH>
                  <wp14:sizeRelV relativeFrom="page">
                    <wp14:pctHeight>0</wp14:pctHeight>
                  </wp14:sizeRelV>
                </wp:anchor>
              </w:drawing>
            </w:r>
            <w:r w:rsidRPr="000710EF">
              <w:rPr>
                <w:rFonts w:ascii="Times New Roman" w:hAnsi="Times New Roman" w:cs="Times New Roman"/>
                <w:b/>
                <w:color w:val="0070C0"/>
                <w:sz w:val="20"/>
                <w:szCs w:val="20"/>
              </w:rPr>
              <w:t>Découvrez les offres promotionnelles mises en place à l’occasion du Temps Fort 1-2018 (</w:t>
            </w:r>
            <w:hyperlink r:id="rId12" w:history="1">
              <w:r w:rsidRPr="000710EF">
                <w:rPr>
                  <w:rStyle w:val="Lienhypertexte"/>
                  <w:rFonts w:ascii="Times New Roman" w:hAnsi="Times New Roman" w:cs="Times New Roman"/>
                  <w:b/>
                  <w:sz w:val="20"/>
                  <w:szCs w:val="20"/>
                </w:rPr>
                <w:t>cliquez ici</w:t>
              </w:r>
            </w:hyperlink>
            <w:r w:rsidRPr="000710EF">
              <w:rPr>
                <w:rFonts w:ascii="Times New Roman" w:hAnsi="Times New Roman" w:cs="Times New Roman"/>
                <w:b/>
                <w:color w:val="0070C0"/>
                <w:sz w:val="20"/>
                <w:szCs w:val="20"/>
              </w:rPr>
              <w:t xml:space="preserve">) !! </w:t>
            </w:r>
          </w:p>
          <w:p w:rsidR="00A02889" w:rsidRPr="000710EF" w:rsidRDefault="00D47B39" w:rsidP="00D47B39">
            <w:pPr>
              <w:pStyle w:val="Paragraphedeliste"/>
              <w:numPr>
                <w:ilvl w:val="0"/>
                <w:numId w:val="32"/>
              </w:numPr>
              <w:ind w:left="176" w:hanging="176"/>
              <w:jc w:val="both"/>
              <w:rPr>
                <w:rFonts w:ascii="Times New Roman" w:hAnsi="Times New Roman" w:cs="Times New Roman"/>
                <w:b/>
                <w:sz w:val="20"/>
                <w:szCs w:val="20"/>
              </w:rPr>
            </w:pPr>
            <w:r w:rsidRPr="000710EF">
              <w:rPr>
                <w:rFonts w:ascii="Times New Roman" w:hAnsi="Times New Roman" w:cs="Times New Roman"/>
                <w:b/>
                <w:sz w:val="20"/>
                <w:szCs w:val="20"/>
              </w:rPr>
              <w:t>Ainsi pour vous accompagner dans l’atteinte de vos objectifs et pour séduire vos clients, les offres ci-dessous sont à votre disposition :</w:t>
            </w:r>
          </w:p>
          <w:p w:rsidR="00D47B39" w:rsidRPr="000710EF" w:rsidRDefault="00D47B39" w:rsidP="00243B1E">
            <w:pPr>
              <w:pStyle w:val="Paragraphedeliste"/>
              <w:numPr>
                <w:ilvl w:val="1"/>
                <w:numId w:val="32"/>
              </w:numPr>
              <w:ind w:left="885" w:hanging="284"/>
              <w:jc w:val="both"/>
              <w:rPr>
                <w:rFonts w:ascii="Times New Roman" w:hAnsi="Times New Roman" w:cs="Times New Roman"/>
                <w:b/>
                <w:sz w:val="20"/>
                <w:szCs w:val="20"/>
              </w:rPr>
            </w:pPr>
            <w:r w:rsidRPr="000710EF">
              <w:rPr>
                <w:rFonts w:ascii="Times New Roman" w:hAnsi="Times New Roman" w:cs="Times New Roman"/>
                <w:b/>
                <w:sz w:val="20"/>
                <w:szCs w:val="20"/>
              </w:rPr>
              <w:t xml:space="preserve">Sur l’Assurance-Vie : </w:t>
            </w:r>
          </w:p>
          <w:p w:rsidR="00D47B39" w:rsidRPr="000710EF" w:rsidRDefault="00D47B39" w:rsidP="00243B1E">
            <w:pPr>
              <w:pStyle w:val="Paragraphedeliste"/>
              <w:numPr>
                <w:ilvl w:val="2"/>
                <w:numId w:val="32"/>
              </w:numPr>
              <w:ind w:left="1310" w:hanging="284"/>
              <w:jc w:val="both"/>
              <w:rPr>
                <w:rFonts w:ascii="Times New Roman" w:hAnsi="Times New Roman" w:cs="Times New Roman"/>
                <w:sz w:val="20"/>
                <w:szCs w:val="20"/>
              </w:rPr>
            </w:pPr>
            <w:r w:rsidRPr="000710EF">
              <w:rPr>
                <w:rFonts w:ascii="Times New Roman" w:hAnsi="Times New Roman" w:cs="Times New Roman"/>
                <w:sz w:val="20"/>
                <w:szCs w:val="20"/>
              </w:rPr>
              <w:t>Prime offerte au client du 15/01/2018 au 31/03/2018 pour tout versement initial ou libre avec au moins 30% d’UC,</w:t>
            </w:r>
          </w:p>
          <w:p w:rsidR="00D47B39" w:rsidRPr="000710EF" w:rsidRDefault="00D47B39" w:rsidP="00243B1E">
            <w:pPr>
              <w:pStyle w:val="Paragraphedeliste"/>
              <w:numPr>
                <w:ilvl w:val="2"/>
                <w:numId w:val="32"/>
              </w:numPr>
              <w:ind w:left="1310" w:hanging="284"/>
              <w:jc w:val="both"/>
              <w:rPr>
                <w:rFonts w:ascii="Times New Roman" w:hAnsi="Times New Roman" w:cs="Times New Roman"/>
                <w:sz w:val="20"/>
                <w:szCs w:val="20"/>
              </w:rPr>
            </w:pPr>
            <w:r w:rsidRPr="000710EF">
              <w:rPr>
                <w:rFonts w:ascii="Times New Roman" w:hAnsi="Times New Roman" w:cs="Times New Roman"/>
                <w:sz w:val="20"/>
                <w:szCs w:val="20"/>
              </w:rPr>
              <w:t xml:space="preserve">Délégations Assurance Vie exceptionnelles DG : frais d’entrée à 0% pour le recyclage des encours CTO </w:t>
            </w:r>
            <w:r w:rsidR="006E719B" w:rsidRPr="000710EF">
              <w:rPr>
                <w:rFonts w:ascii="Times New Roman" w:hAnsi="Times New Roman" w:cs="Times New Roman"/>
                <w:sz w:val="20"/>
                <w:szCs w:val="20"/>
              </w:rPr>
              <w:t xml:space="preserve">à échéance </w:t>
            </w:r>
            <w:r w:rsidRPr="000710EF">
              <w:rPr>
                <w:rFonts w:ascii="Times New Roman" w:hAnsi="Times New Roman" w:cs="Times New Roman"/>
                <w:sz w:val="20"/>
                <w:szCs w:val="20"/>
              </w:rPr>
              <w:t>tombés sur le 04 si 30% d’UC.</w:t>
            </w:r>
          </w:p>
          <w:p w:rsidR="00D47B39" w:rsidRPr="000710EF" w:rsidRDefault="00D47B39" w:rsidP="00243B1E">
            <w:pPr>
              <w:pStyle w:val="Paragraphedeliste"/>
              <w:numPr>
                <w:ilvl w:val="1"/>
                <w:numId w:val="32"/>
              </w:numPr>
              <w:ind w:left="885" w:hanging="284"/>
              <w:jc w:val="both"/>
              <w:rPr>
                <w:rFonts w:ascii="Times New Roman" w:hAnsi="Times New Roman" w:cs="Times New Roman"/>
                <w:sz w:val="20"/>
                <w:szCs w:val="20"/>
              </w:rPr>
            </w:pPr>
            <w:r w:rsidRPr="000710EF">
              <w:rPr>
                <w:rFonts w:ascii="Times New Roman" w:hAnsi="Times New Roman" w:cs="Times New Roman"/>
                <w:b/>
                <w:sz w:val="20"/>
                <w:szCs w:val="20"/>
              </w:rPr>
              <w:t>Sur le Crédit Conso</w:t>
            </w:r>
            <w:r w:rsidRPr="000710EF">
              <w:rPr>
                <w:rFonts w:ascii="Times New Roman" w:hAnsi="Times New Roman" w:cs="Times New Roman"/>
                <w:sz w:val="20"/>
                <w:szCs w:val="20"/>
              </w:rPr>
              <w:t xml:space="preserve"> : </w:t>
            </w:r>
            <w:r w:rsidR="006E719B" w:rsidRPr="000710EF">
              <w:rPr>
                <w:rFonts w:ascii="Times New Roman" w:hAnsi="Times New Roman" w:cs="Times New Roman"/>
                <w:sz w:val="20"/>
                <w:szCs w:val="20"/>
              </w:rPr>
              <w:t xml:space="preserve">un </w:t>
            </w:r>
            <w:r w:rsidRPr="000710EF">
              <w:rPr>
                <w:rFonts w:ascii="Times New Roman" w:hAnsi="Times New Roman" w:cs="Times New Roman"/>
                <w:sz w:val="20"/>
                <w:szCs w:val="20"/>
              </w:rPr>
              <w:t>taux promotionnel est mis en place dès le 2 janvier et jusqu’au 28 février (cf. caractéristiques détaillées ci-dessous).</w:t>
            </w:r>
          </w:p>
          <w:p w:rsidR="00D47B39" w:rsidRPr="000710EF" w:rsidRDefault="00D47B39" w:rsidP="00243B1E">
            <w:pPr>
              <w:pStyle w:val="Paragraphedeliste"/>
              <w:numPr>
                <w:ilvl w:val="1"/>
                <w:numId w:val="32"/>
              </w:numPr>
              <w:ind w:left="885" w:hanging="284"/>
              <w:jc w:val="both"/>
              <w:rPr>
                <w:rFonts w:ascii="Times New Roman" w:hAnsi="Times New Roman" w:cs="Times New Roman"/>
                <w:sz w:val="20"/>
                <w:szCs w:val="20"/>
              </w:rPr>
            </w:pPr>
            <w:r w:rsidRPr="000710EF">
              <w:rPr>
                <w:rFonts w:ascii="Times New Roman" w:hAnsi="Times New Roman" w:cs="Times New Roman"/>
                <w:b/>
                <w:sz w:val="20"/>
                <w:szCs w:val="20"/>
              </w:rPr>
              <w:t>Sur les cartes bancaires HDG</w:t>
            </w:r>
            <w:r w:rsidRPr="000710EF">
              <w:rPr>
                <w:rFonts w:ascii="Times New Roman" w:hAnsi="Times New Roman" w:cs="Times New Roman"/>
                <w:sz w:val="20"/>
                <w:szCs w:val="20"/>
              </w:rPr>
              <w:t xml:space="preserve"> : </w:t>
            </w:r>
          </w:p>
          <w:p w:rsidR="00D47B39" w:rsidRPr="000710EF" w:rsidRDefault="00D47B39" w:rsidP="00243B1E">
            <w:pPr>
              <w:pStyle w:val="Paragraphedeliste"/>
              <w:numPr>
                <w:ilvl w:val="2"/>
                <w:numId w:val="32"/>
              </w:numPr>
              <w:ind w:left="1310" w:hanging="284"/>
              <w:jc w:val="both"/>
              <w:rPr>
                <w:rFonts w:ascii="Times New Roman" w:hAnsi="Times New Roman" w:cs="Times New Roman"/>
                <w:sz w:val="20"/>
                <w:szCs w:val="20"/>
              </w:rPr>
            </w:pPr>
            <w:r w:rsidRPr="000710EF">
              <w:rPr>
                <w:rFonts w:ascii="Times New Roman" w:hAnsi="Times New Roman" w:cs="Times New Roman"/>
                <w:sz w:val="20"/>
                <w:szCs w:val="20"/>
              </w:rPr>
              <w:t>Pour conquérir de nouveaux bancarisés : Bouquet Liberté avec carte IZICARTE Premier à débit différé à 1€ par mois pendant un an – Offre valable du 2 janvier au 28 février 2018.</w:t>
            </w:r>
          </w:p>
          <w:p w:rsidR="00D47B39" w:rsidRPr="000710EF" w:rsidRDefault="00D47B39" w:rsidP="00243B1E">
            <w:pPr>
              <w:pStyle w:val="Paragraphedeliste"/>
              <w:numPr>
                <w:ilvl w:val="2"/>
                <w:numId w:val="32"/>
              </w:numPr>
              <w:ind w:left="1310" w:hanging="284"/>
              <w:jc w:val="both"/>
              <w:rPr>
                <w:rFonts w:ascii="Times New Roman" w:hAnsi="Times New Roman" w:cs="Times New Roman"/>
                <w:sz w:val="20"/>
                <w:szCs w:val="20"/>
              </w:rPr>
            </w:pPr>
            <w:r w:rsidRPr="000710EF">
              <w:rPr>
                <w:rFonts w:ascii="Times New Roman" w:hAnsi="Times New Roman" w:cs="Times New Roman"/>
                <w:sz w:val="20"/>
                <w:szCs w:val="20"/>
              </w:rPr>
              <w:t>Pour poursuivre la montée en gamme et fidéliser nos clients : Bouquet Liberté à ½ tarif par mois pendant un an avec (IZI) carte Premier, (IZI) carte Platinum, Carte Infinite.</w:t>
            </w:r>
            <w:r w:rsidRPr="000710EF">
              <w:rPr>
                <w:rFonts w:ascii="Times New Roman" w:hAnsi="Times New Roman" w:cs="Times New Roman"/>
                <w:noProof/>
                <w:sz w:val="20"/>
                <w:szCs w:val="20"/>
                <w:lang w:eastAsia="fr-FR"/>
              </w:rPr>
              <w:t xml:space="preserve"> </w:t>
            </w:r>
          </w:p>
        </w:tc>
      </w:tr>
      <w:tr w:rsidR="000710EF" w:rsidRPr="00E81F6E" w:rsidTr="00D36C55">
        <w:trPr>
          <w:trHeight w:val="445"/>
        </w:trPr>
        <w:tc>
          <w:tcPr>
            <w:tcW w:w="1560" w:type="dxa"/>
            <w:tcBorders>
              <w:bottom w:val="single" w:sz="4" w:space="0" w:color="auto"/>
            </w:tcBorders>
            <w:shd w:val="clear" w:color="auto" w:fill="FFFFFF" w:themeFill="background1"/>
          </w:tcPr>
          <w:p w:rsidR="000710EF" w:rsidRDefault="000710EF" w:rsidP="000710EF">
            <w:r w:rsidRPr="00A21D7A">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0710EF" w:rsidRPr="000710EF" w:rsidRDefault="000710EF" w:rsidP="000710EF">
            <w:pPr>
              <w:rPr>
                <w:rFonts w:ascii="Times New Roman" w:hAnsi="Times New Roman" w:cs="Times New Roman"/>
                <w:b/>
                <w:bCs/>
                <w:sz w:val="20"/>
                <w:szCs w:val="20"/>
              </w:rPr>
            </w:pPr>
            <w:r w:rsidRPr="000710EF">
              <w:rPr>
                <w:rFonts w:ascii="Times New Roman" w:hAnsi="Times New Roman" w:cs="Times New Roman"/>
                <w:b/>
                <w:bCs/>
                <w:color w:val="000000"/>
                <w:sz w:val="20"/>
                <w:szCs w:val="20"/>
              </w:rPr>
              <w:t>PEL non-respect</w:t>
            </w:r>
          </w:p>
        </w:tc>
        <w:tc>
          <w:tcPr>
            <w:tcW w:w="12474" w:type="dxa"/>
            <w:tcBorders>
              <w:bottom w:val="single" w:sz="4" w:space="0" w:color="auto"/>
            </w:tcBorders>
            <w:shd w:val="clear" w:color="auto" w:fill="FFFFFF" w:themeFill="background1"/>
          </w:tcPr>
          <w:p w:rsidR="000710EF" w:rsidRPr="000710EF" w:rsidRDefault="00344C2C" w:rsidP="000710EF">
            <w:pPr>
              <w:numPr>
                <w:ilvl w:val="0"/>
                <w:numId w:val="42"/>
              </w:numPr>
              <w:ind w:left="176" w:hanging="176"/>
              <w:contextualSpacing/>
              <w:jc w:val="both"/>
              <w:rPr>
                <w:rFonts w:ascii="Times New Roman" w:hAnsi="Times New Roman" w:cs="Times New Roman"/>
                <w:b/>
                <w:bCs/>
                <w:color w:val="1F497D"/>
                <w:sz w:val="20"/>
                <w:szCs w:val="20"/>
              </w:rPr>
            </w:pPr>
            <w:hyperlink r:id="rId13" w:history="1">
              <w:r w:rsidR="000710EF" w:rsidRPr="000710EF">
                <w:rPr>
                  <w:rStyle w:val="Lienhypertexte"/>
                  <w:rFonts w:ascii="Times New Roman" w:hAnsi="Times New Roman" w:cs="Times New Roman"/>
                  <w:sz w:val="20"/>
                  <w:szCs w:val="20"/>
                  <w:lang w:eastAsia="fr-FR"/>
                </w:rPr>
                <w:t>CLIQUEZ ICI</w:t>
              </w:r>
            </w:hyperlink>
            <w:r w:rsidR="000710EF" w:rsidRPr="000710EF">
              <w:rPr>
                <w:rFonts w:ascii="Times New Roman" w:hAnsi="Times New Roman" w:cs="Times New Roman"/>
                <w:color w:val="000000"/>
                <w:sz w:val="20"/>
                <w:szCs w:val="20"/>
                <w:lang w:eastAsia="fr-FR"/>
              </w:rPr>
              <w:t xml:space="preserve"> pour accéder à la liste des </w:t>
            </w:r>
            <w:r w:rsidR="000710EF" w:rsidRPr="000710EF">
              <w:rPr>
                <w:rFonts w:ascii="Times New Roman" w:hAnsi="Times New Roman" w:cs="Times New Roman"/>
                <w:sz w:val="20"/>
                <w:szCs w:val="20"/>
                <w:lang w:eastAsia="fr-FR"/>
              </w:rPr>
              <w:t xml:space="preserve">PEL potentiellement en non-respect arrêté </w:t>
            </w:r>
            <w:r w:rsidR="000710EF" w:rsidRPr="000710EF">
              <w:rPr>
                <w:rFonts w:ascii="Times New Roman" w:hAnsi="Times New Roman" w:cs="Times New Roman"/>
                <w:color w:val="000000"/>
                <w:sz w:val="20"/>
                <w:szCs w:val="20"/>
                <w:lang w:eastAsia="fr-FR"/>
              </w:rPr>
              <w:t>au 31 décembre 2017 qui seront clôturés à J+1 de la date anniversaire (volumétrie 806 clients)</w:t>
            </w:r>
          </w:p>
        </w:tc>
      </w:tr>
      <w:tr w:rsidR="000710EF" w:rsidRPr="00E81F6E" w:rsidTr="000710EF">
        <w:trPr>
          <w:trHeight w:val="342"/>
        </w:trPr>
        <w:tc>
          <w:tcPr>
            <w:tcW w:w="1560" w:type="dxa"/>
            <w:tcBorders>
              <w:bottom w:val="single" w:sz="4" w:space="0" w:color="auto"/>
            </w:tcBorders>
            <w:shd w:val="clear" w:color="auto" w:fill="FFFFFF" w:themeFill="background1"/>
          </w:tcPr>
          <w:p w:rsidR="000710EF" w:rsidRDefault="000710EF" w:rsidP="000710EF">
            <w:r w:rsidRPr="00A21D7A">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0710EF" w:rsidRPr="000710EF" w:rsidRDefault="000710EF" w:rsidP="000710EF">
            <w:pPr>
              <w:rPr>
                <w:rFonts w:ascii="Times New Roman" w:hAnsi="Times New Roman" w:cs="Times New Roman"/>
                <w:b/>
                <w:bCs/>
                <w:sz w:val="20"/>
                <w:szCs w:val="20"/>
              </w:rPr>
            </w:pPr>
            <w:r w:rsidRPr="000710EF">
              <w:rPr>
                <w:rFonts w:ascii="Times New Roman" w:hAnsi="Times New Roman" w:cs="Times New Roman"/>
                <w:b/>
                <w:bCs/>
                <w:color w:val="000000"/>
                <w:sz w:val="20"/>
                <w:szCs w:val="20"/>
              </w:rPr>
              <w:t>Anti-résiliation</w:t>
            </w:r>
          </w:p>
        </w:tc>
        <w:tc>
          <w:tcPr>
            <w:tcW w:w="12474" w:type="dxa"/>
            <w:tcBorders>
              <w:bottom w:val="single" w:sz="4" w:space="0" w:color="auto"/>
            </w:tcBorders>
            <w:shd w:val="clear" w:color="auto" w:fill="FFFFFF" w:themeFill="background1"/>
          </w:tcPr>
          <w:p w:rsidR="000710EF" w:rsidRPr="000710EF" w:rsidRDefault="00344C2C" w:rsidP="000710EF">
            <w:pPr>
              <w:numPr>
                <w:ilvl w:val="0"/>
                <w:numId w:val="42"/>
              </w:numPr>
              <w:ind w:left="176" w:hanging="176"/>
              <w:contextualSpacing/>
              <w:jc w:val="both"/>
              <w:rPr>
                <w:rFonts w:ascii="Times New Roman" w:hAnsi="Times New Roman" w:cs="Times New Roman"/>
                <w:color w:val="1F497D"/>
                <w:sz w:val="20"/>
                <w:szCs w:val="20"/>
                <w:lang w:eastAsia="fr-FR"/>
              </w:rPr>
            </w:pPr>
            <w:hyperlink r:id="rId14" w:history="1">
              <w:r w:rsidR="000710EF" w:rsidRPr="000710EF">
                <w:rPr>
                  <w:rStyle w:val="Lienhypertexte"/>
                  <w:rFonts w:ascii="Times New Roman" w:hAnsi="Times New Roman" w:cs="Times New Roman"/>
                  <w:sz w:val="20"/>
                  <w:szCs w:val="20"/>
                  <w:lang w:eastAsia="fr-FR"/>
                </w:rPr>
                <w:t>CLIQUEZ ICI</w:t>
              </w:r>
            </w:hyperlink>
            <w:r w:rsidR="000710EF" w:rsidRPr="000710EF">
              <w:rPr>
                <w:rFonts w:ascii="Times New Roman" w:hAnsi="Times New Roman" w:cs="Times New Roman"/>
                <w:color w:val="000000"/>
                <w:sz w:val="20"/>
                <w:szCs w:val="20"/>
                <w:lang w:eastAsia="fr-FR"/>
              </w:rPr>
              <w:t xml:space="preserve"> pour accéder au fichier Lutte anti-résiliation IARD arrêté au 27 décembre 2017 (volumétrie 134 clients). </w:t>
            </w:r>
          </w:p>
        </w:tc>
      </w:tr>
      <w:tr w:rsidR="000710EF" w:rsidRPr="00E81F6E" w:rsidTr="000710EF">
        <w:trPr>
          <w:trHeight w:val="319"/>
        </w:trPr>
        <w:tc>
          <w:tcPr>
            <w:tcW w:w="1560" w:type="dxa"/>
            <w:tcBorders>
              <w:bottom w:val="single" w:sz="4" w:space="0" w:color="auto"/>
            </w:tcBorders>
            <w:shd w:val="clear" w:color="auto" w:fill="FFFFFF" w:themeFill="background1"/>
          </w:tcPr>
          <w:p w:rsidR="000710EF" w:rsidRDefault="000710EF" w:rsidP="000710EF">
            <w:r w:rsidRPr="00A21D7A">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0710EF" w:rsidRPr="000710EF" w:rsidRDefault="000710EF" w:rsidP="000710EF">
            <w:pPr>
              <w:rPr>
                <w:rFonts w:ascii="Times New Roman" w:hAnsi="Times New Roman" w:cs="Times New Roman"/>
                <w:b/>
                <w:bCs/>
                <w:color w:val="000000"/>
                <w:sz w:val="20"/>
                <w:szCs w:val="20"/>
              </w:rPr>
            </w:pPr>
            <w:r w:rsidRPr="000710EF">
              <w:rPr>
                <w:rFonts w:ascii="Times New Roman" w:hAnsi="Times New Roman" w:cs="Times New Roman"/>
                <w:b/>
                <w:bCs/>
                <w:color w:val="000000"/>
                <w:sz w:val="20"/>
                <w:szCs w:val="20"/>
              </w:rPr>
              <w:t>Surveillance</w:t>
            </w:r>
          </w:p>
        </w:tc>
        <w:tc>
          <w:tcPr>
            <w:tcW w:w="12474" w:type="dxa"/>
            <w:tcBorders>
              <w:bottom w:val="single" w:sz="4" w:space="0" w:color="auto"/>
            </w:tcBorders>
            <w:shd w:val="clear" w:color="auto" w:fill="FFFFFF" w:themeFill="background1"/>
          </w:tcPr>
          <w:p w:rsidR="000710EF" w:rsidRPr="000710EF" w:rsidRDefault="00344C2C" w:rsidP="000710EF">
            <w:pPr>
              <w:numPr>
                <w:ilvl w:val="0"/>
                <w:numId w:val="42"/>
              </w:numPr>
              <w:ind w:left="176" w:hanging="176"/>
              <w:contextualSpacing/>
              <w:jc w:val="both"/>
              <w:rPr>
                <w:rFonts w:ascii="Times New Roman" w:hAnsi="Times New Roman" w:cs="Times New Roman"/>
                <w:color w:val="000000"/>
                <w:sz w:val="20"/>
                <w:szCs w:val="20"/>
                <w:lang w:eastAsia="fr-FR"/>
              </w:rPr>
            </w:pPr>
            <w:hyperlink r:id="rId15" w:history="1">
              <w:r w:rsidR="000710EF" w:rsidRPr="000710EF">
                <w:rPr>
                  <w:rStyle w:val="Lienhypertexte"/>
                  <w:rFonts w:ascii="Times New Roman" w:hAnsi="Times New Roman" w:cs="Times New Roman"/>
                  <w:sz w:val="20"/>
                  <w:szCs w:val="20"/>
                  <w:lang w:eastAsia="fr-FR"/>
                </w:rPr>
                <w:t>CLIQUEZ ICI</w:t>
              </w:r>
            </w:hyperlink>
            <w:r w:rsidR="000710EF" w:rsidRPr="000710EF">
              <w:rPr>
                <w:rFonts w:ascii="Times New Roman" w:hAnsi="Times New Roman" w:cs="Times New Roman"/>
                <w:color w:val="1F497D"/>
                <w:sz w:val="20"/>
                <w:szCs w:val="20"/>
                <w:lang w:eastAsia="fr-FR"/>
              </w:rPr>
              <w:t xml:space="preserve"> </w:t>
            </w:r>
            <w:r w:rsidR="000710EF" w:rsidRPr="000710EF">
              <w:rPr>
                <w:rFonts w:ascii="Times New Roman" w:hAnsi="Times New Roman" w:cs="Times New Roman"/>
                <w:color w:val="000000"/>
                <w:sz w:val="20"/>
                <w:szCs w:val="20"/>
                <w:lang w:eastAsia="fr-FR"/>
              </w:rPr>
              <w:t>pour accéder au fichier de surveillance IARD de février et mars 2018 (volumétrie 189 clients).</w:t>
            </w:r>
          </w:p>
        </w:tc>
      </w:tr>
      <w:tr w:rsidR="0035346C" w:rsidRPr="00E81F6E" w:rsidTr="000710EF">
        <w:trPr>
          <w:trHeight w:val="319"/>
        </w:trPr>
        <w:tc>
          <w:tcPr>
            <w:tcW w:w="1560" w:type="dxa"/>
            <w:tcBorders>
              <w:bottom w:val="single" w:sz="4" w:space="0" w:color="auto"/>
            </w:tcBorders>
            <w:shd w:val="clear" w:color="auto" w:fill="FFFFFF" w:themeFill="background1"/>
          </w:tcPr>
          <w:p w:rsidR="0035346C" w:rsidRPr="00A21D7A" w:rsidRDefault="0035346C" w:rsidP="0035346C">
            <w:pPr>
              <w:rPr>
                <w:rFonts w:ascii="Times New Roman" w:hAnsi="Times New Roman" w:cs="Times New Roman"/>
                <w:b/>
                <w:bCs/>
                <w:sz w:val="20"/>
                <w:szCs w:val="20"/>
              </w:rPr>
            </w:pPr>
            <w:r w:rsidRPr="00A21D7A">
              <w:rPr>
                <w:rFonts w:ascii="Times New Roman" w:hAnsi="Times New Roman" w:cs="Times New Roman"/>
                <w:b/>
                <w:bCs/>
                <w:sz w:val="20"/>
                <w:szCs w:val="20"/>
              </w:rPr>
              <w:t>Com DMA</w:t>
            </w:r>
          </w:p>
        </w:tc>
        <w:tc>
          <w:tcPr>
            <w:tcW w:w="1701" w:type="dxa"/>
            <w:tcBorders>
              <w:bottom w:val="single" w:sz="4" w:space="0" w:color="auto"/>
            </w:tcBorders>
            <w:shd w:val="clear" w:color="auto" w:fill="FFFFFF" w:themeFill="background1"/>
          </w:tcPr>
          <w:p w:rsidR="0035346C" w:rsidRPr="0035346C" w:rsidRDefault="0035346C" w:rsidP="0035346C">
            <w:pPr>
              <w:rPr>
                <w:rFonts w:ascii="Times New Roman" w:hAnsi="Times New Roman" w:cs="Times New Roman"/>
                <w:b/>
                <w:bCs/>
                <w:color w:val="000000"/>
                <w:sz w:val="20"/>
                <w:szCs w:val="20"/>
              </w:rPr>
            </w:pPr>
            <w:r w:rsidRPr="0035346C">
              <w:rPr>
                <w:rFonts w:ascii="Times New Roman" w:hAnsi="Times New Roman" w:cs="Times New Roman"/>
                <w:b/>
                <w:bCs/>
                <w:color w:val="000000"/>
                <w:sz w:val="20"/>
                <w:szCs w:val="20"/>
              </w:rPr>
              <w:t>Livret A</w:t>
            </w:r>
          </w:p>
        </w:tc>
        <w:tc>
          <w:tcPr>
            <w:tcW w:w="12474" w:type="dxa"/>
            <w:tcBorders>
              <w:bottom w:val="single" w:sz="4" w:space="0" w:color="auto"/>
            </w:tcBorders>
            <w:shd w:val="clear" w:color="auto" w:fill="FFFFFF" w:themeFill="background1"/>
          </w:tcPr>
          <w:p w:rsidR="0035346C" w:rsidRPr="0035346C" w:rsidRDefault="0035346C" w:rsidP="0035346C">
            <w:pPr>
              <w:numPr>
                <w:ilvl w:val="0"/>
                <w:numId w:val="44"/>
              </w:numPr>
              <w:ind w:left="176" w:hanging="176"/>
              <w:contextualSpacing/>
              <w:jc w:val="both"/>
              <w:rPr>
                <w:rFonts w:ascii="Times New Roman" w:hAnsi="Times New Roman" w:cs="Times New Roman"/>
              </w:rPr>
            </w:pPr>
            <w:r w:rsidRPr="0035346C">
              <w:rPr>
                <w:rFonts w:ascii="Times New Roman" w:hAnsi="Times New Roman" w:cs="Times New Roman"/>
                <w:color w:val="000000"/>
                <w:sz w:val="20"/>
                <w:szCs w:val="20"/>
                <w:lang w:eastAsia="fr-FR"/>
              </w:rPr>
              <w:t xml:space="preserve">Comme indiqué dans la note </w:t>
            </w:r>
            <w:hyperlink r:id="rId16" w:history="1">
              <w:r w:rsidRPr="0035346C">
                <w:rPr>
                  <w:rStyle w:val="Lienhypertexte"/>
                  <w:rFonts w:ascii="Times New Roman" w:hAnsi="Times New Roman" w:cs="Times New Roman"/>
                  <w:sz w:val="20"/>
                  <w:szCs w:val="20"/>
                  <w:lang w:eastAsia="fr-FR"/>
                </w:rPr>
                <w:t>DSB INF17/05</w:t>
              </w:r>
            </w:hyperlink>
            <w:r w:rsidRPr="0035346C">
              <w:rPr>
                <w:rFonts w:ascii="Times New Roman" w:hAnsi="Times New Roman" w:cs="Times New Roman"/>
                <w:color w:val="000000"/>
                <w:sz w:val="20"/>
                <w:szCs w:val="20"/>
                <w:lang w:eastAsia="fr-FR"/>
              </w:rPr>
              <w:t xml:space="preserve">, vous trouverez la liste des Livrets A ouverts en octobre suite à clôture à la concurrence en </w:t>
            </w:r>
            <w:hyperlink r:id="rId17" w:history="1">
              <w:r w:rsidRPr="0035346C">
                <w:rPr>
                  <w:rStyle w:val="Lienhypertexte"/>
                  <w:rFonts w:ascii="Times New Roman" w:hAnsi="Times New Roman" w:cs="Times New Roman"/>
                  <w:sz w:val="20"/>
                  <w:szCs w:val="20"/>
                  <w:lang w:eastAsia="fr-FR"/>
                </w:rPr>
                <w:t>cliquant ici</w:t>
              </w:r>
            </w:hyperlink>
            <w:r w:rsidRPr="0035346C">
              <w:rPr>
                <w:rFonts w:ascii="Times New Roman" w:hAnsi="Times New Roman" w:cs="Times New Roman"/>
                <w:color w:val="000000"/>
                <w:sz w:val="20"/>
                <w:szCs w:val="20"/>
                <w:lang w:eastAsia="fr-FR"/>
              </w:rPr>
              <w:t xml:space="preserve"> (274 clients)</w:t>
            </w:r>
            <w:r>
              <w:rPr>
                <w:rFonts w:ascii="Times New Roman" w:hAnsi="Times New Roman" w:cs="Times New Roman"/>
                <w:color w:val="000000"/>
                <w:sz w:val="20"/>
                <w:szCs w:val="20"/>
                <w:lang w:eastAsia="fr-FR"/>
              </w:rPr>
              <w:t xml:space="preserve">. </w:t>
            </w:r>
          </w:p>
        </w:tc>
      </w:tr>
      <w:tr w:rsidR="0068088F" w:rsidRPr="00E81F6E" w:rsidTr="007B5F3B">
        <w:trPr>
          <w:trHeight w:val="240"/>
        </w:trPr>
        <w:tc>
          <w:tcPr>
            <w:tcW w:w="15735" w:type="dxa"/>
            <w:gridSpan w:val="3"/>
            <w:tcBorders>
              <w:bottom w:val="single" w:sz="4" w:space="0" w:color="auto"/>
            </w:tcBorders>
            <w:shd w:val="clear" w:color="auto" w:fill="BFBFBF" w:themeFill="background1" w:themeFillShade="BF"/>
          </w:tcPr>
          <w:p w:rsidR="0068088F" w:rsidRPr="00E81F6E" w:rsidRDefault="00A507CB" w:rsidP="00F00619">
            <w:pPr>
              <w:jc w:val="center"/>
              <w:rPr>
                <w:rFonts w:ascii="Times New Roman" w:hAnsi="Times New Roman" w:cs="Times New Roman"/>
                <w:b/>
                <w:sz w:val="20"/>
                <w:szCs w:val="20"/>
              </w:rPr>
            </w:pPr>
            <w:r>
              <w:rPr>
                <w:rFonts w:ascii="Times New Roman" w:hAnsi="Times New Roman" w:cs="Times New Roman"/>
                <w:b/>
                <w:sz w:val="20"/>
                <w:szCs w:val="20"/>
              </w:rPr>
              <w:t>Bancarisation</w:t>
            </w:r>
          </w:p>
        </w:tc>
      </w:tr>
      <w:tr w:rsidR="00D87E38" w:rsidRPr="00E81F6E" w:rsidTr="000710EF">
        <w:trPr>
          <w:trHeight w:val="345"/>
        </w:trPr>
        <w:tc>
          <w:tcPr>
            <w:tcW w:w="1560" w:type="dxa"/>
            <w:tcBorders>
              <w:bottom w:val="single" w:sz="4" w:space="0" w:color="auto"/>
            </w:tcBorders>
          </w:tcPr>
          <w:p w:rsidR="00D87E38" w:rsidRPr="00E81F6E" w:rsidRDefault="00D87E38" w:rsidP="00F76139">
            <w:pPr>
              <w:rPr>
                <w:rFonts w:ascii="Times New Roman" w:hAnsi="Times New Roman" w:cs="Times New Roman"/>
                <w:b/>
                <w:bCs/>
                <w:sz w:val="20"/>
                <w:szCs w:val="20"/>
              </w:rPr>
            </w:pPr>
            <w:r>
              <w:rPr>
                <w:rFonts w:ascii="Times New Roman" w:hAnsi="Times New Roman" w:cs="Times New Roman"/>
                <w:b/>
                <w:bCs/>
                <w:sz w:val="20"/>
                <w:szCs w:val="20"/>
              </w:rPr>
              <w:t>Com. DirCred et Dir. recouvrement et Aff. Spéciales</w:t>
            </w:r>
          </w:p>
        </w:tc>
        <w:tc>
          <w:tcPr>
            <w:tcW w:w="1701" w:type="dxa"/>
            <w:tcBorders>
              <w:bottom w:val="single" w:sz="4" w:space="0" w:color="auto"/>
            </w:tcBorders>
          </w:tcPr>
          <w:p w:rsidR="00D87E38" w:rsidRPr="00D87E38" w:rsidRDefault="00D87E38">
            <w:pPr>
              <w:rPr>
                <w:rFonts w:ascii="Times New Roman" w:hAnsi="Times New Roman" w:cs="Times New Roman"/>
                <w:b/>
                <w:bCs/>
                <w:sz w:val="20"/>
                <w:szCs w:val="20"/>
              </w:rPr>
            </w:pPr>
            <w:r w:rsidRPr="00D87E38">
              <w:rPr>
                <w:rFonts w:ascii="Times New Roman" w:hAnsi="Times New Roman" w:cs="Times New Roman"/>
                <w:b/>
                <w:bCs/>
                <w:sz w:val="20"/>
                <w:szCs w:val="20"/>
              </w:rPr>
              <w:t>Clôture</w:t>
            </w:r>
            <w:r w:rsidR="00D87A3A">
              <w:rPr>
                <w:rFonts w:ascii="Times New Roman" w:hAnsi="Times New Roman" w:cs="Times New Roman"/>
                <w:b/>
                <w:bCs/>
                <w:sz w:val="20"/>
                <w:szCs w:val="20"/>
              </w:rPr>
              <w:t xml:space="preserve"> </w:t>
            </w:r>
            <w:r w:rsidRPr="00D87E38">
              <w:rPr>
                <w:rFonts w:ascii="Times New Roman" w:hAnsi="Times New Roman" w:cs="Times New Roman"/>
                <w:b/>
                <w:bCs/>
                <w:sz w:val="20"/>
                <w:szCs w:val="20"/>
              </w:rPr>
              <w:t>des</w:t>
            </w:r>
            <w:r w:rsidR="00D87A3A">
              <w:rPr>
                <w:rFonts w:ascii="Times New Roman" w:hAnsi="Times New Roman" w:cs="Times New Roman"/>
                <w:b/>
                <w:bCs/>
                <w:sz w:val="20"/>
                <w:szCs w:val="20"/>
              </w:rPr>
              <w:t xml:space="preserve"> </w:t>
            </w:r>
            <w:r w:rsidRPr="00D87E38">
              <w:rPr>
                <w:rFonts w:ascii="Times New Roman" w:hAnsi="Times New Roman" w:cs="Times New Roman"/>
                <w:b/>
                <w:bCs/>
                <w:sz w:val="20"/>
                <w:szCs w:val="20"/>
              </w:rPr>
              <w:t>04 débiteurs</w:t>
            </w:r>
            <w:r w:rsidR="00D87A3A">
              <w:rPr>
                <w:rFonts w:ascii="Times New Roman" w:hAnsi="Times New Roman" w:cs="Times New Roman"/>
                <w:b/>
                <w:bCs/>
                <w:sz w:val="20"/>
                <w:szCs w:val="20"/>
              </w:rPr>
              <w:t xml:space="preserve"> </w:t>
            </w:r>
            <w:r w:rsidRPr="00D87E38">
              <w:rPr>
                <w:rFonts w:ascii="Times New Roman" w:hAnsi="Times New Roman" w:cs="Times New Roman"/>
                <w:b/>
                <w:bCs/>
                <w:sz w:val="20"/>
                <w:szCs w:val="20"/>
              </w:rPr>
              <w:t>inactifs</w:t>
            </w:r>
            <w:r w:rsidR="00D87A3A">
              <w:rPr>
                <w:rFonts w:ascii="Times New Roman" w:hAnsi="Times New Roman" w:cs="Times New Roman"/>
                <w:b/>
                <w:bCs/>
                <w:sz w:val="20"/>
                <w:szCs w:val="20"/>
              </w:rPr>
              <w:t xml:space="preserve"> </w:t>
            </w:r>
            <w:r w:rsidRPr="00D87E38">
              <w:rPr>
                <w:rFonts w:ascii="Times New Roman" w:hAnsi="Times New Roman" w:cs="Times New Roman"/>
                <w:b/>
                <w:bCs/>
                <w:sz w:val="20"/>
                <w:szCs w:val="20"/>
              </w:rPr>
              <w:t>&gt; 180 jours sur initiative</w:t>
            </w:r>
            <w:r w:rsidR="00D87A3A">
              <w:rPr>
                <w:rFonts w:ascii="Times New Roman" w:hAnsi="Times New Roman" w:cs="Times New Roman"/>
                <w:b/>
                <w:bCs/>
                <w:sz w:val="20"/>
                <w:szCs w:val="20"/>
              </w:rPr>
              <w:t xml:space="preserve"> </w:t>
            </w:r>
            <w:r w:rsidRPr="00D87E38">
              <w:rPr>
                <w:rFonts w:ascii="Times New Roman" w:hAnsi="Times New Roman" w:cs="Times New Roman"/>
                <w:b/>
                <w:bCs/>
                <w:sz w:val="20"/>
                <w:szCs w:val="20"/>
              </w:rPr>
              <w:t>Caisse</w:t>
            </w:r>
          </w:p>
        </w:tc>
        <w:tc>
          <w:tcPr>
            <w:tcW w:w="12474" w:type="dxa"/>
            <w:tcBorders>
              <w:bottom w:val="single" w:sz="4" w:space="0" w:color="auto"/>
            </w:tcBorders>
            <w:shd w:val="clear" w:color="auto" w:fill="auto"/>
          </w:tcPr>
          <w:p w:rsidR="00D87E38" w:rsidRPr="00D87E38" w:rsidRDefault="00D87E38" w:rsidP="00D87E38">
            <w:pPr>
              <w:pStyle w:val="Paragraphedeliste"/>
              <w:numPr>
                <w:ilvl w:val="0"/>
                <w:numId w:val="32"/>
              </w:numPr>
              <w:ind w:left="176" w:hanging="176"/>
              <w:jc w:val="both"/>
              <w:rPr>
                <w:rFonts w:ascii="Times New Roman" w:eastAsia="Times New Roman" w:hAnsi="Times New Roman" w:cs="Times New Roman"/>
                <w:b/>
                <w:bCs/>
                <w:sz w:val="20"/>
                <w:szCs w:val="20"/>
              </w:rPr>
            </w:pPr>
            <w:r w:rsidRPr="00D87E38">
              <w:rPr>
                <w:rFonts w:ascii="Times New Roman" w:hAnsi="Times New Roman" w:cs="Times New Roman"/>
                <w:sz w:val="20"/>
                <w:szCs w:val="20"/>
              </w:rPr>
              <w:t>A compter du 21/12/2017, les DA et DAA seront habilités à clôturer, par perte, les comptes de dépôts débiteurs</w:t>
            </w:r>
            <w:r w:rsidR="00D87A3A">
              <w:rPr>
                <w:rFonts w:ascii="Times New Roman" w:hAnsi="Times New Roman" w:cs="Times New Roman"/>
                <w:sz w:val="20"/>
                <w:szCs w:val="20"/>
              </w:rPr>
              <w:t xml:space="preserve"> </w:t>
            </w:r>
            <w:r w:rsidRPr="00D87E38">
              <w:rPr>
                <w:rFonts w:ascii="Times New Roman" w:hAnsi="Times New Roman" w:cs="Times New Roman"/>
                <w:sz w:val="20"/>
                <w:szCs w:val="20"/>
              </w:rPr>
              <w:t xml:space="preserve">inactifs de + de 180 jours dont les opérations de débit sont dues à la tarification CELCA. La procédure et le Mode Opératoire sont disponibles sous Easynet : </w:t>
            </w:r>
            <w:r w:rsidRPr="00D87E38">
              <w:rPr>
                <w:rFonts w:ascii="Times New Roman" w:hAnsi="Times New Roman" w:cs="Times New Roman"/>
                <w:b/>
                <w:bCs/>
                <w:sz w:val="20"/>
                <w:szCs w:val="20"/>
              </w:rPr>
              <w:t xml:space="preserve">COMPTE PARTICULIER - Clôturer un compte de dépôt débiteur inactif &gt; </w:t>
            </w:r>
            <w:r>
              <w:rPr>
                <w:rFonts w:ascii="Times New Roman" w:hAnsi="Times New Roman" w:cs="Times New Roman"/>
                <w:b/>
                <w:bCs/>
                <w:sz w:val="20"/>
                <w:szCs w:val="20"/>
              </w:rPr>
              <w:t>180 jours sur initiative Caisse.</w:t>
            </w:r>
          </w:p>
          <w:p w:rsidR="00D87E38" w:rsidRPr="00D87E38" w:rsidRDefault="00D87E38" w:rsidP="00D87E38">
            <w:pPr>
              <w:pStyle w:val="Paragraphedeliste"/>
              <w:numPr>
                <w:ilvl w:val="0"/>
                <w:numId w:val="32"/>
              </w:numPr>
              <w:ind w:left="176" w:hanging="176"/>
              <w:jc w:val="both"/>
              <w:rPr>
                <w:rFonts w:ascii="Times New Roman" w:hAnsi="Times New Roman" w:cs="Times New Roman"/>
                <w:sz w:val="20"/>
                <w:szCs w:val="20"/>
              </w:rPr>
            </w:pPr>
            <w:r w:rsidRPr="00D87E38">
              <w:rPr>
                <w:rFonts w:ascii="Times New Roman" w:hAnsi="Times New Roman" w:cs="Times New Roman"/>
                <w:sz w:val="20"/>
                <w:szCs w:val="20"/>
              </w:rPr>
              <w:t>Cette procédure ne s’applique pas à la clôture des comptes</w:t>
            </w:r>
            <w:r w:rsidR="00D87A3A">
              <w:rPr>
                <w:rFonts w:ascii="Times New Roman" w:hAnsi="Times New Roman" w:cs="Times New Roman"/>
                <w:sz w:val="20"/>
                <w:szCs w:val="20"/>
              </w:rPr>
              <w:t xml:space="preserve"> </w:t>
            </w:r>
            <w:r w:rsidRPr="00D87E38">
              <w:rPr>
                <w:rFonts w:ascii="Times New Roman" w:hAnsi="Times New Roman" w:cs="Times New Roman"/>
                <w:sz w:val="20"/>
                <w:szCs w:val="20"/>
              </w:rPr>
              <w:t>avec un Service Bancaire de Base pour lesquels une réglementation particulière s’</w:t>
            </w:r>
            <w:r w:rsidR="009A30AD">
              <w:rPr>
                <w:rFonts w:ascii="Times New Roman" w:hAnsi="Times New Roman" w:cs="Times New Roman"/>
                <w:sz w:val="20"/>
                <w:szCs w:val="20"/>
              </w:rPr>
              <w:t>applique (Réf : </w:t>
            </w:r>
            <w:r w:rsidRPr="00D87E38">
              <w:rPr>
                <w:rFonts w:ascii="Times New Roman" w:hAnsi="Times New Roman" w:cs="Times New Roman"/>
                <w:sz w:val="20"/>
                <w:szCs w:val="20"/>
              </w:rPr>
              <w:t>DMA-INF/17.086).</w:t>
            </w:r>
          </w:p>
        </w:tc>
      </w:tr>
      <w:tr w:rsidR="00243B1E" w:rsidRPr="00E81F6E" w:rsidTr="000710EF">
        <w:trPr>
          <w:trHeight w:val="345"/>
        </w:trPr>
        <w:tc>
          <w:tcPr>
            <w:tcW w:w="1560" w:type="dxa"/>
            <w:tcBorders>
              <w:bottom w:val="single" w:sz="4" w:space="0" w:color="auto"/>
            </w:tcBorders>
          </w:tcPr>
          <w:p w:rsidR="00243B1E" w:rsidRDefault="00243B1E" w:rsidP="00F76139">
            <w:pPr>
              <w:rPr>
                <w:rFonts w:ascii="Times New Roman" w:hAnsi="Times New Roman" w:cs="Times New Roman"/>
                <w:b/>
                <w:bCs/>
                <w:sz w:val="20"/>
                <w:szCs w:val="20"/>
              </w:rPr>
            </w:pPr>
            <w:r w:rsidRPr="00571978">
              <w:rPr>
                <w:rFonts w:ascii="Times New Roman" w:hAnsi="Times New Roman" w:cs="Times New Roman"/>
                <w:b/>
                <w:bCs/>
                <w:sz w:val="20"/>
                <w:szCs w:val="20"/>
              </w:rPr>
              <w:t>Com DMA</w:t>
            </w:r>
          </w:p>
        </w:tc>
        <w:tc>
          <w:tcPr>
            <w:tcW w:w="1701" w:type="dxa"/>
            <w:tcBorders>
              <w:bottom w:val="single" w:sz="4" w:space="0" w:color="auto"/>
            </w:tcBorders>
          </w:tcPr>
          <w:p w:rsidR="00243B1E" w:rsidRDefault="00243B1E" w:rsidP="008C78E6">
            <w:pPr>
              <w:rPr>
                <w:rFonts w:ascii="Times New Roman" w:hAnsi="Times New Roman" w:cs="Times New Roman"/>
                <w:b/>
                <w:bCs/>
                <w:sz w:val="20"/>
                <w:szCs w:val="20"/>
              </w:rPr>
            </w:pPr>
            <w:r>
              <w:rPr>
                <w:rFonts w:ascii="Times New Roman" w:hAnsi="Times New Roman" w:cs="Times New Roman"/>
                <w:b/>
                <w:bCs/>
                <w:sz w:val="20"/>
                <w:szCs w:val="20"/>
              </w:rPr>
              <w:t>Dépliants Jeunes Murs de com</w:t>
            </w:r>
          </w:p>
        </w:tc>
        <w:tc>
          <w:tcPr>
            <w:tcW w:w="12474" w:type="dxa"/>
            <w:tcBorders>
              <w:bottom w:val="single" w:sz="4" w:space="0" w:color="auto"/>
            </w:tcBorders>
            <w:shd w:val="clear" w:color="auto" w:fill="auto"/>
          </w:tcPr>
          <w:p w:rsidR="00243B1E" w:rsidRPr="0068388C" w:rsidRDefault="00243B1E" w:rsidP="00243B1E">
            <w:pPr>
              <w:pStyle w:val="Paragraphedeliste"/>
              <w:numPr>
                <w:ilvl w:val="0"/>
                <w:numId w:val="32"/>
              </w:numPr>
              <w:ind w:left="176" w:hanging="176"/>
              <w:jc w:val="both"/>
              <w:rPr>
                <w:rFonts w:ascii="Times New Roman" w:hAnsi="Times New Roman" w:cs="Times New Roman"/>
                <w:sz w:val="20"/>
                <w:szCs w:val="20"/>
              </w:rPr>
            </w:pPr>
            <w:r w:rsidRPr="0068388C">
              <w:rPr>
                <w:rFonts w:ascii="Times New Roman" w:hAnsi="Times New Roman" w:cs="Times New Roman"/>
                <w:sz w:val="20"/>
                <w:szCs w:val="20"/>
              </w:rPr>
              <w:t>La diffusion de</w:t>
            </w:r>
            <w:r>
              <w:rPr>
                <w:rFonts w:ascii="Times New Roman" w:hAnsi="Times New Roman" w:cs="Times New Roman"/>
                <w:sz w:val="20"/>
                <w:szCs w:val="20"/>
              </w:rPr>
              <w:t xml:space="preserve"> nouveaux dépliants Murs de Com</w:t>
            </w:r>
            <w:r w:rsidRPr="0068388C">
              <w:rPr>
                <w:rFonts w:ascii="Times New Roman" w:hAnsi="Times New Roman" w:cs="Times New Roman"/>
                <w:sz w:val="20"/>
                <w:szCs w:val="20"/>
              </w:rPr>
              <w:t xml:space="preserve"> </w:t>
            </w:r>
            <w:r>
              <w:rPr>
                <w:rFonts w:ascii="Times New Roman" w:hAnsi="Times New Roman" w:cs="Times New Roman"/>
                <w:sz w:val="20"/>
                <w:szCs w:val="20"/>
              </w:rPr>
              <w:t>« Jeunes »</w:t>
            </w:r>
            <w:r w:rsidRPr="0068388C">
              <w:rPr>
                <w:rFonts w:ascii="Times New Roman" w:hAnsi="Times New Roman" w:cs="Times New Roman"/>
                <w:sz w:val="20"/>
                <w:szCs w:val="20"/>
              </w:rPr>
              <w:t xml:space="preserve"> est en cours.</w:t>
            </w:r>
            <w:r>
              <w:rPr>
                <w:rFonts w:ascii="Times New Roman" w:hAnsi="Times New Roman" w:cs="Times New Roman"/>
                <w:sz w:val="20"/>
                <w:szCs w:val="20"/>
              </w:rPr>
              <w:t xml:space="preserve"> Ces dépliants ont été mis à jour et doivent remplacer les existants : merci de détruire votre stock restant</w:t>
            </w:r>
            <w:r w:rsidRPr="0068388C">
              <w:rPr>
                <w:rFonts w:ascii="Times New Roman" w:hAnsi="Times New Roman" w:cs="Times New Roman"/>
                <w:sz w:val="20"/>
                <w:szCs w:val="20"/>
              </w:rPr>
              <w:t>.</w:t>
            </w:r>
          </w:p>
        </w:tc>
      </w:tr>
      <w:tr w:rsidR="00CC236A" w:rsidRPr="00E81F6E" w:rsidTr="000710EF">
        <w:trPr>
          <w:trHeight w:val="345"/>
        </w:trPr>
        <w:tc>
          <w:tcPr>
            <w:tcW w:w="1560" w:type="dxa"/>
            <w:tcBorders>
              <w:bottom w:val="single" w:sz="4" w:space="0" w:color="auto"/>
            </w:tcBorders>
          </w:tcPr>
          <w:p w:rsidR="00CC236A" w:rsidRPr="00571978" w:rsidRDefault="00CC236A" w:rsidP="00F76139">
            <w:pPr>
              <w:rPr>
                <w:rFonts w:ascii="Times New Roman" w:hAnsi="Times New Roman" w:cs="Times New Roman"/>
                <w:b/>
                <w:bCs/>
                <w:sz w:val="20"/>
                <w:szCs w:val="20"/>
              </w:rPr>
            </w:pPr>
            <w:r w:rsidRPr="00571978">
              <w:rPr>
                <w:rFonts w:ascii="Times New Roman" w:hAnsi="Times New Roman" w:cs="Times New Roman"/>
                <w:b/>
                <w:bCs/>
                <w:sz w:val="20"/>
                <w:szCs w:val="20"/>
              </w:rPr>
              <w:t>Com DMA</w:t>
            </w:r>
          </w:p>
        </w:tc>
        <w:tc>
          <w:tcPr>
            <w:tcW w:w="1701" w:type="dxa"/>
            <w:tcBorders>
              <w:bottom w:val="single" w:sz="4" w:space="0" w:color="auto"/>
            </w:tcBorders>
          </w:tcPr>
          <w:p w:rsidR="00CC236A" w:rsidRDefault="00CC236A">
            <w:pPr>
              <w:spacing w:after="200" w:line="276" w:lineRule="auto"/>
              <w:rPr>
                <w:rFonts w:ascii="Times New Roman" w:hAnsi="Times New Roman" w:cs="Times New Roman"/>
                <w:b/>
                <w:bCs/>
                <w:sz w:val="20"/>
                <w:szCs w:val="20"/>
              </w:rPr>
            </w:pPr>
            <w:r>
              <w:rPr>
                <w:rFonts w:ascii="Times New Roman" w:hAnsi="Times New Roman" w:cs="Times New Roman"/>
                <w:b/>
                <w:bCs/>
                <w:sz w:val="20"/>
                <w:szCs w:val="20"/>
              </w:rPr>
              <w:t xml:space="preserve">TF1 : Cible complémentaire - Bancarisation </w:t>
            </w:r>
          </w:p>
        </w:tc>
        <w:tc>
          <w:tcPr>
            <w:tcW w:w="12474" w:type="dxa"/>
            <w:tcBorders>
              <w:bottom w:val="single" w:sz="4" w:space="0" w:color="auto"/>
            </w:tcBorders>
            <w:shd w:val="clear" w:color="auto" w:fill="auto"/>
          </w:tcPr>
          <w:p w:rsidR="00CC236A" w:rsidRPr="00CC236A" w:rsidRDefault="00CC236A" w:rsidP="00CC236A">
            <w:pPr>
              <w:pStyle w:val="Paragraphedeliste"/>
              <w:numPr>
                <w:ilvl w:val="0"/>
                <w:numId w:val="43"/>
              </w:numPr>
              <w:spacing w:after="200" w:line="276" w:lineRule="auto"/>
              <w:ind w:left="176" w:hanging="176"/>
              <w:jc w:val="both"/>
              <w:rPr>
                <w:rFonts w:ascii="Times New Roman" w:hAnsi="Times New Roman" w:cs="Times New Roman"/>
                <w:sz w:val="20"/>
                <w:szCs w:val="20"/>
                <w:lang w:eastAsia="fr-FR"/>
              </w:rPr>
            </w:pPr>
            <w:r w:rsidRPr="00CC236A">
              <w:rPr>
                <w:rFonts w:ascii="Times New Roman" w:hAnsi="Times New Roman" w:cs="Times New Roman"/>
                <w:b/>
                <w:sz w:val="20"/>
                <w:szCs w:val="20"/>
                <w:lang w:eastAsia="fr-FR"/>
              </w:rPr>
              <w:t xml:space="preserve">Pour vous aider dans la conquête de nouveaux clients (Bancarisation), </w:t>
            </w:r>
            <w:r w:rsidRPr="00CC236A">
              <w:rPr>
                <w:rFonts w:ascii="Times New Roman" w:hAnsi="Times New Roman" w:cs="Times New Roman"/>
                <w:sz w:val="20"/>
                <w:szCs w:val="20"/>
                <w:lang w:eastAsia="fr-FR"/>
              </w:rPr>
              <w:t xml:space="preserve">une cible complémentaire est mise en place dans le cadre du Temps Fort 1. </w:t>
            </w:r>
          </w:p>
          <w:p w:rsidR="00CC236A" w:rsidRPr="00CC236A" w:rsidRDefault="00CC236A" w:rsidP="00CC236A">
            <w:pPr>
              <w:pStyle w:val="Paragraphedeliste"/>
              <w:numPr>
                <w:ilvl w:val="1"/>
                <w:numId w:val="43"/>
              </w:numPr>
              <w:ind w:left="426" w:hanging="283"/>
              <w:jc w:val="both"/>
              <w:rPr>
                <w:rFonts w:ascii="Times New Roman" w:hAnsi="Times New Roman" w:cs="Times New Roman"/>
                <w:b/>
                <w:sz w:val="20"/>
                <w:szCs w:val="20"/>
                <w:lang w:eastAsia="fr-FR"/>
              </w:rPr>
            </w:pPr>
            <w:r w:rsidRPr="00CC236A">
              <w:rPr>
                <w:rFonts w:ascii="Times New Roman" w:hAnsi="Times New Roman" w:cs="Times New Roman"/>
                <w:b/>
                <w:sz w:val="20"/>
                <w:szCs w:val="20"/>
                <w:lang w:eastAsia="fr-FR"/>
              </w:rPr>
              <w:t>Libellé : Conquête Bancarisation</w:t>
            </w:r>
          </w:p>
          <w:p w:rsidR="00CC236A" w:rsidRDefault="00CC236A" w:rsidP="00CC236A">
            <w:pPr>
              <w:pStyle w:val="Paragraphedeliste"/>
              <w:numPr>
                <w:ilvl w:val="1"/>
                <w:numId w:val="43"/>
              </w:numPr>
              <w:ind w:left="426" w:hanging="283"/>
              <w:jc w:val="both"/>
              <w:rPr>
                <w:rFonts w:ascii="Times New Roman" w:hAnsi="Times New Roman" w:cs="Times New Roman"/>
                <w:sz w:val="20"/>
                <w:szCs w:val="20"/>
                <w:lang w:eastAsia="fr-FR"/>
              </w:rPr>
            </w:pPr>
            <w:r>
              <w:rPr>
                <w:rFonts w:ascii="Times New Roman" w:hAnsi="Times New Roman" w:cs="Times New Roman"/>
                <w:sz w:val="20"/>
                <w:szCs w:val="20"/>
                <w:lang w:eastAsia="fr-FR"/>
              </w:rPr>
              <w:t>Descriptif : clients âgés de 26 à 65 ans, en portefeuille, détenteurs d'un crédit immobilier depuis plus d'un an et 6 mois et non couvert par l'univers bancarisation. Volumétrie :</w:t>
            </w:r>
            <w:r>
              <w:t xml:space="preserve"> </w:t>
            </w:r>
            <w:r>
              <w:rPr>
                <w:rFonts w:ascii="Times New Roman" w:hAnsi="Times New Roman" w:cs="Times New Roman"/>
                <w:sz w:val="20"/>
                <w:szCs w:val="20"/>
                <w:lang w:eastAsia="fr-FR"/>
              </w:rPr>
              <w:t>15 635 clients.</w:t>
            </w:r>
          </w:p>
          <w:p w:rsidR="00D14D2A" w:rsidRDefault="00D14D2A" w:rsidP="00D14D2A">
            <w:pPr>
              <w:pStyle w:val="Paragraphedeliste"/>
              <w:ind w:left="426"/>
              <w:jc w:val="both"/>
              <w:rPr>
                <w:rFonts w:ascii="Times New Roman" w:hAnsi="Times New Roman" w:cs="Times New Roman"/>
                <w:sz w:val="20"/>
                <w:szCs w:val="20"/>
                <w:lang w:eastAsia="fr-FR"/>
              </w:rPr>
            </w:pPr>
            <w:bookmarkStart w:id="0" w:name="_GoBack"/>
            <w:bookmarkEnd w:id="0"/>
          </w:p>
        </w:tc>
      </w:tr>
      <w:tr w:rsidR="00233BD8" w:rsidRPr="00E81F6E" w:rsidTr="00233BD8">
        <w:trPr>
          <w:trHeight w:val="194"/>
        </w:trPr>
        <w:tc>
          <w:tcPr>
            <w:tcW w:w="15735" w:type="dxa"/>
            <w:gridSpan w:val="3"/>
            <w:tcBorders>
              <w:bottom w:val="single" w:sz="4" w:space="0" w:color="auto"/>
            </w:tcBorders>
            <w:shd w:val="clear" w:color="auto" w:fill="BFBFBF" w:themeFill="background1" w:themeFillShade="BF"/>
          </w:tcPr>
          <w:p w:rsidR="00233BD8" w:rsidRPr="00E81F6E" w:rsidRDefault="00233BD8" w:rsidP="00233BD8">
            <w:pPr>
              <w:jc w:val="center"/>
              <w:rPr>
                <w:rFonts w:ascii="Times New Roman" w:hAnsi="Times New Roman" w:cs="Times New Roman"/>
                <w:b/>
                <w:sz w:val="20"/>
                <w:szCs w:val="20"/>
              </w:rPr>
            </w:pPr>
            <w:r w:rsidRPr="00E81F6E">
              <w:rPr>
                <w:rFonts w:ascii="Times New Roman" w:hAnsi="Times New Roman" w:cs="Times New Roman"/>
                <w:b/>
                <w:sz w:val="20"/>
                <w:szCs w:val="20"/>
              </w:rPr>
              <w:lastRenderedPageBreak/>
              <w:t>Epargne</w:t>
            </w:r>
          </w:p>
        </w:tc>
      </w:tr>
      <w:tr w:rsidR="009500A4" w:rsidRPr="00E81F6E" w:rsidTr="00317E86">
        <w:trPr>
          <w:trHeight w:val="248"/>
        </w:trPr>
        <w:tc>
          <w:tcPr>
            <w:tcW w:w="1560" w:type="dxa"/>
            <w:tcBorders>
              <w:bottom w:val="single" w:sz="4" w:space="0" w:color="auto"/>
            </w:tcBorders>
          </w:tcPr>
          <w:p w:rsidR="009500A4" w:rsidRPr="00E81F6E" w:rsidRDefault="009500A4" w:rsidP="00DA3A8D">
            <w:pPr>
              <w:rPr>
                <w:rFonts w:ascii="Times New Roman" w:hAnsi="Times New Roman" w:cs="Times New Roman"/>
                <w:sz w:val="20"/>
                <w:szCs w:val="20"/>
              </w:rPr>
            </w:pPr>
            <w:r w:rsidRPr="00E81F6E">
              <w:rPr>
                <w:rFonts w:ascii="Times New Roman" w:hAnsi="Times New Roman" w:cs="Times New Roman"/>
                <w:b/>
                <w:bCs/>
                <w:sz w:val="20"/>
                <w:szCs w:val="20"/>
              </w:rPr>
              <w:t>Com DMA</w:t>
            </w:r>
          </w:p>
        </w:tc>
        <w:tc>
          <w:tcPr>
            <w:tcW w:w="1701" w:type="dxa"/>
            <w:tcBorders>
              <w:bottom w:val="single" w:sz="4" w:space="0" w:color="auto"/>
            </w:tcBorders>
          </w:tcPr>
          <w:p w:rsidR="009500A4" w:rsidRPr="009500A4" w:rsidRDefault="009500A4">
            <w:pPr>
              <w:spacing w:after="200" w:line="276" w:lineRule="auto"/>
              <w:jc w:val="both"/>
              <w:rPr>
                <w:rFonts w:ascii="Times New Roman" w:hAnsi="Times New Roman" w:cs="Times New Roman"/>
                <w:b/>
                <w:sz w:val="20"/>
                <w:szCs w:val="20"/>
                <w:lang w:eastAsia="fr-FR"/>
              </w:rPr>
            </w:pPr>
            <w:r w:rsidRPr="009500A4">
              <w:rPr>
                <w:rFonts w:ascii="Times New Roman" w:hAnsi="Times New Roman" w:cs="Times New Roman"/>
                <w:b/>
                <w:sz w:val="20"/>
                <w:szCs w:val="20"/>
                <w:lang w:eastAsia="fr-FR"/>
              </w:rPr>
              <w:t>Clients Eckert NPAI</w:t>
            </w:r>
          </w:p>
        </w:tc>
        <w:tc>
          <w:tcPr>
            <w:tcW w:w="12474" w:type="dxa"/>
            <w:tcBorders>
              <w:bottom w:val="single" w:sz="4" w:space="0" w:color="auto"/>
            </w:tcBorders>
            <w:shd w:val="clear" w:color="auto" w:fill="auto"/>
          </w:tcPr>
          <w:p w:rsidR="009500A4" w:rsidRPr="00243B1E" w:rsidRDefault="009500A4" w:rsidP="00D87A3A">
            <w:pPr>
              <w:pStyle w:val="Paragraphedeliste"/>
              <w:numPr>
                <w:ilvl w:val="0"/>
                <w:numId w:val="34"/>
              </w:numPr>
              <w:ind w:left="194" w:hanging="194"/>
              <w:jc w:val="both"/>
              <w:rPr>
                <w:rFonts w:ascii="Times New Roman" w:hAnsi="Times New Roman" w:cs="Times New Roman"/>
                <w:sz w:val="20"/>
                <w:szCs w:val="20"/>
              </w:rPr>
            </w:pPr>
            <w:r w:rsidRPr="00243B1E">
              <w:rPr>
                <w:rFonts w:ascii="Times New Roman" w:hAnsi="Times New Roman" w:cs="Times New Roman"/>
                <w:sz w:val="20"/>
                <w:szCs w:val="20"/>
              </w:rPr>
              <w:t>Grâce à un traitement ITCE basé sur les données de la Poste, les nouvelles adresses de 5 400 clients Eckert NPAI ont été trouvées, nous permettant ainsi de renouer commercialement avec eux. Les adresses ont été modifiées dans Mysys et les clients concernés feront l’objet d’un courrier dans les prochains jours afin de les inviter à produire un justificatif de domicile. A noter, ce traitement sera réalisé mensuellement à compter de mars 2018 pour tous les nouveaux clients NPAI.</w:t>
            </w:r>
          </w:p>
        </w:tc>
      </w:tr>
      <w:tr w:rsidR="00D87A3A" w:rsidRPr="00E81F6E" w:rsidTr="00317E86">
        <w:trPr>
          <w:trHeight w:val="248"/>
        </w:trPr>
        <w:tc>
          <w:tcPr>
            <w:tcW w:w="1560" w:type="dxa"/>
            <w:tcBorders>
              <w:bottom w:val="single" w:sz="4" w:space="0" w:color="auto"/>
            </w:tcBorders>
          </w:tcPr>
          <w:p w:rsidR="00D87A3A" w:rsidRPr="00E81F6E" w:rsidRDefault="00D87A3A" w:rsidP="00DA3A8D">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701" w:type="dxa"/>
            <w:tcBorders>
              <w:bottom w:val="single" w:sz="4" w:space="0" w:color="auto"/>
            </w:tcBorders>
          </w:tcPr>
          <w:p w:rsidR="00D87A3A" w:rsidRDefault="00D87A3A">
            <w:pPr>
              <w:jc w:val="both"/>
              <w:rPr>
                <w:rFonts w:ascii="Times New Roman" w:hAnsi="Times New Roman" w:cs="Times New Roman"/>
                <w:b/>
                <w:bCs/>
                <w:sz w:val="20"/>
                <w:szCs w:val="20"/>
              </w:rPr>
            </w:pPr>
            <w:r>
              <w:rPr>
                <w:rFonts w:ascii="Times New Roman" w:hAnsi="Times New Roman" w:cs="Times New Roman"/>
                <w:b/>
                <w:bCs/>
                <w:sz w:val="20"/>
                <w:szCs w:val="20"/>
              </w:rPr>
              <w:t>Identifiants MIF II</w:t>
            </w:r>
          </w:p>
        </w:tc>
        <w:tc>
          <w:tcPr>
            <w:tcW w:w="12474" w:type="dxa"/>
            <w:tcBorders>
              <w:bottom w:val="single" w:sz="4" w:space="0" w:color="auto"/>
            </w:tcBorders>
            <w:shd w:val="clear" w:color="auto" w:fill="auto"/>
          </w:tcPr>
          <w:p w:rsidR="00D87A3A" w:rsidRPr="006E719B" w:rsidRDefault="00D87A3A" w:rsidP="00D87A3A">
            <w:pPr>
              <w:numPr>
                <w:ilvl w:val="0"/>
                <w:numId w:val="35"/>
              </w:numPr>
              <w:ind w:left="176" w:hanging="176"/>
              <w:contextualSpacing/>
              <w:jc w:val="both"/>
              <w:rPr>
                <w:rFonts w:ascii="Times New Roman" w:hAnsi="Times New Roman" w:cs="Times New Roman"/>
                <w:sz w:val="20"/>
                <w:szCs w:val="20"/>
              </w:rPr>
            </w:pPr>
            <w:r w:rsidRPr="006E719B">
              <w:rPr>
                <w:rFonts w:ascii="Times New Roman" w:hAnsi="Times New Roman" w:cs="Times New Roman"/>
                <w:sz w:val="20"/>
                <w:szCs w:val="20"/>
              </w:rPr>
              <w:t xml:space="preserve">A compter du 3 janvier 2018, toutes les transactions boursières doivent être déclarées par les intermédiaires financiers. Pour cela, chaque client doit disposer d’un numéro d’identifiant (ID MIF). </w:t>
            </w:r>
          </w:p>
          <w:p w:rsidR="00D87A3A" w:rsidRPr="006E719B" w:rsidRDefault="00D87A3A" w:rsidP="00D87A3A">
            <w:pPr>
              <w:numPr>
                <w:ilvl w:val="0"/>
                <w:numId w:val="35"/>
              </w:numPr>
              <w:ind w:left="176" w:hanging="176"/>
              <w:contextualSpacing/>
              <w:jc w:val="both"/>
              <w:rPr>
                <w:rFonts w:ascii="Times New Roman" w:hAnsi="Times New Roman" w:cs="Times New Roman"/>
                <w:sz w:val="20"/>
                <w:szCs w:val="20"/>
              </w:rPr>
            </w:pPr>
            <w:r w:rsidRPr="006E719B">
              <w:rPr>
                <w:rFonts w:ascii="Times New Roman" w:hAnsi="Times New Roman" w:cs="Times New Roman"/>
                <w:sz w:val="20"/>
                <w:szCs w:val="20"/>
              </w:rPr>
              <w:t>Pour les Particuliers et Entrepreneurs individuels, ce numéro est constitué de 20 caractères (code nationalité, date de naissance, 5 premières lettres du prénom et du nom). Il est directement intégré dans MYSYS sauf pour les clients de 6 pays (Estonie, Espagne, Islande, Italie, Malte et Pologne). Ces clients (770 détenteurs de comptes titres pour la CELCA) ont été informés par courrier envoyé le 22/12 (texte disponible</w:t>
            </w:r>
            <w:hyperlink r:id="rId18" w:history="1">
              <w:r w:rsidRPr="006E719B">
                <w:rPr>
                  <w:rStyle w:val="Lienhypertexte"/>
                  <w:rFonts w:ascii="Times New Roman" w:hAnsi="Times New Roman" w:cs="Times New Roman"/>
                  <w:sz w:val="20"/>
                  <w:szCs w:val="20"/>
                </w:rPr>
                <w:t xml:space="preserve"> ici</w:t>
              </w:r>
            </w:hyperlink>
            <w:r w:rsidRPr="006E719B">
              <w:rPr>
                <w:rFonts w:ascii="Times New Roman" w:hAnsi="Times New Roman" w:cs="Times New Roman"/>
                <w:sz w:val="20"/>
                <w:szCs w:val="20"/>
              </w:rPr>
              <w:t>) de la nécessité de nous transmettre leur identifiant MIF.</w:t>
            </w:r>
          </w:p>
          <w:p w:rsidR="00D87A3A" w:rsidRPr="006E719B" w:rsidRDefault="00D87A3A" w:rsidP="00D87A3A">
            <w:pPr>
              <w:numPr>
                <w:ilvl w:val="0"/>
                <w:numId w:val="35"/>
              </w:numPr>
              <w:ind w:left="176" w:hanging="176"/>
              <w:contextualSpacing/>
              <w:jc w:val="both"/>
              <w:rPr>
                <w:rFonts w:ascii="Times New Roman" w:hAnsi="Times New Roman" w:cs="Times New Roman"/>
                <w:sz w:val="20"/>
                <w:szCs w:val="20"/>
              </w:rPr>
            </w:pPr>
            <w:r w:rsidRPr="006E719B">
              <w:rPr>
                <w:rFonts w:ascii="Times New Roman" w:hAnsi="Times New Roman" w:cs="Times New Roman"/>
                <w:sz w:val="20"/>
                <w:szCs w:val="20"/>
              </w:rPr>
              <w:t>Pour les Personnes Morales (y compris les Associations, SCI Familiales et Patrimoniales) hors Entrepreneurs Individuels, cet identifiant est le LEI. Les clients concernés ont été informés de la nécessité de nous transmettre leur LEI (voir brief de la semaine 48). A compter du 8 janvier, une mise à jour hebdomadaire de MYSYS sera effectuée pour tous les clients ayant fait une demande d’acquisition de cet identifiant auprès de l’INSEE.</w:t>
            </w:r>
          </w:p>
          <w:p w:rsidR="00D87A3A" w:rsidRPr="006E719B" w:rsidRDefault="00D87A3A" w:rsidP="00D87A3A">
            <w:pPr>
              <w:numPr>
                <w:ilvl w:val="0"/>
                <w:numId w:val="35"/>
              </w:numPr>
              <w:ind w:left="176" w:hanging="176"/>
              <w:contextualSpacing/>
              <w:jc w:val="both"/>
              <w:rPr>
                <w:rStyle w:val="Lienhypertexte"/>
                <w:rFonts w:ascii="Times New Roman" w:hAnsi="Times New Roman" w:cs="Times New Roman"/>
                <w:color w:val="auto"/>
                <w:sz w:val="20"/>
                <w:szCs w:val="20"/>
                <w:u w:val="none"/>
              </w:rPr>
            </w:pPr>
            <w:r w:rsidRPr="006E719B">
              <w:rPr>
                <w:rFonts w:ascii="Times New Roman" w:hAnsi="Times New Roman" w:cs="Times New Roman"/>
                <w:sz w:val="20"/>
                <w:szCs w:val="20"/>
              </w:rPr>
              <w:t xml:space="preserve">En cas de blocage de la saisie d’un ordre de bourse, merci d’envoyer une copie écran du message d’anomalie à </w:t>
            </w:r>
            <w:hyperlink r:id="rId19" w:history="1">
              <w:r w:rsidRPr="006E719B">
                <w:rPr>
                  <w:rStyle w:val="Lienhypertexte"/>
                  <w:rFonts w:ascii="Times New Roman" w:hAnsi="Times New Roman" w:cs="Times New Roman"/>
                  <w:sz w:val="20"/>
                  <w:szCs w:val="20"/>
                </w:rPr>
                <w:t>BG-513-DSB-TITRES-BOURSE@celca.caisse-epargne.fr</w:t>
              </w:r>
            </w:hyperlink>
            <w:r w:rsidR="00A02889" w:rsidRPr="006E719B">
              <w:rPr>
                <w:rStyle w:val="Lienhypertexte"/>
                <w:rFonts w:ascii="Times New Roman" w:hAnsi="Times New Roman" w:cs="Times New Roman"/>
                <w:sz w:val="20"/>
                <w:szCs w:val="20"/>
              </w:rPr>
              <w:t>.</w:t>
            </w:r>
          </w:p>
          <w:p w:rsidR="00A02889" w:rsidRPr="006E719B" w:rsidRDefault="00A02889" w:rsidP="00243B1E">
            <w:pPr>
              <w:pStyle w:val="Paragraphedeliste"/>
              <w:numPr>
                <w:ilvl w:val="0"/>
                <w:numId w:val="32"/>
              </w:numPr>
              <w:ind w:left="176" w:hanging="176"/>
              <w:jc w:val="both"/>
              <w:rPr>
                <w:rFonts w:ascii="Times New Roman" w:hAnsi="Times New Roman" w:cs="Times New Roman"/>
                <w:sz w:val="20"/>
                <w:szCs w:val="20"/>
              </w:rPr>
            </w:pPr>
            <w:r w:rsidRPr="006E719B">
              <w:rPr>
                <w:rFonts w:ascii="Times New Roman" w:hAnsi="Times New Roman" w:cs="Times New Roman"/>
                <w:sz w:val="20"/>
                <w:szCs w:val="20"/>
              </w:rPr>
              <w:t>A compter du 9 janvier et jusqu’au 28 février 2018, une fiche de contrôle Epargne Financière disponible sous AGIL (TIT984) est à compléter et à viser par le DA ou le DAA pour chaque opération sur l’épargne financière (CTO, PEA et Assurance) d’un montant &gt; 50 K€ et pour chaque opération</w:t>
            </w:r>
            <w:r w:rsidR="00280DF8" w:rsidRPr="006E719B">
              <w:rPr>
                <w:rFonts w:ascii="Times New Roman" w:hAnsi="Times New Roman" w:cs="Times New Roman"/>
                <w:sz w:val="20"/>
                <w:szCs w:val="20"/>
              </w:rPr>
              <w:t xml:space="preserve"> </w:t>
            </w:r>
            <w:r w:rsidRPr="006E719B">
              <w:rPr>
                <w:rFonts w:ascii="Times New Roman" w:hAnsi="Times New Roman" w:cs="Times New Roman"/>
                <w:sz w:val="20"/>
                <w:szCs w:val="20"/>
              </w:rPr>
              <w:t xml:space="preserve">&gt; 10K€ pour un client de 75 ans et plus. Retrouvez plus d’infos dans la note </w:t>
            </w:r>
            <w:hyperlink r:id="rId20" w:history="1">
              <w:r w:rsidRPr="006E719B">
                <w:rPr>
                  <w:rStyle w:val="Lienhypertexte"/>
                  <w:rFonts w:ascii="Times New Roman" w:hAnsi="Times New Roman" w:cs="Times New Roman"/>
                  <w:sz w:val="20"/>
                  <w:szCs w:val="20"/>
                </w:rPr>
                <w:t>DMA-INF/17.120</w:t>
              </w:r>
            </w:hyperlink>
            <w:r w:rsidRPr="006E719B">
              <w:rPr>
                <w:rFonts w:ascii="Times New Roman" w:hAnsi="Times New Roman" w:cs="Times New Roman"/>
                <w:sz w:val="20"/>
                <w:szCs w:val="20"/>
              </w:rPr>
              <w:t>.</w:t>
            </w:r>
          </w:p>
        </w:tc>
      </w:tr>
      <w:tr w:rsidR="006E719B" w:rsidRPr="00E81F6E" w:rsidTr="00317E86">
        <w:trPr>
          <w:trHeight w:val="248"/>
        </w:trPr>
        <w:tc>
          <w:tcPr>
            <w:tcW w:w="1560" w:type="dxa"/>
            <w:tcBorders>
              <w:bottom w:val="single" w:sz="4" w:space="0" w:color="auto"/>
            </w:tcBorders>
          </w:tcPr>
          <w:p w:rsidR="006E719B" w:rsidRDefault="006E719B" w:rsidP="006E719B">
            <w:r w:rsidRPr="005667C6">
              <w:rPr>
                <w:rFonts w:ascii="Times New Roman" w:hAnsi="Times New Roman" w:cs="Times New Roman"/>
                <w:b/>
                <w:bCs/>
                <w:sz w:val="20"/>
                <w:szCs w:val="20"/>
              </w:rPr>
              <w:t>Com DMA</w:t>
            </w:r>
          </w:p>
        </w:tc>
        <w:tc>
          <w:tcPr>
            <w:tcW w:w="1701" w:type="dxa"/>
            <w:tcBorders>
              <w:bottom w:val="single" w:sz="4" w:space="0" w:color="auto"/>
            </w:tcBorders>
          </w:tcPr>
          <w:p w:rsidR="006E719B" w:rsidRPr="006E719B" w:rsidRDefault="006E719B" w:rsidP="006E719B">
            <w:pPr>
              <w:rPr>
                <w:rFonts w:ascii="Times New Roman" w:hAnsi="Times New Roman" w:cs="Times New Roman"/>
                <w:strike/>
                <w:sz w:val="20"/>
                <w:szCs w:val="20"/>
              </w:rPr>
            </w:pPr>
            <w:r w:rsidRPr="006E719B">
              <w:rPr>
                <w:rFonts w:ascii="Times New Roman" w:hAnsi="Times New Roman" w:cs="Times New Roman"/>
                <w:b/>
                <w:bCs/>
                <w:sz w:val="20"/>
                <w:szCs w:val="20"/>
              </w:rPr>
              <w:t>Echéance Emprunt 3,90% février 2018</w:t>
            </w:r>
          </w:p>
        </w:tc>
        <w:tc>
          <w:tcPr>
            <w:tcW w:w="12474" w:type="dxa"/>
            <w:tcBorders>
              <w:bottom w:val="single" w:sz="4" w:space="0" w:color="auto"/>
            </w:tcBorders>
            <w:shd w:val="clear" w:color="auto" w:fill="auto"/>
          </w:tcPr>
          <w:p w:rsidR="006E719B" w:rsidRPr="006E719B" w:rsidRDefault="006E719B" w:rsidP="006E719B">
            <w:pPr>
              <w:pStyle w:val="Paragraphedeliste"/>
              <w:numPr>
                <w:ilvl w:val="0"/>
                <w:numId w:val="38"/>
              </w:numPr>
              <w:ind w:left="176" w:hanging="176"/>
              <w:jc w:val="both"/>
              <w:rPr>
                <w:rFonts w:ascii="Times New Roman" w:hAnsi="Times New Roman" w:cs="Times New Roman"/>
                <w:color w:val="000000"/>
                <w:sz w:val="20"/>
                <w:szCs w:val="20"/>
              </w:rPr>
            </w:pPr>
            <w:r w:rsidRPr="006E719B">
              <w:rPr>
                <w:rFonts w:ascii="Times New Roman" w:hAnsi="Times New Roman" w:cs="Times New Roman"/>
                <w:color w:val="000000"/>
                <w:sz w:val="20"/>
                <w:szCs w:val="20"/>
              </w:rPr>
              <w:t>L’emprun</w:t>
            </w:r>
            <w:r>
              <w:rPr>
                <w:rFonts w:ascii="Times New Roman" w:hAnsi="Times New Roman" w:cs="Times New Roman"/>
                <w:color w:val="000000"/>
                <w:sz w:val="20"/>
                <w:szCs w:val="20"/>
              </w:rPr>
              <w:t xml:space="preserve">t à 3,90% arrive à échéance le </w:t>
            </w:r>
            <w:r w:rsidRPr="006E719B">
              <w:rPr>
                <w:rFonts w:ascii="Times New Roman" w:hAnsi="Times New Roman" w:cs="Times New Roman"/>
                <w:color w:val="000000"/>
                <w:sz w:val="20"/>
                <w:szCs w:val="20"/>
              </w:rPr>
              <w:t>5 février 2018 pour 16 M€ sur CTO (1 548 clients) et 20 M€ sur Assurance Vie (2 158 clients). Les clients seront</w:t>
            </w:r>
            <w:r>
              <w:rPr>
                <w:rFonts w:ascii="Times New Roman" w:hAnsi="Times New Roman" w:cs="Times New Roman"/>
                <w:color w:val="000000"/>
                <w:sz w:val="20"/>
                <w:szCs w:val="20"/>
              </w:rPr>
              <w:t xml:space="preserve"> présents en GERC à compter du </w:t>
            </w:r>
            <w:r w:rsidRPr="006E719B">
              <w:rPr>
                <w:rFonts w:ascii="Times New Roman" w:hAnsi="Times New Roman" w:cs="Times New Roman"/>
                <w:color w:val="000000"/>
                <w:sz w:val="20"/>
                <w:szCs w:val="20"/>
              </w:rPr>
              <w:t>5 janvier.</w:t>
            </w:r>
            <w:r>
              <w:rPr>
                <w:rFonts w:ascii="Times New Roman" w:hAnsi="Times New Roman" w:cs="Times New Roman"/>
                <w:color w:val="000000"/>
                <w:sz w:val="20"/>
                <w:szCs w:val="20"/>
              </w:rPr>
              <w:t xml:space="preserve"> </w:t>
            </w:r>
            <w:r w:rsidRPr="006E719B">
              <w:rPr>
                <w:rFonts w:ascii="Times New Roman" w:hAnsi="Times New Roman" w:cs="Times New Roman"/>
                <w:color w:val="000000"/>
                <w:sz w:val="20"/>
                <w:szCs w:val="20"/>
              </w:rPr>
              <w:t>Vous retrouverez prochainement tous les détails dans la note DMA-INF/18.001</w:t>
            </w:r>
          </w:p>
        </w:tc>
      </w:tr>
      <w:tr w:rsidR="006E719B" w:rsidRPr="00E81F6E" w:rsidTr="00317E86">
        <w:trPr>
          <w:trHeight w:val="248"/>
        </w:trPr>
        <w:tc>
          <w:tcPr>
            <w:tcW w:w="1560" w:type="dxa"/>
            <w:tcBorders>
              <w:bottom w:val="single" w:sz="4" w:space="0" w:color="auto"/>
            </w:tcBorders>
          </w:tcPr>
          <w:p w:rsidR="006E719B" w:rsidRDefault="006E719B" w:rsidP="006E719B">
            <w:r w:rsidRPr="005667C6">
              <w:rPr>
                <w:rFonts w:ascii="Times New Roman" w:hAnsi="Times New Roman" w:cs="Times New Roman"/>
                <w:b/>
                <w:bCs/>
                <w:sz w:val="20"/>
                <w:szCs w:val="20"/>
              </w:rPr>
              <w:t>Com DMA</w:t>
            </w:r>
          </w:p>
        </w:tc>
        <w:tc>
          <w:tcPr>
            <w:tcW w:w="1701" w:type="dxa"/>
            <w:tcBorders>
              <w:bottom w:val="single" w:sz="4" w:space="0" w:color="auto"/>
            </w:tcBorders>
          </w:tcPr>
          <w:p w:rsidR="006E719B" w:rsidRPr="006E719B" w:rsidRDefault="006E719B" w:rsidP="006E719B">
            <w:pPr>
              <w:rPr>
                <w:rFonts w:ascii="Times New Roman" w:hAnsi="Times New Roman" w:cs="Times New Roman"/>
                <w:b/>
                <w:bCs/>
                <w:sz w:val="20"/>
                <w:szCs w:val="20"/>
              </w:rPr>
            </w:pPr>
            <w:r w:rsidRPr="006E719B">
              <w:rPr>
                <w:rFonts w:ascii="Times New Roman" w:hAnsi="Times New Roman" w:cs="Times New Roman"/>
                <w:b/>
                <w:bCs/>
                <w:sz w:val="20"/>
                <w:szCs w:val="20"/>
              </w:rPr>
              <w:t>Assurance vie : Taux de rendements des contrats CNP Assurances 2017</w:t>
            </w:r>
          </w:p>
        </w:tc>
        <w:tc>
          <w:tcPr>
            <w:tcW w:w="12474" w:type="dxa"/>
            <w:tcBorders>
              <w:bottom w:val="single" w:sz="4" w:space="0" w:color="auto"/>
            </w:tcBorders>
            <w:shd w:val="clear" w:color="auto" w:fill="auto"/>
          </w:tcPr>
          <w:p w:rsidR="006E719B" w:rsidRPr="006E719B" w:rsidRDefault="006E719B" w:rsidP="006E719B">
            <w:pPr>
              <w:pStyle w:val="Paragraphedeliste"/>
              <w:numPr>
                <w:ilvl w:val="0"/>
                <w:numId w:val="38"/>
              </w:numPr>
              <w:ind w:left="176" w:hanging="176"/>
              <w:jc w:val="both"/>
              <w:rPr>
                <w:rFonts w:ascii="Times New Roman" w:hAnsi="Times New Roman" w:cs="Times New Roman"/>
                <w:color w:val="000000"/>
                <w:sz w:val="20"/>
                <w:szCs w:val="20"/>
              </w:rPr>
            </w:pPr>
            <w:r w:rsidRPr="006E719B">
              <w:rPr>
                <w:rFonts w:ascii="Times New Roman" w:hAnsi="Times New Roman" w:cs="Times New Roman"/>
                <w:color w:val="000000"/>
                <w:sz w:val="20"/>
                <w:szCs w:val="20"/>
              </w:rPr>
              <w:t>Les taux de rendements des contrats CNP Assurances au titre de 2017 ont été publiés</w:t>
            </w:r>
            <w:r w:rsidRPr="006E719B">
              <w:rPr>
                <w:rFonts w:ascii="Times New Roman" w:hAnsi="Times New Roman" w:cs="Times New Roman"/>
                <w:color w:val="1F497D"/>
                <w:sz w:val="20"/>
                <w:szCs w:val="20"/>
              </w:rPr>
              <w:t>.</w:t>
            </w:r>
            <w:r w:rsidRPr="006E719B">
              <w:rPr>
                <w:rFonts w:ascii="Times New Roman" w:hAnsi="Times New Roman" w:cs="Times New Roman"/>
                <w:color w:val="000000"/>
                <w:sz w:val="20"/>
                <w:szCs w:val="20"/>
              </w:rPr>
              <w:t xml:space="preserve"> Retrouvez tous les détails par produit en cliquant </w:t>
            </w:r>
            <w:hyperlink r:id="rId21" w:history="1">
              <w:r w:rsidRPr="006E719B">
                <w:rPr>
                  <w:rStyle w:val="Lienhypertexte"/>
                  <w:rFonts w:ascii="Times New Roman" w:hAnsi="Times New Roman" w:cs="Times New Roman"/>
                  <w:sz w:val="20"/>
                  <w:szCs w:val="20"/>
                </w:rPr>
                <w:t>ICI</w:t>
              </w:r>
            </w:hyperlink>
            <w:r w:rsidRPr="006E719B">
              <w:rPr>
                <w:rFonts w:ascii="Times New Roman" w:hAnsi="Times New Roman" w:cs="Times New Roman"/>
                <w:color w:val="000000"/>
                <w:sz w:val="20"/>
                <w:szCs w:val="20"/>
              </w:rPr>
              <w:t>.</w:t>
            </w:r>
          </w:p>
          <w:p w:rsidR="006E719B" w:rsidRPr="006E719B" w:rsidRDefault="006E719B" w:rsidP="006E719B">
            <w:pPr>
              <w:pStyle w:val="Paragraphedeliste"/>
              <w:numPr>
                <w:ilvl w:val="0"/>
                <w:numId w:val="39"/>
              </w:numPr>
              <w:ind w:left="547"/>
              <w:jc w:val="both"/>
              <w:rPr>
                <w:rFonts w:ascii="Times New Roman" w:eastAsia="Times New Roman" w:hAnsi="Times New Roman" w:cs="Times New Roman"/>
                <w:color w:val="000000"/>
                <w:sz w:val="20"/>
                <w:szCs w:val="20"/>
                <w:lang w:eastAsia="fr-FR"/>
              </w:rPr>
            </w:pPr>
            <w:r w:rsidRPr="006E719B">
              <w:rPr>
                <w:rFonts w:ascii="Times New Roman" w:hAnsi="Times New Roman" w:cs="Times New Roman"/>
                <w:color w:val="000000"/>
                <w:sz w:val="20"/>
                <w:szCs w:val="20"/>
              </w:rPr>
              <w:t>Les taux provisoires vont de 1% pour Initiatives Transmission à 2,50% Pour Nuances Capi.</w:t>
            </w:r>
          </w:p>
          <w:p w:rsidR="006E719B" w:rsidRPr="006E719B" w:rsidRDefault="006E719B" w:rsidP="006E719B">
            <w:pPr>
              <w:pStyle w:val="Paragraphedeliste"/>
              <w:numPr>
                <w:ilvl w:val="0"/>
                <w:numId w:val="39"/>
              </w:numPr>
              <w:ind w:left="547"/>
              <w:jc w:val="both"/>
              <w:rPr>
                <w:rFonts w:ascii="Times New Roman" w:hAnsi="Times New Roman" w:cs="Times New Roman"/>
                <w:color w:val="000000"/>
                <w:sz w:val="20"/>
                <w:szCs w:val="20"/>
              </w:rPr>
            </w:pPr>
            <w:r w:rsidRPr="006E719B">
              <w:rPr>
                <w:rFonts w:ascii="Times New Roman" w:hAnsi="Times New Roman" w:cs="Times New Roman"/>
                <w:color w:val="000000"/>
                <w:sz w:val="20"/>
                <w:szCs w:val="20"/>
              </w:rPr>
              <w:t xml:space="preserve">Les taux définitifs vont de 0,75% pour Assurécureuil (générations 3 et +) à 1,75% pour Capécureuil et 4,50% pour Ecureuil Projet (génération 1). </w:t>
            </w:r>
          </w:p>
          <w:p w:rsidR="006E719B" w:rsidRPr="006E719B" w:rsidRDefault="006E719B" w:rsidP="006E719B">
            <w:pPr>
              <w:pStyle w:val="Paragraphedeliste"/>
              <w:numPr>
                <w:ilvl w:val="0"/>
                <w:numId w:val="38"/>
              </w:numPr>
              <w:ind w:hanging="176"/>
              <w:jc w:val="both"/>
              <w:rPr>
                <w:rFonts w:ascii="Times New Roman" w:hAnsi="Times New Roman" w:cs="Times New Roman"/>
                <w:color w:val="000000"/>
                <w:sz w:val="20"/>
                <w:szCs w:val="20"/>
              </w:rPr>
            </w:pPr>
            <w:r w:rsidRPr="006E719B">
              <w:rPr>
                <w:rFonts w:ascii="Times New Roman" w:hAnsi="Times New Roman" w:cs="Times New Roman"/>
                <w:color w:val="000000"/>
                <w:sz w:val="20"/>
                <w:szCs w:val="20"/>
              </w:rPr>
              <w:t>Le Taux Minimum Annuel de Revalorisation (TMAR) pour 2018 est fixé à 0,05 %. Il fixe, pour les contrats concernés, le niveau minimum d’engagement de l’assureur et doit donc être compris comme un plancher pour les taux 2018 qui seront fixés en fin d’année prochaine.</w:t>
            </w:r>
          </w:p>
          <w:p w:rsidR="006E719B" w:rsidRPr="006E719B" w:rsidRDefault="006E719B" w:rsidP="006E719B">
            <w:pPr>
              <w:pStyle w:val="Paragraphedeliste"/>
              <w:numPr>
                <w:ilvl w:val="0"/>
                <w:numId w:val="41"/>
              </w:numPr>
              <w:jc w:val="both"/>
              <w:rPr>
                <w:rFonts w:ascii="Times New Roman" w:hAnsi="Times New Roman" w:cs="Times New Roman"/>
                <w:color w:val="000000"/>
                <w:sz w:val="20"/>
                <w:szCs w:val="20"/>
              </w:rPr>
            </w:pPr>
            <w:r w:rsidRPr="006E719B">
              <w:rPr>
                <w:rFonts w:ascii="Times New Roman" w:hAnsi="Times New Roman" w:cs="Times New Roman"/>
                <w:color w:val="000000"/>
                <w:sz w:val="20"/>
                <w:szCs w:val="20"/>
              </w:rPr>
              <w:t>Comme chaque année, les taux définitifs CNP et BPCE Vie vous seront communiqués dans les prochains jours.</w:t>
            </w:r>
          </w:p>
        </w:tc>
      </w:tr>
      <w:tr w:rsidR="001A0EC6" w:rsidRPr="00E81F6E" w:rsidTr="00317E86">
        <w:trPr>
          <w:trHeight w:val="248"/>
        </w:trPr>
        <w:tc>
          <w:tcPr>
            <w:tcW w:w="1560" w:type="dxa"/>
            <w:tcBorders>
              <w:bottom w:val="single" w:sz="4" w:space="0" w:color="auto"/>
            </w:tcBorders>
          </w:tcPr>
          <w:p w:rsidR="001A0EC6" w:rsidRPr="005667C6" w:rsidRDefault="001A0EC6" w:rsidP="006E719B">
            <w:pPr>
              <w:rPr>
                <w:rFonts w:ascii="Times New Roman" w:hAnsi="Times New Roman" w:cs="Times New Roman"/>
                <w:b/>
                <w:bCs/>
                <w:sz w:val="20"/>
                <w:szCs w:val="20"/>
              </w:rPr>
            </w:pPr>
            <w:r w:rsidRPr="005667C6">
              <w:rPr>
                <w:rFonts w:ascii="Times New Roman" w:hAnsi="Times New Roman" w:cs="Times New Roman"/>
                <w:b/>
                <w:bCs/>
                <w:sz w:val="20"/>
                <w:szCs w:val="20"/>
              </w:rPr>
              <w:t>Com DMA</w:t>
            </w:r>
          </w:p>
        </w:tc>
        <w:tc>
          <w:tcPr>
            <w:tcW w:w="1701" w:type="dxa"/>
            <w:tcBorders>
              <w:bottom w:val="single" w:sz="4" w:space="0" w:color="auto"/>
            </w:tcBorders>
          </w:tcPr>
          <w:p w:rsidR="001A0EC6" w:rsidRPr="001A0EC6" w:rsidRDefault="001A0EC6" w:rsidP="00CB40B7">
            <w:pPr>
              <w:rPr>
                <w:rFonts w:ascii="Times New Roman" w:hAnsi="Times New Roman" w:cs="Times New Roman"/>
                <w:sz w:val="20"/>
                <w:szCs w:val="20"/>
                <w:lang w:eastAsia="fr-FR"/>
              </w:rPr>
            </w:pPr>
            <w:r w:rsidRPr="00CB40B7">
              <w:rPr>
                <w:rFonts w:ascii="Times New Roman" w:hAnsi="Times New Roman" w:cs="Times New Roman"/>
                <w:b/>
                <w:bCs/>
                <w:sz w:val="20"/>
                <w:szCs w:val="20"/>
              </w:rPr>
              <w:t>Délégations Assurance Vie</w:t>
            </w:r>
          </w:p>
        </w:tc>
        <w:tc>
          <w:tcPr>
            <w:tcW w:w="12474" w:type="dxa"/>
            <w:tcBorders>
              <w:bottom w:val="single" w:sz="4" w:space="0" w:color="auto"/>
            </w:tcBorders>
            <w:shd w:val="clear" w:color="auto" w:fill="auto"/>
          </w:tcPr>
          <w:p w:rsidR="001A0EC6" w:rsidRPr="001A0EC6" w:rsidRDefault="001A0EC6" w:rsidP="001A0EC6">
            <w:pPr>
              <w:pStyle w:val="Paragraphedeliste"/>
              <w:numPr>
                <w:ilvl w:val="0"/>
                <w:numId w:val="45"/>
              </w:numPr>
              <w:jc w:val="both"/>
              <w:rPr>
                <w:rFonts w:ascii="Times New Roman" w:hAnsi="Times New Roman" w:cs="Times New Roman"/>
                <w:b/>
                <w:bCs/>
                <w:sz w:val="20"/>
                <w:szCs w:val="20"/>
              </w:rPr>
            </w:pPr>
            <w:r w:rsidRPr="001A0EC6">
              <w:rPr>
                <w:rFonts w:ascii="Times New Roman" w:hAnsi="Times New Roman" w:cs="Times New Roman"/>
                <w:b/>
                <w:bCs/>
                <w:sz w:val="20"/>
                <w:szCs w:val="20"/>
              </w:rPr>
              <w:t>Les délégations Assurance Vie évoluent à compter de ce jour.</w:t>
            </w:r>
            <w:r>
              <w:rPr>
                <w:rFonts w:ascii="Times New Roman" w:hAnsi="Times New Roman" w:cs="Times New Roman"/>
                <w:b/>
                <w:bCs/>
                <w:sz w:val="20"/>
                <w:szCs w:val="20"/>
              </w:rPr>
              <w:t xml:space="preserve"> </w:t>
            </w:r>
          </w:p>
          <w:p w:rsidR="001A0EC6" w:rsidRPr="001A0EC6" w:rsidRDefault="001A0EC6" w:rsidP="001A0EC6">
            <w:pPr>
              <w:pStyle w:val="Paragraphedeliste"/>
              <w:numPr>
                <w:ilvl w:val="0"/>
                <w:numId w:val="45"/>
              </w:numPr>
              <w:jc w:val="both"/>
              <w:rPr>
                <w:rFonts w:ascii="Times New Roman" w:eastAsia="Times New Roman" w:hAnsi="Times New Roman" w:cs="Times New Roman"/>
                <w:sz w:val="20"/>
                <w:szCs w:val="20"/>
                <w:lang w:eastAsia="fr-FR"/>
              </w:rPr>
            </w:pPr>
            <w:r w:rsidRPr="001A0EC6">
              <w:rPr>
                <w:rFonts w:ascii="Times New Roman" w:hAnsi="Times New Roman" w:cs="Times New Roman"/>
                <w:sz w:val="20"/>
                <w:szCs w:val="20"/>
              </w:rPr>
              <w:t xml:space="preserve">Rappel : Les opérations de souscription, versement libre, retrait ou arbitrage de contrats Nuances Plus / </w:t>
            </w:r>
            <w:proofErr w:type="spellStart"/>
            <w:r w:rsidRPr="001A0EC6">
              <w:rPr>
                <w:rFonts w:ascii="Times New Roman" w:hAnsi="Times New Roman" w:cs="Times New Roman"/>
                <w:sz w:val="20"/>
                <w:szCs w:val="20"/>
              </w:rPr>
              <w:t>Millevie</w:t>
            </w:r>
            <w:proofErr w:type="spellEnd"/>
            <w:r w:rsidRPr="001A0EC6">
              <w:rPr>
                <w:rFonts w:ascii="Times New Roman" w:hAnsi="Times New Roman" w:cs="Times New Roman"/>
                <w:sz w:val="20"/>
                <w:szCs w:val="20"/>
              </w:rPr>
              <w:t xml:space="preserve"> Premium et Nuances </w:t>
            </w:r>
            <w:proofErr w:type="spellStart"/>
            <w:r w:rsidRPr="001A0EC6">
              <w:rPr>
                <w:rFonts w:ascii="Times New Roman" w:hAnsi="Times New Roman" w:cs="Times New Roman"/>
                <w:sz w:val="20"/>
                <w:szCs w:val="20"/>
              </w:rPr>
              <w:t>Capi</w:t>
            </w:r>
            <w:proofErr w:type="spellEnd"/>
            <w:r w:rsidRPr="001A0EC6">
              <w:rPr>
                <w:rFonts w:ascii="Times New Roman" w:hAnsi="Times New Roman" w:cs="Times New Roman"/>
                <w:sz w:val="20"/>
                <w:szCs w:val="20"/>
              </w:rPr>
              <w:t xml:space="preserve"> / </w:t>
            </w:r>
            <w:proofErr w:type="spellStart"/>
            <w:r w:rsidRPr="001A0EC6">
              <w:rPr>
                <w:rFonts w:ascii="Times New Roman" w:hAnsi="Times New Roman" w:cs="Times New Roman"/>
                <w:sz w:val="20"/>
                <w:szCs w:val="20"/>
              </w:rPr>
              <w:t>Millevie</w:t>
            </w:r>
            <w:proofErr w:type="spellEnd"/>
            <w:r w:rsidRPr="001A0EC6">
              <w:rPr>
                <w:rFonts w:ascii="Times New Roman" w:hAnsi="Times New Roman" w:cs="Times New Roman"/>
                <w:sz w:val="20"/>
                <w:szCs w:val="20"/>
              </w:rPr>
              <w:t xml:space="preserve"> </w:t>
            </w:r>
            <w:proofErr w:type="spellStart"/>
            <w:r w:rsidRPr="001A0EC6">
              <w:rPr>
                <w:rFonts w:ascii="Times New Roman" w:hAnsi="Times New Roman" w:cs="Times New Roman"/>
                <w:sz w:val="20"/>
                <w:szCs w:val="20"/>
              </w:rPr>
              <w:t>Capi</w:t>
            </w:r>
            <w:proofErr w:type="spellEnd"/>
            <w:r w:rsidRPr="001A0EC6">
              <w:rPr>
                <w:rFonts w:ascii="Times New Roman" w:hAnsi="Times New Roman" w:cs="Times New Roman"/>
                <w:sz w:val="20"/>
                <w:szCs w:val="20"/>
              </w:rPr>
              <w:t xml:space="preserve"> peuvent être réalisées par les DAA, DA, DUC, GCP, CAGP et DCGP. </w:t>
            </w:r>
          </w:p>
          <w:p w:rsidR="001A0EC6" w:rsidRPr="001A0EC6" w:rsidRDefault="001A0EC6" w:rsidP="001A0EC6">
            <w:pPr>
              <w:pStyle w:val="Paragraphedeliste"/>
              <w:numPr>
                <w:ilvl w:val="0"/>
                <w:numId w:val="45"/>
              </w:numPr>
              <w:jc w:val="both"/>
              <w:rPr>
                <w:rFonts w:ascii="Times New Roman" w:hAnsi="Times New Roman" w:cs="Times New Roman"/>
                <w:sz w:val="20"/>
                <w:szCs w:val="20"/>
              </w:rPr>
            </w:pPr>
            <w:r w:rsidRPr="001A0EC6">
              <w:rPr>
                <w:rFonts w:ascii="Times New Roman" w:hAnsi="Times New Roman" w:cs="Times New Roman"/>
                <w:sz w:val="20"/>
                <w:szCs w:val="20"/>
              </w:rPr>
              <w:t xml:space="preserve">Désormais, pour les opérations de souscription et de versement libre, le cumul de versements du contrat doit être inférieur ou égal à 100 000€ </w:t>
            </w:r>
            <w:r w:rsidRPr="001A0EC6">
              <w:rPr>
                <w:rFonts w:ascii="Times New Roman" w:hAnsi="Times New Roman" w:cs="Times New Roman"/>
                <w:color w:val="7F7F7F"/>
                <w:sz w:val="20"/>
                <w:szCs w:val="20"/>
              </w:rPr>
              <w:t xml:space="preserve">(au lieu de 50 000€) </w:t>
            </w:r>
            <w:r w:rsidRPr="001A0EC6">
              <w:rPr>
                <w:rFonts w:ascii="Times New Roman" w:hAnsi="Times New Roman" w:cs="Times New Roman"/>
                <w:sz w:val="20"/>
                <w:szCs w:val="20"/>
              </w:rPr>
              <w:t xml:space="preserve">pour les GCP, DAA, DA et DUC </w:t>
            </w:r>
            <w:r w:rsidRPr="001A0EC6">
              <w:rPr>
                <w:rFonts w:ascii="Times New Roman" w:hAnsi="Times New Roman" w:cs="Times New Roman"/>
                <w:b/>
                <w:bCs/>
                <w:sz w:val="20"/>
                <w:szCs w:val="20"/>
              </w:rPr>
              <w:t xml:space="preserve">OU </w:t>
            </w:r>
            <w:r w:rsidRPr="001A0EC6">
              <w:rPr>
                <w:rFonts w:ascii="Times New Roman" w:hAnsi="Times New Roman" w:cs="Times New Roman"/>
                <w:sz w:val="20"/>
                <w:szCs w:val="20"/>
              </w:rPr>
              <w:t xml:space="preserve">s’il est supérieur à 100 000€ </w:t>
            </w:r>
            <w:r w:rsidRPr="001A0EC6">
              <w:rPr>
                <w:rFonts w:ascii="Times New Roman" w:hAnsi="Times New Roman" w:cs="Times New Roman"/>
                <w:color w:val="7F7F7F"/>
                <w:sz w:val="20"/>
                <w:szCs w:val="20"/>
              </w:rPr>
              <w:t xml:space="preserve">(au lieu de 50 000€), </w:t>
            </w:r>
            <w:r w:rsidRPr="001A0EC6">
              <w:rPr>
                <w:rFonts w:ascii="Times New Roman" w:hAnsi="Times New Roman" w:cs="Times New Roman"/>
                <w:sz w:val="20"/>
                <w:szCs w:val="20"/>
              </w:rPr>
              <w:t xml:space="preserve">le montant de l’opération doit être inférieur ou égal à 25 000€. Au-delà, le client doit être prescrit à un CAGP. </w:t>
            </w:r>
          </w:p>
          <w:p w:rsidR="001A0EC6" w:rsidRPr="001A0EC6" w:rsidRDefault="001A0EC6" w:rsidP="001A0EC6">
            <w:pPr>
              <w:pStyle w:val="Paragraphedeliste"/>
              <w:numPr>
                <w:ilvl w:val="0"/>
                <w:numId w:val="45"/>
              </w:numPr>
              <w:jc w:val="both"/>
              <w:rPr>
                <w:rFonts w:ascii="Times New Roman" w:hAnsi="Times New Roman" w:cs="Times New Roman"/>
                <w:sz w:val="20"/>
                <w:szCs w:val="20"/>
              </w:rPr>
            </w:pPr>
            <w:r w:rsidRPr="001A0EC6">
              <w:rPr>
                <w:rFonts w:ascii="Times New Roman" w:hAnsi="Times New Roman" w:cs="Times New Roman"/>
                <w:sz w:val="20"/>
                <w:szCs w:val="20"/>
              </w:rPr>
              <w:t xml:space="preserve">Les opérations de retraits et arbitrages peuvent être réalisés par les GCP, DAA, DA et DUC dans la limite de 100 000 € </w:t>
            </w:r>
            <w:r w:rsidRPr="001A0EC6">
              <w:rPr>
                <w:rFonts w:ascii="Times New Roman" w:hAnsi="Times New Roman" w:cs="Times New Roman"/>
                <w:color w:val="7F7F7F"/>
                <w:sz w:val="20"/>
                <w:szCs w:val="20"/>
              </w:rPr>
              <w:t>(au lieu de 50 000€)</w:t>
            </w:r>
            <w:r w:rsidRPr="001A0EC6">
              <w:rPr>
                <w:rFonts w:ascii="Times New Roman" w:hAnsi="Times New Roman" w:cs="Times New Roman"/>
                <w:sz w:val="20"/>
                <w:szCs w:val="20"/>
              </w:rPr>
              <w:t>, et ce quel que soit l’encours du contrat.</w:t>
            </w:r>
          </w:p>
          <w:p w:rsidR="001A0EC6" w:rsidRPr="001A0EC6" w:rsidRDefault="001A0EC6" w:rsidP="001A0EC6">
            <w:pPr>
              <w:pStyle w:val="Paragraphedeliste"/>
              <w:numPr>
                <w:ilvl w:val="0"/>
                <w:numId w:val="45"/>
              </w:numPr>
              <w:jc w:val="both"/>
              <w:rPr>
                <w:rFonts w:ascii="Times New Roman" w:hAnsi="Times New Roman" w:cs="Times New Roman"/>
                <w:sz w:val="20"/>
                <w:szCs w:val="20"/>
              </w:rPr>
            </w:pPr>
            <w:r w:rsidRPr="001A0EC6">
              <w:rPr>
                <w:rFonts w:ascii="Times New Roman" w:hAnsi="Times New Roman" w:cs="Times New Roman"/>
                <w:sz w:val="20"/>
                <w:szCs w:val="20"/>
              </w:rPr>
              <w:t xml:space="preserve">Retrouvez les délégations commerciales </w:t>
            </w:r>
            <w:hyperlink r:id="rId22" w:history="1">
              <w:r w:rsidRPr="001A0EC6">
                <w:rPr>
                  <w:rStyle w:val="Lienhypertexte"/>
                  <w:rFonts w:ascii="Times New Roman" w:hAnsi="Times New Roman" w:cs="Times New Roman"/>
                  <w:sz w:val="20"/>
                  <w:szCs w:val="20"/>
                </w:rPr>
                <w:t>en cliquant ICI</w:t>
              </w:r>
            </w:hyperlink>
            <w:r w:rsidRPr="001A0EC6">
              <w:rPr>
                <w:rFonts w:ascii="Times New Roman" w:hAnsi="Times New Roman" w:cs="Times New Roman"/>
                <w:sz w:val="20"/>
                <w:szCs w:val="20"/>
              </w:rPr>
              <w:t>.</w:t>
            </w:r>
          </w:p>
        </w:tc>
      </w:tr>
      <w:tr w:rsidR="00317E86" w:rsidRPr="00E81F6E" w:rsidTr="00317E86">
        <w:trPr>
          <w:trHeight w:val="248"/>
        </w:trPr>
        <w:tc>
          <w:tcPr>
            <w:tcW w:w="15735" w:type="dxa"/>
            <w:gridSpan w:val="3"/>
            <w:tcBorders>
              <w:bottom w:val="single" w:sz="4" w:space="0" w:color="auto"/>
            </w:tcBorders>
            <w:shd w:val="clear" w:color="auto" w:fill="BFBFBF" w:themeFill="background1" w:themeFillShade="BF"/>
          </w:tcPr>
          <w:p w:rsidR="00317E86" w:rsidRPr="00317E86" w:rsidRDefault="00317E86" w:rsidP="00317E86">
            <w:pPr>
              <w:contextualSpacing/>
              <w:jc w:val="center"/>
              <w:rPr>
                <w:rFonts w:ascii="Times New Roman" w:hAnsi="Times New Roman" w:cs="Times New Roman"/>
                <w:b/>
                <w:color w:val="000000"/>
                <w:sz w:val="20"/>
                <w:szCs w:val="20"/>
                <w:lang w:eastAsia="fr-FR"/>
              </w:rPr>
            </w:pPr>
            <w:r w:rsidRPr="00317E86">
              <w:rPr>
                <w:rFonts w:ascii="Times New Roman" w:hAnsi="Times New Roman" w:cs="Times New Roman"/>
                <w:b/>
                <w:color w:val="000000"/>
                <w:sz w:val="20"/>
                <w:szCs w:val="20"/>
                <w:lang w:eastAsia="fr-FR"/>
              </w:rPr>
              <w:t>Crédits</w:t>
            </w:r>
          </w:p>
        </w:tc>
      </w:tr>
      <w:tr w:rsidR="00A02889" w:rsidRPr="00E81F6E" w:rsidTr="0069794E">
        <w:trPr>
          <w:trHeight w:val="248"/>
        </w:trPr>
        <w:tc>
          <w:tcPr>
            <w:tcW w:w="1560" w:type="dxa"/>
            <w:tcBorders>
              <w:bottom w:val="single" w:sz="4" w:space="0" w:color="auto"/>
            </w:tcBorders>
          </w:tcPr>
          <w:p w:rsidR="00A02889" w:rsidRDefault="00A02889">
            <w:r w:rsidRPr="00100EB6">
              <w:rPr>
                <w:rFonts w:ascii="Times New Roman" w:hAnsi="Times New Roman" w:cs="Times New Roman"/>
                <w:b/>
                <w:bCs/>
                <w:sz w:val="20"/>
                <w:szCs w:val="20"/>
              </w:rPr>
              <w:t>Com DMA</w:t>
            </w:r>
          </w:p>
        </w:tc>
        <w:tc>
          <w:tcPr>
            <w:tcW w:w="1701" w:type="dxa"/>
            <w:tcBorders>
              <w:bottom w:val="single" w:sz="4" w:space="0" w:color="auto"/>
            </w:tcBorders>
          </w:tcPr>
          <w:p w:rsidR="00A02889" w:rsidRPr="00A02889" w:rsidRDefault="00A02889">
            <w:pPr>
              <w:spacing w:after="200" w:line="276" w:lineRule="auto"/>
              <w:rPr>
                <w:rFonts w:ascii="Times New Roman" w:hAnsi="Times New Roman" w:cs="Times New Roman"/>
                <w:sz w:val="20"/>
                <w:szCs w:val="20"/>
              </w:rPr>
            </w:pPr>
            <w:r w:rsidRPr="00A02889">
              <w:rPr>
                <w:rFonts w:ascii="Times New Roman" w:hAnsi="Times New Roman" w:cs="Times New Roman"/>
                <w:b/>
                <w:bCs/>
                <w:sz w:val="20"/>
                <w:szCs w:val="20"/>
              </w:rPr>
              <w:t>Taux promo Crédit conso</w:t>
            </w:r>
          </w:p>
        </w:tc>
        <w:tc>
          <w:tcPr>
            <w:tcW w:w="12474" w:type="dxa"/>
            <w:tcBorders>
              <w:bottom w:val="single" w:sz="4" w:space="0" w:color="auto"/>
            </w:tcBorders>
            <w:shd w:val="clear" w:color="auto" w:fill="auto"/>
          </w:tcPr>
          <w:p w:rsidR="00A02889" w:rsidRPr="00243B1E" w:rsidRDefault="00A02889" w:rsidP="00A02889">
            <w:pPr>
              <w:pStyle w:val="Paragraphedeliste"/>
              <w:numPr>
                <w:ilvl w:val="0"/>
                <w:numId w:val="36"/>
              </w:numPr>
              <w:ind w:left="176" w:hanging="176"/>
              <w:jc w:val="both"/>
              <w:rPr>
                <w:rFonts w:ascii="Times New Roman" w:hAnsi="Times New Roman" w:cs="Times New Roman"/>
                <w:sz w:val="20"/>
                <w:szCs w:val="20"/>
              </w:rPr>
            </w:pPr>
            <w:r w:rsidRPr="00243B1E">
              <w:rPr>
                <w:rFonts w:ascii="Times New Roman" w:hAnsi="Times New Roman" w:cs="Times New Roman"/>
                <w:sz w:val="20"/>
                <w:szCs w:val="20"/>
              </w:rPr>
              <w:t xml:space="preserve">Le crédit à la consommation fait partie des 4 grandes priorités de l’année 2018. Pour vous aider à atteindre l’objectif de 258M€ d’engagements au 23 juin, </w:t>
            </w:r>
            <w:r w:rsidRPr="00243B1E">
              <w:rPr>
                <w:rFonts w:ascii="Times New Roman" w:hAnsi="Times New Roman" w:cs="Times New Roman"/>
                <w:b/>
                <w:bCs/>
                <w:sz w:val="20"/>
                <w:szCs w:val="20"/>
              </w:rPr>
              <w:t>un taux promotionnel est mis en place dès le 2 janvier et jusqu’au 28 février</w:t>
            </w:r>
            <w:r w:rsidRPr="00243B1E">
              <w:rPr>
                <w:rFonts w:ascii="Times New Roman" w:hAnsi="Times New Roman" w:cs="Times New Roman"/>
                <w:sz w:val="20"/>
                <w:szCs w:val="20"/>
              </w:rPr>
              <w:t xml:space="preserve"> dans les conditions suivantes :</w:t>
            </w:r>
          </w:p>
          <w:p w:rsidR="00A02889" w:rsidRPr="00243B1E" w:rsidRDefault="00A02889">
            <w:pPr>
              <w:pStyle w:val="Paragraphedeliste"/>
              <w:ind w:left="176"/>
              <w:jc w:val="both"/>
              <w:rPr>
                <w:rFonts w:ascii="Times New Roman" w:eastAsia="Times New Roman" w:hAnsi="Times New Roman" w:cs="Times New Roman"/>
                <w:sz w:val="20"/>
                <w:szCs w:val="20"/>
                <w:lang w:eastAsia="fr-FR"/>
              </w:rPr>
            </w:pPr>
          </w:p>
          <w:p w:rsidR="00A02889" w:rsidRPr="00243B1E" w:rsidRDefault="00A02889" w:rsidP="00A02889">
            <w:pPr>
              <w:pStyle w:val="Paragraphedeliste"/>
              <w:ind w:left="176"/>
              <w:jc w:val="center"/>
              <w:rPr>
                <w:rFonts w:ascii="Times New Roman" w:hAnsi="Times New Roman" w:cs="Times New Roman"/>
                <w:sz w:val="20"/>
                <w:szCs w:val="20"/>
              </w:rPr>
            </w:pPr>
            <w:r w:rsidRPr="00243B1E">
              <w:rPr>
                <w:rFonts w:ascii="Times New Roman" w:hAnsi="Times New Roman" w:cs="Times New Roman"/>
                <w:sz w:val="20"/>
                <w:szCs w:val="20"/>
              </w:rPr>
              <w:lastRenderedPageBreak/>
              <w:fldChar w:fldCharType="begin"/>
            </w:r>
            <w:r w:rsidRPr="00243B1E">
              <w:rPr>
                <w:rFonts w:ascii="Times New Roman" w:hAnsi="Times New Roman" w:cs="Times New Roman"/>
                <w:sz w:val="20"/>
                <w:szCs w:val="20"/>
              </w:rPr>
              <w:instrText xml:space="preserve"> INCLUDEPICTURE  "cid:image009.jpg@01D37FF2.8D05B110" \* MERGEFORMATINET </w:instrText>
            </w:r>
            <w:r w:rsidRPr="00243B1E">
              <w:rPr>
                <w:rFonts w:ascii="Times New Roman" w:hAnsi="Times New Roman" w:cs="Times New Roman"/>
                <w:sz w:val="20"/>
                <w:szCs w:val="20"/>
              </w:rPr>
              <w:fldChar w:fldCharType="separate"/>
            </w:r>
            <w:r w:rsidR="00E950C8">
              <w:rPr>
                <w:rFonts w:ascii="Times New Roman" w:hAnsi="Times New Roman" w:cs="Times New Roman"/>
                <w:sz w:val="20"/>
                <w:szCs w:val="20"/>
              </w:rPr>
              <w:fldChar w:fldCharType="begin"/>
            </w:r>
            <w:r w:rsidR="00E950C8">
              <w:rPr>
                <w:rFonts w:ascii="Times New Roman" w:hAnsi="Times New Roman" w:cs="Times New Roman"/>
                <w:sz w:val="20"/>
                <w:szCs w:val="20"/>
              </w:rPr>
              <w:instrText xml:space="preserve"> INCLUDEPICTURE  "cid:image009.jpg@01D37FF2.8D05B110" \* MERGEFORMATINET </w:instrText>
            </w:r>
            <w:r w:rsidR="00E950C8">
              <w:rPr>
                <w:rFonts w:ascii="Times New Roman" w:hAnsi="Times New Roman" w:cs="Times New Roman"/>
                <w:sz w:val="20"/>
                <w:szCs w:val="20"/>
              </w:rPr>
              <w:fldChar w:fldCharType="separate"/>
            </w:r>
            <w:r w:rsidR="004253FD">
              <w:rPr>
                <w:rFonts w:ascii="Times New Roman" w:hAnsi="Times New Roman" w:cs="Times New Roman"/>
                <w:sz w:val="20"/>
                <w:szCs w:val="20"/>
              </w:rPr>
              <w:fldChar w:fldCharType="begin"/>
            </w:r>
            <w:r w:rsidR="004253FD">
              <w:rPr>
                <w:rFonts w:ascii="Times New Roman" w:hAnsi="Times New Roman" w:cs="Times New Roman"/>
                <w:sz w:val="20"/>
                <w:szCs w:val="20"/>
              </w:rPr>
              <w:instrText xml:space="preserve"> INCLUDEPICTURE  "cid:image009.jpg@01D37FF2.8D05B110" \* MERGEFORMATINET </w:instrText>
            </w:r>
            <w:r w:rsidR="004253FD">
              <w:rPr>
                <w:rFonts w:ascii="Times New Roman" w:hAnsi="Times New Roman" w:cs="Times New Roman"/>
                <w:sz w:val="20"/>
                <w:szCs w:val="20"/>
              </w:rPr>
              <w:fldChar w:fldCharType="separate"/>
            </w:r>
            <w:r w:rsidR="00080DC4">
              <w:rPr>
                <w:rFonts w:ascii="Times New Roman" w:hAnsi="Times New Roman" w:cs="Times New Roman"/>
                <w:sz w:val="20"/>
                <w:szCs w:val="20"/>
              </w:rPr>
              <w:fldChar w:fldCharType="begin"/>
            </w:r>
            <w:r w:rsidR="00080DC4">
              <w:rPr>
                <w:rFonts w:ascii="Times New Roman" w:hAnsi="Times New Roman" w:cs="Times New Roman"/>
                <w:sz w:val="20"/>
                <w:szCs w:val="20"/>
              </w:rPr>
              <w:instrText xml:space="preserve"> INCLUDEPICTURE  "cid:image009.jpg@01D37FF2.8D05B110" \* MERGEFORMATINET </w:instrText>
            </w:r>
            <w:r w:rsidR="00080DC4">
              <w:rPr>
                <w:rFonts w:ascii="Times New Roman" w:hAnsi="Times New Roman" w:cs="Times New Roman"/>
                <w:sz w:val="20"/>
                <w:szCs w:val="20"/>
              </w:rPr>
              <w:fldChar w:fldCharType="separate"/>
            </w:r>
            <w:r w:rsidR="0015111F">
              <w:rPr>
                <w:rFonts w:ascii="Times New Roman" w:hAnsi="Times New Roman" w:cs="Times New Roman"/>
                <w:sz w:val="20"/>
                <w:szCs w:val="20"/>
              </w:rPr>
              <w:fldChar w:fldCharType="begin"/>
            </w:r>
            <w:r w:rsidR="0015111F">
              <w:rPr>
                <w:rFonts w:ascii="Times New Roman" w:hAnsi="Times New Roman" w:cs="Times New Roman"/>
                <w:sz w:val="20"/>
                <w:szCs w:val="20"/>
              </w:rPr>
              <w:instrText xml:space="preserve"> INCLUDEPICTURE  "cid:image009.jpg@01D37FF2.8D05B110" \* MERGEFORMATINET </w:instrText>
            </w:r>
            <w:r w:rsidR="0015111F">
              <w:rPr>
                <w:rFonts w:ascii="Times New Roman" w:hAnsi="Times New Roman" w:cs="Times New Roman"/>
                <w:sz w:val="20"/>
                <w:szCs w:val="20"/>
              </w:rPr>
              <w:fldChar w:fldCharType="separate"/>
            </w:r>
            <w:r w:rsidR="00120B98">
              <w:rPr>
                <w:rFonts w:ascii="Times New Roman" w:hAnsi="Times New Roman" w:cs="Times New Roman"/>
                <w:sz w:val="20"/>
                <w:szCs w:val="20"/>
              </w:rPr>
              <w:fldChar w:fldCharType="begin"/>
            </w:r>
            <w:r w:rsidR="00120B98">
              <w:rPr>
                <w:rFonts w:ascii="Times New Roman" w:hAnsi="Times New Roman" w:cs="Times New Roman"/>
                <w:sz w:val="20"/>
                <w:szCs w:val="20"/>
              </w:rPr>
              <w:instrText xml:space="preserve"> INCLUDEPICTURE  "cid:image009.jpg@01D37FF2.8D05B110" \* MERGEFORMATINET </w:instrText>
            </w:r>
            <w:r w:rsidR="00120B98">
              <w:rPr>
                <w:rFonts w:ascii="Times New Roman" w:hAnsi="Times New Roman" w:cs="Times New Roman"/>
                <w:sz w:val="20"/>
                <w:szCs w:val="20"/>
              </w:rPr>
              <w:fldChar w:fldCharType="separate"/>
            </w:r>
            <w:r w:rsidR="00AE328C">
              <w:rPr>
                <w:rFonts w:ascii="Times New Roman" w:hAnsi="Times New Roman" w:cs="Times New Roman"/>
                <w:sz w:val="20"/>
                <w:szCs w:val="20"/>
              </w:rPr>
              <w:fldChar w:fldCharType="begin"/>
            </w:r>
            <w:r w:rsidR="00AE328C">
              <w:rPr>
                <w:rFonts w:ascii="Times New Roman" w:hAnsi="Times New Roman" w:cs="Times New Roman"/>
                <w:sz w:val="20"/>
                <w:szCs w:val="20"/>
              </w:rPr>
              <w:instrText xml:space="preserve"> INCLUDEPICTURE  "cid:image009.jpg@01D37FF2.8D05B110" \* MERGEFORMATINET </w:instrText>
            </w:r>
            <w:r w:rsidR="00AE328C">
              <w:rPr>
                <w:rFonts w:ascii="Times New Roman" w:hAnsi="Times New Roman" w:cs="Times New Roman"/>
                <w:sz w:val="20"/>
                <w:szCs w:val="20"/>
              </w:rPr>
              <w:fldChar w:fldCharType="separate"/>
            </w:r>
            <w:r w:rsidR="005D35AA">
              <w:rPr>
                <w:rFonts w:ascii="Times New Roman" w:hAnsi="Times New Roman" w:cs="Times New Roman"/>
                <w:sz w:val="20"/>
                <w:szCs w:val="20"/>
              </w:rPr>
              <w:fldChar w:fldCharType="begin"/>
            </w:r>
            <w:r w:rsidR="005D35AA">
              <w:rPr>
                <w:rFonts w:ascii="Times New Roman" w:hAnsi="Times New Roman" w:cs="Times New Roman"/>
                <w:sz w:val="20"/>
                <w:szCs w:val="20"/>
              </w:rPr>
              <w:instrText xml:space="preserve"> INCLUDEPICTURE  "cid:image009.jpg@01D37FF2.8D05B110" \* MERGEFORMATINET </w:instrText>
            </w:r>
            <w:r w:rsidR="005D35AA">
              <w:rPr>
                <w:rFonts w:ascii="Times New Roman" w:hAnsi="Times New Roman" w:cs="Times New Roman"/>
                <w:sz w:val="20"/>
                <w:szCs w:val="20"/>
              </w:rPr>
              <w:fldChar w:fldCharType="separate"/>
            </w:r>
            <w:r w:rsidR="00344C2C">
              <w:rPr>
                <w:rFonts w:ascii="Times New Roman" w:hAnsi="Times New Roman" w:cs="Times New Roman"/>
                <w:sz w:val="20"/>
                <w:szCs w:val="20"/>
              </w:rPr>
              <w:fldChar w:fldCharType="begin"/>
            </w:r>
            <w:r w:rsidR="00344C2C">
              <w:rPr>
                <w:rFonts w:ascii="Times New Roman" w:hAnsi="Times New Roman" w:cs="Times New Roman"/>
                <w:sz w:val="20"/>
                <w:szCs w:val="20"/>
              </w:rPr>
              <w:instrText xml:space="preserve"> </w:instrText>
            </w:r>
            <w:r w:rsidR="00344C2C">
              <w:rPr>
                <w:rFonts w:ascii="Times New Roman" w:hAnsi="Times New Roman" w:cs="Times New Roman"/>
                <w:sz w:val="20"/>
                <w:szCs w:val="20"/>
              </w:rPr>
              <w:instrText>INCLUDEPICTURE  "cid:image009.jpg@01D37FF2.8D05B110" \* MERGEFORMATINET</w:instrText>
            </w:r>
            <w:r w:rsidR="00344C2C">
              <w:rPr>
                <w:rFonts w:ascii="Times New Roman" w:hAnsi="Times New Roman" w:cs="Times New Roman"/>
                <w:sz w:val="20"/>
                <w:szCs w:val="20"/>
              </w:rPr>
              <w:instrText xml:space="preserve"> </w:instrText>
            </w:r>
            <w:r w:rsidR="00344C2C">
              <w:rPr>
                <w:rFonts w:ascii="Times New Roman" w:hAnsi="Times New Roman" w:cs="Times New Roman"/>
                <w:sz w:val="20"/>
                <w:szCs w:val="20"/>
              </w:rPr>
              <w:fldChar w:fldCharType="separate"/>
            </w:r>
            <w:r w:rsidR="00D14D2A">
              <w:rPr>
                <w:rFonts w:ascii="Times New Roman" w:hAnsi="Times New Roman" w:cs="Times New Roman"/>
                <w:sz w:val="20"/>
                <w:szCs w:val="20"/>
              </w:rPr>
              <w:pict w14:anchorId="54B94D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75.65pt;height:104.55pt">
                  <v:imagedata r:id="rId23" r:href="rId24"/>
                </v:shape>
              </w:pict>
            </w:r>
            <w:r w:rsidR="00344C2C">
              <w:rPr>
                <w:rFonts w:ascii="Times New Roman" w:hAnsi="Times New Roman" w:cs="Times New Roman"/>
                <w:sz w:val="20"/>
                <w:szCs w:val="20"/>
              </w:rPr>
              <w:fldChar w:fldCharType="end"/>
            </w:r>
            <w:r w:rsidR="005D35AA">
              <w:rPr>
                <w:rFonts w:ascii="Times New Roman" w:hAnsi="Times New Roman" w:cs="Times New Roman"/>
                <w:sz w:val="20"/>
                <w:szCs w:val="20"/>
              </w:rPr>
              <w:fldChar w:fldCharType="end"/>
            </w:r>
            <w:r w:rsidR="00AE328C">
              <w:rPr>
                <w:rFonts w:ascii="Times New Roman" w:hAnsi="Times New Roman" w:cs="Times New Roman"/>
                <w:sz w:val="20"/>
                <w:szCs w:val="20"/>
              </w:rPr>
              <w:fldChar w:fldCharType="end"/>
            </w:r>
            <w:r w:rsidR="00120B98">
              <w:rPr>
                <w:rFonts w:ascii="Times New Roman" w:hAnsi="Times New Roman" w:cs="Times New Roman"/>
                <w:sz w:val="20"/>
                <w:szCs w:val="20"/>
              </w:rPr>
              <w:fldChar w:fldCharType="end"/>
            </w:r>
            <w:r w:rsidR="0015111F">
              <w:rPr>
                <w:rFonts w:ascii="Times New Roman" w:hAnsi="Times New Roman" w:cs="Times New Roman"/>
                <w:sz w:val="20"/>
                <w:szCs w:val="20"/>
              </w:rPr>
              <w:fldChar w:fldCharType="end"/>
            </w:r>
            <w:r w:rsidR="00080DC4">
              <w:rPr>
                <w:rFonts w:ascii="Times New Roman" w:hAnsi="Times New Roman" w:cs="Times New Roman"/>
                <w:sz w:val="20"/>
                <w:szCs w:val="20"/>
              </w:rPr>
              <w:fldChar w:fldCharType="end"/>
            </w:r>
            <w:r w:rsidR="004253FD">
              <w:rPr>
                <w:rFonts w:ascii="Times New Roman" w:hAnsi="Times New Roman" w:cs="Times New Roman"/>
                <w:sz w:val="20"/>
                <w:szCs w:val="20"/>
              </w:rPr>
              <w:fldChar w:fldCharType="end"/>
            </w:r>
            <w:r w:rsidR="00E950C8">
              <w:rPr>
                <w:rFonts w:ascii="Times New Roman" w:hAnsi="Times New Roman" w:cs="Times New Roman"/>
                <w:sz w:val="20"/>
                <w:szCs w:val="20"/>
              </w:rPr>
              <w:fldChar w:fldCharType="end"/>
            </w:r>
            <w:r w:rsidRPr="00243B1E">
              <w:rPr>
                <w:rFonts w:ascii="Times New Roman" w:hAnsi="Times New Roman" w:cs="Times New Roman"/>
                <w:sz w:val="20"/>
                <w:szCs w:val="20"/>
              </w:rPr>
              <w:fldChar w:fldCharType="end"/>
            </w:r>
          </w:p>
          <w:p w:rsidR="00A02889" w:rsidRPr="00243B1E" w:rsidRDefault="00A02889">
            <w:pPr>
              <w:pStyle w:val="Paragraphedeliste"/>
              <w:ind w:left="176"/>
              <w:jc w:val="both"/>
              <w:rPr>
                <w:rFonts w:ascii="Times New Roman" w:hAnsi="Times New Roman" w:cs="Times New Roman"/>
                <w:sz w:val="20"/>
                <w:szCs w:val="20"/>
              </w:rPr>
            </w:pPr>
          </w:p>
          <w:p w:rsidR="00A02889" w:rsidRPr="00243B1E" w:rsidRDefault="00A02889" w:rsidP="00243B1E">
            <w:pPr>
              <w:pStyle w:val="Paragraphedeliste"/>
              <w:numPr>
                <w:ilvl w:val="0"/>
                <w:numId w:val="32"/>
              </w:numPr>
              <w:ind w:left="176" w:hanging="176"/>
              <w:jc w:val="both"/>
              <w:rPr>
                <w:rFonts w:ascii="Times New Roman" w:hAnsi="Times New Roman" w:cs="Times New Roman"/>
                <w:sz w:val="20"/>
                <w:szCs w:val="20"/>
              </w:rPr>
            </w:pPr>
            <w:r w:rsidRPr="00243B1E">
              <w:rPr>
                <w:rFonts w:ascii="Times New Roman" w:hAnsi="Times New Roman" w:cs="Times New Roman"/>
                <w:sz w:val="20"/>
                <w:szCs w:val="20"/>
              </w:rPr>
              <w:t>Libellés Izivente : « T12018 ». L’offre sera relayée par de l’affichage agence, une vignette web, un écran GAB, de l’affichage média, des annonces presse et des bannières sur différents sites web.</w:t>
            </w:r>
          </w:p>
          <w:p w:rsidR="00A02889" w:rsidRPr="00243B1E" w:rsidRDefault="00A02889" w:rsidP="00243B1E">
            <w:pPr>
              <w:pStyle w:val="Paragraphedeliste"/>
              <w:numPr>
                <w:ilvl w:val="0"/>
                <w:numId w:val="32"/>
              </w:numPr>
              <w:ind w:left="176" w:hanging="176"/>
              <w:jc w:val="both"/>
              <w:rPr>
                <w:rFonts w:ascii="Times New Roman" w:hAnsi="Times New Roman" w:cs="Times New Roman"/>
                <w:sz w:val="20"/>
                <w:szCs w:val="20"/>
              </w:rPr>
            </w:pPr>
            <w:r w:rsidRPr="00243B1E">
              <w:rPr>
                <w:rFonts w:ascii="Times New Roman" w:hAnsi="Times New Roman" w:cs="Times New Roman"/>
                <w:sz w:val="20"/>
                <w:szCs w:val="20"/>
              </w:rPr>
              <w:t xml:space="preserve">Un </w:t>
            </w:r>
            <w:r w:rsidRPr="00243B1E">
              <w:rPr>
                <w:rFonts w:ascii="Times New Roman" w:hAnsi="Times New Roman" w:cs="Times New Roman"/>
                <w:b/>
                <w:bCs/>
                <w:sz w:val="20"/>
                <w:szCs w:val="20"/>
              </w:rPr>
              <w:t>modèle d’e-mailing</w:t>
            </w:r>
            <w:r w:rsidRPr="00243B1E">
              <w:rPr>
                <w:rFonts w:ascii="Times New Roman" w:hAnsi="Times New Roman" w:cs="Times New Roman"/>
                <w:sz w:val="20"/>
                <w:szCs w:val="20"/>
              </w:rPr>
              <w:t xml:space="preserve"> sera prochainement disponible dans la bibliothèque de mails Outlook</w:t>
            </w:r>
            <w:r w:rsidRPr="00243B1E">
              <w:rPr>
                <w:rFonts w:ascii="Times New Roman" w:hAnsi="Times New Roman" w:cs="Times New Roman"/>
                <w:i/>
                <w:iCs/>
                <w:sz w:val="20"/>
                <w:szCs w:val="20"/>
              </w:rPr>
              <w:t xml:space="preserve">. </w:t>
            </w:r>
            <w:r w:rsidRPr="00243B1E">
              <w:rPr>
                <w:rFonts w:ascii="Times New Roman" w:hAnsi="Times New Roman" w:cs="Times New Roman"/>
                <w:sz w:val="20"/>
                <w:szCs w:val="20"/>
              </w:rPr>
              <w:t>Les éléments personnalisables par les conseillers seront « en vert » dans le modèle.</w:t>
            </w:r>
          </w:p>
          <w:p w:rsidR="00A02889" w:rsidRPr="00243B1E" w:rsidRDefault="00A02889" w:rsidP="0035346C">
            <w:pPr>
              <w:pStyle w:val="Paragraphedeliste"/>
              <w:ind w:left="176"/>
              <w:jc w:val="both"/>
              <w:rPr>
                <w:rFonts w:ascii="Times New Roman" w:hAnsi="Times New Roman" w:cs="Times New Roman"/>
                <w:color w:val="FF0000"/>
                <w:sz w:val="20"/>
                <w:szCs w:val="20"/>
              </w:rPr>
            </w:pPr>
            <w:r w:rsidRPr="0035346C">
              <w:rPr>
                <w:rFonts w:ascii="Times New Roman" w:hAnsi="Times New Roman" w:cs="Times New Roman"/>
                <w:sz w:val="20"/>
                <w:szCs w:val="20"/>
              </w:rPr>
              <w:t xml:space="preserve">IMPORTANT : afin de respecter les obligations règlementaires très strictes en matière de crédit consommation, il est impératif que cet e-mail </w:t>
            </w:r>
            <w:r w:rsidR="00CC236A" w:rsidRPr="0035346C">
              <w:rPr>
                <w:rFonts w:ascii="Times New Roman" w:hAnsi="Times New Roman" w:cs="Times New Roman"/>
                <w:sz w:val="20"/>
                <w:szCs w:val="20"/>
              </w:rPr>
              <w:t>: soit</w:t>
            </w:r>
            <w:r w:rsidRPr="0035346C">
              <w:rPr>
                <w:rFonts w:ascii="Times New Roman" w:hAnsi="Times New Roman" w:cs="Times New Roman"/>
                <w:sz w:val="20"/>
                <w:szCs w:val="20"/>
              </w:rPr>
              <w:t xml:space="preserve"> envoyé sans aucune modification, uniquement aux clients ayant coché l’opt-in</w:t>
            </w:r>
            <w:r w:rsidR="00280DF8" w:rsidRPr="0035346C">
              <w:rPr>
                <w:rFonts w:ascii="Times New Roman" w:hAnsi="Times New Roman" w:cs="Times New Roman"/>
                <w:sz w:val="20"/>
                <w:szCs w:val="20"/>
              </w:rPr>
              <w:t xml:space="preserve"> </w:t>
            </w:r>
            <w:r w:rsidRPr="0035346C">
              <w:rPr>
                <w:rFonts w:ascii="Times New Roman" w:hAnsi="Times New Roman" w:cs="Times New Roman"/>
                <w:sz w:val="20"/>
                <w:szCs w:val="20"/>
              </w:rPr>
              <w:t>(=&gt; sur la synthèse client : cliquer sur le bouton « Maj Coord » pour accéder à l’écran « opt-in »), et que les demandes de désabonnement soient bien prises en compte. Par ailleurs, l’image incluse dans le modèle de mail ne doit pas être utilisée dans les signatures conseillers. Cela nous met en défaut vis-à-vis de la réglementation.</w:t>
            </w:r>
          </w:p>
        </w:tc>
      </w:tr>
      <w:tr w:rsidR="00571978" w:rsidRPr="00E81F6E" w:rsidTr="0069794E">
        <w:trPr>
          <w:trHeight w:val="248"/>
        </w:trPr>
        <w:tc>
          <w:tcPr>
            <w:tcW w:w="1560" w:type="dxa"/>
            <w:tcBorders>
              <w:bottom w:val="single" w:sz="4" w:space="0" w:color="auto"/>
            </w:tcBorders>
          </w:tcPr>
          <w:p w:rsidR="00571978" w:rsidRPr="00100EB6" w:rsidRDefault="00571978">
            <w:pPr>
              <w:rPr>
                <w:rFonts w:ascii="Times New Roman" w:hAnsi="Times New Roman" w:cs="Times New Roman"/>
                <w:b/>
                <w:bCs/>
                <w:sz w:val="20"/>
                <w:szCs w:val="20"/>
              </w:rPr>
            </w:pPr>
            <w:r w:rsidRPr="00100EB6">
              <w:rPr>
                <w:rFonts w:ascii="Times New Roman" w:hAnsi="Times New Roman" w:cs="Times New Roman"/>
                <w:b/>
                <w:bCs/>
                <w:sz w:val="20"/>
                <w:szCs w:val="20"/>
              </w:rPr>
              <w:lastRenderedPageBreak/>
              <w:t>Com DMA</w:t>
            </w:r>
          </w:p>
        </w:tc>
        <w:tc>
          <w:tcPr>
            <w:tcW w:w="1701" w:type="dxa"/>
            <w:tcBorders>
              <w:bottom w:val="single" w:sz="4" w:space="0" w:color="auto"/>
            </w:tcBorders>
          </w:tcPr>
          <w:p w:rsidR="00571978" w:rsidRPr="00495EE9" w:rsidRDefault="00571978" w:rsidP="008C78E6">
            <w:pPr>
              <w:rPr>
                <w:rFonts w:ascii="Calibri" w:hAnsi="Calibri" w:cs="Calibri"/>
                <w:sz w:val="20"/>
                <w:szCs w:val="20"/>
              </w:rPr>
            </w:pPr>
            <w:r>
              <w:rPr>
                <w:rFonts w:ascii="Times New Roman" w:hAnsi="Times New Roman" w:cs="Times New Roman"/>
                <w:b/>
                <w:bCs/>
                <w:sz w:val="20"/>
                <w:szCs w:val="20"/>
              </w:rPr>
              <w:t>Stickers Taux d’usure</w:t>
            </w:r>
          </w:p>
        </w:tc>
        <w:tc>
          <w:tcPr>
            <w:tcW w:w="12474" w:type="dxa"/>
            <w:tcBorders>
              <w:bottom w:val="single" w:sz="4" w:space="0" w:color="auto"/>
            </w:tcBorders>
            <w:shd w:val="clear" w:color="auto" w:fill="auto"/>
          </w:tcPr>
          <w:p w:rsidR="00571978" w:rsidRPr="00243B1E" w:rsidRDefault="00571978" w:rsidP="00243B1E">
            <w:pPr>
              <w:pStyle w:val="Paragraphedeliste"/>
              <w:numPr>
                <w:ilvl w:val="0"/>
                <w:numId w:val="32"/>
              </w:numPr>
              <w:ind w:left="176" w:hanging="176"/>
              <w:jc w:val="both"/>
              <w:rPr>
                <w:rFonts w:ascii="Times New Roman" w:hAnsi="Times New Roman" w:cs="Times New Roman"/>
                <w:sz w:val="20"/>
                <w:szCs w:val="20"/>
              </w:rPr>
            </w:pPr>
            <w:r w:rsidRPr="00243B1E">
              <w:rPr>
                <w:rFonts w:ascii="Times New Roman" w:hAnsi="Times New Roman" w:cs="Times New Roman"/>
                <w:sz w:val="20"/>
                <w:szCs w:val="20"/>
              </w:rPr>
              <w:t>La diffusion des autocollants « taux d’usure » au 01/01/2018 est en cours. Ces autocollants sont à placer sur les affiches tarification Particuliers et Professionnels pour une mise à jour dès le 02/01/2018 afin d’être en conformité avec la réglementation.</w:t>
            </w:r>
          </w:p>
        </w:tc>
      </w:tr>
      <w:tr w:rsidR="00501F70" w:rsidRPr="00E81F6E" w:rsidTr="007B5F3B">
        <w:trPr>
          <w:trHeight w:val="240"/>
        </w:trPr>
        <w:tc>
          <w:tcPr>
            <w:tcW w:w="15735" w:type="dxa"/>
            <w:gridSpan w:val="3"/>
            <w:tcBorders>
              <w:bottom w:val="single" w:sz="4" w:space="0" w:color="auto"/>
            </w:tcBorders>
            <w:shd w:val="clear" w:color="auto" w:fill="BFBFBF" w:themeFill="background1" w:themeFillShade="BF"/>
          </w:tcPr>
          <w:p w:rsidR="00501F70" w:rsidRPr="00243B1E" w:rsidRDefault="00F01094" w:rsidP="00B0045A">
            <w:pPr>
              <w:jc w:val="center"/>
              <w:rPr>
                <w:rFonts w:ascii="Times New Roman" w:hAnsi="Times New Roman" w:cs="Times New Roman"/>
                <w:b/>
                <w:sz w:val="20"/>
                <w:szCs w:val="20"/>
              </w:rPr>
            </w:pPr>
            <w:r w:rsidRPr="00243B1E">
              <w:rPr>
                <w:rFonts w:ascii="Times New Roman" w:hAnsi="Times New Roman" w:cs="Times New Roman"/>
                <w:b/>
                <w:sz w:val="20"/>
                <w:szCs w:val="20"/>
              </w:rPr>
              <w:t>Pros</w:t>
            </w:r>
          </w:p>
        </w:tc>
      </w:tr>
      <w:tr w:rsidR="000D5819" w:rsidRPr="00E81F6E" w:rsidTr="005F750E">
        <w:trPr>
          <w:trHeight w:val="248"/>
        </w:trPr>
        <w:tc>
          <w:tcPr>
            <w:tcW w:w="1560" w:type="dxa"/>
            <w:tcBorders>
              <w:bottom w:val="single" w:sz="4" w:space="0" w:color="auto"/>
            </w:tcBorders>
          </w:tcPr>
          <w:p w:rsidR="000D5819" w:rsidRPr="00E81F6E" w:rsidRDefault="000D5819">
            <w:pPr>
              <w:rPr>
                <w:rFonts w:ascii="Times New Roman" w:hAnsi="Times New Roman" w:cs="Times New Roman"/>
                <w:sz w:val="20"/>
                <w:szCs w:val="20"/>
              </w:rPr>
            </w:pPr>
            <w:r w:rsidRPr="00E81F6E">
              <w:rPr>
                <w:rFonts w:ascii="Times New Roman" w:hAnsi="Times New Roman" w:cs="Times New Roman"/>
                <w:b/>
                <w:bCs/>
                <w:sz w:val="20"/>
                <w:szCs w:val="20"/>
              </w:rPr>
              <w:t>Com. DMP</w:t>
            </w:r>
          </w:p>
        </w:tc>
        <w:tc>
          <w:tcPr>
            <w:tcW w:w="1701" w:type="dxa"/>
            <w:tcBorders>
              <w:bottom w:val="single" w:sz="4" w:space="0" w:color="auto"/>
            </w:tcBorders>
          </w:tcPr>
          <w:p w:rsidR="000D5819" w:rsidRDefault="000D5819">
            <w:pPr>
              <w:rPr>
                <w:rFonts w:ascii="Calibri" w:hAnsi="Calibri" w:cs="Calibri"/>
                <w:sz w:val="20"/>
                <w:szCs w:val="20"/>
              </w:rPr>
            </w:pPr>
            <w:r>
              <w:rPr>
                <w:rFonts w:ascii="Times New Roman" w:hAnsi="Times New Roman" w:cs="Times New Roman"/>
                <w:b/>
                <w:bCs/>
                <w:sz w:val="20"/>
                <w:szCs w:val="20"/>
              </w:rPr>
              <w:t>Suivi du Fonds de Commerce</w:t>
            </w:r>
          </w:p>
        </w:tc>
        <w:tc>
          <w:tcPr>
            <w:tcW w:w="12474" w:type="dxa"/>
            <w:tcBorders>
              <w:bottom w:val="single" w:sz="4" w:space="0" w:color="auto"/>
            </w:tcBorders>
            <w:shd w:val="clear" w:color="auto" w:fill="auto"/>
          </w:tcPr>
          <w:p w:rsidR="000D5819" w:rsidRPr="00243B1E" w:rsidRDefault="000D5819" w:rsidP="00243B1E">
            <w:pPr>
              <w:numPr>
                <w:ilvl w:val="0"/>
                <w:numId w:val="33"/>
              </w:numPr>
              <w:ind w:left="176" w:hanging="176"/>
              <w:contextualSpacing/>
              <w:jc w:val="both"/>
              <w:rPr>
                <w:rFonts w:ascii="Times New Roman" w:hAnsi="Times New Roman" w:cs="Times New Roman"/>
                <w:sz w:val="20"/>
                <w:szCs w:val="20"/>
              </w:rPr>
            </w:pPr>
            <w:r w:rsidRPr="00243B1E">
              <w:rPr>
                <w:rFonts w:ascii="Times New Roman" w:hAnsi="Times New Roman" w:cs="Times New Roman"/>
                <w:sz w:val="20"/>
                <w:szCs w:val="20"/>
                <w:lang w:eastAsia="fr-FR"/>
              </w:rPr>
              <w:t xml:space="preserve">Le suivi du Fonds de Commerce Pro à fin novembre est disponible dans </w:t>
            </w:r>
            <w:hyperlink r:id="rId25" w:history="1">
              <w:r w:rsidRPr="00243B1E">
                <w:rPr>
                  <w:rStyle w:val="Lienhypertexte"/>
                  <w:rFonts w:ascii="Times New Roman" w:hAnsi="Times New Roman" w:cs="Times New Roman"/>
                  <w:sz w:val="20"/>
                  <w:szCs w:val="20"/>
                  <w:lang w:eastAsia="fr-FR"/>
                </w:rPr>
                <w:t>l’Espace Pros de la Rubrique des Commerciaux / Fonds de Commerce / Résultats Fonds de Commerce Pros / 20171130 Résultats Fonds de Commerce Pro.</w:t>
              </w:r>
            </w:hyperlink>
          </w:p>
        </w:tc>
      </w:tr>
      <w:tr w:rsidR="000D5819" w:rsidRPr="00E81F6E" w:rsidTr="00AF736F">
        <w:trPr>
          <w:trHeight w:val="248"/>
        </w:trPr>
        <w:tc>
          <w:tcPr>
            <w:tcW w:w="1560" w:type="dxa"/>
            <w:tcBorders>
              <w:bottom w:val="single" w:sz="4" w:space="0" w:color="auto"/>
            </w:tcBorders>
          </w:tcPr>
          <w:p w:rsidR="000D5819" w:rsidRPr="00E81F6E" w:rsidRDefault="000D5819">
            <w:pPr>
              <w:rPr>
                <w:rFonts w:ascii="Times New Roman" w:hAnsi="Times New Roman" w:cs="Times New Roman"/>
                <w:b/>
                <w:bCs/>
                <w:sz w:val="20"/>
                <w:szCs w:val="20"/>
              </w:rPr>
            </w:pPr>
            <w:r w:rsidRPr="00E81F6E">
              <w:rPr>
                <w:rFonts w:ascii="Times New Roman" w:hAnsi="Times New Roman" w:cs="Times New Roman"/>
                <w:b/>
                <w:bCs/>
                <w:sz w:val="20"/>
                <w:szCs w:val="20"/>
              </w:rPr>
              <w:t>Com. DMP</w:t>
            </w:r>
          </w:p>
        </w:tc>
        <w:tc>
          <w:tcPr>
            <w:tcW w:w="1701" w:type="dxa"/>
            <w:tcBorders>
              <w:bottom w:val="single" w:sz="4" w:space="0" w:color="auto"/>
            </w:tcBorders>
          </w:tcPr>
          <w:p w:rsidR="000D5819" w:rsidRDefault="000D5819" w:rsidP="000D5819">
            <w:pPr>
              <w:jc w:val="both"/>
              <w:rPr>
                <w:rFonts w:ascii="Times New Roman" w:hAnsi="Times New Roman" w:cs="Times New Roman"/>
                <w:b/>
                <w:bCs/>
                <w:sz w:val="20"/>
                <w:szCs w:val="20"/>
              </w:rPr>
            </w:pPr>
            <w:r>
              <w:rPr>
                <w:rFonts w:ascii="Times New Roman" w:hAnsi="Times New Roman" w:cs="Times New Roman"/>
                <w:b/>
                <w:bCs/>
                <w:sz w:val="20"/>
                <w:szCs w:val="20"/>
              </w:rPr>
              <w:t xml:space="preserve">Révision Annuelle </w:t>
            </w:r>
          </w:p>
        </w:tc>
        <w:tc>
          <w:tcPr>
            <w:tcW w:w="12474" w:type="dxa"/>
            <w:tcBorders>
              <w:bottom w:val="single" w:sz="4" w:space="0" w:color="auto"/>
            </w:tcBorders>
            <w:shd w:val="clear" w:color="auto" w:fill="auto"/>
          </w:tcPr>
          <w:p w:rsidR="000D5819" w:rsidRPr="00243B1E" w:rsidRDefault="000D5819" w:rsidP="00243B1E">
            <w:pPr>
              <w:numPr>
                <w:ilvl w:val="0"/>
                <w:numId w:val="33"/>
              </w:numPr>
              <w:ind w:left="176" w:hanging="176"/>
              <w:contextualSpacing/>
              <w:jc w:val="both"/>
              <w:rPr>
                <w:rFonts w:ascii="Times New Roman" w:hAnsi="Times New Roman" w:cs="Times New Roman"/>
                <w:sz w:val="20"/>
                <w:szCs w:val="20"/>
              </w:rPr>
            </w:pPr>
            <w:r w:rsidRPr="00243B1E">
              <w:rPr>
                <w:rFonts w:ascii="Times New Roman" w:hAnsi="Times New Roman" w:cs="Times New Roman"/>
                <w:sz w:val="20"/>
                <w:szCs w:val="20"/>
                <w:lang w:eastAsia="fr-FR"/>
              </w:rPr>
              <w:t xml:space="preserve">L’état à fin novembre des opérations menées sur la révision annuelle et le DRC est disponible dans </w:t>
            </w:r>
            <w:hyperlink r:id="rId26" w:history="1">
              <w:r w:rsidRPr="00243B1E">
                <w:rPr>
                  <w:rStyle w:val="Lienhypertexte"/>
                  <w:rFonts w:ascii="Times New Roman" w:hAnsi="Times New Roman" w:cs="Times New Roman"/>
                  <w:sz w:val="20"/>
                  <w:szCs w:val="20"/>
                  <w:lang w:eastAsia="fr-FR"/>
                </w:rPr>
                <w:t>l’Espace Pro de la Rubrique des Commerciaux Connaissance Client / Révision Annuelle.</w:t>
              </w:r>
            </w:hyperlink>
            <w:r w:rsidRPr="00243B1E">
              <w:rPr>
                <w:rFonts w:ascii="Times New Roman" w:hAnsi="Times New Roman" w:cs="Times New Roman"/>
                <w:sz w:val="20"/>
                <w:szCs w:val="20"/>
                <w:lang w:eastAsia="fr-FR"/>
              </w:rPr>
              <w:t xml:space="preserve"> Le taux de traitement global passe de 72.94% à 78.84% en nombre, et de 79.75% à 86.38% en encours.</w:t>
            </w:r>
          </w:p>
        </w:tc>
      </w:tr>
      <w:tr w:rsidR="00AF736F" w:rsidRPr="00E81F6E" w:rsidTr="00AF736F">
        <w:trPr>
          <w:trHeight w:val="248"/>
        </w:trPr>
        <w:tc>
          <w:tcPr>
            <w:tcW w:w="15735" w:type="dxa"/>
            <w:gridSpan w:val="3"/>
            <w:tcBorders>
              <w:bottom w:val="single" w:sz="4" w:space="0" w:color="auto"/>
            </w:tcBorders>
            <w:shd w:val="clear" w:color="auto" w:fill="BFBFBF" w:themeFill="background1" w:themeFillShade="BF"/>
          </w:tcPr>
          <w:p w:rsidR="00AF736F" w:rsidRPr="00243B1E" w:rsidRDefault="00AF736F" w:rsidP="00AF736F">
            <w:pPr>
              <w:contextualSpacing/>
              <w:jc w:val="center"/>
              <w:rPr>
                <w:rFonts w:ascii="Times New Roman" w:hAnsi="Times New Roman" w:cs="Times New Roman"/>
                <w:sz w:val="20"/>
                <w:szCs w:val="20"/>
              </w:rPr>
            </w:pPr>
            <w:r w:rsidRPr="00243B1E">
              <w:rPr>
                <w:rFonts w:ascii="Times New Roman" w:hAnsi="Times New Roman" w:cs="Times New Roman"/>
                <w:b/>
                <w:bCs/>
                <w:color w:val="000000"/>
                <w:sz w:val="20"/>
                <w:szCs w:val="20"/>
              </w:rPr>
              <w:t>Multicanal</w:t>
            </w:r>
          </w:p>
        </w:tc>
      </w:tr>
      <w:tr w:rsidR="00A90FC0" w:rsidRPr="00E81F6E" w:rsidTr="00F76139">
        <w:trPr>
          <w:trHeight w:val="248"/>
        </w:trPr>
        <w:tc>
          <w:tcPr>
            <w:tcW w:w="1560" w:type="dxa"/>
            <w:tcBorders>
              <w:bottom w:val="single" w:sz="4" w:space="0" w:color="auto"/>
            </w:tcBorders>
          </w:tcPr>
          <w:p w:rsidR="00A90FC0" w:rsidRPr="00E81F6E" w:rsidRDefault="00A90FC0">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701" w:type="dxa"/>
            <w:tcBorders>
              <w:bottom w:val="single" w:sz="4" w:space="0" w:color="auto"/>
            </w:tcBorders>
          </w:tcPr>
          <w:p w:rsidR="00A90FC0" w:rsidRPr="00E81F6E" w:rsidRDefault="00D87E38" w:rsidP="002976C9">
            <w:pPr>
              <w:rPr>
                <w:rFonts w:ascii="Times New Roman" w:hAnsi="Times New Roman" w:cs="Times New Roman"/>
                <w:b/>
                <w:bCs/>
                <w:sz w:val="20"/>
                <w:szCs w:val="20"/>
              </w:rPr>
            </w:pPr>
            <w:r>
              <w:rPr>
                <w:rFonts w:ascii="Times New Roman" w:hAnsi="Times New Roman" w:cs="Times New Roman"/>
                <w:b/>
                <w:bCs/>
                <w:sz w:val="20"/>
                <w:szCs w:val="20"/>
              </w:rPr>
              <w:t>Prise de RDV Agenda : nouveau paramétrage de la confirmation</w:t>
            </w:r>
          </w:p>
        </w:tc>
        <w:tc>
          <w:tcPr>
            <w:tcW w:w="12474" w:type="dxa"/>
            <w:tcBorders>
              <w:bottom w:val="single" w:sz="4" w:space="0" w:color="auto"/>
            </w:tcBorders>
            <w:shd w:val="clear" w:color="auto" w:fill="auto"/>
          </w:tcPr>
          <w:p w:rsidR="00A90FC0" w:rsidRPr="00243B1E" w:rsidRDefault="00D87E38" w:rsidP="00D87E38">
            <w:pPr>
              <w:numPr>
                <w:ilvl w:val="0"/>
                <w:numId w:val="26"/>
              </w:numPr>
              <w:ind w:left="176" w:hanging="176"/>
              <w:contextualSpacing/>
              <w:jc w:val="both"/>
              <w:rPr>
                <w:rFonts w:ascii="Times New Roman" w:hAnsi="Times New Roman" w:cs="Times New Roman"/>
                <w:sz w:val="20"/>
                <w:szCs w:val="20"/>
              </w:rPr>
            </w:pPr>
            <w:r w:rsidRPr="00243B1E">
              <w:rPr>
                <w:rFonts w:ascii="Times New Roman" w:hAnsi="Times New Roman" w:cs="Times New Roman"/>
                <w:sz w:val="20"/>
                <w:szCs w:val="20"/>
              </w:rPr>
              <w:t>Le paramétrage des confirmations des RDV positionnés dans votre agenda vient d’être modifié. Voici donc les règles qui régissent l’envoi des confirmations de RDV à destination de nos clients :</w:t>
            </w:r>
          </w:p>
          <w:p w:rsidR="00D87E38" w:rsidRPr="00243B1E" w:rsidRDefault="00D87E38" w:rsidP="00D87E38">
            <w:pPr>
              <w:numPr>
                <w:ilvl w:val="1"/>
                <w:numId w:val="26"/>
              </w:numPr>
              <w:ind w:left="743" w:hanging="284"/>
              <w:contextualSpacing/>
              <w:jc w:val="both"/>
              <w:rPr>
                <w:rFonts w:ascii="Times New Roman" w:hAnsi="Times New Roman" w:cs="Times New Roman"/>
                <w:sz w:val="20"/>
                <w:szCs w:val="20"/>
              </w:rPr>
            </w:pPr>
            <w:r w:rsidRPr="00243B1E">
              <w:rPr>
                <w:rFonts w:ascii="Times New Roman" w:hAnsi="Times New Roman" w:cs="Times New Roman"/>
                <w:sz w:val="20"/>
                <w:szCs w:val="20"/>
              </w:rPr>
              <w:t>Dès la prise de RDV : envoi d’un email</w:t>
            </w:r>
          </w:p>
          <w:p w:rsidR="00D87E38" w:rsidRPr="00243B1E" w:rsidRDefault="00D87E38" w:rsidP="00D87E38">
            <w:pPr>
              <w:numPr>
                <w:ilvl w:val="1"/>
                <w:numId w:val="26"/>
              </w:numPr>
              <w:ind w:left="743" w:hanging="284"/>
              <w:contextualSpacing/>
              <w:jc w:val="both"/>
              <w:rPr>
                <w:rFonts w:ascii="Times New Roman" w:hAnsi="Times New Roman" w:cs="Times New Roman"/>
                <w:sz w:val="20"/>
                <w:szCs w:val="20"/>
              </w:rPr>
            </w:pPr>
            <w:r w:rsidRPr="00243B1E">
              <w:rPr>
                <w:rFonts w:ascii="Times New Roman" w:hAnsi="Times New Roman" w:cs="Times New Roman"/>
                <w:sz w:val="20"/>
                <w:szCs w:val="20"/>
              </w:rPr>
              <w:t xml:space="preserve">7 jours avant le RDV : envoi d’un email dans la MSI de votre client </w:t>
            </w:r>
            <w:r w:rsidRPr="00243B1E">
              <w:rPr>
                <w:rFonts w:ascii="Times New Roman" w:hAnsi="Times New Roman" w:cs="Times New Roman"/>
                <w:b/>
                <w:i/>
                <w:color w:val="4F81BD" w:themeColor="accent1"/>
                <w:sz w:val="20"/>
                <w:szCs w:val="20"/>
              </w:rPr>
              <w:t>– NOUVEAU -</w:t>
            </w:r>
            <w:r w:rsidRPr="00243B1E">
              <w:rPr>
                <w:rFonts w:ascii="Times New Roman" w:hAnsi="Times New Roman" w:cs="Times New Roman"/>
                <w:color w:val="4F81BD" w:themeColor="accent1"/>
                <w:sz w:val="20"/>
                <w:szCs w:val="20"/>
              </w:rPr>
              <w:t xml:space="preserve"> </w:t>
            </w:r>
          </w:p>
          <w:p w:rsidR="00D87E38" w:rsidRPr="00243B1E" w:rsidRDefault="00D87E38" w:rsidP="00D87E38">
            <w:pPr>
              <w:numPr>
                <w:ilvl w:val="1"/>
                <w:numId w:val="26"/>
              </w:numPr>
              <w:ind w:left="743" w:hanging="284"/>
              <w:contextualSpacing/>
              <w:jc w:val="both"/>
              <w:rPr>
                <w:rFonts w:ascii="Times New Roman" w:hAnsi="Times New Roman" w:cs="Times New Roman"/>
                <w:sz w:val="20"/>
                <w:szCs w:val="20"/>
              </w:rPr>
            </w:pPr>
            <w:r w:rsidRPr="00243B1E">
              <w:rPr>
                <w:rFonts w:ascii="Times New Roman" w:hAnsi="Times New Roman" w:cs="Times New Roman"/>
                <w:sz w:val="20"/>
                <w:szCs w:val="20"/>
              </w:rPr>
              <w:t>La veille du RDV : envoi d’un SMS</w:t>
            </w:r>
          </w:p>
        </w:tc>
      </w:tr>
      <w:tr w:rsidR="00501F70" w:rsidRPr="00E81F6E" w:rsidTr="00C86171">
        <w:trPr>
          <w:trHeight w:val="261"/>
        </w:trPr>
        <w:tc>
          <w:tcPr>
            <w:tcW w:w="15735" w:type="dxa"/>
            <w:gridSpan w:val="3"/>
            <w:shd w:val="clear" w:color="auto" w:fill="D99594" w:themeFill="accent2" w:themeFillTint="99"/>
          </w:tcPr>
          <w:p w:rsidR="00501F70" w:rsidRPr="00E81F6E" w:rsidRDefault="00501F70" w:rsidP="00376CC9">
            <w:pPr>
              <w:jc w:val="center"/>
              <w:rPr>
                <w:rFonts w:ascii="Times New Roman" w:hAnsi="Times New Roman" w:cs="Times New Roman"/>
                <w:noProof/>
                <w:sz w:val="20"/>
                <w:szCs w:val="20"/>
                <w:lang w:eastAsia="fr-FR"/>
              </w:rPr>
            </w:pPr>
            <w:r w:rsidRPr="00E81F6E">
              <w:rPr>
                <w:rFonts w:ascii="Times New Roman" w:hAnsi="Times New Roman" w:cs="Times New Roman"/>
                <w:b/>
                <w:bCs/>
                <w:color w:val="000000"/>
                <w:sz w:val="20"/>
                <w:szCs w:val="20"/>
              </w:rPr>
              <w:t>LES SUIVIS ET LES RAPPORTS</w:t>
            </w:r>
          </w:p>
        </w:tc>
      </w:tr>
      <w:tr w:rsidR="009A4FD7" w:rsidRPr="00E81F6E" w:rsidTr="00A6209F">
        <w:trPr>
          <w:trHeight w:val="72"/>
        </w:trPr>
        <w:tc>
          <w:tcPr>
            <w:tcW w:w="1560" w:type="dxa"/>
            <w:tcBorders>
              <w:top w:val="single" w:sz="4" w:space="0" w:color="auto"/>
              <w:left w:val="single" w:sz="4" w:space="0" w:color="auto"/>
              <w:bottom w:val="single" w:sz="4" w:space="0" w:color="auto"/>
              <w:right w:val="single" w:sz="4" w:space="0" w:color="auto"/>
            </w:tcBorders>
          </w:tcPr>
          <w:p w:rsidR="009A4FD7" w:rsidRPr="00E81F6E" w:rsidRDefault="009A4FD7" w:rsidP="00C735D7">
            <w:pPr>
              <w:rPr>
                <w:rFonts w:ascii="Times New Roman" w:hAnsi="Times New Roman" w:cs="Times New Roman"/>
                <w:b/>
                <w:bCs/>
                <w:sz w:val="20"/>
                <w:szCs w:val="20"/>
              </w:rPr>
            </w:pPr>
            <w:r w:rsidRPr="00E81F6E">
              <w:rPr>
                <w:rFonts w:ascii="Times New Roman" w:hAnsi="Times New Roman" w:cs="Times New Roman"/>
                <w:b/>
                <w:bCs/>
                <w:sz w:val="20"/>
                <w:szCs w:val="20"/>
              </w:rPr>
              <w:t>Com. DMA</w:t>
            </w:r>
          </w:p>
        </w:tc>
        <w:tc>
          <w:tcPr>
            <w:tcW w:w="1701" w:type="dxa"/>
            <w:tcBorders>
              <w:top w:val="single" w:sz="4" w:space="0" w:color="auto"/>
              <w:left w:val="single" w:sz="4" w:space="0" w:color="auto"/>
              <w:bottom w:val="single" w:sz="4" w:space="0" w:color="auto"/>
              <w:right w:val="single" w:sz="4" w:space="0" w:color="auto"/>
            </w:tcBorders>
          </w:tcPr>
          <w:p w:rsidR="009A4FD7" w:rsidRPr="009500A4" w:rsidRDefault="009500A4" w:rsidP="00F67F05">
            <w:pPr>
              <w:rPr>
                <w:rFonts w:ascii="Times New Roman" w:hAnsi="Times New Roman" w:cs="Times New Roman"/>
                <w:b/>
                <w:bCs/>
                <w:color w:val="000000"/>
                <w:sz w:val="20"/>
                <w:szCs w:val="20"/>
              </w:rPr>
            </w:pPr>
            <w:r w:rsidRPr="009500A4">
              <w:rPr>
                <w:rFonts w:ascii="Times New Roman" w:hAnsi="Times New Roman" w:cs="Times New Roman"/>
                <w:b/>
                <w:bCs/>
                <w:color w:val="000000"/>
                <w:sz w:val="20"/>
                <w:szCs w:val="20"/>
              </w:rPr>
              <w:t>Digiboard</w:t>
            </w:r>
          </w:p>
        </w:tc>
        <w:tc>
          <w:tcPr>
            <w:tcW w:w="12474" w:type="dxa"/>
            <w:tcBorders>
              <w:top w:val="single" w:sz="4" w:space="0" w:color="auto"/>
              <w:left w:val="single" w:sz="4" w:space="0" w:color="auto"/>
              <w:bottom w:val="single" w:sz="4" w:space="0" w:color="auto"/>
              <w:right w:val="single" w:sz="4" w:space="0" w:color="auto"/>
            </w:tcBorders>
          </w:tcPr>
          <w:p w:rsidR="009A4FD7" w:rsidRPr="00243B1E" w:rsidRDefault="009500A4" w:rsidP="009500A4">
            <w:pPr>
              <w:numPr>
                <w:ilvl w:val="0"/>
                <w:numId w:val="26"/>
              </w:numPr>
              <w:ind w:left="176" w:hanging="176"/>
              <w:contextualSpacing/>
              <w:jc w:val="both"/>
              <w:rPr>
                <w:rFonts w:ascii="Times New Roman" w:hAnsi="Times New Roman" w:cs="Times New Roman"/>
                <w:sz w:val="20"/>
                <w:szCs w:val="20"/>
              </w:rPr>
            </w:pPr>
            <w:r w:rsidRPr="00243B1E">
              <w:rPr>
                <w:rFonts w:ascii="Times New Roman" w:hAnsi="Times New Roman" w:cs="Times New Roman"/>
                <w:b/>
                <w:bCs/>
                <w:sz w:val="20"/>
                <w:szCs w:val="20"/>
              </w:rPr>
              <w:t>Le</w:t>
            </w:r>
            <w:r w:rsidR="00D87A3A" w:rsidRPr="00243B1E">
              <w:rPr>
                <w:rFonts w:ascii="Times New Roman" w:hAnsi="Times New Roman" w:cs="Times New Roman"/>
                <w:b/>
                <w:bCs/>
                <w:sz w:val="20"/>
                <w:szCs w:val="20"/>
              </w:rPr>
              <w:t xml:space="preserve"> </w:t>
            </w:r>
            <w:r w:rsidRPr="00243B1E">
              <w:rPr>
                <w:rFonts w:ascii="Times New Roman" w:hAnsi="Times New Roman" w:cs="Times New Roman"/>
                <w:b/>
                <w:bCs/>
                <w:sz w:val="20"/>
                <w:szCs w:val="20"/>
              </w:rPr>
              <w:t xml:space="preserve">« Digi’Board, </w:t>
            </w:r>
            <w:r w:rsidRPr="00243B1E">
              <w:rPr>
                <w:rFonts w:ascii="Times New Roman" w:hAnsi="Times New Roman" w:cs="Times New Roman"/>
                <w:i/>
                <w:iCs/>
                <w:sz w:val="20"/>
                <w:szCs w:val="20"/>
              </w:rPr>
              <w:t>l’équipement Banque A Distance de nos clients et les données clients</w:t>
            </w:r>
            <w:r w:rsidRPr="00243B1E">
              <w:rPr>
                <w:rFonts w:ascii="Times New Roman" w:hAnsi="Times New Roman" w:cs="Times New Roman"/>
                <w:b/>
                <w:bCs/>
                <w:sz w:val="20"/>
                <w:szCs w:val="20"/>
              </w:rPr>
              <w:t xml:space="preserve"> » à fin novembre 2017 est disponible. Retrouvez le, en cliquant </w:t>
            </w:r>
            <w:hyperlink r:id="rId27" w:history="1">
              <w:r w:rsidRPr="00243B1E">
                <w:rPr>
                  <w:rStyle w:val="Lienhypertexte"/>
                  <w:rFonts w:ascii="Times New Roman" w:hAnsi="Times New Roman" w:cs="Times New Roman"/>
                  <w:b/>
                  <w:bCs/>
                  <w:sz w:val="20"/>
                  <w:szCs w:val="20"/>
                </w:rPr>
                <w:t>ici</w:t>
              </w:r>
              <w:r w:rsidRPr="00243B1E">
                <w:rPr>
                  <w:rStyle w:val="Lienhypertexte"/>
                  <w:rFonts w:ascii="Times New Roman" w:hAnsi="Times New Roman" w:cs="Times New Roman"/>
                  <w:sz w:val="20"/>
                  <w:szCs w:val="20"/>
                </w:rPr>
                <w:t>.</w:t>
              </w:r>
            </w:hyperlink>
            <w:r w:rsidRPr="00243B1E">
              <w:rPr>
                <w:rFonts w:ascii="Times New Roman" w:hAnsi="Times New Roman" w:cs="Times New Roman"/>
                <w:sz w:val="20"/>
                <w:szCs w:val="20"/>
              </w:rPr>
              <w:t xml:space="preserve"> Depuis le début de l’année, </w:t>
            </w:r>
            <w:r w:rsidRPr="00243B1E">
              <w:rPr>
                <w:rFonts w:ascii="Times New Roman" w:hAnsi="Times New Roman" w:cs="Times New Roman"/>
                <w:b/>
                <w:bCs/>
                <w:sz w:val="20"/>
                <w:szCs w:val="20"/>
              </w:rPr>
              <w:t>71 335 nouvelles coordonnées</w:t>
            </w:r>
            <w:r w:rsidRPr="00243B1E">
              <w:rPr>
                <w:rFonts w:ascii="Times New Roman" w:hAnsi="Times New Roman" w:cs="Times New Roman"/>
                <w:sz w:val="20"/>
                <w:szCs w:val="20"/>
              </w:rPr>
              <w:t xml:space="preserve"> (mails + numéros de portable) ont été collectées contre </w:t>
            </w:r>
            <w:r w:rsidRPr="00243B1E">
              <w:rPr>
                <w:rFonts w:ascii="Times New Roman" w:hAnsi="Times New Roman" w:cs="Times New Roman"/>
                <w:b/>
                <w:bCs/>
                <w:sz w:val="20"/>
                <w:szCs w:val="20"/>
              </w:rPr>
              <w:t>117 249 à fin novembre 2016</w:t>
            </w:r>
            <w:r w:rsidRPr="00243B1E">
              <w:rPr>
                <w:rFonts w:ascii="Times New Roman" w:hAnsi="Times New Roman" w:cs="Times New Roman"/>
                <w:sz w:val="20"/>
                <w:szCs w:val="20"/>
              </w:rPr>
              <w:t>.</w:t>
            </w:r>
          </w:p>
        </w:tc>
      </w:tr>
      <w:tr w:rsidR="00A02889" w:rsidRPr="00E81F6E" w:rsidTr="00A6209F">
        <w:trPr>
          <w:trHeight w:val="72"/>
        </w:trPr>
        <w:tc>
          <w:tcPr>
            <w:tcW w:w="1560" w:type="dxa"/>
            <w:tcBorders>
              <w:top w:val="single" w:sz="4" w:space="0" w:color="auto"/>
              <w:left w:val="single" w:sz="4" w:space="0" w:color="auto"/>
              <w:bottom w:val="single" w:sz="4" w:space="0" w:color="auto"/>
              <w:right w:val="single" w:sz="4" w:space="0" w:color="auto"/>
            </w:tcBorders>
          </w:tcPr>
          <w:p w:rsidR="00A02889" w:rsidRPr="00100EB6" w:rsidRDefault="00A02889" w:rsidP="008C78E6">
            <w:pPr>
              <w:rPr>
                <w:rFonts w:ascii="Times New Roman" w:hAnsi="Times New Roman" w:cs="Times New Roman"/>
                <w:b/>
                <w:bCs/>
                <w:sz w:val="20"/>
                <w:szCs w:val="20"/>
              </w:rPr>
            </w:pPr>
            <w:r w:rsidRPr="00100EB6">
              <w:rPr>
                <w:rFonts w:ascii="Times New Roman" w:hAnsi="Times New Roman" w:cs="Times New Roman"/>
                <w:b/>
                <w:bCs/>
                <w:sz w:val="20"/>
                <w:szCs w:val="20"/>
              </w:rPr>
              <w:t>Com DMA</w:t>
            </w:r>
          </w:p>
        </w:tc>
        <w:tc>
          <w:tcPr>
            <w:tcW w:w="1701" w:type="dxa"/>
            <w:tcBorders>
              <w:top w:val="single" w:sz="4" w:space="0" w:color="auto"/>
              <w:left w:val="single" w:sz="4" w:space="0" w:color="auto"/>
              <w:bottom w:val="single" w:sz="4" w:space="0" w:color="auto"/>
              <w:right w:val="single" w:sz="4" w:space="0" w:color="auto"/>
            </w:tcBorders>
          </w:tcPr>
          <w:p w:rsidR="00A02889" w:rsidRPr="00A02889" w:rsidRDefault="00A02889" w:rsidP="008C78E6">
            <w:pPr>
              <w:spacing w:after="200" w:line="276" w:lineRule="auto"/>
              <w:rPr>
                <w:rFonts w:ascii="Times New Roman" w:hAnsi="Times New Roman" w:cs="Times New Roman"/>
                <w:sz w:val="20"/>
                <w:szCs w:val="20"/>
              </w:rPr>
            </w:pPr>
            <w:r w:rsidRPr="00A02889">
              <w:rPr>
                <w:rFonts w:ascii="Times New Roman" w:hAnsi="Times New Roman" w:cs="Times New Roman"/>
                <w:b/>
                <w:bCs/>
                <w:sz w:val="20"/>
                <w:szCs w:val="20"/>
              </w:rPr>
              <w:t>Liste des Crédits Projets</w:t>
            </w:r>
          </w:p>
        </w:tc>
        <w:tc>
          <w:tcPr>
            <w:tcW w:w="12474" w:type="dxa"/>
            <w:tcBorders>
              <w:top w:val="single" w:sz="4" w:space="0" w:color="auto"/>
              <w:left w:val="single" w:sz="4" w:space="0" w:color="auto"/>
              <w:bottom w:val="single" w:sz="4" w:space="0" w:color="auto"/>
              <w:right w:val="single" w:sz="4" w:space="0" w:color="auto"/>
            </w:tcBorders>
          </w:tcPr>
          <w:p w:rsidR="00A02889" w:rsidRPr="00243B1E" w:rsidRDefault="00A02889" w:rsidP="008C78E6">
            <w:pPr>
              <w:pStyle w:val="Paragraphedeliste"/>
              <w:numPr>
                <w:ilvl w:val="0"/>
                <w:numId w:val="36"/>
              </w:numPr>
              <w:ind w:left="176" w:hanging="176"/>
              <w:jc w:val="both"/>
              <w:rPr>
                <w:rFonts w:ascii="Times New Roman" w:hAnsi="Times New Roman" w:cs="Times New Roman"/>
                <w:sz w:val="20"/>
                <w:szCs w:val="20"/>
              </w:rPr>
            </w:pPr>
            <w:r w:rsidRPr="00243B1E">
              <w:rPr>
                <w:rFonts w:ascii="Times New Roman" w:hAnsi="Times New Roman" w:cs="Times New Roman"/>
                <w:sz w:val="20"/>
                <w:szCs w:val="20"/>
              </w:rPr>
              <w:t xml:space="preserve">Suite à vos demandes, </w:t>
            </w:r>
            <w:r w:rsidRPr="00243B1E">
              <w:rPr>
                <w:rFonts w:ascii="Times New Roman" w:hAnsi="Times New Roman" w:cs="Times New Roman"/>
                <w:b/>
                <w:sz w:val="20"/>
                <w:szCs w:val="20"/>
              </w:rPr>
              <w:t>un nouveau suivi des Crédits Projets est mis en place à compter du 2 janvier 2018</w:t>
            </w:r>
            <w:r w:rsidRPr="00243B1E">
              <w:rPr>
                <w:rFonts w:ascii="Times New Roman" w:hAnsi="Times New Roman" w:cs="Times New Roman"/>
                <w:sz w:val="20"/>
                <w:szCs w:val="20"/>
              </w:rPr>
              <w:t xml:space="preserve">. Chaque mois, nous mettrons à votre disposition la liste des Crédits Projets mis en force au cours des 6 derniers mois et n’ayant pas été débloqués ou ayant été partiellement débloqués. Vous trouverez en pièce jointe </w:t>
            </w:r>
            <w:hyperlink r:id="rId28" w:history="1">
              <w:r w:rsidRPr="00243B1E">
                <w:rPr>
                  <w:rStyle w:val="Lienhypertexte"/>
                  <w:rFonts w:ascii="Times New Roman" w:hAnsi="Times New Roman" w:cs="Times New Roman"/>
                  <w:sz w:val="20"/>
                  <w:szCs w:val="20"/>
                </w:rPr>
                <w:t>en cliquant ici</w:t>
              </w:r>
            </w:hyperlink>
            <w:r w:rsidRPr="00243B1E">
              <w:rPr>
                <w:rFonts w:ascii="Times New Roman" w:hAnsi="Times New Roman" w:cs="Times New Roman"/>
                <w:sz w:val="20"/>
                <w:szCs w:val="20"/>
              </w:rPr>
              <w:t xml:space="preserve"> la liste des crédits projets mis en force entre juin et novembre 2017</w:t>
            </w:r>
            <w:r w:rsidR="00AE5425" w:rsidRPr="00243B1E">
              <w:rPr>
                <w:rFonts w:ascii="Times New Roman" w:hAnsi="Times New Roman" w:cs="Times New Roman"/>
                <w:sz w:val="20"/>
                <w:szCs w:val="20"/>
              </w:rPr>
              <w:t xml:space="preserve"> (fichier disponible dans votre espace Particuliers / Crédits / Crédits Conso / liste crédits Projet)</w:t>
            </w:r>
            <w:r w:rsidRPr="00243B1E">
              <w:rPr>
                <w:rFonts w:ascii="Times New Roman" w:hAnsi="Times New Roman" w:cs="Times New Roman"/>
                <w:sz w:val="20"/>
                <w:szCs w:val="20"/>
              </w:rPr>
              <w:t xml:space="preserve">. </w:t>
            </w:r>
          </w:p>
          <w:p w:rsidR="00A02889" w:rsidRPr="00243B1E" w:rsidRDefault="00A02889" w:rsidP="008C78E6">
            <w:pPr>
              <w:pStyle w:val="Paragraphedeliste"/>
              <w:numPr>
                <w:ilvl w:val="0"/>
                <w:numId w:val="36"/>
              </w:numPr>
              <w:ind w:left="176" w:hanging="176"/>
              <w:jc w:val="both"/>
              <w:rPr>
                <w:rFonts w:ascii="Times New Roman" w:eastAsia="Times New Roman" w:hAnsi="Times New Roman" w:cs="Times New Roman"/>
                <w:sz w:val="20"/>
                <w:szCs w:val="20"/>
                <w:lang w:eastAsia="fr-FR"/>
              </w:rPr>
            </w:pPr>
            <w:r w:rsidRPr="00243B1E">
              <w:rPr>
                <w:rFonts w:ascii="Times New Roman" w:hAnsi="Times New Roman" w:cs="Times New Roman"/>
                <w:sz w:val="20"/>
                <w:szCs w:val="20"/>
              </w:rPr>
              <w:t>Pour rappel, voici le dispositif de relance des prêts projets non débloqués mis en place par Natixis Financement :</w:t>
            </w:r>
          </w:p>
          <w:p w:rsidR="00A02889" w:rsidRPr="00243B1E" w:rsidRDefault="00A02889" w:rsidP="008C78E6">
            <w:pPr>
              <w:pStyle w:val="Paragraphedeliste"/>
              <w:numPr>
                <w:ilvl w:val="0"/>
                <w:numId w:val="37"/>
              </w:numPr>
              <w:jc w:val="both"/>
              <w:rPr>
                <w:rFonts w:ascii="Times New Roman" w:hAnsi="Times New Roman" w:cs="Times New Roman"/>
                <w:sz w:val="20"/>
                <w:szCs w:val="20"/>
              </w:rPr>
            </w:pPr>
            <w:r w:rsidRPr="00243B1E">
              <w:rPr>
                <w:rFonts w:ascii="Times New Roman" w:hAnsi="Times New Roman" w:cs="Times New Roman"/>
                <w:sz w:val="20"/>
                <w:szCs w:val="20"/>
              </w:rPr>
              <w:t>M+0 : envoi d’un mailing papier « de bienvenue » à tous les clients ayant souscrit un Prêt projet récapitulant les conditions de leur prêt</w:t>
            </w:r>
          </w:p>
          <w:p w:rsidR="00A02889" w:rsidRPr="00243B1E" w:rsidRDefault="00A02889" w:rsidP="008C78E6">
            <w:pPr>
              <w:pStyle w:val="Paragraphedeliste"/>
              <w:numPr>
                <w:ilvl w:val="0"/>
                <w:numId w:val="37"/>
              </w:numPr>
              <w:jc w:val="both"/>
              <w:rPr>
                <w:rFonts w:ascii="Times New Roman" w:hAnsi="Times New Roman" w:cs="Times New Roman"/>
                <w:sz w:val="20"/>
                <w:szCs w:val="20"/>
              </w:rPr>
            </w:pPr>
            <w:r w:rsidRPr="00243B1E">
              <w:rPr>
                <w:rFonts w:ascii="Times New Roman" w:hAnsi="Times New Roman" w:cs="Times New Roman"/>
                <w:sz w:val="20"/>
                <w:szCs w:val="20"/>
              </w:rPr>
              <w:t>M+2 : envoi d’un mailing ou SMS pour les clients avec n° renseigné</w:t>
            </w:r>
          </w:p>
          <w:p w:rsidR="00A02889" w:rsidRPr="00243B1E" w:rsidRDefault="00A02889" w:rsidP="008C78E6">
            <w:pPr>
              <w:pStyle w:val="Paragraphedeliste"/>
              <w:numPr>
                <w:ilvl w:val="0"/>
                <w:numId w:val="37"/>
              </w:numPr>
              <w:jc w:val="both"/>
              <w:rPr>
                <w:rFonts w:ascii="Times New Roman" w:hAnsi="Times New Roman" w:cs="Times New Roman"/>
                <w:sz w:val="20"/>
                <w:szCs w:val="20"/>
              </w:rPr>
            </w:pPr>
            <w:r w:rsidRPr="00243B1E">
              <w:rPr>
                <w:rFonts w:ascii="Times New Roman" w:hAnsi="Times New Roman" w:cs="Times New Roman"/>
                <w:sz w:val="20"/>
                <w:szCs w:val="20"/>
              </w:rPr>
              <w:t xml:space="preserve">M+4 : envoi d’un mailing ou SMS pour les clients avec n° renseigné + </w:t>
            </w:r>
            <w:r w:rsidRPr="00243B1E">
              <w:rPr>
                <w:rFonts w:ascii="Times New Roman" w:hAnsi="Times New Roman" w:cs="Times New Roman"/>
                <w:b/>
                <w:bCs/>
                <w:sz w:val="20"/>
                <w:szCs w:val="20"/>
              </w:rPr>
              <w:t>relance GERC à votre disposition</w:t>
            </w:r>
          </w:p>
          <w:p w:rsidR="00A02889" w:rsidRPr="00243B1E" w:rsidRDefault="00A02889" w:rsidP="008C78E6">
            <w:pPr>
              <w:pStyle w:val="Paragraphedeliste"/>
              <w:numPr>
                <w:ilvl w:val="0"/>
                <w:numId w:val="37"/>
              </w:numPr>
              <w:jc w:val="both"/>
              <w:rPr>
                <w:rFonts w:ascii="Times New Roman" w:hAnsi="Times New Roman" w:cs="Times New Roman"/>
                <w:sz w:val="20"/>
                <w:szCs w:val="20"/>
              </w:rPr>
            </w:pPr>
            <w:r w:rsidRPr="00243B1E">
              <w:rPr>
                <w:rFonts w:ascii="Times New Roman" w:hAnsi="Times New Roman" w:cs="Times New Roman"/>
                <w:sz w:val="20"/>
                <w:szCs w:val="20"/>
              </w:rPr>
              <w:t xml:space="preserve">M+6 : </w:t>
            </w:r>
            <w:r w:rsidRPr="00243B1E">
              <w:rPr>
                <w:rFonts w:ascii="Times New Roman" w:hAnsi="Times New Roman" w:cs="Times New Roman"/>
                <w:b/>
                <w:bCs/>
                <w:sz w:val="20"/>
                <w:szCs w:val="20"/>
              </w:rPr>
              <w:t>relance GERC à votre disposition</w:t>
            </w:r>
          </w:p>
        </w:tc>
      </w:tr>
      <w:tr w:rsidR="00374F1D" w:rsidRPr="00E81F6E" w:rsidTr="00A6209F">
        <w:trPr>
          <w:trHeight w:val="72"/>
        </w:trPr>
        <w:tc>
          <w:tcPr>
            <w:tcW w:w="1560" w:type="dxa"/>
            <w:tcBorders>
              <w:top w:val="single" w:sz="4" w:space="0" w:color="auto"/>
              <w:left w:val="single" w:sz="4" w:space="0" w:color="auto"/>
              <w:bottom w:val="single" w:sz="4" w:space="0" w:color="auto"/>
              <w:right w:val="single" w:sz="4" w:space="0" w:color="auto"/>
            </w:tcBorders>
          </w:tcPr>
          <w:p w:rsidR="00374F1D" w:rsidRPr="00100EB6" w:rsidRDefault="00374F1D" w:rsidP="008C78E6">
            <w:pPr>
              <w:rPr>
                <w:rFonts w:ascii="Times New Roman" w:hAnsi="Times New Roman" w:cs="Times New Roman"/>
                <w:b/>
                <w:bCs/>
                <w:sz w:val="20"/>
                <w:szCs w:val="20"/>
              </w:rPr>
            </w:pPr>
            <w:r w:rsidRPr="00100EB6">
              <w:rPr>
                <w:rFonts w:ascii="Times New Roman" w:hAnsi="Times New Roman" w:cs="Times New Roman"/>
                <w:b/>
                <w:bCs/>
                <w:sz w:val="20"/>
                <w:szCs w:val="20"/>
              </w:rPr>
              <w:t>Com DMA</w:t>
            </w:r>
          </w:p>
        </w:tc>
        <w:tc>
          <w:tcPr>
            <w:tcW w:w="1701" w:type="dxa"/>
            <w:tcBorders>
              <w:top w:val="single" w:sz="4" w:space="0" w:color="auto"/>
              <w:left w:val="single" w:sz="4" w:space="0" w:color="auto"/>
              <w:bottom w:val="single" w:sz="4" w:space="0" w:color="auto"/>
              <w:right w:val="single" w:sz="4" w:space="0" w:color="auto"/>
            </w:tcBorders>
          </w:tcPr>
          <w:p w:rsidR="00374F1D" w:rsidRPr="00A02889" w:rsidRDefault="00374F1D" w:rsidP="008C78E6">
            <w:pPr>
              <w:rPr>
                <w:rFonts w:ascii="Times New Roman" w:hAnsi="Times New Roman" w:cs="Times New Roman"/>
                <w:b/>
                <w:bCs/>
                <w:sz w:val="20"/>
                <w:szCs w:val="20"/>
              </w:rPr>
            </w:pPr>
            <w:r>
              <w:rPr>
                <w:rFonts w:ascii="Times New Roman" w:hAnsi="Times New Roman" w:cs="Times New Roman"/>
                <w:b/>
                <w:bCs/>
                <w:sz w:val="20"/>
                <w:szCs w:val="20"/>
              </w:rPr>
              <w:t xml:space="preserve">Suivi des GAB </w:t>
            </w:r>
            <w:r>
              <w:rPr>
                <w:rFonts w:ascii="Times New Roman" w:hAnsi="Times New Roman" w:cs="Times New Roman"/>
                <w:b/>
                <w:bCs/>
                <w:sz w:val="20"/>
                <w:szCs w:val="20"/>
              </w:rPr>
              <w:lastRenderedPageBreak/>
              <w:t>défaillants</w:t>
            </w:r>
          </w:p>
        </w:tc>
        <w:tc>
          <w:tcPr>
            <w:tcW w:w="12474" w:type="dxa"/>
            <w:tcBorders>
              <w:top w:val="single" w:sz="4" w:space="0" w:color="auto"/>
              <w:left w:val="single" w:sz="4" w:space="0" w:color="auto"/>
              <w:bottom w:val="single" w:sz="4" w:space="0" w:color="auto"/>
              <w:right w:val="single" w:sz="4" w:space="0" w:color="auto"/>
            </w:tcBorders>
          </w:tcPr>
          <w:p w:rsidR="00374F1D" w:rsidRPr="00243B1E" w:rsidRDefault="00374F1D" w:rsidP="00374F1D">
            <w:pPr>
              <w:pStyle w:val="Paragraphedeliste"/>
              <w:numPr>
                <w:ilvl w:val="0"/>
                <w:numId w:val="36"/>
              </w:numPr>
              <w:ind w:left="176" w:hanging="176"/>
              <w:jc w:val="both"/>
              <w:rPr>
                <w:rFonts w:ascii="Times New Roman" w:hAnsi="Times New Roman" w:cs="Times New Roman"/>
                <w:sz w:val="20"/>
                <w:szCs w:val="20"/>
              </w:rPr>
            </w:pPr>
            <w:r>
              <w:rPr>
                <w:rFonts w:ascii="Times New Roman" w:hAnsi="Times New Roman" w:cs="Times New Roman"/>
                <w:sz w:val="20"/>
                <w:szCs w:val="20"/>
              </w:rPr>
              <w:lastRenderedPageBreak/>
              <w:t xml:space="preserve">Retrouvez </w:t>
            </w:r>
            <w:hyperlink r:id="rId29" w:history="1">
              <w:r w:rsidRPr="00374F1D">
                <w:rPr>
                  <w:rStyle w:val="Lienhypertexte"/>
                  <w:rFonts w:ascii="Times New Roman" w:hAnsi="Times New Roman" w:cs="Times New Roman"/>
                  <w:sz w:val="20"/>
                  <w:szCs w:val="20"/>
                </w:rPr>
                <w:t>en cliquant ici</w:t>
              </w:r>
            </w:hyperlink>
            <w:r>
              <w:rPr>
                <w:rFonts w:ascii="Times New Roman" w:hAnsi="Times New Roman" w:cs="Times New Roman"/>
                <w:sz w:val="20"/>
                <w:szCs w:val="20"/>
              </w:rPr>
              <w:t xml:space="preserve"> </w:t>
            </w:r>
            <w:r w:rsidRPr="00374F1D">
              <w:rPr>
                <w:rFonts w:ascii="Times New Roman" w:hAnsi="Times New Roman" w:cs="Times New Roman"/>
                <w:b/>
                <w:sz w:val="20"/>
                <w:szCs w:val="20"/>
              </w:rPr>
              <w:t>le suivi des GAB défaillants au 31 décembre 2017</w:t>
            </w:r>
            <w:r>
              <w:rPr>
                <w:rFonts w:ascii="Times New Roman" w:hAnsi="Times New Roman" w:cs="Times New Roman"/>
                <w:sz w:val="20"/>
                <w:szCs w:val="20"/>
              </w:rPr>
              <w:t xml:space="preserve">. Sur l’ensemble de l’année, la CELCA a enregistré 1 051 défaillances </w:t>
            </w:r>
            <w:r>
              <w:rPr>
                <w:rFonts w:ascii="Times New Roman" w:hAnsi="Times New Roman" w:cs="Times New Roman"/>
                <w:sz w:val="20"/>
                <w:szCs w:val="20"/>
              </w:rPr>
              <w:lastRenderedPageBreak/>
              <w:t>contre 970 en 2016 (</w:t>
            </w:r>
            <w:r w:rsidRPr="00374F1D">
              <w:rPr>
                <w:rFonts w:ascii="Times New Roman" w:hAnsi="Times New Roman" w:cs="Times New Roman"/>
                <w:sz w:val="20"/>
                <w:szCs w:val="20"/>
              </w:rPr>
              <w:t>943 en 2015 -</w:t>
            </w:r>
            <w:r w:rsidR="00CC236A">
              <w:rPr>
                <w:rFonts w:ascii="Times New Roman" w:hAnsi="Times New Roman" w:cs="Times New Roman"/>
                <w:sz w:val="20"/>
                <w:szCs w:val="20"/>
              </w:rPr>
              <w:t xml:space="preserve"> </w:t>
            </w:r>
            <w:r w:rsidRPr="00374F1D">
              <w:rPr>
                <w:rFonts w:ascii="Times New Roman" w:hAnsi="Times New Roman" w:cs="Times New Roman"/>
                <w:sz w:val="20"/>
                <w:szCs w:val="20"/>
              </w:rPr>
              <w:t xml:space="preserve">784 en 2014) </w:t>
            </w:r>
            <w:r w:rsidRPr="00374F1D">
              <w:rPr>
                <w:rFonts w:ascii="Times New Roman" w:hAnsi="Times New Roman" w:cs="Times New Roman"/>
                <w:b/>
                <w:sz w:val="20"/>
                <w:szCs w:val="20"/>
              </w:rPr>
              <w:t>soit une dégradation de +8.4%.</w:t>
            </w:r>
            <w:r>
              <w:rPr>
                <w:rFonts w:ascii="Times New Roman" w:hAnsi="Times New Roman" w:cs="Times New Roman"/>
                <w:sz w:val="20"/>
                <w:szCs w:val="20"/>
              </w:rPr>
              <w:t xml:space="preserve"> </w:t>
            </w:r>
          </w:p>
        </w:tc>
      </w:tr>
      <w:tr w:rsidR="007F2A91" w:rsidRPr="007F2A91" w:rsidTr="00A6209F">
        <w:trPr>
          <w:trHeight w:val="72"/>
        </w:trPr>
        <w:tc>
          <w:tcPr>
            <w:tcW w:w="1560" w:type="dxa"/>
            <w:tcBorders>
              <w:top w:val="single" w:sz="4" w:space="0" w:color="auto"/>
              <w:left w:val="single" w:sz="4" w:space="0" w:color="auto"/>
              <w:bottom w:val="single" w:sz="4" w:space="0" w:color="auto"/>
              <w:right w:val="single" w:sz="4" w:space="0" w:color="auto"/>
            </w:tcBorders>
          </w:tcPr>
          <w:p w:rsidR="007F2A91" w:rsidRPr="007F2A91" w:rsidRDefault="007F2A91" w:rsidP="00AE071A">
            <w:pPr>
              <w:rPr>
                <w:rFonts w:ascii="Times New Roman" w:hAnsi="Times New Roman" w:cs="Times New Roman"/>
                <w:b/>
                <w:bCs/>
                <w:sz w:val="20"/>
                <w:szCs w:val="20"/>
              </w:rPr>
            </w:pPr>
            <w:r w:rsidRPr="007F2A91">
              <w:rPr>
                <w:rFonts w:ascii="Times New Roman" w:hAnsi="Times New Roman" w:cs="Times New Roman"/>
                <w:b/>
                <w:bCs/>
                <w:sz w:val="20"/>
                <w:szCs w:val="20"/>
              </w:rPr>
              <w:lastRenderedPageBreak/>
              <w:t>Com. Crédits</w:t>
            </w:r>
          </w:p>
        </w:tc>
        <w:tc>
          <w:tcPr>
            <w:tcW w:w="1701" w:type="dxa"/>
            <w:tcBorders>
              <w:top w:val="single" w:sz="4" w:space="0" w:color="auto"/>
              <w:left w:val="single" w:sz="4" w:space="0" w:color="auto"/>
              <w:bottom w:val="single" w:sz="4" w:space="0" w:color="auto"/>
              <w:right w:val="single" w:sz="4" w:space="0" w:color="auto"/>
            </w:tcBorders>
          </w:tcPr>
          <w:p w:rsidR="007F2A91" w:rsidRPr="007F2A91" w:rsidRDefault="007F2A91" w:rsidP="00AE071A">
            <w:pPr>
              <w:rPr>
                <w:rFonts w:ascii="Times New Roman" w:hAnsi="Times New Roman" w:cs="Times New Roman"/>
                <w:b/>
                <w:bCs/>
                <w:color w:val="000000"/>
                <w:sz w:val="20"/>
                <w:szCs w:val="20"/>
              </w:rPr>
            </w:pPr>
            <w:r w:rsidRPr="007F2A91">
              <w:rPr>
                <w:rFonts w:ascii="Times New Roman" w:hAnsi="Times New Roman" w:cs="Times New Roman"/>
                <w:b/>
                <w:bCs/>
                <w:color w:val="000000"/>
                <w:sz w:val="20"/>
                <w:szCs w:val="20"/>
              </w:rPr>
              <w:t>Météo</w:t>
            </w:r>
          </w:p>
        </w:tc>
        <w:tc>
          <w:tcPr>
            <w:tcW w:w="12474" w:type="dxa"/>
            <w:tcBorders>
              <w:top w:val="single" w:sz="4" w:space="0" w:color="auto"/>
              <w:left w:val="single" w:sz="4" w:space="0" w:color="auto"/>
              <w:bottom w:val="single" w:sz="4" w:space="0" w:color="auto"/>
              <w:right w:val="single" w:sz="4" w:space="0" w:color="auto"/>
            </w:tcBorders>
          </w:tcPr>
          <w:p w:rsidR="007F2A91" w:rsidRPr="007F2A91" w:rsidRDefault="007F2A91" w:rsidP="007F2A91">
            <w:pPr>
              <w:pStyle w:val="Paragraphedeliste"/>
              <w:numPr>
                <w:ilvl w:val="0"/>
                <w:numId w:val="2"/>
              </w:numPr>
              <w:ind w:left="176" w:hanging="176"/>
              <w:jc w:val="both"/>
              <w:rPr>
                <w:rFonts w:ascii="Times New Roman" w:hAnsi="Times New Roman" w:cs="Times New Roman"/>
                <w:bCs/>
                <w:sz w:val="20"/>
                <w:szCs w:val="20"/>
                <w:lang w:eastAsia="fr-FR"/>
              </w:rPr>
            </w:pPr>
            <w:r w:rsidRPr="007F2A91">
              <w:rPr>
                <w:rFonts w:ascii="Times New Roman" w:hAnsi="Times New Roman" w:cs="Times New Roman"/>
                <w:sz w:val="20"/>
                <w:szCs w:val="20"/>
              </w:rPr>
              <w:t xml:space="preserve">Vous trouverez en </w:t>
            </w:r>
            <w:hyperlink r:id="rId30" w:history="1">
              <w:r w:rsidRPr="007F2A91">
                <w:rPr>
                  <w:rStyle w:val="Lienhypertexte"/>
                  <w:rFonts w:ascii="Times New Roman" w:hAnsi="Times New Roman" w:cs="Times New Roman"/>
                  <w:sz w:val="20"/>
                  <w:szCs w:val="20"/>
                </w:rPr>
                <w:t>cliquant ici</w:t>
              </w:r>
            </w:hyperlink>
            <w:r w:rsidRPr="007F2A91">
              <w:rPr>
                <w:rFonts w:ascii="Times New Roman" w:hAnsi="Times New Roman" w:cs="Times New Roman"/>
                <w:sz w:val="20"/>
                <w:szCs w:val="20"/>
              </w:rPr>
              <w:t xml:space="preserve"> </w:t>
            </w:r>
            <w:r w:rsidRPr="007F2A91">
              <w:rPr>
                <w:rFonts w:ascii="Times New Roman" w:hAnsi="Times New Roman" w:cs="Times New Roman"/>
                <w:b/>
                <w:sz w:val="20"/>
                <w:szCs w:val="20"/>
              </w:rPr>
              <w:t>la</w:t>
            </w:r>
            <w:r>
              <w:rPr>
                <w:rFonts w:ascii="Times New Roman" w:hAnsi="Times New Roman" w:cs="Times New Roman"/>
                <w:b/>
                <w:sz w:val="20"/>
                <w:szCs w:val="20"/>
              </w:rPr>
              <w:t xml:space="preserve"> météo des crédits arrêtée au 29</w:t>
            </w:r>
            <w:r w:rsidRPr="007F2A91">
              <w:rPr>
                <w:rFonts w:ascii="Times New Roman" w:hAnsi="Times New Roman" w:cs="Times New Roman"/>
                <w:b/>
                <w:sz w:val="20"/>
                <w:szCs w:val="20"/>
              </w:rPr>
              <w:t>/12/2017.</w:t>
            </w:r>
          </w:p>
        </w:tc>
      </w:tr>
    </w:tbl>
    <w:p w:rsidR="00EF1178" w:rsidRPr="00F67F05" w:rsidRDefault="00EF1178" w:rsidP="000B4530">
      <w:pPr>
        <w:rPr>
          <w:rFonts w:ascii="Times New Roman" w:hAnsi="Times New Roman" w:cs="Times New Roman"/>
          <w:strike/>
          <w:sz w:val="20"/>
          <w:szCs w:val="20"/>
        </w:rPr>
      </w:pPr>
    </w:p>
    <w:sectPr w:rsidR="00EF1178" w:rsidRPr="00F67F05" w:rsidSect="00421843">
      <w:footerReference w:type="default" r:id="rId31"/>
      <w:pgSz w:w="16838" w:h="11906" w:orient="landscape"/>
      <w:pgMar w:top="567" w:right="1417" w:bottom="568" w:left="1417"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4C2C" w:rsidRDefault="00344C2C" w:rsidP="0035465A">
      <w:pPr>
        <w:spacing w:after="0" w:line="240" w:lineRule="auto"/>
      </w:pPr>
      <w:r>
        <w:separator/>
      </w:r>
    </w:p>
  </w:endnote>
  <w:endnote w:type="continuationSeparator" w:id="0">
    <w:p w:rsidR="00344C2C" w:rsidRDefault="00344C2C" w:rsidP="003546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4C54" w:rsidRDefault="00664C54">
    <w:pPr>
      <w:pStyle w:val="Pieddepage"/>
      <w:jc w:val="right"/>
    </w:pPr>
  </w:p>
  <w:p w:rsidR="00664C54" w:rsidRDefault="00664C54">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4C2C" w:rsidRDefault="00344C2C" w:rsidP="0035465A">
      <w:pPr>
        <w:spacing w:after="0" w:line="240" w:lineRule="auto"/>
      </w:pPr>
      <w:r>
        <w:separator/>
      </w:r>
    </w:p>
  </w:footnote>
  <w:footnote w:type="continuationSeparator" w:id="0">
    <w:p w:rsidR="00344C2C" w:rsidRDefault="00344C2C" w:rsidP="0035465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3036C"/>
    <w:multiLevelType w:val="hybridMultilevel"/>
    <w:tmpl w:val="4BC2AD16"/>
    <w:lvl w:ilvl="0" w:tplc="1B92F1DC">
      <w:start w:val="1"/>
      <w:numFmt w:val="bullet"/>
      <w:suff w:val="space"/>
      <w:lvlText w:val=""/>
      <w:lvlJc w:val="left"/>
      <w:pPr>
        <w:ind w:left="360" w:hanging="360"/>
      </w:pPr>
      <w:rPr>
        <w:rFonts w:ascii="Symbol" w:hAnsi="Symbol" w:hint="default"/>
      </w:rPr>
    </w:lvl>
    <w:lvl w:ilvl="1" w:tplc="040C0003">
      <w:start w:val="1"/>
      <w:numFmt w:val="bullet"/>
      <w:lvlText w:val="o"/>
      <w:lvlJc w:val="left"/>
      <w:pPr>
        <w:ind w:left="360" w:hanging="360"/>
      </w:pPr>
      <w:rPr>
        <w:rFonts w:ascii="Courier New" w:hAnsi="Courier New" w:cs="Courier New" w:hint="default"/>
      </w:rPr>
    </w:lvl>
    <w:lvl w:ilvl="2" w:tplc="040C0005">
      <w:start w:val="1"/>
      <w:numFmt w:val="bullet"/>
      <w:lvlText w:val=""/>
      <w:lvlJc w:val="left"/>
      <w:pPr>
        <w:ind w:left="1080" w:hanging="360"/>
      </w:pPr>
      <w:rPr>
        <w:rFonts w:ascii="Wingdings" w:hAnsi="Wingdings" w:hint="default"/>
      </w:rPr>
    </w:lvl>
    <w:lvl w:ilvl="3" w:tplc="040C0001">
      <w:start w:val="1"/>
      <w:numFmt w:val="bullet"/>
      <w:lvlText w:val=""/>
      <w:lvlJc w:val="left"/>
      <w:pPr>
        <w:ind w:left="1800" w:hanging="360"/>
      </w:pPr>
      <w:rPr>
        <w:rFonts w:ascii="Symbol" w:hAnsi="Symbol" w:hint="default"/>
      </w:rPr>
    </w:lvl>
    <w:lvl w:ilvl="4" w:tplc="040C0003">
      <w:start w:val="1"/>
      <w:numFmt w:val="bullet"/>
      <w:lvlText w:val="o"/>
      <w:lvlJc w:val="left"/>
      <w:pPr>
        <w:ind w:left="2520" w:hanging="360"/>
      </w:pPr>
      <w:rPr>
        <w:rFonts w:ascii="Courier New" w:hAnsi="Courier New" w:cs="Courier New" w:hint="default"/>
      </w:rPr>
    </w:lvl>
    <w:lvl w:ilvl="5" w:tplc="040C0005">
      <w:start w:val="1"/>
      <w:numFmt w:val="bullet"/>
      <w:lvlText w:val=""/>
      <w:lvlJc w:val="left"/>
      <w:pPr>
        <w:ind w:left="3240" w:hanging="360"/>
      </w:pPr>
      <w:rPr>
        <w:rFonts w:ascii="Wingdings" w:hAnsi="Wingdings" w:hint="default"/>
      </w:rPr>
    </w:lvl>
    <w:lvl w:ilvl="6" w:tplc="040C0001">
      <w:start w:val="1"/>
      <w:numFmt w:val="bullet"/>
      <w:lvlText w:val=""/>
      <w:lvlJc w:val="left"/>
      <w:pPr>
        <w:ind w:left="3960" w:hanging="360"/>
      </w:pPr>
      <w:rPr>
        <w:rFonts w:ascii="Symbol" w:hAnsi="Symbol" w:hint="default"/>
      </w:rPr>
    </w:lvl>
    <w:lvl w:ilvl="7" w:tplc="040C0003">
      <w:start w:val="1"/>
      <w:numFmt w:val="bullet"/>
      <w:lvlText w:val="o"/>
      <w:lvlJc w:val="left"/>
      <w:pPr>
        <w:ind w:left="4680" w:hanging="360"/>
      </w:pPr>
      <w:rPr>
        <w:rFonts w:ascii="Courier New" w:hAnsi="Courier New" w:cs="Courier New" w:hint="default"/>
      </w:rPr>
    </w:lvl>
    <w:lvl w:ilvl="8" w:tplc="040C0005">
      <w:start w:val="1"/>
      <w:numFmt w:val="bullet"/>
      <w:lvlText w:val=""/>
      <w:lvlJc w:val="left"/>
      <w:pPr>
        <w:ind w:left="5400" w:hanging="360"/>
      </w:pPr>
      <w:rPr>
        <w:rFonts w:ascii="Wingdings" w:hAnsi="Wingdings" w:hint="default"/>
      </w:rPr>
    </w:lvl>
  </w:abstractNum>
  <w:abstractNum w:abstractNumId="1">
    <w:nsid w:val="070906FB"/>
    <w:multiLevelType w:val="hybridMultilevel"/>
    <w:tmpl w:val="81D0936A"/>
    <w:lvl w:ilvl="0" w:tplc="DE18F19E">
      <w:start w:val="1"/>
      <w:numFmt w:val="bullet"/>
      <w:lvlText w:val=""/>
      <w:lvlJc w:val="left"/>
      <w:pPr>
        <w:tabs>
          <w:tab w:val="num" w:pos="644"/>
        </w:tabs>
        <w:ind w:left="644" w:hanging="284"/>
      </w:pPr>
      <w:rPr>
        <w:rFonts w:ascii="Symbol" w:hAnsi="Symbol" w:hint="default"/>
        <w:color w:val="581D74"/>
        <w:sz w:val="24"/>
        <w:szCs w:val="16"/>
      </w:rPr>
    </w:lvl>
    <w:lvl w:ilvl="1" w:tplc="CF7085C6">
      <w:start w:val="1"/>
      <w:numFmt w:val="bullet"/>
      <w:pStyle w:val="Puce2"/>
      <w:lvlText w:val="o"/>
      <w:lvlJc w:val="left"/>
      <w:pPr>
        <w:tabs>
          <w:tab w:val="num" w:pos="1440"/>
        </w:tabs>
        <w:ind w:left="1440" w:hanging="360"/>
      </w:pPr>
      <w:rPr>
        <w:rFonts w:ascii="Courier New" w:hAnsi="Courier New" w:cs="Times New Roman" w:hint="default"/>
        <w:color w:val="FF9900"/>
        <w:sz w:val="24"/>
        <w:szCs w:val="16"/>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
    <w:nsid w:val="0CBB123C"/>
    <w:multiLevelType w:val="hybridMultilevel"/>
    <w:tmpl w:val="5254DE6C"/>
    <w:lvl w:ilvl="0" w:tplc="040C0003">
      <w:start w:val="1"/>
      <w:numFmt w:val="bullet"/>
      <w:lvlText w:val="o"/>
      <w:lvlJc w:val="left"/>
      <w:pPr>
        <w:ind w:left="1080" w:hanging="360"/>
      </w:pPr>
      <w:rPr>
        <w:rFonts w:ascii="Courier New" w:hAnsi="Courier New" w:cs="Courier New" w:hint="default"/>
      </w:rPr>
    </w:lvl>
    <w:lvl w:ilvl="1" w:tplc="040C0003">
      <w:start w:val="1"/>
      <w:numFmt w:val="bullet"/>
      <w:lvlText w:val="o"/>
      <w:lvlJc w:val="left"/>
      <w:pPr>
        <w:ind w:left="1800" w:hanging="360"/>
      </w:pPr>
      <w:rPr>
        <w:rFonts w:ascii="Courier New" w:hAnsi="Courier New" w:cs="Courier New" w:hint="default"/>
      </w:rPr>
    </w:lvl>
    <w:lvl w:ilvl="2" w:tplc="040C0005">
      <w:start w:val="1"/>
      <w:numFmt w:val="bullet"/>
      <w:lvlText w:val=""/>
      <w:lvlJc w:val="left"/>
      <w:pPr>
        <w:ind w:left="2520" w:hanging="360"/>
      </w:pPr>
      <w:rPr>
        <w:rFonts w:ascii="Wingdings" w:hAnsi="Wingdings" w:hint="default"/>
      </w:rPr>
    </w:lvl>
    <w:lvl w:ilvl="3" w:tplc="040C0001">
      <w:start w:val="1"/>
      <w:numFmt w:val="bullet"/>
      <w:lvlText w:val=""/>
      <w:lvlJc w:val="left"/>
      <w:pPr>
        <w:ind w:left="3240" w:hanging="360"/>
      </w:pPr>
      <w:rPr>
        <w:rFonts w:ascii="Symbol" w:hAnsi="Symbol" w:hint="default"/>
      </w:rPr>
    </w:lvl>
    <w:lvl w:ilvl="4" w:tplc="040C0003">
      <w:start w:val="1"/>
      <w:numFmt w:val="bullet"/>
      <w:lvlText w:val="o"/>
      <w:lvlJc w:val="left"/>
      <w:pPr>
        <w:ind w:left="3960" w:hanging="360"/>
      </w:pPr>
      <w:rPr>
        <w:rFonts w:ascii="Courier New" w:hAnsi="Courier New" w:cs="Courier New" w:hint="default"/>
      </w:rPr>
    </w:lvl>
    <w:lvl w:ilvl="5" w:tplc="040C0005">
      <w:start w:val="1"/>
      <w:numFmt w:val="bullet"/>
      <w:lvlText w:val=""/>
      <w:lvlJc w:val="left"/>
      <w:pPr>
        <w:ind w:left="4680" w:hanging="360"/>
      </w:pPr>
      <w:rPr>
        <w:rFonts w:ascii="Wingdings" w:hAnsi="Wingdings" w:hint="default"/>
      </w:rPr>
    </w:lvl>
    <w:lvl w:ilvl="6" w:tplc="040C0001">
      <w:start w:val="1"/>
      <w:numFmt w:val="bullet"/>
      <w:lvlText w:val=""/>
      <w:lvlJc w:val="left"/>
      <w:pPr>
        <w:ind w:left="5400" w:hanging="360"/>
      </w:pPr>
      <w:rPr>
        <w:rFonts w:ascii="Symbol" w:hAnsi="Symbol" w:hint="default"/>
      </w:rPr>
    </w:lvl>
    <w:lvl w:ilvl="7" w:tplc="040C0003">
      <w:start w:val="1"/>
      <w:numFmt w:val="bullet"/>
      <w:lvlText w:val="o"/>
      <w:lvlJc w:val="left"/>
      <w:pPr>
        <w:ind w:left="6120" w:hanging="360"/>
      </w:pPr>
      <w:rPr>
        <w:rFonts w:ascii="Courier New" w:hAnsi="Courier New" w:cs="Courier New" w:hint="default"/>
      </w:rPr>
    </w:lvl>
    <w:lvl w:ilvl="8" w:tplc="040C0005">
      <w:start w:val="1"/>
      <w:numFmt w:val="bullet"/>
      <w:lvlText w:val=""/>
      <w:lvlJc w:val="left"/>
      <w:pPr>
        <w:ind w:left="6840" w:hanging="360"/>
      </w:pPr>
      <w:rPr>
        <w:rFonts w:ascii="Wingdings" w:hAnsi="Wingdings" w:hint="default"/>
      </w:rPr>
    </w:lvl>
  </w:abstractNum>
  <w:abstractNum w:abstractNumId="3">
    <w:nsid w:val="12090595"/>
    <w:multiLevelType w:val="multilevel"/>
    <w:tmpl w:val="85FC7BA6"/>
    <w:lvl w:ilvl="0">
      <w:start w:val="1"/>
      <w:numFmt w:val="decimal"/>
      <w:pStyle w:val="1Titre1"/>
      <w:lvlText w:val="%1."/>
      <w:lvlJc w:val="left"/>
      <w:pPr>
        <w:tabs>
          <w:tab w:val="num" w:pos="360"/>
        </w:tabs>
        <w:ind w:left="360" w:hanging="360"/>
      </w:pPr>
      <w:rPr>
        <w:rFonts w:ascii="Verdana" w:hAnsi="Verdana" w:hint="default"/>
        <w:b/>
        <w:bCs/>
        <w:i w:val="0"/>
        <w:color w:val="581D74"/>
        <w:sz w:val="20"/>
        <w:szCs w:val="16"/>
      </w:rPr>
    </w:lvl>
    <w:lvl w:ilvl="1">
      <w:start w:val="1"/>
      <w:numFmt w:val="decimal"/>
      <w:pStyle w:val="11Titre2"/>
      <w:lvlText w:val="%1.%2."/>
      <w:lvlJc w:val="left"/>
      <w:pPr>
        <w:tabs>
          <w:tab w:val="num" w:pos="1134"/>
        </w:tabs>
        <w:ind w:left="1531" w:hanging="1077"/>
      </w:pPr>
      <w:rPr>
        <w:rFonts w:ascii="Verdana" w:hAnsi="Verdana" w:hint="default"/>
        <w:b w:val="0"/>
        <w:i w:val="0"/>
        <w:color w:val="581D74"/>
        <w:sz w:val="20"/>
        <w:szCs w:val="16"/>
      </w:rPr>
    </w:lvl>
    <w:lvl w:ilvl="2">
      <w:start w:val="1"/>
      <w:numFmt w:val="decimal"/>
      <w:pStyle w:val="111Titre3"/>
      <w:lvlText w:val="%1.%2.%3."/>
      <w:lvlJc w:val="left"/>
      <w:pPr>
        <w:tabs>
          <w:tab w:val="num" w:pos="1928"/>
        </w:tabs>
        <w:ind w:left="3005" w:hanging="1531"/>
      </w:pPr>
      <w:rPr>
        <w:rFonts w:ascii="Verdana" w:hAnsi="Verdana" w:hint="default"/>
        <w:b w:val="0"/>
        <w:i w:val="0"/>
        <w:color w:val="581D74"/>
        <w:sz w:val="20"/>
      </w:r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4">
    <w:nsid w:val="1911558E"/>
    <w:multiLevelType w:val="hybridMultilevel"/>
    <w:tmpl w:val="A6B26AB4"/>
    <w:lvl w:ilvl="0" w:tplc="E96800A0">
      <w:start w:val="1"/>
      <w:numFmt w:val="bullet"/>
      <w:pStyle w:val="Puce1"/>
      <w:lvlText w:val=""/>
      <w:lvlJc w:val="left"/>
      <w:pPr>
        <w:tabs>
          <w:tab w:val="num" w:pos="644"/>
        </w:tabs>
        <w:ind w:left="644" w:hanging="284"/>
      </w:pPr>
      <w:rPr>
        <w:rFonts w:ascii="Symbol" w:hAnsi="Symbol" w:hint="default"/>
        <w:color w:val="581D74"/>
        <w:sz w:val="24"/>
        <w:szCs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5">
    <w:nsid w:val="21090F94"/>
    <w:multiLevelType w:val="hybridMultilevel"/>
    <w:tmpl w:val="46465058"/>
    <w:lvl w:ilvl="0" w:tplc="C0785386">
      <w:start w:val="1"/>
      <w:numFmt w:val="bullet"/>
      <w:lvlText w:val=""/>
      <w:lvlJc w:val="left"/>
      <w:pPr>
        <w:ind w:left="1136" w:hanging="360"/>
      </w:pPr>
      <w:rPr>
        <w:rFonts w:ascii="Wingdings" w:hAnsi="Wingdings" w:hint="default"/>
        <w:color w:val="000000"/>
      </w:rPr>
    </w:lvl>
    <w:lvl w:ilvl="1" w:tplc="040C0003">
      <w:start w:val="1"/>
      <w:numFmt w:val="bullet"/>
      <w:lvlText w:val="o"/>
      <w:lvlJc w:val="left"/>
      <w:pPr>
        <w:ind w:left="1856" w:hanging="360"/>
      </w:pPr>
      <w:rPr>
        <w:rFonts w:ascii="Courier New" w:hAnsi="Courier New" w:cs="Courier New" w:hint="default"/>
      </w:rPr>
    </w:lvl>
    <w:lvl w:ilvl="2" w:tplc="040C0005">
      <w:start w:val="1"/>
      <w:numFmt w:val="bullet"/>
      <w:lvlText w:val=""/>
      <w:lvlJc w:val="left"/>
      <w:pPr>
        <w:ind w:left="2576" w:hanging="360"/>
      </w:pPr>
      <w:rPr>
        <w:rFonts w:ascii="Wingdings" w:hAnsi="Wingdings" w:hint="default"/>
      </w:rPr>
    </w:lvl>
    <w:lvl w:ilvl="3" w:tplc="040C0001">
      <w:start w:val="1"/>
      <w:numFmt w:val="bullet"/>
      <w:lvlText w:val=""/>
      <w:lvlJc w:val="left"/>
      <w:pPr>
        <w:ind w:left="3296" w:hanging="360"/>
      </w:pPr>
      <w:rPr>
        <w:rFonts w:ascii="Symbol" w:hAnsi="Symbol" w:hint="default"/>
      </w:rPr>
    </w:lvl>
    <w:lvl w:ilvl="4" w:tplc="040C0003">
      <w:start w:val="1"/>
      <w:numFmt w:val="bullet"/>
      <w:lvlText w:val="o"/>
      <w:lvlJc w:val="left"/>
      <w:pPr>
        <w:ind w:left="4016" w:hanging="360"/>
      </w:pPr>
      <w:rPr>
        <w:rFonts w:ascii="Courier New" w:hAnsi="Courier New" w:cs="Courier New" w:hint="default"/>
      </w:rPr>
    </w:lvl>
    <w:lvl w:ilvl="5" w:tplc="040C0005">
      <w:start w:val="1"/>
      <w:numFmt w:val="bullet"/>
      <w:lvlText w:val=""/>
      <w:lvlJc w:val="left"/>
      <w:pPr>
        <w:ind w:left="4736" w:hanging="360"/>
      </w:pPr>
      <w:rPr>
        <w:rFonts w:ascii="Wingdings" w:hAnsi="Wingdings" w:hint="default"/>
      </w:rPr>
    </w:lvl>
    <w:lvl w:ilvl="6" w:tplc="040C0001">
      <w:start w:val="1"/>
      <w:numFmt w:val="bullet"/>
      <w:lvlText w:val=""/>
      <w:lvlJc w:val="left"/>
      <w:pPr>
        <w:ind w:left="5456" w:hanging="360"/>
      </w:pPr>
      <w:rPr>
        <w:rFonts w:ascii="Symbol" w:hAnsi="Symbol" w:hint="default"/>
      </w:rPr>
    </w:lvl>
    <w:lvl w:ilvl="7" w:tplc="040C0003">
      <w:start w:val="1"/>
      <w:numFmt w:val="bullet"/>
      <w:lvlText w:val="o"/>
      <w:lvlJc w:val="left"/>
      <w:pPr>
        <w:ind w:left="6176" w:hanging="360"/>
      </w:pPr>
      <w:rPr>
        <w:rFonts w:ascii="Courier New" w:hAnsi="Courier New" w:cs="Courier New" w:hint="default"/>
      </w:rPr>
    </w:lvl>
    <w:lvl w:ilvl="8" w:tplc="040C0005">
      <w:start w:val="1"/>
      <w:numFmt w:val="bullet"/>
      <w:lvlText w:val=""/>
      <w:lvlJc w:val="left"/>
      <w:pPr>
        <w:ind w:left="6896" w:hanging="360"/>
      </w:pPr>
      <w:rPr>
        <w:rFonts w:ascii="Wingdings" w:hAnsi="Wingdings" w:hint="default"/>
      </w:rPr>
    </w:lvl>
  </w:abstractNum>
  <w:abstractNum w:abstractNumId="6">
    <w:nsid w:val="230B0760"/>
    <w:multiLevelType w:val="hybridMultilevel"/>
    <w:tmpl w:val="2DD46B5A"/>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nsid w:val="24D6677C"/>
    <w:multiLevelType w:val="hybridMultilevel"/>
    <w:tmpl w:val="FB94F22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8">
    <w:nsid w:val="2EFD6A9D"/>
    <w:multiLevelType w:val="hybridMultilevel"/>
    <w:tmpl w:val="ED6E55C4"/>
    <w:lvl w:ilvl="0" w:tplc="CC46265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9">
    <w:nsid w:val="39EE2D6C"/>
    <w:multiLevelType w:val="hybridMultilevel"/>
    <w:tmpl w:val="36CEDC46"/>
    <w:lvl w:ilvl="0" w:tplc="01E403AA">
      <w:start w:val="11"/>
      <w:numFmt w:val="bullet"/>
      <w:pStyle w:val="Enumrationrouge1"/>
      <w:lvlText w:val="-"/>
      <w:lvlJc w:val="left"/>
      <w:pPr>
        <w:tabs>
          <w:tab w:val="num" w:pos="720"/>
        </w:tabs>
        <w:ind w:left="720" w:hanging="360"/>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Times New Roman"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Times New Roman"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Times New Roman"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10">
    <w:nsid w:val="3BAC0160"/>
    <w:multiLevelType w:val="hybridMultilevel"/>
    <w:tmpl w:val="4DC4CBF2"/>
    <w:lvl w:ilvl="0" w:tplc="040C0001">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1">
    <w:nsid w:val="3C890298"/>
    <w:multiLevelType w:val="hybridMultilevel"/>
    <w:tmpl w:val="024C68D0"/>
    <w:lvl w:ilvl="0" w:tplc="574200BE">
      <w:start w:val="1"/>
      <w:numFmt w:val="bullet"/>
      <w:lvlText w:val=""/>
      <w:lvlJc w:val="left"/>
      <w:pPr>
        <w:ind w:left="360" w:hanging="360"/>
      </w:pPr>
      <w:rPr>
        <w:rFonts w:ascii="Symbol" w:hAnsi="Symbol" w:hint="default"/>
        <w:color w:val="auto"/>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2">
    <w:nsid w:val="3F475714"/>
    <w:multiLevelType w:val="hybridMultilevel"/>
    <w:tmpl w:val="20327C4A"/>
    <w:lvl w:ilvl="0" w:tplc="3E6AD152">
      <w:start w:val="1"/>
      <w:numFmt w:val="bullet"/>
      <w:lvlText w:val=""/>
      <w:lvlJc w:val="left"/>
      <w:pPr>
        <w:ind w:left="360" w:hanging="360"/>
      </w:pPr>
      <w:rPr>
        <w:rFonts w:ascii="Symbol" w:hAnsi="Symbol" w:hint="default"/>
        <w:color w:val="000000"/>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3">
    <w:nsid w:val="45673A07"/>
    <w:multiLevelType w:val="hybridMultilevel"/>
    <w:tmpl w:val="32B47A54"/>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nsid w:val="45714BEF"/>
    <w:multiLevelType w:val="hybridMultilevel"/>
    <w:tmpl w:val="F81879D6"/>
    <w:lvl w:ilvl="0" w:tplc="040C0001">
      <w:start w:val="1"/>
      <w:numFmt w:val="bullet"/>
      <w:lvlText w:val=""/>
      <w:lvlJc w:val="left"/>
      <w:pPr>
        <w:ind w:left="360" w:hanging="360"/>
      </w:pPr>
      <w:rPr>
        <w:rFonts w:ascii="Symbol" w:hAnsi="Symbol"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5">
    <w:nsid w:val="4B862A65"/>
    <w:multiLevelType w:val="hybridMultilevel"/>
    <w:tmpl w:val="4D147CEA"/>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6">
    <w:nsid w:val="4FC2065D"/>
    <w:multiLevelType w:val="hybridMultilevel"/>
    <w:tmpl w:val="C8CE1224"/>
    <w:lvl w:ilvl="0" w:tplc="040C000D">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nsid w:val="62FF0D9E"/>
    <w:multiLevelType w:val="hybridMultilevel"/>
    <w:tmpl w:val="2E8C3E14"/>
    <w:lvl w:ilvl="0" w:tplc="3E6AD152">
      <w:start w:val="1"/>
      <w:numFmt w:val="bullet"/>
      <w:lvlText w:val=""/>
      <w:lvlJc w:val="left"/>
      <w:pPr>
        <w:ind w:left="1136" w:hanging="360"/>
      </w:pPr>
      <w:rPr>
        <w:rFonts w:ascii="Symbol" w:hAnsi="Symbol" w:hint="default"/>
        <w:color w:val="000000"/>
      </w:rPr>
    </w:lvl>
    <w:lvl w:ilvl="1" w:tplc="040C0003">
      <w:start w:val="1"/>
      <w:numFmt w:val="bullet"/>
      <w:lvlText w:val="o"/>
      <w:lvlJc w:val="left"/>
      <w:pPr>
        <w:ind w:left="1856" w:hanging="360"/>
      </w:pPr>
      <w:rPr>
        <w:rFonts w:ascii="Courier New" w:hAnsi="Courier New" w:cs="Courier New" w:hint="default"/>
      </w:rPr>
    </w:lvl>
    <w:lvl w:ilvl="2" w:tplc="040C0005">
      <w:start w:val="1"/>
      <w:numFmt w:val="bullet"/>
      <w:lvlText w:val=""/>
      <w:lvlJc w:val="left"/>
      <w:pPr>
        <w:ind w:left="2576" w:hanging="360"/>
      </w:pPr>
      <w:rPr>
        <w:rFonts w:ascii="Wingdings" w:hAnsi="Wingdings" w:hint="default"/>
      </w:rPr>
    </w:lvl>
    <w:lvl w:ilvl="3" w:tplc="040C0001">
      <w:start w:val="1"/>
      <w:numFmt w:val="bullet"/>
      <w:lvlText w:val=""/>
      <w:lvlJc w:val="left"/>
      <w:pPr>
        <w:ind w:left="3296" w:hanging="360"/>
      </w:pPr>
      <w:rPr>
        <w:rFonts w:ascii="Symbol" w:hAnsi="Symbol" w:hint="default"/>
      </w:rPr>
    </w:lvl>
    <w:lvl w:ilvl="4" w:tplc="040C0003">
      <w:start w:val="1"/>
      <w:numFmt w:val="bullet"/>
      <w:lvlText w:val="o"/>
      <w:lvlJc w:val="left"/>
      <w:pPr>
        <w:ind w:left="4016" w:hanging="360"/>
      </w:pPr>
      <w:rPr>
        <w:rFonts w:ascii="Courier New" w:hAnsi="Courier New" w:cs="Courier New" w:hint="default"/>
      </w:rPr>
    </w:lvl>
    <w:lvl w:ilvl="5" w:tplc="040C0005">
      <w:start w:val="1"/>
      <w:numFmt w:val="bullet"/>
      <w:lvlText w:val=""/>
      <w:lvlJc w:val="left"/>
      <w:pPr>
        <w:ind w:left="4736" w:hanging="360"/>
      </w:pPr>
      <w:rPr>
        <w:rFonts w:ascii="Wingdings" w:hAnsi="Wingdings" w:hint="default"/>
      </w:rPr>
    </w:lvl>
    <w:lvl w:ilvl="6" w:tplc="040C0001">
      <w:start w:val="1"/>
      <w:numFmt w:val="bullet"/>
      <w:lvlText w:val=""/>
      <w:lvlJc w:val="left"/>
      <w:pPr>
        <w:ind w:left="5456" w:hanging="360"/>
      </w:pPr>
      <w:rPr>
        <w:rFonts w:ascii="Symbol" w:hAnsi="Symbol" w:hint="default"/>
      </w:rPr>
    </w:lvl>
    <w:lvl w:ilvl="7" w:tplc="040C0003">
      <w:start w:val="1"/>
      <w:numFmt w:val="bullet"/>
      <w:lvlText w:val="o"/>
      <w:lvlJc w:val="left"/>
      <w:pPr>
        <w:ind w:left="6176" w:hanging="360"/>
      </w:pPr>
      <w:rPr>
        <w:rFonts w:ascii="Courier New" w:hAnsi="Courier New" w:cs="Courier New" w:hint="default"/>
      </w:rPr>
    </w:lvl>
    <w:lvl w:ilvl="8" w:tplc="040C0005">
      <w:start w:val="1"/>
      <w:numFmt w:val="bullet"/>
      <w:lvlText w:val=""/>
      <w:lvlJc w:val="left"/>
      <w:pPr>
        <w:ind w:left="6896" w:hanging="360"/>
      </w:pPr>
      <w:rPr>
        <w:rFonts w:ascii="Wingdings" w:hAnsi="Wingdings" w:hint="default"/>
      </w:rPr>
    </w:lvl>
  </w:abstractNum>
  <w:abstractNum w:abstractNumId="18">
    <w:nsid w:val="6FEF6533"/>
    <w:multiLevelType w:val="hybridMultilevel"/>
    <w:tmpl w:val="4DE600F0"/>
    <w:lvl w:ilvl="0" w:tplc="D2C8C298">
      <w:start w:val="1"/>
      <w:numFmt w:val="bullet"/>
      <w:lvlText w:val=""/>
      <w:lvlJc w:val="left"/>
      <w:pPr>
        <w:ind w:left="187" w:hanging="187"/>
      </w:pPr>
      <w:rPr>
        <w:rFonts w:ascii="Symbol" w:hAnsi="Symbol" w:hint="default"/>
        <w:strike w:val="0"/>
        <w:dstrike w:val="0"/>
        <w:color w:val="000000"/>
        <w:sz w:val="20"/>
        <w:szCs w:val="20"/>
        <w:u w:val="none"/>
        <w:effect w:val="none"/>
      </w:rPr>
    </w:lvl>
    <w:lvl w:ilvl="1" w:tplc="040C0003">
      <w:start w:val="1"/>
      <w:numFmt w:val="bullet"/>
      <w:lvlText w:val="o"/>
      <w:lvlJc w:val="left"/>
      <w:pPr>
        <w:ind w:left="1080" w:hanging="360"/>
      </w:pPr>
      <w:rPr>
        <w:rFonts w:ascii="Courier New" w:hAnsi="Courier New" w:cs="Courier New" w:hint="default"/>
        <w:b/>
        <w:color w:val="auto"/>
        <w:sz w:val="20"/>
        <w14:shadow w14:blurRad="50800" w14:dist="38100" w14:dir="2700000" w14:sx="100000" w14:sy="100000" w14:kx="0" w14:ky="0" w14:algn="tl">
          <w14:srgbClr w14:val="000000">
            <w14:alpha w14:val="60000"/>
          </w14:srgbClr>
        </w14:shadow>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19">
    <w:nsid w:val="7400751F"/>
    <w:multiLevelType w:val="hybridMultilevel"/>
    <w:tmpl w:val="081427A4"/>
    <w:lvl w:ilvl="0" w:tplc="040C0003">
      <w:start w:val="1"/>
      <w:numFmt w:val="bullet"/>
      <w:lvlText w:val="o"/>
      <w:lvlJc w:val="left"/>
      <w:pPr>
        <w:ind w:left="720" w:hanging="360"/>
      </w:pPr>
      <w:rPr>
        <w:rFonts w:ascii="Courier New" w:hAnsi="Courier New" w:cs="Courier New"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1"/>
  </w:num>
  <w:num w:numId="6">
    <w:abstractNumId w:val="10"/>
  </w:num>
  <w:num w:numId="7">
    <w:abstractNumId w:val="12"/>
  </w:num>
  <w:num w:numId="8">
    <w:abstractNumId w:val="12"/>
  </w:num>
  <w:num w:numId="9">
    <w:abstractNumId w:val="12"/>
  </w:num>
  <w:num w:numId="10">
    <w:abstractNumId w:val="12"/>
  </w:num>
  <w:num w:numId="11">
    <w:abstractNumId w:val="12"/>
  </w:num>
  <w:num w:numId="12">
    <w:abstractNumId w:val="12"/>
  </w:num>
  <w:num w:numId="13">
    <w:abstractNumId w:val="12"/>
  </w:num>
  <w:num w:numId="14">
    <w:abstractNumId w:val="12"/>
  </w:num>
  <w:num w:numId="15">
    <w:abstractNumId w:val="12"/>
  </w:num>
  <w:num w:numId="16">
    <w:abstractNumId w:val="15"/>
  </w:num>
  <w:num w:numId="17">
    <w:abstractNumId w:val="8"/>
  </w:num>
  <w:num w:numId="18">
    <w:abstractNumId w:val="16"/>
  </w:num>
  <w:num w:numId="19">
    <w:abstractNumId w:val="12"/>
  </w:num>
  <w:num w:numId="20">
    <w:abstractNumId w:val="7"/>
  </w:num>
  <w:num w:numId="21">
    <w:abstractNumId w:val="5"/>
  </w:num>
  <w:num w:numId="22">
    <w:abstractNumId w:val="13"/>
  </w:num>
  <w:num w:numId="23">
    <w:abstractNumId w:val="5"/>
  </w:num>
  <w:num w:numId="24">
    <w:abstractNumId w:val="13"/>
  </w:num>
  <w:num w:numId="25">
    <w:abstractNumId w:val="17"/>
  </w:num>
  <w:num w:numId="26">
    <w:abstractNumId w:val="10"/>
  </w:num>
  <w:num w:numId="27">
    <w:abstractNumId w:val="18"/>
  </w:num>
  <w:num w:numId="28">
    <w:abstractNumId w:val="6"/>
  </w:num>
  <w:num w:numId="29">
    <w:abstractNumId w:val="12"/>
  </w:num>
  <w:num w:numId="30">
    <w:abstractNumId w:val="10"/>
  </w:num>
  <w:num w:numId="31">
    <w:abstractNumId w:val="14"/>
  </w:num>
  <w:num w:numId="32">
    <w:abstractNumId w:val="15"/>
  </w:num>
  <w:num w:numId="33">
    <w:abstractNumId w:val="10"/>
  </w:num>
  <w:num w:numId="34">
    <w:abstractNumId w:val="11"/>
  </w:num>
  <w:num w:numId="35">
    <w:abstractNumId w:val="10"/>
  </w:num>
  <w:num w:numId="36">
    <w:abstractNumId w:val="12"/>
  </w:num>
  <w:num w:numId="37">
    <w:abstractNumId w:val="19"/>
  </w:num>
  <w:num w:numId="38">
    <w:abstractNumId w:val="12"/>
  </w:num>
  <w:num w:numId="39">
    <w:abstractNumId w:val="2"/>
  </w:num>
  <w:num w:numId="40">
    <w:abstractNumId w:val="0"/>
  </w:num>
  <w:num w:numId="41">
    <w:abstractNumId w:val="11"/>
  </w:num>
  <w:num w:numId="42">
    <w:abstractNumId w:val="12"/>
  </w:num>
  <w:num w:numId="43">
    <w:abstractNumId w:val="15"/>
  </w:num>
  <w:num w:numId="44">
    <w:abstractNumId w:val="12"/>
  </w:num>
  <w:num w:numId="45">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65A"/>
    <w:rsid w:val="000001DA"/>
    <w:rsid w:val="00000D30"/>
    <w:rsid w:val="0000113D"/>
    <w:rsid w:val="00001525"/>
    <w:rsid w:val="000017FC"/>
    <w:rsid w:val="00001C00"/>
    <w:rsid w:val="00001E8C"/>
    <w:rsid w:val="0000236E"/>
    <w:rsid w:val="00002F8F"/>
    <w:rsid w:val="00003669"/>
    <w:rsid w:val="000039D8"/>
    <w:rsid w:val="00003E8E"/>
    <w:rsid w:val="000042A4"/>
    <w:rsid w:val="00004301"/>
    <w:rsid w:val="00004DE7"/>
    <w:rsid w:val="0000556A"/>
    <w:rsid w:val="000058A4"/>
    <w:rsid w:val="000061FB"/>
    <w:rsid w:val="000103F6"/>
    <w:rsid w:val="000115E3"/>
    <w:rsid w:val="00011C2E"/>
    <w:rsid w:val="00011DEB"/>
    <w:rsid w:val="0001280D"/>
    <w:rsid w:val="00012E0F"/>
    <w:rsid w:val="00012FDD"/>
    <w:rsid w:val="000132BC"/>
    <w:rsid w:val="00014B9D"/>
    <w:rsid w:val="00014BC9"/>
    <w:rsid w:val="000150B5"/>
    <w:rsid w:val="0001612E"/>
    <w:rsid w:val="00016343"/>
    <w:rsid w:val="0001634A"/>
    <w:rsid w:val="00016476"/>
    <w:rsid w:val="0001704C"/>
    <w:rsid w:val="00021287"/>
    <w:rsid w:val="000219A6"/>
    <w:rsid w:val="00021A8B"/>
    <w:rsid w:val="000222D2"/>
    <w:rsid w:val="00022792"/>
    <w:rsid w:val="000228CC"/>
    <w:rsid w:val="0002359C"/>
    <w:rsid w:val="000236C7"/>
    <w:rsid w:val="00024948"/>
    <w:rsid w:val="000254CF"/>
    <w:rsid w:val="00026011"/>
    <w:rsid w:val="0002764D"/>
    <w:rsid w:val="00027825"/>
    <w:rsid w:val="00030499"/>
    <w:rsid w:val="00032228"/>
    <w:rsid w:val="00032405"/>
    <w:rsid w:val="000324DB"/>
    <w:rsid w:val="0003261D"/>
    <w:rsid w:val="000329E1"/>
    <w:rsid w:val="000330D4"/>
    <w:rsid w:val="0003432F"/>
    <w:rsid w:val="00035187"/>
    <w:rsid w:val="000354BE"/>
    <w:rsid w:val="00035733"/>
    <w:rsid w:val="00035BB4"/>
    <w:rsid w:val="00036D38"/>
    <w:rsid w:val="000371EC"/>
    <w:rsid w:val="0003722E"/>
    <w:rsid w:val="000374C8"/>
    <w:rsid w:val="00037F05"/>
    <w:rsid w:val="00040191"/>
    <w:rsid w:val="000406C6"/>
    <w:rsid w:val="0004096C"/>
    <w:rsid w:val="00040ABF"/>
    <w:rsid w:val="000415BB"/>
    <w:rsid w:val="00041E88"/>
    <w:rsid w:val="00042367"/>
    <w:rsid w:val="00042535"/>
    <w:rsid w:val="00042AA9"/>
    <w:rsid w:val="00042E04"/>
    <w:rsid w:val="000432B6"/>
    <w:rsid w:val="00043961"/>
    <w:rsid w:val="00043C2A"/>
    <w:rsid w:val="00043DA0"/>
    <w:rsid w:val="00043DA1"/>
    <w:rsid w:val="00044542"/>
    <w:rsid w:val="000447D5"/>
    <w:rsid w:val="00045A39"/>
    <w:rsid w:val="00045A4F"/>
    <w:rsid w:val="000460E3"/>
    <w:rsid w:val="00046534"/>
    <w:rsid w:val="00046964"/>
    <w:rsid w:val="00046AFE"/>
    <w:rsid w:val="00046F1A"/>
    <w:rsid w:val="000470BD"/>
    <w:rsid w:val="0004742A"/>
    <w:rsid w:val="0004757B"/>
    <w:rsid w:val="00047843"/>
    <w:rsid w:val="00047C87"/>
    <w:rsid w:val="00050D7E"/>
    <w:rsid w:val="00050E40"/>
    <w:rsid w:val="000519FA"/>
    <w:rsid w:val="00051AAA"/>
    <w:rsid w:val="00053205"/>
    <w:rsid w:val="00054A3D"/>
    <w:rsid w:val="0005503E"/>
    <w:rsid w:val="000555CA"/>
    <w:rsid w:val="000562E5"/>
    <w:rsid w:val="00057B73"/>
    <w:rsid w:val="00060CBC"/>
    <w:rsid w:val="000614B0"/>
    <w:rsid w:val="000615F1"/>
    <w:rsid w:val="000617A0"/>
    <w:rsid w:val="00061A2F"/>
    <w:rsid w:val="0006226E"/>
    <w:rsid w:val="00062AC1"/>
    <w:rsid w:val="000637CC"/>
    <w:rsid w:val="000649EA"/>
    <w:rsid w:val="00064AA8"/>
    <w:rsid w:val="00064E53"/>
    <w:rsid w:val="000656D2"/>
    <w:rsid w:val="0006598D"/>
    <w:rsid w:val="00065A59"/>
    <w:rsid w:val="00065B43"/>
    <w:rsid w:val="00066F5C"/>
    <w:rsid w:val="00067AF1"/>
    <w:rsid w:val="000702A4"/>
    <w:rsid w:val="0007050F"/>
    <w:rsid w:val="00070D52"/>
    <w:rsid w:val="000710EF"/>
    <w:rsid w:val="00071710"/>
    <w:rsid w:val="00071DEA"/>
    <w:rsid w:val="0007215C"/>
    <w:rsid w:val="0007238B"/>
    <w:rsid w:val="000729B0"/>
    <w:rsid w:val="00072C98"/>
    <w:rsid w:val="00073691"/>
    <w:rsid w:val="00073AFD"/>
    <w:rsid w:val="00075972"/>
    <w:rsid w:val="00075A64"/>
    <w:rsid w:val="00076A2E"/>
    <w:rsid w:val="0007716A"/>
    <w:rsid w:val="0007784B"/>
    <w:rsid w:val="00077F19"/>
    <w:rsid w:val="00077FC6"/>
    <w:rsid w:val="00080C81"/>
    <w:rsid w:val="00080DC4"/>
    <w:rsid w:val="00081959"/>
    <w:rsid w:val="00082155"/>
    <w:rsid w:val="0008245E"/>
    <w:rsid w:val="0008263A"/>
    <w:rsid w:val="00082B1F"/>
    <w:rsid w:val="000830E4"/>
    <w:rsid w:val="000831DD"/>
    <w:rsid w:val="000833B2"/>
    <w:rsid w:val="00083DBC"/>
    <w:rsid w:val="00083E5D"/>
    <w:rsid w:val="000844C6"/>
    <w:rsid w:val="00084511"/>
    <w:rsid w:val="00084D22"/>
    <w:rsid w:val="00084D59"/>
    <w:rsid w:val="00085228"/>
    <w:rsid w:val="000870D1"/>
    <w:rsid w:val="00087691"/>
    <w:rsid w:val="00087A82"/>
    <w:rsid w:val="000904D6"/>
    <w:rsid w:val="0009173C"/>
    <w:rsid w:val="000917CB"/>
    <w:rsid w:val="00091E19"/>
    <w:rsid w:val="000925ED"/>
    <w:rsid w:val="00092604"/>
    <w:rsid w:val="00092FEA"/>
    <w:rsid w:val="0009356D"/>
    <w:rsid w:val="000938F8"/>
    <w:rsid w:val="00093E70"/>
    <w:rsid w:val="000948AC"/>
    <w:rsid w:val="00095771"/>
    <w:rsid w:val="00096234"/>
    <w:rsid w:val="00096506"/>
    <w:rsid w:val="00096814"/>
    <w:rsid w:val="00097CBE"/>
    <w:rsid w:val="00097EFC"/>
    <w:rsid w:val="000A1180"/>
    <w:rsid w:val="000A18FD"/>
    <w:rsid w:val="000A1933"/>
    <w:rsid w:val="000A1E55"/>
    <w:rsid w:val="000A36D9"/>
    <w:rsid w:val="000A3EF5"/>
    <w:rsid w:val="000A3F12"/>
    <w:rsid w:val="000A4410"/>
    <w:rsid w:val="000A4ABC"/>
    <w:rsid w:val="000A5071"/>
    <w:rsid w:val="000A5179"/>
    <w:rsid w:val="000A53B1"/>
    <w:rsid w:val="000A55D5"/>
    <w:rsid w:val="000A5724"/>
    <w:rsid w:val="000A57DC"/>
    <w:rsid w:val="000A5B3F"/>
    <w:rsid w:val="000A5BC7"/>
    <w:rsid w:val="000A69D7"/>
    <w:rsid w:val="000A6F3D"/>
    <w:rsid w:val="000B06EB"/>
    <w:rsid w:val="000B1330"/>
    <w:rsid w:val="000B1403"/>
    <w:rsid w:val="000B1A03"/>
    <w:rsid w:val="000B1A6A"/>
    <w:rsid w:val="000B252E"/>
    <w:rsid w:val="000B2D6B"/>
    <w:rsid w:val="000B3699"/>
    <w:rsid w:val="000B39BD"/>
    <w:rsid w:val="000B3B0E"/>
    <w:rsid w:val="000B4078"/>
    <w:rsid w:val="000B4530"/>
    <w:rsid w:val="000B46D6"/>
    <w:rsid w:val="000B47BD"/>
    <w:rsid w:val="000B4B42"/>
    <w:rsid w:val="000B4F6A"/>
    <w:rsid w:val="000B58F8"/>
    <w:rsid w:val="000B61F9"/>
    <w:rsid w:val="000B6BF9"/>
    <w:rsid w:val="000B78A5"/>
    <w:rsid w:val="000B79E8"/>
    <w:rsid w:val="000B7B71"/>
    <w:rsid w:val="000C0029"/>
    <w:rsid w:val="000C0C28"/>
    <w:rsid w:val="000C0C69"/>
    <w:rsid w:val="000C0DE9"/>
    <w:rsid w:val="000C1465"/>
    <w:rsid w:val="000C1B2B"/>
    <w:rsid w:val="000C2020"/>
    <w:rsid w:val="000C2106"/>
    <w:rsid w:val="000C22A7"/>
    <w:rsid w:val="000C2373"/>
    <w:rsid w:val="000C2DB3"/>
    <w:rsid w:val="000C36A1"/>
    <w:rsid w:val="000C36C3"/>
    <w:rsid w:val="000C39C5"/>
    <w:rsid w:val="000C3EF2"/>
    <w:rsid w:val="000C51EC"/>
    <w:rsid w:val="000C5555"/>
    <w:rsid w:val="000C56EB"/>
    <w:rsid w:val="000D1063"/>
    <w:rsid w:val="000D1A7D"/>
    <w:rsid w:val="000D1C0C"/>
    <w:rsid w:val="000D1D7D"/>
    <w:rsid w:val="000D219F"/>
    <w:rsid w:val="000D3454"/>
    <w:rsid w:val="000D4640"/>
    <w:rsid w:val="000D4C4E"/>
    <w:rsid w:val="000D4C78"/>
    <w:rsid w:val="000D5389"/>
    <w:rsid w:val="000D5819"/>
    <w:rsid w:val="000D5DAA"/>
    <w:rsid w:val="000D618A"/>
    <w:rsid w:val="000D6862"/>
    <w:rsid w:val="000D6B54"/>
    <w:rsid w:val="000D7763"/>
    <w:rsid w:val="000D7B08"/>
    <w:rsid w:val="000E0143"/>
    <w:rsid w:val="000E0186"/>
    <w:rsid w:val="000E083C"/>
    <w:rsid w:val="000E12B0"/>
    <w:rsid w:val="000E1623"/>
    <w:rsid w:val="000E1CAC"/>
    <w:rsid w:val="000E1F48"/>
    <w:rsid w:val="000E4A11"/>
    <w:rsid w:val="000E6316"/>
    <w:rsid w:val="000F03E4"/>
    <w:rsid w:val="000F1056"/>
    <w:rsid w:val="000F10A9"/>
    <w:rsid w:val="000F11FB"/>
    <w:rsid w:val="000F2574"/>
    <w:rsid w:val="000F26E5"/>
    <w:rsid w:val="000F2BE1"/>
    <w:rsid w:val="000F350B"/>
    <w:rsid w:val="000F3F64"/>
    <w:rsid w:val="000F4E13"/>
    <w:rsid w:val="000F5BAE"/>
    <w:rsid w:val="000F5C6D"/>
    <w:rsid w:val="000F76A8"/>
    <w:rsid w:val="000F7E43"/>
    <w:rsid w:val="000F7F72"/>
    <w:rsid w:val="00100C85"/>
    <w:rsid w:val="00101C78"/>
    <w:rsid w:val="00102C35"/>
    <w:rsid w:val="0010326D"/>
    <w:rsid w:val="001035B5"/>
    <w:rsid w:val="00103AEC"/>
    <w:rsid w:val="0010599C"/>
    <w:rsid w:val="00105C97"/>
    <w:rsid w:val="00106193"/>
    <w:rsid w:val="00106246"/>
    <w:rsid w:val="001063C9"/>
    <w:rsid w:val="0010719D"/>
    <w:rsid w:val="001071A1"/>
    <w:rsid w:val="0010754B"/>
    <w:rsid w:val="00110A8D"/>
    <w:rsid w:val="00110B75"/>
    <w:rsid w:val="00110D9F"/>
    <w:rsid w:val="001115F0"/>
    <w:rsid w:val="00111BB3"/>
    <w:rsid w:val="00111FE2"/>
    <w:rsid w:val="00112209"/>
    <w:rsid w:val="00112987"/>
    <w:rsid w:val="00112C01"/>
    <w:rsid w:val="0011317B"/>
    <w:rsid w:val="00113918"/>
    <w:rsid w:val="00113D03"/>
    <w:rsid w:val="0011487C"/>
    <w:rsid w:val="00115794"/>
    <w:rsid w:val="001158B8"/>
    <w:rsid w:val="00115C79"/>
    <w:rsid w:val="001160AE"/>
    <w:rsid w:val="00117E30"/>
    <w:rsid w:val="001208CD"/>
    <w:rsid w:val="00120B83"/>
    <w:rsid w:val="00120B98"/>
    <w:rsid w:val="00120D11"/>
    <w:rsid w:val="00121786"/>
    <w:rsid w:val="001217A8"/>
    <w:rsid w:val="001223FB"/>
    <w:rsid w:val="001224B8"/>
    <w:rsid w:val="00122B5E"/>
    <w:rsid w:val="00122E33"/>
    <w:rsid w:val="001233BF"/>
    <w:rsid w:val="00123406"/>
    <w:rsid w:val="0012388A"/>
    <w:rsid w:val="00123942"/>
    <w:rsid w:val="00123CCF"/>
    <w:rsid w:val="00123DE8"/>
    <w:rsid w:val="001244EB"/>
    <w:rsid w:val="00125347"/>
    <w:rsid w:val="00125352"/>
    <w:rsid w:val="00126EDA"/>
    <w:rsid w:val="00126F73"/>
    <w:rsid w:val="00127B93"/>
    <w:rsid w:val="00127C8B"/>
    <w:rsid w:val="00130C2B"/>
    <w:rsid w:val="00131D67"/>
    <w:rsid w:val="00132B23"/>
    <w:rsid w:val="00132DE0"/>
    <w:rsid w:val="00133AD8"/>
    <w:rsid w:val="00134107"/>
    <w:rsid w:val="001347C1"/>
    <w:rsid w:val="00134CB8"/>
    <w:rsid w:val="00134D23"/>
    <w:rsid w:val="00135693"/>
    <w:rsid w:val="00135D2B"/>
    <w:rsid w:val="0013630A"/>
    <w:rsid w:val="0013630F"/>
    <w:rsid w:val="001363F8"/>
    <w:rsid w:val="00136B30"/>
    <w:rsid w:val="00136EFA"/>
    <w:rsid w:val="001371C4"/>
    <w:rsid w:val="001373DC"/>
    <w:rsid w:val="00137492"/>
    <w:rsid w:val="0014037E"/>
    <w:rsid w:val="001404A5"/>
    <w:rsid w:val="0014165F"/>
    <w:rsid w:val="001417AE"/>
    <w:rsid w:val="00142223"/>
    <w:rsid w:val="00142D23"/>
    <w:rsid w:val="001432FB"/>
    <w:rsid w:val="00143FF3"/>
    <w:rsid w:val="0014408F"/>
    <w:rsid w:val="001442B5"/>
    <w:rsid w:val="001454D6"/>
    <w:rsid w:val="0014580F"/>
    <w:rsid w:val="00145B9D"/>
    <w:rsid w:val="0014642D"/>
    <w:rsid w:val="00147466"/>
    <w:rsid w:val="00147A8A"/>
    <w:rsid w:val="00147D2B"/>
    <w:rsid w:val="00150072"/>
    <w:rsid w:val="001500EB"/>
    <w:rsid w:val="001502A0"/>
    <w:rsid w:val="00150A7B"/>
    <w:rsid w:val="00150BA6"/>
    <w:rsid w:val="0015111F"/>
    <w:rsid w:val="00151946"/>
    <w:rsid w:val="00152341"/>
    <w:rsid w:val="001540D2"/>
    <w:rsid w:val="0015422C"/>
    <w:rsid w:val="0015496F"/>
    <w:rsid w:val="00154B13"/>
    <w:rsid w:val="00155E30"/>
    <w:rsid w:val="001577B7"/>
    <w:rsid w:val="00157DE9"/>
    <w:rsid w:val="0016018D"/>
    <w:rsid w:val="00160568"/>
    <w:rsid w:val="00161BAD"/>
    <w:rsid w:val="00161CB0"/>
    <w:rsid w:val="00162E9E"/>
    <w:rsid w:val="00162FFF"/>
    <w:rsid w:val="00163CCE"/>
    <w:rsid w:val="001647D4"/>
    <w:rsid w:val="00164D0A"/>
    <w:rsid w:val="00164E13"/>
    <w:rsid w:val="00164E4D"/>
    <w:rsid w:val="0016530E"/>
    <w:rsid w:val="001656EF"/>
    <w:rsid w:val="00165789"/>
    <w:rsid w:val="00166921"/>
    <w:rsid w:val="00167230"/>
    <w:rsid w:val="001675A0"/>
    <w:rsid w:val="00167A51"/>
    <w:rsid w:val="00167D3F"/>
    <w:rsid w:val="0017080E"/>
    <w:rsid w:val="00171575"/>
    <w:rsid w:val="00171D99"/>
    <w:rsid w:val="0017200B"/>
    <w:rsid w:val="001720A6"/>
    <w:rsid w:val="001720FF"/>
    <w:rsid w:val="001724B7"/>
    <w:rsid w:val="00172D16"/>
    <w:rsid w:val="00173EA7"/>
    <w:rsid w:val="00173FF5"/>
    <w:rsid w:val="00174EEE"/>
    <w:rsid w:val="0017536D"/>
    <w:rsid w:val="001757F4"/>
    <w:rsid w:val="0017591F"/>
    <w:rsid w:val="00175B28"/>
    <w:rsid w:val="0017611B"/>
    <w:rsid w:val="001812E3"/>
    <w:rsid w:val="0018153B"/>
    <w:rsid w:val="0018184A"/>
    <w:rsid w:val="00181F39"/>
    <w:rsid w:val="001827F8"/>
    <w:rsid w:val="00182A92"/>
    <w:rsid w:val="00183116"/>
    <w:rsid w:val="00183412"/>
    <w:rsid w:val="00183ACD"/>
    <w:rsid w:val="00184428"/>
    <w:rsid w:val="0018442C"/>
    <w:rsid w:val="00184CDB"/>
    <w:rsid w:val="00184E73"/>
    <w:rsid w:val="0018505C"/>
    <w:rsid w:val="0018516B"/>
    <w:rsid w:val="001855E4"/>
    <w:rsid w:val="001871B5"/>
    <w:rsid w:val="001909A4"/>
    <w:rsid w:val="001922AC"/>
    <w:rsid w:val="00192633"/>
    <w:rsid w:val="00193537"/>
    <w:rsid w:val="0019437F"/>
    <w:rsid w:val="0019556C"/>
    <w:rsid w:val="00196202"/>
    <w:rsid w:val="00196793"/>
    <w:rsid w:val="00196F2E"/>
    <w:rsid w:val="0019758E"/>
    <w:rsid w:val="001977C3"/>
    <w:rsid w:val="001A02A1"/>
    <w:rsid w:val="001A0EC6"/>
    <w:rsid w:val="001A14B1"/>
    <w:rsid w:val="001A16AC"/>
    <w:rsid w:val="001A1A1E"/>
    <w:rsid w:val="001A2045"/>
    <w:rsid w:val="001A2199"/>
    <w:rsid w:val="001A23C7"/>
    <w:rsid w:val="001A2691"/>
    <w:rsid w:val="001A28E0"/>
    <w:rsid w:val="001A318A"/>
    <w:rsid w:val="001A3429"/>
    <w:rsid w:val="001A344F"/>
    <w:rsid w:val="001A358E"/>
    <w:rsid w:val="001A484A"/>
    <w:rsid w:val="001A4E49"/>
    <w:rsid w:val="001A4EE9"/>
    <w:rsid w:val="001A56F9"/>
    <w:rsid w:val="001A599C"/>
    <w:rsid w:val="001A6779"/>
    <w:rsid w:val="001A6AB1"/>
    <w:rsid w:val="001A6E82"/>
    <w:rsid w:val="001A721F"/>
    <w:rsid w:val="001B01FF"/>
    <w:rsid w:val="001B096D"/>
    <w:rsid w:val="001B136B"/>
    <w:rsid w:val="001B15AE"/>
    <w:rsid w:val="001B197D"/>
    <w:rsid w:val="001B28E6"/>
    <w:rsid w:val="001B2AF2"/>
    <w:rsid w:val="001B37A4"/>
    <w:rsid w:val="001B423B"/>
    <w:rsid w:val="001B4C67"/>
    <w:rsid w:val="001B54C1"/>
    <w:rsid w:val="001B55B0"/>
    <w:rsid w:val="001B658C"/>
    <w:rsid w:val="001B6D78"/>
    <w:rsid w:val="001B6DB1"/>
    <w:rsid w:val="001B7896"/>
    <w:rsid w:val="001C0019"/>
    <w:rsid w:val="001C023D"/>
    <w:rsid w:val="001C10B7"/>
    <w:rsid w:val="001C13F6"/>
    <w:rsid w:val="001C1ACF"/>
    <w:rsid w:val="001C235B"/>
    <w:rsid w:val="001C23C5"/>
    <w:rsid w:val="001C2C72"/>
    <w:rsid w:val="001C2CB3"/>
    <w:rsid w:val="001C339A"/>
    <w:rsid w:val="001C50A7"/>
    <w:rsid w:val="001C5B7E"/>
    <w:rsid w:val="001C5DE9"/>
    <w:rsid w:val="001C67FD"/>
    <w:rsid w:val="001C6DEC"/>
    <w:rsid w:val="001C73A9"/>
    <w:rsid w:val="001C7715"/>
    <w:rsid w:val="001C794C"/>
    <w:rsid w:val="001D02B5"/>
    <w:rsid w:val="001D0328"/>
    <w:rsid w:val="001D1B5C"/>
    <w:rsid w:val="001D222F"/>
    <w:rsid w:val="001D27B2"/>
    <w:rsid w:val="001D3374"/>
    <w:rsid w:val="001D3B42"/>
    <w:rsid w:val="001D5400"/>
    <w:rsid w:val="001D5A8D"/>
    <w:rsid w:val="001D6AB5"/>
    <w:rsid w:val="001D77BE"/>
    <w:rsid w:val="001E005D"/>
    <w:rsid w:val="001E111A"/>
    <w:rsid w:val="001E1803"/>
    <w:rsid w:val="001E1903"/>
    <w:rsid w:val="001E22C3"/>
    <w:rsid w:val="001E22C9"/>
    <w:rsid w:val="001E2E35"/>
    <w:rsid w:val="001E2F69"/>
    <w:rsid w:val="001E34B7"/>
    <w:rsid w:val="001E34E7"/>
    <w:rsid w:val="001E35D1"/>
    <w:rsid w:val="001E39CF"/>
    <w:rsid w:val="001E3D74"/>
    <w:rsid w:val="001E3EA6"/>
    <w:rsid w:val="001E5396"/>
    <w:rsid w:val="001E5EB5"/>
    <w:rsid w:val="001E65D2"/>
    <w:rsid w:val="001E69EB"/>
    <w:rsid w:val="001E6CB0"/>
    <w:rsid w:val="001E75C2"/>
    <w:rsid w:val="001E7906"/>
    <w:rsid w:val="001E7A79"/>
    <w:rsid w:val="001F0717"/>
    <w:rsid w:val="001F08A3"/>
    <w:rsid w:val="001F0D42"/>
    <w:rsid w:val="001F106C"/>
    <w:rsid w:val="001F128B"/>
    <w:rsid w:val="001F1527"/>
    <w:rsid w:val="001F1A1E"/>
    <w:rsid w:val="001F1E0C"/>
    <w:rsid w:val="001F222B"/>
    <w:rsid w:val="001F23B0"/>
    <w:rsid w:val="001F2B9B"/>
    <w:rsid w:val="001F2CE4"/>
    <w:rsid w:val="001F2E6F"/>
    <w:rsid w:val="001F2F61"/>
    <w:rsid w:val="001F303D"/>
    <w:rsid w:val="001F33ED"/>
    <w:rsid w:val="001F395B"/>
    <w:rsid w:val="001F4693"/>
    <w:rsid w:val="001F4B8B"/>
    <w:rsid w:val="001F4E76"/>
    <w:rsid w:val="001F5881"/>
    <w:rsid w:val="001F5D6E"/>
    <w:rsid w:val="001F68BD"/>
    <w:rsid w:val="001F712D"/>
    <w:rsid w:val="001F7722"/>
    <w:rsid w:val="001F7B0D"/>
    <w:rsid w:val="00200149"/>
    <w:rsid w:val="0020155E"/>
    <w:rsid w:val="00201CA7"/>
    <w:rsid w:val="0020263D"/>
    <w:rsid w:val="00202978"/>
    <w:rsid w:val="00202F39"/>
    <w:rsid w:val="00203425"/>
    <w:rsid w:val="002046A2"/>
    <w:rsid w:val="00204871"/>
    <w:rsid w:val="0020547C"/>
    <w:rsid w:val="0020574F"/>
    <w:rsid w:val="00205DD4"/>
    <w:rsid w:val="00205F95"/>
    <w:rsid w:val="00206A86"/>
    <w:rsid w:val="00207207"/>
    <w:rsid w:val="00207542"/>
    <w:rsid w:val="00207E18"/>
    <w:rsid w:val="00210340"/>
    <w:rsid w:val="002109E6"/>
    <w:rsid w:val="00210C51"/>
    <w:rsid w:val="00211859"/>
    <w:rsid w:val="00211F8A"/>
    <w:rsid w:val="0021205E"/>
    <w:rsid w:val="00212357"/>
    <w:rsid w:val="00212980"/>
    <w:rsid w:val="00212E15"/>
    <w:rsid w:val="00212E71"/>
    <w:rsid w:val="00213021"/>
    <w:rsid w:val="0021331A"/>
    <w:rsid w:val="0021352A"/>
    <w:rsid w:val="002136C7"/>
    <w:rsid w:val="00214F67"/>
    <w:rsid w:val="002156AC"/>
    <w:rsid w:val="00215F40"/>
    <w:rsid w:val="00216199"/>
    <w:rsid w:val="00216743"/>
    <w:rsid w:val="002171A9"/>
    <w:rsid w:val="002171DC"/>
    <w:rsid w:val="002172FF"/>
    <w:rsid w:val="002173E8"/>
    <w:rsid w:val="0021749C"/>
    <w:rsid w:val="002178CB"/>
    <w:rsid w:val="00217A78"/>
    <w:rsid w:val="00217E1C"/>
    <w:rsid w:val="00217F7F"/>
    <w:rsid w:val="002201A4"/>
    <w:rsid w:val="00220624"/>
    <w:rsid w:val="0022070C"/>
    <w:rsid w:val="002207F7"/>
    <w:rsid w:val="0022109A"/>
    <w:rsid w:val="00222105"/>
    <w:rsid w:val="002224D2"/>
    <w:rsid w:val="00223621"/>
    <w:rsid w:val="002236EC"/>
    <w:rsid w:val="002248BF"/>
    <w:rsid w:val="00224DDF"/>
    <w:rsid w:val="00224FA8"/>
    <w:rsid w:val="0022591B"/>
    <w:rsid w:val="00225A89"/>
    <w:rsid w:val="00225FED"/>
    <w:rsid w:val="002265ED"/>
    <w:rsid w:val="00227C3A"/>
    <w:rsid w:val="00230C16"/>
    <w:rsid w:val="00232CAD"/>
    <w:rsid w:val="002332B5"/>
    <w:rsid w:val="002332BD"/>
    <w:rsid w:val="00233A29"/>
    <w:rsid w:val="00233BD8"/>
    <w:rsid w:val="00233E4D"/>
    <w:rsid w:val="0023569A"/>
    <w:rsid w:val="00237381"/>
    <w:rsid w:val="0023747F"/>
    <w:rsid w:val="002376D6"/>
    <w:rsid w:val="00237C64"/>
    <w:rsid w:val="00237CAC"/>
    <w:rsid w:val="00240FC0"/>
    <w:rsid w:val="00241BD7"/>
    <w:rsid w:val="002421D5"/>
    <w:rsid w:val="00242AA1"/>
    <w:rsid w:val="00242F04"/>
    <w:rsid w:val="0024319C"/>
    <w:rsid w:val="00243514"/>
    <w:rsid w:val="00243B1E"/>
    <w:rsid w:val="00244B7A"/>
    <w:rsid w:val="00245300"/>
    <w:rsid w:val="002459B1"/>
    <w:rsid w:val="00245DDB"/>
    <w:rsid w:val="00246009"/>
    <w:rsid w:val="002461B0"/>
    <w:rsid w:val="00246479"/>
    <w:rsid w:val="00246660"/>
    <w:rsid w:val="00246D18"/>
    <w:rsid w:val="0024762C"/>
    <w:rsid w:val="00247875"/>
    <w:rsid w:val="00247C2A"/>
    <w:rsid w:val="00250E60"/>
    <w:rsid w:val="002517EE"/>
    <w:rsid w:val="00251990"/>
    <w:rsid w:val="00251A4E"/>
    <w:rsid w:val="00252411"/>
    <w:rsid w:val="00252AD8"/>
    <w:rsid w:val="00252D38"/>
    <w:rsid w:val="00252D9A"/>
    <w:rsid w:val="00253546"/>
    <w:rsid w:val="002536FE"/>
    <w:rsid w:val="00253A26"/>
    <w:rsid w:val="00253B3D"/>
    <w:rsid w:val="00253E62"/>
    <w:rsid w:val="00254012"/>
    <w:rsid w:val="0025458A"/>
    <w:rsid w:val="0025491A"/>
    <w:rsid w:val="00254DE6"/>
    <w:rsid w:val="0025583B"/>
    <w:rsid w:val="00255CEE"/>
    <w:rsid w:val="00256475"/>
    <w:rsid w:val="002564F6"/>
    <w:rsid w:val="0025655B"/>
    <w:rsid w:val="0026008D"/>
    <w:rsid w:val="002607A6"/>
    <w:rsid w:val="0026081D"/>
    <w:rsid w:val="00261121"/>
    <w:rsid w:val="00261A6F"/>
    <w:rsid w:val="00262176"/>
    <w:rsid w:val="0026265A"/>
    <w:rsid w:val="0026266A"/>
    <w:rsid w:val="002626FB"/>
    <w:rsid w:val="002628A6"/>
    <w:rsid w:val="00262F53"/>
    <w:rsid w:val="002630E7"/>
    <w:rsid w:val="0026324C"/>
    <w:rsid w:val="00263B79"/>
    <w:rsid w:val="00263C1B"/>
    <w:rsid w:val="0026428B"/>
    <w:rsid w:val="002643AF"/>
    <w:rsid w:val="00264D2D"/>
    <w:rsid w:val="00266FC7"/>
    <w:rsid w:val="00267353"/>
    <w:rsid w:val="002673E5"/>
    <w:rsid w:val="00267DBD"/>
    <w:rsid w:val="00267F3E"/>
    <w:rsid w:val="00270A38"/>
    <w:rsid w:val="00271105"/>
    <w:rsid w:val="002725D1"/>
    <w:rsid w:val="00272DCB"/>
    <w:rsid w:val="002733AE"/>
    <w:rsid w:val="0027418A"/>
    <w:rsid w:val="00275224"/>
    <w:rsid w:val="0027668D"/>
    <w:rsid w:val="00276B1B"/>
    <w:rsid w:val="00276C3C"/>
    <w:rsid w:val="00277B3E"/>
    <w:rsid w:val="00280713"/>
    <w:rsid w:val="0028093B"/>
    <w:rsid w:val="00280BB4"/>
    <w:rsid w:val="00280DF8"/>
    <w:rsid w:val="00280EC1"/>
    <w:rsid w:val="00281C5C"/>
    <w:rsid w:val="00282467"/>
    <w:rsid w:val="00282527"/>
    <w:rsid w:val="002828AA"/>
    <w:rsid w:val="002829E1"/>
    <w:rsid w:val="00284A00"/>
    <w:rsid w:val="00284DCF"/>
    <w:rsid w:val="00284E8F"/>
    <w:rsid w:val="00284FAF"/>
    <w:rsid w:val="002856E8"/>
    <w:rsid w:val="00285F99"/>
    <w:rsid w:val="00287036"/>
    <w:rsid w:val="00287C5D"/>
    <w:rsid w:val="00290053"/>
    <w:rsid w:val="002900DC"/>
    <w:rsid w:val="002905D4"/>
    <w:rsid w:val="00290671"/>
    <w:rsid w:val="00290E7A"/>
    <w:rsid w:val="00291935"/>
    <w:rsid w:val="002925B8"/>
    <w:rsid w:val="00293366"/>
    <w:rsid w:val="0029354E"/>
    <w:rsid w:val="00293B67"/>
    <w:rsid w:val="00293E6A"/>
    <w:rsid w:val="002940F5"/>
    <w:rsid w:val="002943C4"/>
    <w:rsid w:val="0029477A"/>
    <w:rsid w:val="0029481B"/>
    <w:rsid w:val="0029511F"/>
    <w:rsid w:val="002976C9"/>
    <w:rsid w:val="00297745"/>
    <w:rsid w:val="00297C24"/>
    <w:rsid w:val="002A01E6"/>
    <w:rsid w:val="002A075B"/>
    <w:rsid w:val="002A0B23"/>
    <w:rsid w:val="002A0C2C"/>
    <w:rsid w:val="002A0D98"/>
    <w:rsid w:val="002A1715"/>
    <w:rsid w:val="002A1C94"/>
    <w:rsid w:val="002A212C"/>
    <w:rsid w:val="002A27D7"/>
    <w:rsid w:val="002A29B4"/>
    <w:rsid w:val="002A3D55"/>
    <w:rsid w:val="002A4BB7"/>
    <w:rsid w:val="002A4BD9"/>
    <w:rsid w:val="002A4FCB"/>
    <w:rsid w:val="002A50A4"/>
    <w:rsid w:val="002A6D70"/>
    <w:rsid w:val="002B0AD3"/>
    <w:rsid w:val="002B0D84"/>
    <w:rsid w:val="002B1A5D"/>
    <w:rsid w:val="002B301F"/>
    <w:rsid w:val="002B353F"/>
    <w:rsid w:val="002B3547"/>
    <w:rsid w:val="002B395D"/>
    <w:rsid w:val="002B3C89"/>
    <w:rsid w:val="002B5EDA"/>
    <w:rsid w:val="002B5F3D"/>
    <w:rsid w:val="002B68CA"/>
    <w:rsid w:val="002B6AB3"/>
    <w:rsid w:val="002B6ABC"/>
    <w:rsid w:val="002C03A9"/>
    <w:rsid w:val="002C1098"/>
    <w:rsid w:val="002C11E3"/>
    <w:rsid w:val="002C1A13"/>
    <w:rsid w:val="002C272D"/>
    <w:rsid w:val="002C2738"/>
    <w:rsid w:val="002C35EE"/>
    <w:rsid w:val="002C37EE"/>
    <w:rsid w:val="002C3937"/>
    <w:rsid w:val="002C39C2"/>
    <w:rsid w:val="002C3A0B"/>
    <w:rsid w:val="002C404D"/>
    <w:rsid w:val="002C51C8"/>
    <w:rsid w:val="002C6C1A"/>
    <w:rsid w:val="002C6C63"/>
    <w:rsid w:val="002C6D11"/>
    <w:rsid w:val="002D0630"/>
    <w:rsid w:val="002D085E"/>
    <w:rsid w:val="002D090D"/>
    <w:rsid w:val="002D0C95"/>
    <w:rsid w:val="002D14CD"/>
    <w:rsid w:val="002D1E52"/>
    <w:rsid w:val="002D1FD0"/>
    <w:rsid w:val="002D241D"/>
    <w:rsid w:val="002D28DE"/>
    <w:rsid w:val="002D2E56"/>
    <w:rsid w:val="002D35E5"/>
    <w:rsid w:val="002D4067"/>
    <w:rsid w:val="002D4273"/>
    <w:rsid w:val="002D4FFC"/>
    <w:rsid w:val="002D52AA"/>
    <w:rsid w:val="002D5FC5"/>
    <w:rsid w:val="002D6834"/>
    <w:rsid w:val="002D7021"/>
    <w:rsid w:val="002D767D"/>
    <w:rsid w:val="002D7EA0"/>
    <w:rsid w:val="002E0DE8"/>
    <w:rsid w:val="002E14CE"/>
    <w:rsid w:val="002E19C1"/>
    <w:rsid w:val="002E1F11"/>
    <w:rsid w:val="002E21E4"/>
    <w:rsid w:val="002E22A3"/>
    <w:rsid w:val="002E2727"/>
    <w:rsid w:val="002E2F53"/>
    <w:rsid w:val="002E466A"/>
    <w:rsid w:val="002E4A92"/>
    <w:rsid w:val="002E59FE"/>
    <w:rsid w:val="002E5C07"/>
    <w:rsid w:val="002E5EC3"/>
    <w:rsid w:val="002E6AB7"/>
    <w:rsid w:val="002E6FEC"/>
    <w:rsid w:val="002E7021"/>
    <w:rsid w:val="002E7E1E"/>
    <w:rsid w:val="002E7FCC"/>
    <w:rsid w:val="002F0264"/>
    <w:rsid w:val="002F0B06"/>
    <w:rsid w:val="002F0C28"/>
    <w:rsid w:val="002F177F"/>
    <w:rsid w:val="002F1BBF"/>
    <w:rsid w:val="002F20B1"/>
    <w:rsid w:val="002F2375"/>
    <w:rsid w:val="002F26A7"/>
    <w:rsid w:val="002F2C57"/>
    <w:rsid w:val="002F2C61"/>
    <w:rsid w:val="002F2D29"/>
    <w:rsid w:val="002F2F67"/>
    <w:rsid w:val="002F2FE1"/>
    <w:rsid w:val="002F2FFF"/>
    <w:rsid w:val="002F3AA3"/>
    <w:rsid w:val="002F3AAE"/>
    <w:rsid w:val="002F3BE7"/>
    <w:rsid w:val="002F3CAA"/>
    <w:rsid w:val="002F452E"/>
    <w:rsid w:val="002F55F6"/>
    <w:rsid w:val="002F5BE2"/>
    <w:rsid w:val="002F5CB7"/>
    <w:rsid w:val="002F5EE3"/>
    <w:rsid w:val="002F6CA4"/>
    <w:rsid w:val="002F7570"/>
    <w:rsid w:val="002F7571"/>
    <w:rsid w:val="002F7FD5"/>
    <w:rsid w:val="00300160"/>
    <w:rsid w:val="00300199"/>
    <w:rsid w:val="003019BE"/>
    <w:rsid w:val="00301A3E"/>
    <w:rsid w:val="00301ABF"/>
    <w:rsid w:val="003027A4"/>
    <w:rsid w:val="00302C90"/>
    <w:rsid w:val="00302CE2"/>
    <w:rsid w:val="003035AD"/>
    <w:rsid w:val="00303671"/>
    <w:rsid w:val="00303E41"/>
    <w:rsid w:val="00304D3E"/>
    <w:rsid w:val="00304F9A"/>
    <w:rsid w:val="00305490"/>
    <w:rsid w:val="003058CD"/>
    <w:rsid w:val="00305AA1"/>
    <w:rsid w:val="00310560"/>
    <w:rsid w:val="00310B1F"/>
    <w:rsid w:val="00312347"/>
    <w:rsid w:val="00312EBC"/>
    <w:rsid w:val="003143B3"/>
    <w:rsid w:val="00314463"/>
    <w:rsid w:val="00314F5B"/>
    <w:rsid w:val="0031687A"/>
    <w:rsid w:val="00316A15"/>
    <w:rsid w:val="00316A3F"/>
    <w:rsid w:val="00316B25"/>
    <w:rsid w:val="00316BF7"/>
    <w:rsid w:val="00317E86"/>
    <w:rsid w:val="0032000B"/>
    <w:rsid w:val="003206B0"/>
    <w:rsid w:val="003209F4"/>
    <w:rsid w:val="0032118E"/>
    <w:rsid w:val="00321625"/>
    <w:rsid w:val="003223C4"/>
    <w:rsid w:val="0032340D"/>
    <w:rsid w:val="00323EE6"/>
    <w:rsid w:val="00323F93"/>
    <w:rsid w:val="0032415D"/>
    <w:rsid w:val="0032506F"/>
    <w:rsid w:val="00325246"/>
    <w:rsid w:val="0032558C"/>
    <w:rsid w:val="003259C9"/>
    <w:rsid w:val="00325EE2"/>
    <w:rsid w:val="00326081"/>
    <w:rsid w:val="00326B86"/>
    <w:rsid w:val="003277BD"/>
    <w:rsid w:val="00327E0F"/>
    <w:rsid w:val="00330014"/>
    <w:rsid w:val="003310CD"/>
    <w:rsid w:val="00333151"/>
    <w:rsid w:val="003332AA"/>
    <w:rsid w:val="003349A9"/>
    <w:rsid w:val="00337007"/>
    <w:rsid w:val="00337B45"/>
    <w:rsid w:val="0034007A"/>
    <w:rsid w:val="00340088"/>
    <w:rsid w:val="0034072A"/>
    <w:rsid w:val="00340772"/>
    <w:rsid w:val="0034083D"/>
    <w:rsid w:val="0034291D"/>
    <w:rsid w:val="0034293F"/>
    <w:rsid w:val="003431E5"/>
    <w:rsid w:val="003433C4"/>
    <w:rsid w:val="00343B2B"/>
    <w:rsid w:val="003448EE"/>
    <w:rsid w:val="00344C2C"/>
    <w:rsid w:val="003452B3"/>
    <w:rsid w:val="0034537B"/>
    <w:rsid w:val="003455B2"/>
    <w:rsid w:val="00345E66"/>
    <w:rsid w:val="003461D2"/>
    <w:rsid w:val="00346C60"/>
    <w:rsid w:val="00346F08"/>
    <w:rsid w:val="0034733D"/>
    <w:rsid w:val="003509A0"/>
    <w:rsid w:val="00351FC6"/>
    <w:rsid w:val="00352EFF"/>
    <w:rsid w:val="0035346C"/>
    <w:rsid w:val="0035465A"/>
    <w:rsid w:val="00354B3B"/>
    <w:rsid w:val="00354CBF"/>
    <w:rsid w:val="00354E93"/>
    <w:rsid w:val="0035504D"/>
    <w:rsid w:val="003550C5"/>
    <w:rsid w:val="003554A2"/>
    <w:rsid w:val="00355775"/>
    <w:rsid w:val="003565B4"/>
    <w:rsid w:val="00356640"/>
    <w:rsid w:val="00356679"/>
    <w:rsid w:val="00357780"/>
    <w:rsid w:val="00357903"/>
    <w:rsid w:val="00357B06"/>
    <w:rsid w:val="00357EE5"/>
    <w:rsid w:val="003605B2"/>
    <w:rsid w:val="0036060D"/>
    <w:rsid w:val="00360828"/>
    <w:rsid w:val="003609DC"/>
    <w:rsid w:val="00360D2F"/>
    <w:rsid w:val="0036198D"/>
    <w:rsid w:val="00361C1A"/>
    <w:rsid w:val="003625EC"/>
    <w:rsid w:val="0036280E"/>
    <w:rsid w:val="00362F01"/>
    <w:rsid w:val="00363A5B"/>
    <w:rsid w:val="00363B7E"/>
    <w:rsid w:val="003644A3"/>
    <w:rsid w:val="00364588"/>
    <w:rsid w:val="00365084"/>
    <w:rsid w:val="00365280"/>
    <w:rsid w:val="003653AF"/>
    <w:rsid w:val="00365761"/>
    <w:rsid w:val="003668B8"/>
    <w:rsid w:val="003668CB"/>
    <w:rsid w:val="00367B45"/>
    <w:rsid w:val="00367F45"/>
    <w:rsid w:val="00370B4D"/>
    <w:rsid w:val="00370BB6"/>
    <w:rsid w:val="00371D40"/>
    <w:rsid w:val="00372D10"/>
    <w:rsid w:val="003732DC"/>
    <w:rsid w:val="0037338A"/>
    <w:rsid w:val="00373619"/>
    <w:rsid w:val="00373C4C"/>
    <w:rsid w:val="00374F1D"/>
    <w:rsid w:val="0037531B"/>
    <w:rsid w:val="003758B7"/>
    <w:rsid w:val="00375CBD"/>
    <w:rsid w:val="0037642E"/>
    <w:rsid w:val="0037647F"/>
    <w:rsid w:val="00376CC9"/>
    <w:rsid w:val="003770EE"/>
    <w:rsid w:val="00377C9E"/>
    <w:rsid w:val="00380261"/>
    <w:rsid w:val="00380853"/>
    <w:rsid w:val="00380B58"/>
    <w:rsid w:val="00380E41"/>
    <w:rsid w:val="003812B7"/>
    <w:rsid w:val="00381AEE"/>
    <w:rsid w:val="00382665"/>
    <w:rsid w:val="0038435A"/>
    <w:rsid w:val="00384415"/>
    <w:rsid w:val="00385624"/>
    <w:rsid w:val="00385F40"/>
    <w:rsid w:val="003860AC"/>
    <w:rsid w:val="00386519"/>
    <w:rsid w:val="003865BE"/>
    <w:rsid w:val="00386AC2"/>
    <w:rsid w:val="003876E2"/>
    <w:rsid w:val="003877F9"/>
    <w:rsid w:val="003902CA"/>
    <w:rsid w:val="0039040F"/>
    <w:rsid w:val="00391085"/>
    <w:rsid w:val="0039111A"/>
    <w:rsid w:val="00391966"/>
    <w:rsid w:val="00391F19"/>
    <w:rsid w:val="00392971"/>
    <w:rsid w:val="00392D64"/>
    <w:rsid w:val="00392DE0"/>
    <w:rsid w:val="00392EC8"/>
    <w:rsid w:val="0039355C"/>
    <w:rsid w:val="00393835"/>
    <w:rsid w:val="0039386A"/>
    <w:rsid w:val="00394353"/>
    <w:rsid w:val="00394878"/>
    <w:rsid w:val="00394D0C"/>
    <w:rsid w:val="00394D21"/>
    <w:rsid w:val="003959CE"/>
    <w:rsid w:val="003976AA"/>
    <w:rsid w:val="00397795"/>
    <w:rsid w:val="003979EA"/>
    <w:rsid w:val="003A005B"/>
    <w:rsid w:val="003A0B55"/>
    <w:rsid w:val="003A0EDE"/>
    <w:rsid w:val="003A1350"/>
    <w:rsid w:val="003A15F1"/>
    <w:rsid w:val="003A1ADE"/>
    <w:rsid w:val="003A312D"/>
    <w:rsid w:val="003A37E4"/>
    <w:rsid w:val="003A4383"/>
    <w:rsid w:val="003A4A1A"/>
    <w:rsid w:val="003A4E7F"/>
    <w:rsid w:val="003A4FD5"/>
    <w:rsid w:val="003A5B85"/>
    <w:rsid w:val="003A657B"/>
    <w:rsid w:val="003A6804"/>
    <w:rsid w:val="003A7106"/>
    <w:rsid w:val="003A728B"/>
    <w:rsid w:val="003A75FB"/>
    <w:rsid w:val="003B12D1"/>
    <w:rsid w:val="003B1FFE"/>
    <w:rsid w:val="003B3C68"/>
    <w:rsid w:val="003B3D12"/>
    <w:rsid w:val="003B3DA4"/>
    <w:rsid w:val="003B5262"/>
    <w:rsid w:val="003B7288"/>
    <w:rsid w:val="003B7D4C"/>
    <w:rsid w:val="003B7F7D"/>
    <w:rsid w:val="003C03CE"/>
    <w:rsid w:val="003C0FB0"/>
    <w:rsid w:val="003C1EAF"/>
    <w:rsid w:val="003C26AC"/>
    <w:rsid w:val="003C3413"/>
    <w:rsid w:val="003C3715"/>
    <w:rsid w:val="003C3827"/>
    <w:rsid w:val="003C38D3"/>
    <w:rsid w:val="003C40EC"/>
    <w:rsid w:val="003C41B1"/>
    <w:rsid w:val="003C46FE"/>
    <w:rsid w:val="003C4918"/>
    <w:rsid w:val="003C4A30"/>
    <w:rsid w:val="003C4C18"/>
    <w:rsid w:val="003C514A"/>
    <w:rsid w:val="003C6217"/>
    <w:rsid w:val="003C65EA"/>
    <w:rsid w:val="003C66F6"/>
    <w:rsid w:val="003C6F44"/>
    <w:rsid w:val="003C71D6"/>
    <w:rsid w:val="003C798F"/>
    <w:rsid w:val="003C7BE0"/>
    <w:rsid w:val="003D031D"/>
    <w:rsid w:val="003D0686"/>
    <w:rsid w:val="003D08C4"/>
    <w:rsid w:val="003D1F17"/>
    <w:rsid w:val="003D29D1"/>
    <w:rsid w:val="003D2B26"/>
    <w:rsid w:val="003D2B3A"/>
    <w:rsid w:val="003D3546"/>
    <w:rsid w:val="003D3DE1"/>
    <w:rsid w:val="003D3FF7"/>
    <w:rsid w:val="003D4297"/>
    <w:rsid w:val="003D4D4C"/>
    <w:rsid w:val="003D4E62"/>
    <w:rsid w:val="003D50F4"/>
    <w:rsid w:val="003D5A22"/>
    <w:rsid w:val="003D6324"/>
    <w:rsid w:val="003D715F"/>
    <w:rsid w:val="003D7EAB"/>
    <w:rsid w:val="003E11B3"/>
    <w:rsid w:val="003E1E33"/>
    <w:rsid w:val="003E2134"/>
    <w:rsid w:val="003E2210"/>
    <w:rsid w:val="003E2227"/>
    <w:rsid w:val="003E27F6"/>
    <w:rsid w:val="003E2A65"/>
    <w:rsid w:val="003E317B"/>
    <w:rsid w:val="003E375B"/>
    <w:rsid w:val="003E3A74"/>
    <w:rsid w:val="003E4402"/>
    <w:rsid w:val="003E4666"/>
    <w:rsid w:val="003E4F81"/>
    <w:rsid w:val="003E52B7"/>
    <w:rsid w:val="003E535C"/>
    <w:rsid w:val="003E5A17"/>
    <w:rsid w:val="003E66D9"/>
    <w:rsid w:val="003E6765"/>
    <w:rsid w:val="003E6DC7"/>
    <w:rsid w:val="003E79DB"/>
    <w:rsid w:val="003F0940"/>
    <w:rsid w:val="003F1005"/>
    <w:rsid w:val="003F164A"/>
    <w:rsid w:val="003F1AD1"/>
    <w:rsid w:val="003F1E1F"/>
    <w:rsid w:val="003F2428"/>
    <w:rsid w:val="003F2C85"/>
    <w:rsid w:val="003F3CC1"/>
    <w:rsid w:val="003F4294"/>
    <w:rsid w:val="003F5027"/>
    <w:rsid w:val="003F5534"/>
    <w:rsid w:val="003F607F"/>
    <w:rsid w:val="003F60F1"/>
    <w:rsid w:val="003F7176"/>
    <w:rsid w:val="003F7D6D"/>
    <w:rsid w:val="00400143"/>
    <w:rsid w:val="004009C5"/>
    <w:rsid w:val="0040132D"/>
    <w:rsid w:val="00401755"/>
    <w:rsid w:val="00401FA3"/>
    <w:rsid w:val="004022B5"/>
    <w:rsid w:val="00402B75"/>
    <w:rsid w:val="004034A1"/>
    <w:rsid w:val="00403A42"/>
    <w:rsid w:val="00404299"/>
    <w:rsid w:val="004042C2"/>
    <w:rsid w:val="0040457C"/>
    <w:rsid w:val="004048F7"/>
    <w:rsid w:val="00404F04"/>
    <w:rsid w:val="004050B7"/>
    <w:rsid w:val="00405647"/>
    <w:rsid w:val="00406552"/>
    <w:rsid w:val="00406783"/>
    <w:rsid w:val="0040716D"/>
    <w:rsid w:val="0041030E"/>
    <w:rsid w:val="004107F6"/>
    <w:rsid w:val="00410866"/>
    <w:rsid w:val="004113DC"/>
    <w:rsid w:val="0041154B"/>
    <w:rsid w:val="0041181B"/>
    <w:rsid w:val="00412126"/>
    <w:rsid w:val="00412F50"/>
    <w:rsid w:val="0041434C"/>
    <w:rsid w:val="004145C2"/>
    <w:rsid w:val="0041460A"/>
    <w:rsid w:val="00414692"/>
    <w:rsid w:val="004149E3"/>
    <w:rsid w:val="0041548F"/>
    <w:rsid w:val="00415522"/>
    <w:rsid w:val="00415596"/>
    <w:rsid w:val="0041682F"/>
    <w:rsid w:val="00416D62"/>
    <w:rsid w:val="00417858"/>
    <w:rsid w:val="00420327"/>
    <w:rsid w:val="00420A34"/>
    <w:rsid w:val="00420B70"/>
    <w:rsid w:val="00420DED"/>
    <w:rsid w:val="00421843"/>
    <w:rsid w:val="00421B0A"/>
    <w:rsid w:val="00421E4F"/>
    <w:rsid w:val="00422B24"/>
    <w:rsid w:val="00422C82"/>
    <w:rsid w:val="00422D12"/>
    <w:rsid w:val="00422E24"/>
    <w:rsid w:val="004230CF"/>
    <w:rsid w:val="0042323C"/>
    <w:rsid w:val="004234C8"/>
    <w:rsid w:val="00424292"/>
    <w:rsid w:val="0042495D"/>
    <w:rsid w:val="00425286"/>
    <w:rsid w:val="004253FD"/>
    <w:rsid w:val="00425B4E"/>
    <w:rsid w:val="00426486"/>
    <w:rsid w:val="00426570"/>
    <w:rsid w:val="00426B15"/>
    <w:rsid w:val="00427808"/>
    <w:rsid w:val="00427F7F"/>
    <w:rsid w:val="00430691"/>
    <w:rsid w:val="0043149E"/>
    <w:rsid w:val="00431557"/>
    <w:rsid w:val="00431A5E"/>
    <w:rsid w:val="00431D7A"/>
    <w:rsid w:val="00432696"/>
    <w:rsid w:val="00432D73"/>
    <w:rsid w:val="00432F6E"/>
    <w:rsid w:val="004330EE"/>
    <w:rsid w:val="00433574"/>
    <w:rsid w:val="004338B7"/>
    <w:rsid w:val="00435033"/>
    <w:rsid w:val="00435722"/>
    <w:rsid w:val="00435A45"/>
    <w:rsid w:val="00435B6A"/>
    <w:rsid w:val="00436361"/>
    <w:rsid w:val="004369A4"/>
    <w:rsid w:val="004374A9"/>
    <w:rsid w:val="00437826"/>
    <w:rsid w:val="00437E06"/>
    <w:rsid w:val="00440CED"/>
    <w:rsid w:val="00442537"/>
    <w:rsid w:val="0044265D"/>
    <w:rsid w:val="004429E4"/>
    <w:rsid w:val="00443FAA"/>
    <w:rsid w:val="0044422F"/>
    <w:rsid w:val="004450BE"/>
    <w:rsid w:val="00446805"/>
    <w:rsid w:val="00446AF2"/>
    <w:rsid w:val="00446B14"/>
    <w:rsid w:val="0044752C"/>
    <w:rsid w:val="00450193"/>
    <w:rsid w:val="00450B1B"/>
    <w:rsid w:val="004517BA"/>
    <w:rsid w:val="00451B4F"/>
    <w:rsid w:val="00451CA0"/>
    <w:rsid w:val="00452313"/>
    <w:rsid w:val="0045254A"/>
    <w:rsid w:val="00452EC9"/>
    <w:rsid w:val="004538AB"/>
    <w:rsid w:val="00453914"/>
    <w:rsid w:val="0045457A"/>
    <w:rsid w:val="00454DF9"/>
    <w:rsid w:val="004550DB"/>
    <w:rsid w:val="004553BC"/>
    <w:rsid w:val="00455F06"/>
    <w:rsid w:val="00456056"/>
    <w:rsid w:val="004560B2"/>
    <w:rsid w:val="004565B4"/>
    <w:rsid w:val="004566FA"/>
    <w:rsid w:val="00456D27"/>
    <w:rsid w:val="00456D2F"/>
    <w:rsid w:val="00457075"/>
    <w:rsid w:val="00457445"/>
    <w:rsid w:val="004575B9"/>
    <w:rsid w:val="00457992"/>
    <w:rsid w:val="00457B8A"/>
    <w:rsid w:val="00460F6D"/>
    <w:rsid w:val="0046196C"/>
    <w:rsid w:val="004625A3"/>
    <w:rsid w:val="00462CA8"/>
    <w:rsid w:val="00462CD9"/>
    <w:rsid w:val="0046378F"/>
    <w:rsid w:val="00464C61"/>
    <w:rsid w:val="00464CD8"/>
    <w:rsid w:val="00464EC5"/>
    <w:rsid w:val="00465240"/>
    <w:rsid w:val="00465792"/>
    <w:rsid w:val="0046716D"/>
    <w:rsid w:val="00467629"/>
    <w:rsid w:val="00467DCB"/>
    <w:rsid w:val="004705DE"/>
    <w:rsid w:val="00470CF2"/>
    <w:rsid w:val="004711C6"/>
    <w:rsid w:val="00471381"/>
    <w:rsid w:val="00472211"/>
    <w:rsid w:val="004723C7"/>
    <w:rsid w:val="00472D18"/>
    <w:rsid w:val="00472F8B"/>
    <w:rsid w:val="004735A0"/>
    <w:rsid w:val="00473994"/>
    <w:rsid w:val="00473C8A"/>
    <w:rsid w:val="004745BB"/>
    <w:rsid w:val="004762B9"/>
    <w:rsid w:val="00476D52"/>
    <w:rsid w:val="00477692"/>
    <w:rsid w:val="00477AB6"/>
    <w:rsid w:val="00477BA4"/>
    <w:rsid w:val="00477CCE"/>
    <w:rsid w:val="00481059"/>
    <w:rsid w:val="00481BC2"/>
    <w:rsid w:val="00481CFA"/>
    <w:rsid w:val="004825DB"/>
    <w:rsid w:val="0048297E"/>
    <w:rsid w:val="00483998"/>
    <w:rsid w:val="00484604"/>
    <w:rsid w:val="004849D8"/>
    <w:rsid w:val="00484ED2"/>
    <w:rsid w:val="00485351"/>
    <w:rsid w:val="00485413"/>
    <w:rsid w:val="00485F38"/>
    <w:rsid w:val="004866DE"/>
    <w:rsid w:val="00487244"/>
    <w:rsid w:val="0048728B"/>
    <w:rsid w:val="0048741C"/>
    <w:rsid w:val="004907EB"/>
    <w:rsid w:val="00490A2A"/>
    <w:rsid w:val="00491267"/>
    <w:rsid w:val="00491591"/>
    <w:rsid w:val="00492021"/>
    <w:rsid w:val="004932C6"/>
    <w:rsid w:val="004934AA"/>
    <w:rsid w:val="00493D77"/>
    <w:rsid w:val="004943BF"/>
    <w:rsid w:val="004953D4"/>
    <w:rsid w:val="00495E8E"/>
    <w:rsid w:val="00495EE9"/>
    <w:rsid w:val="0049673E"/>
    <w:rsid w:val="004A02A1"/>
    <w:rsid w:val="004A07BA"/>
    <w:rsid w:val="004A0BFB"/>
    <w:rsid w:val="004A2445"/>
    <w:rsid w:val="004A293D"/>
    <w:rsid w:val="004A2A27"/>
    <w:rsid w:val="004A33D4"/>
    <w:rsid w:val="004A37A0"/>
    <w:rsid w:val="004A38F2"/>
    <w:rsid w:val="004A3E33"/>
    <w:rsid w:val="004A42A3"/>
    <w:rsid w:val="004A4571"/>
    <w:rsid w:val="004A50E8"/>
    <w:rsid w:val="004A5245"/>
    <w:rsid w:val="004A541A"/>
    <w:rsid w:val="004A6193"/>
    <w:rsid w:val="004A6C41"/>
    <w:rsid w:val="004A6C9B"/>
    <w:rsid w:val="004A6F5C"/>
    <w:rsid w:val="004A73D8"/>
    <w:rsid w:val="004A775A"/>
    <w:rsid w:val="004A7BD1"/>
    <w:rsid w:val="004B0B86"/>
    <w:rsid w:val="004B18E0"/>
    <w:rsid w:val="004B244E"/>
    <w:rsid w:val="004B2C85"/>
    <w:rsid w:val="004B351A"/>
    <w:rsid w:val="004B3D41"/>
    <w:rsid w:val="004B52D0"/>
    <w:rsid w:val="004B657E"/>
    <w:rsid w:val="004B686D"/>
    <w:rsid w:val="004B69E4"/>
    <w:rsid w:val="004B72AA"/>
    <w:rsid w:val="004B72E1"/>
    <w:rsid w:val="004B787F"/>
    <w:rsid w:val="004B79BE"/>
    <w:rsid w:val="004C0D4C"/>
    <w:rsid w:val="004C0D97"/>
    <w:rsid w:val="004C12FC"/>
    <w:rsid w:val="004C1999"/>
    <w:rsid w:val="004C1AFE"/>
    <w:rsid w:val="004C1CCC"/>
    <w:rsid w:val="004C25AC"/>
    <w:rsid w:val="004C26FF"/>
    <w:rsid w:val="004C293D"/>
    <w:rsid w:val="004C2EE4"/>
    <w:rsid w:val="004C2F7E"/>
    <w:rsid w:val="004C377F"/>
    <w:rsid w:val="004C3B63"/>
    <w:rsid w:val="004C3C4D"/>
    <w:rsid w:val="004C42AA"/>
    <w:rsid w:val="004C546B"/>
    <w:rsid w:val="004C5480"/>
    <w:rsid w:val="004C5928"/>
    <w:rsid w:val="004C5B49"/>
    <w:rsid w:val="004C61ED"/>
    <w:rsid w:val="004C6755"/>
    <w:rsid w:val="004C679A"/>
    <w:rsid w:val="004C6932"/>
    <w:rsid w:val="004C6B22"/>
    <w:rsid w:val="004C7C13"/>
    <w:rsid w:val="004D01FC"/>
    <w:rsid w:val="004D036E"/>
    <w:rsid w:val="004D091E"/>
    <w:rsid w:val="004D0DA3"/>
    <w:rsid w:val="004D0E4E"/>
    <w:rsid w:val="004D126D"/>
    <w:rsid w:val="004D1587"/>
    <w:rsid w:val="004D16DF"/>
    <w:rsid w:val="004D18FA"/>
    <w:rsid w:val="004D2A40"/>
    <w:rsid w:val="004D315A"/>
    <w:rsid w:val="004D3A59"/>
    <w:rsid w:val="004D3BE7"/>
    <w:rsid w:val="004D3C43"/>
    <w:rsid w:val="004D405C"/>
    <w:rsid w:val="004D4588"/>
    <w:rsid w:val="004D4ACB"/>
    <w:rsid w:val="004D4F24"/>
    <w:rsid w:val="004D5D51"/>
    <w:rsid w:val="004D61C3"/>
    <w:rsid w:val="004D6530"/>
    <w:rsid w:val="004D6AB7"/>
    <w:rsid w:val="004D6CE3"/>
    <w:rsid w:val="004D6F42"/>
    <w:rsid w:val="004D7827"/>
    <w:rsid w:val="004E05EB"/>
    <w:rsid w:val="004E0BC8"/>
    <w:rsid w:val="004E1727"/>
    <w:rsid w:val="004E3B5C"/>
    <w:rsid w:val="004E46D9"/>
    <w:rsid w:val="004E46E5"/>
    <w:rsid w:val="004E475B"/>
    <w:rsid w:val="004E478B"/>
    <w:rsid w:val="004E49E7"/>
    <w:rsid w:val="004E58C4"/>
    <w:rsid w:val="004E5FB0"/>
    <w:rsid w:val="004E608C"/>
    <w:rsid w:val="004E6F38"/>
    <w:rsid w:val="004F05DC"/>
    <w:rsid w:val="004F08F2"/>
    <w:rsid w:val="004F1BCB"/>
    <w:rsid w:val="004F2149"/>
    <w:rsid w:val="004F28E0"/>
    <w:rsid w:val="004F35E7"/>
    <w:rsid w:val="004F3C8A"/>
    <w:rsid w:val="004F4377"/>
    <w:rsid w:val="004F487D"/>
    <w:rsid w:val="004F49EE"/>
    <w:rsid w:val="004F4FE1"/>
    <w:rsid w:val="004F5021"/>
    <w:rsid w:val="004F55F9"/>
    <w:rsid w:val="004F6C40"/>
    <w:rsid w:val="004F6C7C"/>
    <w:rsid w:val="004F7A06"/>
    <w:rsid w:val="00500A0F"/>
    <w:rsid w:val="005014B5"/>
    <w:rsid w:val="00501DF3"/>
    <w:rsid w:val="00501F70"/>
    <w:rsid w:val="00502655"/>
    <w:rsid w:val="00502E94"/>
    <w:rsid w:val="005037DA"/>
    <w:rsid w:val="005048AC"/>
    <w:rsid w:val="00504996"/>
    <w:rsid w:val="00505D55"/>
    <w:rsid w:val="005061A3"/>
    <w:rsid w:val="00506CBD"/>
    <w:rsid w:val="00506D7B"/>
    <w:rsid w:val="00506DCF"/>
    <w:rsid w:val="00506EA9"/>
    <w:rsid w:val="0051004F"/>
    <w:rsid w:val="00510CA1"/>
    <w:rsid w:val="00510CF7"/>
    <w:rsid w:val="005115B6"/>
    <w:rsid w:val="0051194F"/>
    <w:rsid w:val="0051233B"/>
    <w:rsid w:val="0051254F"/>
    <w:rsid w:val="00512569"/>
    <w:rsid w:val="005125B7"/>
    <w:rsid w:val="00512B45"/>
    <w:rsid w:val="00512E29"/>
    <w:rsid w:val="00513BD6"/>
    <w:rsid w:val="00513CEA"/>
    <w:rsid w:val="00513DE5"/>
    <w:rsid w:val="00514227"/>
    <w:rsid w:val="0051475F"/>
    <w:rsid w:val="00514A08"/>
    <w:rsid w:val="00514BCF"/>
    <w:rsid w:val="00514CF8"/>
    <w:rsid w:val="00514DB1"/>
    <w:rsid w:val="00515F77"/>
    <w:rsid w:val="005168E2"/>
    <w:rsid w:val="005175B8"/>
    <w:rsid w:val="00520515"/>
    <w:rsid w:val="00520A44"/>
    <w:rsid w:val="00521690"/>
    <w:rsid w:val="00522486"/>
    <w:rsid w:val="005229FE"/>
    <w:rsid w:val="00522AF2"/>
    <w:rsid w:val="005233A6"/>
    <w:rsid w:val="0052402D"/>
    <w:rsid w:val="005245FC"/>
    <w:rsid w:val="00524794"/>
    <w:rsid w:val="005248FB"/>
    <w:rsid w:val="00524DFF"/>
    <w:rsid w:val="005253B3"/>
    <w:rsid w:val="00525D9C"/>
    <w:rsid w:val="00526375"/>
    <w:rsid w:val="005264B2"/>
    <w:rsid w:val="00527384"/>
    <w:rsid w:val="00531097"/>
    <w:rsid w:val="005329F3"/>
    <w:rsid w:val="005331A5"/>
    <w:rsid w:val="0053511E"/>
    <w:rsid w:val="00535300"/>
    <w:rsid w:val="00535921"/>
    <w:rsid w:val="00535E1E"/>
    <w:rsid w:val="00536110"/>
    <w:rsid w:val="005367C5"/>
    <w:rsid w:val="005369B7"/>
    <w:rsid w:val="00536A15"/>
    <w:rsid w:val="00536F65"/>
    <w:rsid w:val="00537CA9"/>
    <w:rsid w:val="00540260"/>
    <w:rsid w:val="00541177"/>
    <w:rsid w:val="00541636"/>
    <w:rsid w:val="005419A4"/>
    <w:rsid w:val="00542F6F"/>
    <w:rsid w:val="00543333"/>
    <w:rsid w:val="005434CB"/>
    <w:rsid w:val="00543F5E"/>
    <w:rsid w:val="00544057"/>
    <w:rsid w:val="0054410E"/>
    <w:rsid w:val="0054440C"/>
    <w:rsid w:val="00544586"/>
    <w:rsid w:val="005456CE"/>
    <w:rsid w:val="005458D7"/>
    <w:rsid w:val="00545DA8"/>
    <w:rsid w:val="0054621B"/>
    <w:rsid w:val="00546D2F"/>
    <w:rsid w:val="0054718B"/>
    <w:rsid w:val="00547208"/>
    <w:rsid w:val="00547376"/>
    <w:rsid w:val="00547750"/>
    <w:rsid w:val="00547EA9"/>
    <w:rsid w:val="005500E6"/>
    <w:rsid w:val="00550906"/>
    <w:rsid w:val="0055106E"/>
    <w:rsid w:val="00551AA0"/>
    <w:rsid w:val="005521E0"/>
    <w:rsid w:val="00552C10"/>
    <w:rsid w:val="00552FFA"/>
    <w:rsid w:val="0055392C"/>
    <w:rsid w:val="0055436B"/>
    <w:rsid w:val="005548A2"/>
    <w:rsid w:val="00554907"/>
    <w:rsid w:val="00554A87"/>
    <w:rsid w:val="00554EA6"/>
    <w:rsid w:val="005555D3"/>
    <w:rsid w:val="0055566A"/>
    <w:rsid w:val="00555814"/>
    <w:rsid w:val="00556AE0"/>
    <w:rsid w:val="00557A53"/>
    <w:rsid w:val="00557B9A"/>
    <w:rsid w:val="005600E5"/>
    <w:rsid w:val="00561CDA"/>
    <w:rsid w:val="00562207"/>
    <w:rsid w:val="005627F4"/>
    <w:rsid w:val="00562E5E"/>
    <w:rsid w:val="00564F97"/>
    <w:rsid w:val="00567190"/>
    <w:rsid w:val="005672DC"/>
    <w:rsid w:val="005673D7"/>
    <w:rsid w:val="00570332"/>
    <w:rsid w:val="00570577"/>
    <w:rsid w:val="0057079F"/>
    <w:rsid w:val="00570C75"/>
    <w:rsid w:val="00571255"/>
    <w:rsid w:val="00571978"/>
    <w:rsid w:val="00571C4C"/>
    <w:rsid w:val="00572775"/>
    <w:rsid w:val="0057326E"/>
    <w:rsid w:val="005737F3"/>
    <w:rsid w:val="00573EDD"/>
    <w:rsid w:val="0057410E"/>
    <w:rsid w:val="00574E85"/>
    <w:rsid w:val="005757A0"/>
    <w:rsid w:val="00575A1A"/>
    <w:rsid w:val="00576102"/>
    <w:rsid w:val="00576A1C"/>
    <w:rsid w:val="00577B6A"/>
    <w:rsid w:val="00577BCB"/>
    <w:rsid w:val="00581C21"/>
    <w:rsid w:val="00581E37"/>
    <w:rsid w:val="00581F48"/>
    <w:rsid w:val="00582086"/>
    <w:rsid w:val="0058292D"/>
    <w:rsid w:val="00582D8A"/>
    <w:rsid w:val="005836AA"/>
    <w:rsid w:val="00583968"/>
    <w:rsid w:val="00583974"/>
    <w:rsid w:val="00583CA0"/>
    <w:rsid w:val="00583F3A"/>
    <w:rsid w:val="00584293"/>
    <w:rsid w:val="005855C5"/>
    <w:rsid w:val="00585F87"/>
    <w:rsid w:val="00587262"/>
    <w:rsid w:val="00587BD0"/>
    <w:rsid w:val="00587E00"/>
    <w:rsid w:val="00590827"/>
    <w:rsid w:val="005908DB"/>
    <w:rsid w:val="00591224"/>
    <w:rsid w:val="005919B9"/>
    <w:rsid w:val="00591BAB"/>
    <w:rsid w:val="0059449F"/>
    <w:rsid w:val="00594AB4"/>
    <w:rsid w:val="00594CB1"/>
    <w:rsid w:val="0059502F"/>
    <w:rsid w:val="00595951"/>
    <w:rsid w:val="00597067"/>
    <w:rsid w:val="00597FCE"/>
    <w:rsid w:val="005A0733"/>
    <w:rsid w:val="005A0E1A"/>
    <w:rsid w:val="005A1013"/>
    <w:rsid w:val="005A127F"/>
    <w:rsid w:val="005A1FF8"/>
    <w:rsid w:val="005A25D4"/>
    <w:rsid w:val="005A27E4"/>
    <w:rsid w:val="005A2C92"/>
    <w:rsid w:val="005A32F0"/>
    <w:rsid w:val="005A3C00"/>
    <w:rsid w:val="005A3CEA"/>
    <w:rsid w:val="005A3EDE"/>
    <w:rsid w:val="005A41E6"/>
    <w:rsid w:val="005A4355"/>
    <w:rsid w:val="005A4B00"/>
    <w:rsid w:val="005A7FC0"/>
    <w:rsid w:val="005B00BA"/>
    <w:rsid w:val="005B02B8"/>
    <w:rsid w:val="005B02DE"/>
    <w:rsid w:val="005B0ABF"/>
    <w:rsid w:val="005B0ACE"/>
    <w:rsid w:val="005B0D2C"/>
    <w:rsid w:val="005B10E8"/>
    <w:rsid w:val="005B183B"/>
    <w:rsid w:val="005B201F"/>
    <w:rsid w:val="005B4658"/>
    <w:rsid w:val="005B4A37"/>
    <w:rsid w:val="005B4C56"/>
    <w:rsid w:val="005B51D6"/>
    <w:rsid w:val="005B5876"/>
    <w:rsid w:val="005B588C"/>
    <w:rsid w:val="005B5BB4"/>
    <w:rsid w:val="005B6E16"/>
    <w:rsid w:val="005B762A"/>
    <w:rsid w:val="005C0284"/>
    <w:rsid w:val="005C04D4"/>
    <w:rsid w:val="005C0EDD"/>
    <w:rsid w:val="005C0F46"/>
    <w:rsid w:val="005C12D8"/>
    <w:rsid w:val="005C157D"/>
    <w:rsid w:val="005C1DBB"/>
    <w:rsid w:val="005C24EA"/>
    <w:rsid w:val="005C2944"/>
    <w:rsid w:val="005C2C65"/>
    <w:rsid w:val="005C41B0"/>
    <w:rsid w:val="005C4825"/>
    <w:rsid w:val="005C4F30"/>
    <w:rsid w:val="005C51C1"/>
    <w:rsid w:val="005C58D6"/>
    <w:rsid w:val="005C620E"/>
    <w:rsid w:val="005C6496"/>
    <w:rsid w:val="005C6F00"/>
    <w:rsid w:val="005C7031"/>
    <w:rsid w:val="005C7230"/>
    <w:rsid w:val="005C75E1"/>
    <w:rsid w:val="005D0F3A"/>
    <w:rsid w:val="005D11D8"/>
    <w:rsid w:val="005D1646"/>
    <w:rsid w:val="005D1E18"/>
    <w:rsid w:val="005D2EA5"/>
    <w:rsid w:val="005D35AA"/>
    <w:rsid w:val="005D36D0"/>
    <w:rsid w:val="005D3E69"/>
    <w:rsid w:val="005D4437"/>
    <w:rsid w:val="005D514B"/>
    <w:rsid w:val="005D52EF"/>
    <w:rsid w:val="005D53E3"/>
    <w:rsid w:val="005D62A0"/>
    <w:rsid w:val="005D6F3A"/>
    <w:rsid w:val="005D7D64"/>
    <w:rsid w:val="005D7EE9"/>
    <w:rsid w:val="005D7EF7"/>
    <w:rsid w:val="005D7EF9"/>
    <w:rsid w:val="005E0D3C"/>
    <w:rsid w:val="005E12B5"/>
    <w:rsid w:val="005E1C42"/>
    <w:rsid w:val="005E1D82"/>
    <w:rsid w:val="005E1FB3"/>
    <w:rsid w:val="005E2429"/>
    <w:rsid w:val="005E2FB5"/>
    <w:rsid w:val="005E3165"/>
    <w:rsid w:val="005E3349"/>
    <w:rsid w:val="005E34DD"/>
    <w:rsid w:val="005E5825"/>
    <w:rsid w:val="005E5AF1"/>
    <w:rsid w:val="005E5B37"/>
    <w:rsid w:val="005E7763"/>
    <w:rsid w:val="005F0304"/>
    <w:rsid w:val="005F1505"/>
    <w:rsid w:val="005F1CF0"/>
    <w:rsid w:val="005F1D21"/>
    <w:rsid w:val="005F2C99"/>
    <w:rsid w:val="005F2D0A"/>
    <w:rsid w:val="005F2E6D"/>
    <w:rsid w:val="005F3608"/>
    <w:rsid w:val="005F3667"/>
    <w:rsid w:val="005F37F3"/>
    <w:rsid w:val="005F47E2"/>
    <w:rsid w:val="005F4DC7"/>
    <w:rsid w:val="005F681D"/>
    <w:rsid w:val="005F708A"/>
    <w:rsid w:val="005F750E"/>
    <w:rsid w:val="005F76C0"/>
    <w:rsid w:val="005F778B"/>
    <w:rsid w:val="006004D7"/>
    <w:rsid w:val="006008F5"/>
    <w:rsid w:val="00600DFE"/>
    <w:rsid w:val="006012F8"/>
    <w:rsid w:val="0060184C"/>
    <w:rsid w:val="00601AC9"/>
    <w:rsid w:val="00601FEE"/>
    <w:rsid w:val="00602328"/>
    <w:rsid w:val="00602FCE"/>
    <w:rsid w:val="006030D0"/>
    <w:rsid w:val="00603A41"/>
    <w:rsid w:val="00603B55"/>
    <w:rsid w:val="00603D6D"/>
    <w:rsid w:val="006051BE"/>
    <w:rsid w:val="0060522E"/>
    <w:rsid w:val="006052EB"/>
    <w:rsid w:val="00606208"/>
    <w:rsid w:val="0060697F"/>
    <w:rsid w:val="006101C1"/>
    <w:rsid w:val="00610366"/>
    <w:rsid w:val="00611254"/>
    <w:rsid w:val="00611390"/>
    <w:rsid w:val="0061206B"/>
    <w:rsid w:val="00612759"/>
    <w:rsid w:val="00612B02"/>
    <w:rsid w:val="00612EC7"/>
    <w:rsid w:val="00613218"/>
    <w:rsid w:val="00613A70"/>
    <w:rsid w:val="00613C3C"/>
    <w:rsid w:val="006140E5"/>
    <w:rsid w:val="006145EC"/>
    <w:rsid w:val="0061538D"/>
    <w:rsid w:val="00616B4E"/>
    <w:rsid w:val="0062067D"/>
    <w:rsid w:val="0062110E"/>
    <w:rsid w:val="0062134C"/>
    <w:rsid w:val="0062172B"/>
    <w:rsid w:val="00621902"/>
    <w:rsid w:val="00621FB0"/>
    <w:rsid w:val="006221D6"/>
    <w:rsid w:val="006236EF"/>
    <w:rsid w:val="006243E6"/>
    <w:rsid w:val="00624C4D"/>
    <w:rsid w:val="00625227"/>
    <w:rsid w:val="00625A6B"/>
    <w:rsid w:val="006262B2"/>
    <w:rsid w:val="00626D56"/>
    <w:rsid w:val="00626FED"/>
    <w:rsid w:val="00627EEB"/>
    <w:rsid w:val="00627FB9"/>
    <w:rsid w:val="00630A3C"/>
    <w:rsid w:val="00630E46"/>
    <w:rsid w:val="00630EE4"/>
    <w:rsid w:val="00631AA3"/>
    <w:rsid w:val="00632B65"/>
    <w:rsid w:val="00632DCE"/>
    <w:rsid w:val="00633140"/>
    <w:rsid w:val="00634673"/>
    <w:rsid w:val="00635514"/>
    <w:rsid w:val="0064085E"/>
    <w:rsid w:val="00640C67"/>
    <w:rsid w:val="00640DAF"/>
    <w:rsid w:val="00640DEC"/>
    <w:rsid w:val="00640DFD"/>
    <w:rsid w:val="00641C1E"/>
    <w:rsid w:val="00642674"/>
    <w:rsid w:val="0064491B"/>
    <w:rsid w:val="00644EAD"/>
    <w:rsid w:val="006454D8"/>
    <w:rsid w:val="00645D17"/>
    <w:rsid w:val="0064606B"/>
    <w:rsid w:val="00646A40"/>
    <w:rsid w:val="00646C2F"/>
    <w:rsid w:val="00647715"/>
    <w:rsid w:val="00647B75"/>
    <w:rsid w:val="00650BBE"/>
    <w:rsid w:val="00651716"/>
    <w:rsid w:val="00651731"/>
    <w:rsid w:val="006519A9"/>
    <w:rsid w:val="00651C3D"/>
    <w:rsid w:val="00651D1E"/>
    <w:rsid w:val="00652C16"/>
    <w:rsid w:val="0065325E"/>
    <w:rsid w:val="00653665"/>
    <w:rsid w:val="0065381C"/>
    <w:rsid w:val="00653AB8"/>
    <w:rsid w:val="00653E5B"/>
    <w:rsid w:val="00654285"/>
    <w:rsid w:val="006548BB"/>
    <w:rsid w:val="00654965"/>
    <w:rsid w:val="006553FE"/>
    <w:rsid w:val="00655542"/>
    <w:rsid w:val="00655574"/>
    <w:rsid w:val="00655CBD"/>
    <w:rsid w:val="006560F1"/>
    <w:rsid w:val="00656CD4"/>
    <w:rsid w:val="00656FB9"/>
    <w:rsid w:val="006571C5"/>
    <w:rsid w:val="0065740C"/>
    <w:rsid w:val="0065787D"/>
    <w:rsid w:val="006578DE"/>
    <w:rsid w:val="00660091"/>
    <w:rsid w:val="00660405"/>
    <w:rsid w:val="00660581"/>
    <w:rsid w:val="0066094D"/>
    <w:rsid w:val="0066097A"/>
    <w:rsid w:val="00660B17"/>
    <w:rsid w:val="00661234"/>
    <w:rsid w:val="00661601"/>
    <w:rsid w:val="0066174E"/>
    <w:rsid w:val="00662AC2"/>
    <w:rsid w:val="00663711"/>
    <w:rsid w:val="00663770"/>
    <w:rsid w:val="00663E4A"/>
    <w:rsid w:val="00664B6A"/>
    <w:rsid w:val="00664C54"/>
    <w:rsid w:val="00665949"/>
    <w:rsid w:val="0066642C"/>
    <w:rsid w:val="006664AE"/>
    <w:rsid w:val="00666ADF"/>
    <w:rsid w:val="00666E30"/>
    <w:rsid w:val="00666E7F"/>
    <w:rsid w:val="00666EC6"/>
    <w:rsid w:val="0066768E"/>
    <w:rsid w:val="00670F0C"/>
    <w:rsid w:val="00671D0B"/>
    <w:rsid w:val="006720C6"/>
    <w:rsid w:val="006727CF"/>
    <w:rsid w:val="006729A1"/>
    <w:rsid w:val="00672B03"/>
    <w:rsid w:val="006747A5"/>
    <w:rsid w:val="00674A75"/>
    <w:rsid w:val="00674E46"/>
    <w:rsid w:val="00674FA6"/>
    <w:rsid w:val="006751A1"/>
    <w:rsid w:val="00675314"/>
    <w:rsid w:val="00675583"/>
    <w:rsid w:val="00675943"/>
    <w:rsid w:val="00676535"/>
    <w:rsid w:val="00677F30"/>
    <w:rsid w:val="00677FE7"/>
    <w:rsid w:val="0068088F"/>
    <w:rsid w:val="00680E57"/>
    <w:rsid w:val="0068154D"/>
    <w:rsid w:val="00681F01"/>
    <w:rsid w:val="00681F07"/>
    <w:rsid w:val="006822A8"/>
    <w:rsid w:val="006826D4"/>
    <w:rsid w:val="00682823"/>
    <w:rsid w:val="00682FC6"/>
    <w:rsid w:val="00683A2C"/>
    <w:rsid w:val="00683AEE"/>
    <w:rsid w:val="0068573B"/>
    <w:rsid w:val="0068581C"/>
    <w:rsid w:val="00685BD1"/>
    <w:rsid w:val="0068617E"/>
    <w:rsid w:val="00686A3C"/>
    <w:rsid w:val="00687117"/>
    <w:rsid w:val="006872AD"/>
    <w:rsid w:val="00687F07"/>
    <w:rsid w:val="00687FEC"/>
    <w:rsid w:val="006904F0"/>
    <w:rsid w:val="006908E9"/>
    <w:rsid w:val="00690D45"/>
    <w:rsid w:val="00691512"/>
    <w:rsid w:val="006919A8"/>
    <w:rsid w:val="00691F5B"/>
    <w:rsid w:val="006927C2"/>
    <w:rsid w:val="006927E4"/>
    <w:rsid w:val="00692C74"/>
    <w:rsid w:val="006932C5"/>
    <w:rsid w:val="00693A33"/>
    <w:rsid w:val="00693B08"/>
    <w:rsid w:val="00693E2F"/>
    <w:rsid w:val="00694329"/>
    <w:rsid w:val="006943C7"/>
    <w:rsid w:val="00694A15"/>
    <w:rsid w:val="00694BB8"/>
    <w:rsid w:val="00694BC3"/>
    <w:rsid w:val="00694E25"/>
    <w:rsid w:val="0069526D"/>
    <w:rsid w:val="00695A47"/>
    <w:rsid w:val="00695C97"/>
    <w:rsid w:val="00695DCD"/>
    <w:rsid w:val="00695E04"/>
    <w:rsid w:val="00695F76"/>
    <w:rsid w:val="00696156"/>
    <w:rsid w:val="00696843"/>
    <w:rsid w:val="0069750B"/>
    <w:rsid w:val="0069794E"/>
    <w:rsid w:val="00697960"/>
    <w:rsid w:val="00697D35"/>
    <w:rsid w:val="00697DDC"/>
    <w:rsid w:val="006A085F"/>
    <w:rsid w:val="006A0E77"/>
    <w:rsid w:val="006A0EE4"/>
    <w:rsid w:val="006A17C3"/>
    <w:rsid w:val="006A2F24"/>
    <w:rsid w:val="006A317A"/>
    <w:rsid w:val="006A328F"/>
    <w:rsid w:val="006A3FCC"/>
    <w:rsid w:val="006A4C24"/>
    <w:rsid w:val="006A5587"/>
    <w:rsid w:val="006A64DE"/>
    <w:rsid w:val="006A7545"/>
    <w:rsid w:val="006A781A"/>
    <w:rsid w:val="006B0084"/>
    <w:rsid w:val="006B0B1F"/>
    <w:rsid w:val="006B1B72"/>
    <w:rsid w:val="006B1EB3"/>
    <w:rsid w:val="006B330C"/>
    <w:rsid w:val="006B44CC"/>
    <w:rsid w:val="006B4C8D"/>
    <w:rsid w:val="006B500C"/>
    <w:rsid w:val="006B51B4"/>
    <w:rsid w:val="006B577A"/>
    <w:rsid w:val="006B59F0"/>
    <w:rsid w:val="006C02A9"/>
    <w:rsid w:val="006C0344"/>
    <w:rsid w:val="006C21CE"/>
    <w:rsid w:val="006C2292"/>
    <w:rsid w:val="006C2515"/>
    <w:rsid w:val="006C253F"/>
    <w:rsid w:val="006C2779"/>
    <w:rsid w:val="006C29E0"/>
    <w:rsid w:val="006C31F0"/>
    <w:rsid w:val="006C3A37"/>
    <w:rsid w:val="006C3A66"/>
    <w:rsid w:val="006C4AAB"/>
    <w:rsid w:val="006C56B6"/>
    <w:rsid w:val="006C5943"/>
    <w:rsid w:val="006C5CB8"/>
    <w:rsid w:val="006C65DA"/>
    <w:rsid w:val="006C7437"/>
    <w:rsid w:val="006C7FCA"/>
    <w:rsid w:val="006D043D"/>
    <w:rsid w:val="006D1437"/>
    <w:rsid w:val="006D1663"/>
    <w:rsid w:val="006D1825"/>
    <w:rsid w:val="006D1D77"/>
    <w:rsid w:val="006D2B19"/>
    <w:rsid w:val="006D2D36"/>
    <w:rsid w:val="006D3488"/>
    <w:rsid w:val="006D3593"/>
    <w:rsid w:val="006D35E3"/>
    <w:rsid w:val="006D3A77"/>
    <w:rsid w:val="006D3E2D"/>
    <w:rsid w:val="006D5112"/>
    <w:rsid w:val="006D5229"/>
    <w:rsid w:val="006D5446"/>
    <w:rsid w:val="006D5586"/>
    <w:rsid w:val="006D6278"/>
    <w:rsid w:val="006D62C8"/>
    <w:rsid w:val="006D6C03"/>
    <w:rsid w:val="006D742D"/>
    <w:rsid w:val="006E021A"/>
    <w:rsid w:val="006E0C8A"/>
    <w:rsid w:val="006E1B00"/>
    <w:rsid w:val="006E1EE7"/>
    <w:rsid w:val="006E2162"/>
    <w:rsid w:val="006E25A6"/>
    <w:rsid w:val="006E26B2"/>
    <w:rsid w:val="006E29AE"/>
    <w:rsid w:val="006E2E8A"/>
    <w:rsid w:val="006E396A"/>
    <w:rsid w:val="006E46CF"/>
    <w:rsid w:val="006E4AB1"/>
    <w:rsid w:val="006E5E25"/>
    <w:rsid w:val="006E60F6"/>
    <w:rsid w:val="006E6625"/>
    <w:rsid w:val="006E70FC"/>
    <w:rsid w:val="006E7136"/>
    <w:rsid w:val="006E719B"/>
    <w:rsid w:val="006E756F"/>
    <w:rsid w:val="006F0179"/>
    <w:rsid w:val="006F0AAD"/>
    <w:rsid w:val="006F0E95"/>
    <w:rsid w:val="006F1A1F"/>
    <w:rsid w:val="006F1B64"/>
    <w:rsid w:val="006F22FD"/>
    <w:rsid w:val="006F2D81"/>
    <w:rsid w:val="006F3A51"/>
    <w:rsid w:val="006F3B10"/>
    <w:rsid w:val="006F3B4E"/>
    <w:rsid w:val="006F4AC6"/>
    <w:rsid w:val="006F528D"/>
    <w:rsid w:val="006F5B33"/>
    <w:rsid w:val="006F60E5"/>
    <w:rsid w:val="006F6578"/>
    <w:rsid w:val="006F67AD"/>
    <w:rsid w:val="006F6823"/>
    <w:rsid w:val="006F6D45"/>
    <w:rsid w:val="006F767D"/>
    <w:rsid w:val="006F7907"/>
    <w:rsid w:val="006F79F1"/>
    <w:rsid w:val="006F7F05"/>
    <w:rsid w:val="00700283"/>
    <w:rsid w:val="007005DE"/>
    <w:rsid w:val="007006DD"/>
    <w:rsid w:val="00701479"/>
    <w:rsid w:val="00701D45"/>
    <w:rsid w:val="007030F6"/>
    <w:rsid w:val="00703618"/>
    <w:rsid w:val="00704310"/>
    <w:rsid w:val="007047C8"/>
    <w:rsid w:val="00704ED3"/>
    <w:rsid w:val="00704F09"/>
    <w:rsid w:val="0070548E"/>
    <w:rsid w:val="007054FC"/>
    <w:rsid w:val="00705702"/>
    <w:rsid w:val="00705719"/>
    <w:rsid w:val="00705C0C"/>
    <w:rsid w:val="00706743"/>
    <w:rsid w:val="00707070"/>
    <w:rsid w:val="00707256"/>
    <w:rsid w:val="007074DD"/>
    <w:rsid w:val="00710267"/>
    <w:rsid w:val="00710ECD"/>
    <w:rsid w:val="0071381B"/>
    <w:rsid w:val="00714F05"/>
    <w:rsid w:val="00714F84"/>
    <w:rsid w:val="00716A4A"/>
    <w:rsid w:val="00716CA0"/>
    <w:rsid w:val="00717030"/>
    <w:rsid w:val="0071705B"/>
    <w:rsid w:val="0071739D"/>
    <w:rsid w:val="00717606"/>
    <w:rsid w:val="0071762F"/>
    <w:rsid w:val="007205E0"/>
    <w:rsid w:val="00720DAB"/>
    <w:rsid w:val="00723040"/>
    <w:rsid w:val="007239C6"/>
    <w:rsid w:val="00723E59"/>
    <w:rsid w:val="00724740"/>
    <w:rsid w:val="007248AE"/>
    <w:rsid w:val="0072506F"/>
    <w:rsid w:val="00725196"/>
    <w:rsid w:val="00725330"/>
    <w:rsid w:val="00726935"/>
    <w:rsid w:val="00727D48"/>
    <w:rsid w:val="00730FD2"/>
    <w:rsid w:val="007318E0"/>
    <w:rsid w:val="0073221D"/>
    <w:rsid w:val="007322C5"/>
    <w:rsid w:val="00732424"/>
    <w:rsid w:val="007326D9"/>
    <w:rsid w:val="00732D5D"/>
    <w:rsid w:val="00733160"/>
    <w:rsid w:val="00733387"/>
    <w:rsid w:val="00734888"/>
    <w:rsid w:val="00735621"/>
    <w:rsid w:val="00735D28"/>
    <w:rsid w:val="00737604"/>
    <w:rsid w:val="00740F69"/>
    <w:rsid w:val="007417AB"/>
    <w:rsid w:val="0074250D"/>
    <w:rsid w:val="00743781"/>
    <w:rsid w:val="00743D44"/>
    <w:rsid w:val="00743F6C"/>
    <w:rsid w:val="00744236"/>
    <w:rsid w:val="007447A4"/>
    <w:rsid w:val="00745B4B"/>
    <w:rsid w:val="00746138"/>
    <w:rsid w:val="00746A3F"/>
    <w:rsid w:val="00746AEC"/>
    <w:rsid w:val="00747712"/>
    <w:rsid w:val="007500E6"/>
    <w:rsid w:val="007505B8"/>
    <w:rsid w:val="00750ADD"/>
    <w:rsid w:val="0075120B"/>
    <w:rsid w:val="00752663"/>
    <w:rsid w:val="0075296C"/>
    <w:rsid w:val="00753DFD"/>
    <w:rsid w:val="007540AC"/>
    <w:rsid w:val="0075442F"/>
    <w:rsid w:val="007548B4"/>
    <w:rsid w:val="0075553D"/>
    <w:rsid w:val="00755B42"/>
    <w:rsid w:val="00755C8E"/>
    <w:rsid w:val="007571D8"/>
    <w:rsid w:val="00757292"/>
    <w:rsid w:val="007573DA"/>
    <w:rsid w:val="0075750D"/>
    <w:rsid w:val="007605E5"/>
    <w:rsid w:val="0076092B"/>
    <w:rsid w:val="00760C34"/>
    <w:rsid w:val="007613A9"/>
    <w:rsid w:val="00761721"/>
    <w:rsid w:val="00761BD0"/>
    <w:rsid w:val="00761E56"/>
    <w:rsid w:val="00763527"/>
    <w:rsid w:val="00763B6D"/>
    <w:rsid w:val="00763EBE"/>
    <w:rsid w:val="007648FD"/>
    <w:rsid w:val="00764D52"/>
    <w:rsid w:val="0076549F"/>
    <w:rsid w:val="00765FC5"/>
    <w:rsid w:val="00766A13"/>
    <w:rsid w:val="00766D09"/>
    <w:rsid w:val="00767DB9"/>
    <w:rsid w:val="00771692"/>
    <w:rsid w:val="007724A6"/>
    <w:rsid w:val="007737A1"/>
    <w:rsid w:val="00773A5F"/>
    <w:rsid w:val="00774723"/>
    <w:rsid w:val="00774C32"/>
    <w:rsid w:val="00774D01"/>
    <w:rsid w:val="00775ED0"/>
    <w:rsid w:val="00776790"/>
    <w:rsid w:val="00776D12"/>
    <w:rsid w:val="00777227"/>
    <w:rsid w:val="007773DD"/>
    <w:rsid w:val="0077754D"/>
    <w:rsid w:val="00777A2A"/>
    <w:rsid w:val="0078086A"/>
    <w:rsid w:val="00780C52"/>
    <w:rsid w:val="00781398"/>
    <w:rsid w:val="00781701"/>
    <w:rsid w:val="00781A17"/>
    <w:rsid w:val="00781CE9"/>
    <w:rsid w:val="00783195"/>
    <w:rsid w:val="007832D1"/>
    <w:rsid w:val="00783932"/>
    <w:rsid w:val="00783B6E"/>
    <w:rsid w:val="00783D34"/>
    <w:rsid w:val="007842E3"/>
    <w:rsid w:val="007866B2"/>
    <w:rsid w:val="007868B5"/>
    <w:rsid w:val="00786AB6"/>
    <w:rsid w:val="00786B3A"/>
    <w:rsid w:val="00786BC3"/>
    <w:rsid w:val="00787659"/>
    <w:rsid w:val="0078771A"/>
    <w:rsid w:val="00787936"/>
    <w:rsid w:val="00790A36"/>
    <w:rsid w:val="007910B1"/>
    <w:rsid w:val="007933EC"/>
    <w:rsid w:val="0079778F"/>
    <w:rsid w:val="007A0808"/>
    <w:rsid w:val="007A0912"/>
    <w:rsid w:val="007A266B"/>
    <w:rsid w:val="007A2BB9"/>
    <w:rsid w:val="007A2C84"/>
    <w:rsid w:val="007A2E02"/>
    <w:rsid w:val="007A3500"/>
    <w:rsid w:val="007A3831"/>
    <w:rsid w:val="007A3BB5"/>
    <w:rsid w:val="007A3BDF"/>
    <w:rsid w:val="007A3D40"/>
    <w:rsid w:val="007A4200"/>
    <w:rsid w:val="007A59BB"/>
    <w:rsid w:val="007A69AB"/>
    <w:rsid w:val="007A6A31"/>
    <w:rsid w:val="007A7673"/>
    <w:rsid w:val="007A78B4"/>
    <w:rsid w:val="007B0481"/>
    <w:rsid w:val="007B0E3F"/>
    <w:rsid w:val="007B1574"/>
    <w:rsid w:val="007B161E"/>
    <w:rsid w:val="007B1AAE"/>
    <w:rsid w:val="007B1C30"/>
    <w:rsid w:val="007B1C9D"/>
    <w:rsid w:val="007B25AD"/>
    <w:rsid w:val="007B2FA8"/>
    <w:rsid w:val="007B3980"/>
    <w:rsid w:val="007B46CC"/>
    <w:rsid w:val="007B49B8"/>
    <w:rsid w:val="007B5F3B"/>
    <w:rsid w:val="007B60D4"/>
    <w:rsid w:val="007B6F7B"/>
    <w:rsid w:val="007B7861"/>
    <w:rsid w:val="007C0B89"/>
    <w:rsid w:val="007C0C5C"/>
    <w:rsid w:val="007C0CC2"/>
    <w:rsid w:val="007C22C0"/>
    <w:rsid w:val="007C2ADE"/>
    <w:rsid w:val="007C3323"/>
    <w:rsid w:val="007C3551"/>
    <w:rsid w:val="007C3904"/>
    <w:rsid w:val="007C3E1B"/>
    <w:rsid w:val="007C3F30"/>
    <w:rsid w:val="007C4843"/>
    <w:rsid w:val="007C5156"/>
    <w:rsid w:val="007C5308"/>
    <w:rsid w:val="007C6087"/>
    <w:rsid w:val="007C6CC3"/>
    <w:rsid w:val="007C6F6C"/>
    <w:rsid w:val="007C751F"/>
    <w:rsid w:val="007C7E40"/>
    <w:rsid w:val="007C7F99"/>
    <w:rsid w:val="007D032C"/>
    <w:rsid w:val="007D0E9F"/>
    <w:rsid w:val="007D10AA"/>
    <w:rsid w:val="007D17A9"/>
    <w:rsid w:val="007D21F7"/>
    <w:rsid w:val="007D39BE"/>
    <w:rsid w:val="007D434C"/>
    <w:rsid w:val="007D4B82"/>
    <w:rsid w:val="007D5177"/>
    <w:rsid w:val="007D75E9"/>
    <w:rsid w:val="007E08C9"/>
    <w:rsid w:val="007E0A33"/>
    <w:rsid w:val="007E0F19"/>
    <w:rsid w:val="007E125B"/>
    <w:rsid w:val="007E15C5"/>
    <w:rsid w:val="007E1B6C"/>
    <w:rsid w:val="007E20C4"/>
    <w:rsid w:val="007E2A18"/>
    <w:rsid w:val="007E2CD5"/>
    <w:rsid w:val="007E2CF9"/>
    <w:rsid w:val="007E3F37"/>
    <w:rsid w:val="007E43FD"/>
    <w:rsid w:val="007E4AFA"/>
    <w:rsid w:val="007E660A"/>
    <w:rsid w:val="007E684B"/>
    <w:rsid w:val="007E77E0"/>
    <w:rsid w:val="007E7F42"/>
    <w:rsid w:val="007F0693"/>
    <w:rsid w:val="007F0CEF"/>
    <w:rsid w:val="007F1856"/>
    <w:rsid w:val="007F2A91"/>
    <w:rsid w:val="007F2B0C"/>
    <w:rsid w:val="007F330A"/>
    <w:rsid w:val="007F41DB"/>
    <w:rsid w:val="007F43B3"/>
    <w:rsid w:val="007F4712"/>
    <w:rsid w:val="007F5CA0"/>
    <w:rsid w:val="007F757D"/>
    <w:rsid w:val="007F7AAA"/>
    <w:rsid w:val="00800502"/>
    <w:rsid w:val="00800B21"/>
    <w:rsid w:val="008010FE"/>
    <w:rsid w:val="008013DD"/>
    <w:rsid w:val="00802FE8"/>
    <w:rsid w:val="00804127"/>
    <w:rsid w:val="00804FFC"/>
    <w:rsid w:val="0080536D"/>
    <w:rsid w:val="0080622C"/>
    <w:rsid w:val="00806376"/>
    <w:rsid w:val="00806769"/>
    <w:rsid w:val="00806DA3"/>
    <w:rsid w:val="00806DC1"/>
    <w:rsid w:val="0080794C"/>
    <w:rsid w:val="00807B4F"/>
    <w:rsid w:val="00807D43"/>
    <w:rsid w:val="0081043E"/>
    <w:rsid w:val="0081088E"/>
    <w:rsid w:val="0081261F"/>
    <w:rsid w:val="008126DF"/>
    <w:rsid w:val="008129F0"/>
    <w:rsid w:val="0081304E"/>
    <w:rsid w:val="008138C1"/>
    <w:rsid w:val="00814B0A"/>
    <w:rsid w:val="00816720"/>
    <w:rsid w:val="00816E20"/>
    <w:rsid w:val="00816E8A"/>
    <w:rsid w:val="00817489"/>
    <w:rsid w:val="00820B41"/>
    <w:rsid w:val="00820C0C"/>
    <w:rsid w:val="008218D7"/>
    <w:rsid w:val="008222F2"/>
    <w:rsid w:val="00823C53"/>
    <w:rsid w:val="00823FF6"/>
    <w:rsid w:val="008241F0"/>
    <w:rsid w:val="00824BAC"/>
    <w:rsid w:val="00824BFF"/>
    <w:rsid w:val="00825D21"/>
    <w:rsid w:val="00825D47"/>
    <w:rsid w:val="00825E4A"/>
    <w:rsid w:val="00826626"/>
    <w:rsid w:val="008268F0"/>
    <w:rsid w:val="00826F5D"/>
    <w:rsid w:val="00827263"/>
    <w:rsid w:val="00827DC8"/>
    <w:rsid w:val="00827F32"/>
    <w:rsid w:val="008302FE"/>
    <w:rsid w:val="0083035E"/>
    <w:rsid w:val="008308A8"/>
    <w:rsid w:val="0083136C"/>
    <w:rsid w:val="0083148F"/>
    <w:rsid w:val="008317E2"/>
    <w:rsid w:val="00832050"/>
    <w:rsid w:val="00833CC5"/>
    <w:rsid w:val="00833E92"/>
    <w:rsid w:val="00834142"/>
    <w:rsid w:val="0083492E"/>
    <w:rsid w:val="00835651"/>
    <w:rsid w:val="00835A5B"/>
    <w:rsid w:val="00836C42"/>
    <w:rsid w:val="00836F37"/>
    <w:rsid w:val="00837011"/>
    <w:rsid w:val="008377EF"/>
    <w:rsid w:val="00837D0D"/>
    <w:rsid w:val="00837DE0"/>
    <w:rsid w:val="00837E48"/>
    <w:rsid w:val="00837E9D"/>
    <w:rsid w:val="0084021F"/>
    <w:rsid w:val="0084060A"/>
    <w:rsid w:val="00841A93"/>
    <w:rsid w:val="00842B2F"/>
    <w:rsid w:val="00842C4A"/>
    <w:rsid w:val="00842C8F"/>
    <w:rsid w:val="00842D0C"/>
    <w:rsid w:val="00842E69"/>
    <w:rsid w:val="00843483"/>
    <w:rsid w:val="008436D2"/>
    <w:rsid w:val="00843C9C"/>
    <w:rsid w:val="008452AB"/>
    <w:rsid w:val="00845FDD"/>
    <w:rsid w:val="00846922"/>
    <w:rsid w:val="00846E64"/>
    <w:rsid w:val="00847CF0"/>
    <w:rsid w:val="00850EE5"/>
    <w:rsid w:val="00852B90"/>
    <w:rsid w:val="00853E58"/>
    <w:rsid w:val="00853E96"/>
    <w:rsid w:val="00853EB6"/>
    <w:rsid w:val="00853FBB"/>
    <w:rsid w:val="00854210"/>
    <w:rsid w:val="00854655"/>
    <w:rsid w:val="0085468D"/>
    <w:rsid w:val="008553C0"/>
    <w:rsid w:val="00855B78"/>
    <w:rsid w:val="00855F8F"/>
    <w:rsid w:val="008567B2"/>
    <w:rsid w:val="00857BA3"/>
    <w:rsid w:val="008609BE"/>
    <w:rsid w:val="00860E9C"/>
    <w:rsid w:val="00861390"/>
    <w:rsid w:val="008626E0"/>
    <w:rsid w:val="008633AC"/>
    <w:rsid w:val="008634A7"/>
    <w:rsid w:val="00863B17"/>
    <w:rsid w:val="00864053"/>
    <w:rsid w:val="00864DC3"/>
    <w:rsid w:val="00865893"/>
    <w:rsid w:val="00865A4F"/>
    <w:rsid w:val="008661AD"/>
    <w:rsid w:val="00866691"/>
    <w:rsid w:val="00870095"/>
    <w:rsid w:val="0087074A"/>
    <w:rsid w:val="008708F0"/>
    <w:rsid w:val="008709F3"/>
    <w:rsid w:val="00871E86"/>
    <w:rsid w:val="008721E9"/>
    <w:rsid w:val="0087368F"/>
    <w:rsid w:val="008737E8"/>
    <w:rsid w:val="00873F11"/>
    <w:rsid w:val="00875102"/>
    <w:rsid w:val="00875800"/>
    <w:rsid w:val="00875814"/>
    <w:rsid w:val="008758E9"/>
    <w:rsid w:val="00876927"/>
    <w:rsid w:val="00877AD3"/>
    <w:rsid w:val="0088043F"/>
    <w:rsid w:val="00880446"/>
    <w:rsid w:val="00880E1E"/>
    <w:rsid w:val="00881543"/>
    <w:rsid w:val="00881AAC"/>
    <w:rsid w:val="00881F9A"/>
    <w:rsid w:val="008821E4"/>
    <w:rsid w:val="00882337"/>
    <w:rsid w:val="00882DAF"/>
    <w:rsid w:val="0088392D"/>
    <w:rsid w:val="00883AD4"/>
    <w:rsid w:val="00884CC6"/>
    <w:rsid w:val="00884EBB"/>
    <w:rsid w:val="008853E6"/>
    <w:rsid w:val="00885AA9"/>
    <w:rsid w:val="00885C06"/>
    <w:rsid w:val="00886AA5"/>
    <w:rsid w:val="00886FE1"/>
    <w:rsid w:val="00887445"/>
    <w:rsid w:val="0088744F"/>
    <w:rsid w:val="00887BAE"/>
    <w:rsid w:val="00890089"/>
    <w:rsid w:val="00891EDE"/>
    <w:rsid w:val="00892BB6"/>
    <w:rsid w:val="00893588"/>
    <w:rsid w:val="008936ED"/>
    <w:rsid w:val="00893700"/>
    <w:rsid w:val="00893AD3"/>
    <w:rsid w:val="00893BE4"/>
    <w:rsid w:val="00893D95"/>
    <w:rsid w:val="008942CC"/>
    <w:rsid w:val="0089476A"/>
    <w:rsid w:val="00894DB2"/>
    <w:rsid w:val="0089559C"/>
    <w:rsid w:val="008958D1"/>
    <w:rsid w:val="008960E9"/>
    <w:rsid w:val="008961BD"/>
    <w:rsid w:val="00896438"/>
    <w:rsid w:val="008964C6"/>
    <w:rsid w:val="00896863"/>
    <w:rsid w:val="00896A24"/>
    <w:rsid w:val="008973CA"/>
    <w:rsid w:val="008A08DC"/>
    <w:rsid w:val="008A0925"/>
    <w:rsid w:val="008A0C9C"/>
    <w:rsid w:val="008A1BBF"/>
    <w:rsid w:val="008A1DAD"/>
    <w:rsid w:val="008A26E6"/>
    <w:rsid w:val="008A2939"/>
    <w:rsid w:val="008A2C16"/>
    <w:rsid w:val="008A3806"/>
    <w:rsid w:val="008A404B"/>
    <w:rsid w:val="008A4B24"/>
    <w:rsid w:val="008A54EA"/>
    <w:rsid w:val="008A5B2B"/>
    <w:rsid w:val="008A6BE6"/>
    <w:rsid w:val="008A7874"/>
    <w:rsid w:val="008A7AF2"/>
    <w:rsid w:val="008B111F"/>
    <w:rsid w:val="008B186A"/>
    <w:rsid w:val="008B2662"/>
    <w:rsid w:val="008B2910"/>
    <w:rsid w:val="008B293C"/>
    <w:rsid w:val="008B2C1B"/>
    <w:rsid w:val="008B2D9F"/>
    <w:rsid w:val="008B37FD"/>
    <w:rsid w:val="008B3C7E"/>
    <w:rsid w:val="008B4A7D"/>
    <w:rsid w:val="008B4DB5"/>
    <w:rsid w:val="008B585A"/>
    <w:rsid w:val="008B5B67"/>
    <w:rsid w:val="008B6427"/>
    <w:rsid w:val="008B6A6D"/>
    <w:rsid w:val="008B6C2C"/>
    <w:rsid w:val="008B7593"/>
    <w:rsid w:val="008B7987"/>
    <w:rsid w:val="008B7B1C"/>
    <w:rsid w:val="008B7FF6"/>
    <w:rsid w:val="008C01FD"/>
    <w:rsid w:val="008C021D"/>
    <w:rsid w:val="008C04EC"/>
    <w:rsid w:val="008C07A7"/>
    <w:rsid w:val="008C1DAF"/>
    <w:rsid w:val="008C20EA"/>
    <w:rsid w:val="008C276E"/>
    <w:rsid w:val="008C2898"/>
    <w:rsid w:val="008C2AB5"/>
    <w:rsid w:val="008C316C"/>
    <w:rsid w:val="008C4767"/>
    <w:rsid w:val="008C5B75"/>
    <w:rsid w:val="008C64D6"/>
    <w:rsid w:val="008C7199"/>
    <w:rsid w:val="008C775C"/>
    <w:rsid w:val="008D0107"/>
    <w:rsid w:val="008D0AF3"/>
    <w:rsid w:val="008D0E1A"/>
    <w:rsid w:val="008D123C"/>
    <w:rsid w:val="008D1437"/>
    <w:rsid w:val="008D15D7"/>
    <w:rsid w:val="008D19D8"/>
    <w:rsid w:val="008D21ED"/>
    <w:rsid w:val="008D27F0"/>
    <w:rsid w:val="008D36D7"/>
    <w:rsid w:val="008D3E71"/>
    <w:rsid w:val="008D407C"/>
    <w:rsid w:val="008D4FFC"/>
    <w:rsid w:val="008D53C7"/>
    <w:rsid w:val="008D6363"/>
    <w:rsid w:val="008D6E49"/>
    <w:rsid w:val="008D7166"/>
    <w:rsid w:val="008D7D29"/>
    <w:rsid w:val="008E143D"/>
    <w:rsid w:val="008E2299"/>
    <w:rsid w:val="008E2B88"/>
    <w:rsid w:val="008E3B29"/>
    <w:rsid w:val="008E3F59"/>
    <w:rsid w:val="008E546F"/>
    <w:rsid w:val="008E581F"/>
    <w:rsid w:val="008E66A2"/>
    <w:rsid w:val="008E707A"/>
    <w:rsid w:val="008E7802"/>
    <w:rsid w:val="008F0154"/>
    <w:rsid w:val="008F01A3"/>
    <w:rsid w:val="008F16A1"/>
    <w:rsid w:val="008F17E7"/>
    <w:rsid w:val="008F1FFE"/>
    <w:rsid w:val="008F28B0"/>
    <w:rsid w:val="008F3423"/>
    <w:rsid w:val="008F52E1"/>
    <w:rsid w:val="008F532D"/>
    <w:rsid w:val="008F63BB"/>
    <w:rsid w:val="008F7037"/>
    <w:rsid w:val="00900EBC"/>
    <w:rsid w:val="00902132"/>
    <w:rsid w:val="009022EE"/>
    <w:rsid w:val="0090290A"/>
    <w:rsid w:val="00903BD6"/>
    <w:rsid w:val="00903DCE"/>
    <w:rsid w:val="009044CE"/>
    <w:rsid w:val="009049CE"/>
    <w:rsid w:val="0090545A"/>
    <w:rsid w:val="009072CE"/>
    <w:rsid w:val="00907976"/>
    <w:rsid w:val="00910CAC"/>
    <w:rsid w:val="00910E36"/>
    <w:rsid w:val="00910F44"/>
    <w:rsid w:val="00911951"/>
    <w:rsid w:val="00912035"/>
    <w:rsid w:val="0091227A"/>
    <w:rsid w:val="0091253E"/>
    <w:rsid w:val="00913A82"/>
    <w:rsid w:val="00914F16"/>
    <w:rsid w:val="00915778"/>
    <w:rsid w:val="009161C4"/>
    <w:rsid w:val="009169E0"/>
    <w:rsid w:val="009178F5"/>
    <w:rsid w:val="00917A73"/>
    <w:rsid w:val="00917A8F"/>
    <w:rsid w:val="00917B7C"/>
    <w:rsid w:val="00917F45"/>
    <w:rsid w:val="00920044"/>
    <w:rsid w:val="00920833"/>
    <w:rsid w:val="0092100C"/>
    <w:rsid w:val="009214E6"/>
    <w:rsid w:val="00921A86"/>
    <w:rsid w:val="00922961"/>
    <w:rsid w:val="0092466B"/>
    <w:rsid w:val="00924957"/>
    <w:rsid w:val="00924ADA"/>
    <w:rsid w:val="00925096"/>
    <w:rsid w:val="00925110"/>
    <w:rsid w:val="009255CC"/>
    <w:rsid w:val="009258A8"/>
    <w:rsid w:val="00926AEC"/>
    <w:rsid w:val="0092744C"/>
    <w:rsid w:val="0092755C"/>
    <w:rsid w:val="00927CD1"/>
    <w:rsid w:val="00930134"/>
    <w:rsid w:val="00931419"/>
    <w:rsid w:val="00931798"/>
    <w:rsid w:val="00931BC0"/>
    <w:rsid w:val="009325C5"/>
    <w:rsid w:val="0093290B"/>
    <w:rsid w:val="00933200"/>
    <w:rsid w:val="00933BAA"/>
    <w:rsid w:val="00933CE4"/>
    <w:rsid w:val="0093463D"/>
    <w:rsid w:val="009349B2"/>
    <w:rsid w:val="00934A3F"/>
    <w:rsid w:val="00934F09"/>
    <w:rsid w:val="00935032"/>
    <w:rsid w:val="00935DB0"/>
    <w:rsid w:val="009361FA"/>
    <w:rsid w:val="00936205"/>
    <w:rsid w:val="00936D5D"/>
    <w:rsid w:val="0094021A"/>
    <w:rsid w:val="009406E9"/>
    <w:rsid w:val="00941406"/>
    <w:rsid w:val="009415F8"/>
    <w:rsid w:val="00941ACB"/>
    <w:rsid w:val="00941DAF"/>
    <w:rsid w:val="0094252D"/>
    <w:rsid w:val="00942D3A"/>
    <w:rsid w:val="0094354C"/>
    <w:rsid w:val="0094373D"/>
    <w:rsid w:val="009443A2"/>
    <w:rsid w:val="009444C9"/>
    <w:rsid w:val="00944902"/>
    <w:rsid w:val="0094514B"/>
    <w:rsid w:val="009462CB"/>
    <w:rsid w:val="00946351"/>
    <w:rsid w:val="009468D5"/>
    <w:rsid w:val="0094768E"/>
    <w:rsid w:val="009500A4"/>
    <w:rsid w:val="00950A3A"/>
    <w:rsid w:val="00950AFE"/>
    <w:rsid w:val="00952951"/>
    <w:rsid w:val="00952DDB"/>
    <w:rsid w:val="00953991"/>
    <w:rsid w:val="00953D98"/>
    <w:rsid w:val="0095401B"/>
    <w:rsid w:val="00954C4D"/>
    <w:rsid w:val="0095507B"/>
    <w:rsid w:val="009553C2"/>
    <w:rsid w:val="00955D4D"/>
    <w:rsid w:val="00957BDB"/>
    <w:rsid w:val="00960C7F"/>
    <w:rsid w:val="0096142F"/>
    <w:rsid w:val="0096143E"/>
    <w:rsid w:val="00961892"/>
    <w:rsid w:val="0096198B"/>
    <w:rsid w:val="00961999"/>
    <w:rsid w:val="00961AF0"/>
    <w:rsid w:val="00961FB8"/>
    <w:rsid w:val="00962026"/>
    <w:rsid w:val="00962540"/>
    <w:rsid w:val="009627E0"/>
    <w:rsid w:val="0096297E"/>
    <w:rsid w:val="00962C82"/>
    <w:rsid w:val="00962F41"/>
    <w:rsid w:val="00963444"/>
    <w:rsid w:val="0096385D"/>
    <w:rsid w:val="00963DDD"/>
    <w:rsid w:val="009648F1"/>
    <w:rsid w:val="00965AFD"/>
    <w:rsid w:val="00965B1A"/>
    <w:rsid w:val="009661A1"/>
    <w:rsid w:val="00967D31"/>
    <w:rsid w:val="00971665"/>
    <w:rsid w:val="00971678"/>
    <w:rsid w:val="00971691"/>
    <w:rsid w:val="00971E91"/>
    <w:rsid w:val="00972E78"/>
    <w:rsid w:val="0097405E"/>
    <w:rsid w:val="009740B2"/>
    <w:rsid w:val="00974601"/>
    <w:rsid w:val="00974823"/>
    <w:rsid w:val="00974C03"/>
    <w:rsid w:val="00974CFA"/>
    <w:rsid w:val="00975FA6"/>
    <w:rsid w:val="00976416"/>
    <w:rsid w:val="00976B29"/>
    <w:rsid w:val="009775AD"/>
    <w:rsid w:val="009778BC"/>
    <w:rsid w:val="0098088F"/>
    <w:rsid w:val="0098094D"/>
    <w:rsid w:val="00980C89"/>
    <w:rsid w:val="00981593"/>
    <w:rsid w:val="00981615"/>
    <w:rsid w:val="00981D13"/>
    <w:rsid w:val="00981DED"/>
    <w:rsid w:val="00982786"/>
    <w:rsid w:val="00983276"/>
    <w:rsid w:val="00983940"/>
    <w:rsid w:val="00983B5D"/>
    <w:rsid w:val="00983FE3"/>
    <w:rsid w:val="00984172"/>
    <w:rsid w:val="00985083"/>
    <w:rsid w:val="00985CAF"/>
    <w:rsid w:val="00986720"/>
    <w:rsid w:val="00986D01"/>
    <w:rsid w:val="0098719D"/>
    <w:rsid w:val="00987601"/>
    <w:rsid w:val="0098797E"/>
    <w:rsid w:val="00987D91"/>
    <w:rsid w:val="00990705"/>
    <w:rsid w:val="00990A71"/>
    <w:rsid w:val="009913B9"/>
    <w:rsid w:val="00991751"/>
    <w:rsid w:val="00993600"/>
    <w:rsid w:val="0099413B"/>
    <w:rsid w:val="00995227"/>
    <w:rsid w:val="00995E42"/>
    <w:rsid w:val="00995EE7"/>
    <w:rsid w:val="00996EC4"/>
    <w:rsid w:val="0099778F"/>
    <w:rsid w:val="009978CA"/>
    <w:rsid w:val="00997E39"/>
    <w:rsid w:val="009A0105"/>
    <w:rsid w:val="009A0729"/>
    <w:rsid w:val="009A0B20"/>
    <w:rsid w:val="009A13C3"/>
    <w:rsid w:val="009A2585"/>
    <w:rsid w:val="009A2906"/>
    <w:rsid w:val="009A2B5D"/>
    <w:rsid w:val="009A2B69"/>
    <w:rsid w:val="009A30AD"/>
    <w:rsid w:val="009A3B9E"/>
    <w:rsid w:val="009A3CE5"/>
    <w:rsid w:val="009A4D4A"/>
    <w:rsid w:val="009A4FD7"/>
    <w:rsid w:val="009A53EE"/>
    <w:rsid w:val="009A557F"/>
    <w:rsid w:val="009A57A4"/>
    <w:rsid w:val="009A5954"/>
    <w:rsid w:val="009A5F12"/>
    <w:rsid w:val="009A635D"/>
    <w:rsid w:val="009A6CD6"/>
    <w:rsid w:val="009A73D6"/>
    <w:rsid w:val="009A7F93"/>
    <w:rsid w:val="009B008B"/>
    <w:rsid w:val="009B1707"/>
    <w:rsid w:val="009B171D"/>
    <w:rsid w:val="009B2087"/>
    <w:rsid w:val="009B230C"/>
    <w:rsid w:val="009B2693"/>
    <w:rsid w:val="009B3CB0"/>
    <w:rsid w:val="009B45E7"/>
    <w:rsid w:val="009B4CCA"/>
    <w:rsid w:val="009B4D07"/>
    <w:rsid w:val="009B4DC8"/>
    <w:rsid w:val="009B4FE4"/>
    <w:rsid w:val="009B5337"/>
    <w:rsid w:val="009B57E6"/>
    <w:rsid w:val="009B58F2"/>
    <w:rsid w:val="009B5BE8"/>
    <w:rsid w:val="009B5F46"/>
    <w:rsid w:val="009B6518"/>
    <w:rsid w:val="009B6A86"/>
    <w:rsid w:val="009B6E72"/>
    <w:rsid w:val="009B76F7"/>
    <w:rsid w:val="009B7B2B"/>
    <w:rsid w:val="009C0EC8"/>
    <w:rsid w:val="009C0F2D"/>
    <w:rsid w:val="009C1154"/>
    <w:rsid w:val="009C173A"/>
    <w:rsid w:val="009C197B"/>
    <w:rsid w:val="009C3732"/>
    <w:rsid w:val="009C3A64"/>
    <w:rsid w:val="009C4A97"/>
    <w:rsid w:val="009C5595"/>
    <w:rsid w:val="009C6008"/>
    <w:rsid w:val="009C602E"/>
    <w:rsid w:val="009C73E2"/>
    <w:rsid w:val="009C750A"/>
    <w:rsid w:val="009C7A96"/>
    <w:rsid w:val="009D081D"/>
    <w:rsid w:val="009D23F8"/>
    <w:rsid w:val="009D25FA"/>
    <w:rsid w:val="009D2AF0"/>
    <w:rsid w:val="009D300A"/>
    <w:rsid w:val="009D34ED"/>
    <w:rsid w:val="009D376D"/>
    <w:rsid w:val="009D40F3"/>
    <w:rsid w:val="009D4106"/>
    <w:rsid w:val="009D441C"/>
    <w:rsid w:val="009D442A"/>
    <w:rsid w:val="009D4576"/>
    <w:rsid w:val="009D457A"/>
    <w:rsid w:val="009D4ED7"/>
    <w:rsid w:val="009D547A"/>
    <w:rsid w:val="009D62F0"/>
    <w:rsid w:val="009D714D"/>
    <w:rsid w:val="009D7202"/>
    <w:rsid w:val="009E0BDF"/>
    <w:rsid w:val="009E1BA6"/>
    <w:rsid w:val="009E1C9A"/>
    <w:rsid w:val="009E1FE6"/>
    <w:rsid w:val="009E2EA1"/>
    <w:rsid w:val="009E3259"/>
    <w:rsid w:val="009E55BB"/>
    <w:rsid w:val="009E5CF3"/>
    <w:rsid w:val="009E706E"/>
    <w:rsid w:val="009E771D"/>
    <w:rsid w:val="009E77B4"/>
    <w:rsid w:val="009F0869"/>
    <w:rsid w:val="009F0B53"/>
    <w:rsid w:val="009F11BE"/>
    <w:rsid w:val="009F1761"/>
    <w:rsid w:val="009F21B0"/>
    <w:rsid w:val="009F273B"/>
    <w:rsid w:val="009F275B"/>
    <w:rsid w:val="009F3014"/>
    <w:rsid w:val="009F3148"/>
    <w:rsid w:val="009F411B"/>
    <w:rsid w:val="009F4485"/>
    <w:rsid w:val="009F4956"/>
    <w:rsid w:val="009F4B56"/>
    <w:rsid w:val="009F4DCA"/>
    <w:rsid w:val="009F511F"/>
    <w:rsid w:val="009F58CF"/>
    <w:rsid w:val="009F58E1"/>
    <w:rsid w:val="009F610F"/>
    <w:rsid w:val="009F61E7"/>
    <w:rsid w:val="009F6450"/>
    <w:rsid w:val="009F6477"/>
    <w:rsid w:val="009F6D73"/>
    <w:rsid w:val="009F7E9C"/>
    <w:rsid w:val="00A02889"/>
    <w:rsid w:val="00A0298B"/>
    <w:rsid w:val="00A029C7"/>
    <w:rsid w:val="00A02B99"/>
    <w:rsid w:val="00A0356F"/>
    <w:rsid w:val="00A0491C"/>
    <w:rsid w:val="00A05AC5"/>
    <w:rsid w:val="00A05CFC"/>
    <w:rsid w:val="00A05DB9"/>
    <w:rsid w:val="00A060D3"/>
    <w:rsid w:val="00A06972"/>
    <w:rsid w:val="00A0729F"/>
    <w:rsid w:val="00A07FF7"/>
    <w:rsid w:val="00A10124"/>
    <w:rsid w:val="00A108C5"/>
    <w:rsid w:val="00A111DC"/>
    <w:rsid w:val="00A117D1"/>
    <w:rsid w:val="00A118DC"/>
    <w:rsid w:val="00A11DC4"/>
    <w:rsid w:val="00A12349"/>
    <w:rsid w:val="00A1262B"/>
    <w:rsid w:val="00A12699"/>
    <w:rsid w:val="00A12994"/>
    <w:rsid w:val="00A12ABD"/>
    <w:rsid w:val="00A140A0"/>
    <w:rsid w:val="00A141AA"/>
    <w:rsid w:val="00A142F5"/>
    <w:rsid w:val="00A149D2"/>
    <w:rsid w:val="00A1551E"/>
    <w:rsid w:val="00A158F7"/>
    <w:rsid w:val="00A15BBD"/>
    <w:rsid w:val="00A162CA"/>
    <w:rsid w:val="00A172D6"/>
    <w:rsid w:val="00A21010"/>
    <w:rsid w:val="00A21F70"/>
    <w:rsid w:val="00A22092"/>
    <w:rsid w:val="00A229A6"/>
    <w:rsid w:val="00A22AD4"/>
    <w:rsid w:val="00A232D9"/>
    <w:rsid w:val="00A24338"/>
    <w:rsid w:val="00A24746"/>
    <w:rsid w:val="00A24C78"/>
    <w:rsid w:val="00A2574B"/>
    <w:rsid w:val="00A267E9"/>
    <w:rsid w:val="00A27BAE"/>
    <w:rsid w:val="00A30414"/>
    <w:rsid w:val="00A3082B"/>
    <w:rsid w:val="00A311C6"/>
    <w:rsid w:val="00A3161F"/>
    <w:rsid w:val="00A317AE"/>
    <w:rsid w:val="00A31B7A"/>
    <w:rsid w:val="00A3207A"/>
    <w:rsid w:val="00A3278E"/>
    <w:rsid w:val="00A32983"/>
    <w:rsid w:val="00A32C00"/>
    <w:rsid w:val="00A32CE9"/>
    <w:rsid w:val="00A33058"/>
    <w:rsid w:val="00A330ED"/>
    <w:rsid w:val="00A33681"/>
    <w:rsid w:val="00A33B57"/>
    <w:rsid w:val="00A3433D"/>
    <w:rsid w:val="00A347CE"/>
    <w:rsid w:val="00A34A49"/>
    <w:rsid w:val="00A355DB"/>
    <w:rsid w:val="00A36401"/>
    <w:rsid w:val="00A36562"/>
    <w:rsid w:val="00A36ECB"/>
    <w:rsid w:val="00A3700A"/>
    <w:rsid w:val="00A370F8"/>
    <w:rsid w:val="00A3729E"/>
    <w:rsid w:val="00A3744A"/>
    <w:rsid w:val="00A402FB"/>
    <w:rsid w:val="00A40BCF"/>
    <w:rsid w:val="00A41360"/>
    <w:rsid w:val="00A41828"/>
    <w:rsid w:val="00A41BB0"/>
    <w:rsid w:val="00A41EBA"/>
    <w:rsid w:val="00A434CC"/>
    <w:rsid w:val="00A43B9E"/>
    <w:rsid w:val="00A4446F"/>
    <w:rsid w:val="00A445EF"/>
    <w:rsid w:val="00A46437"/>
    <w:rsid w:val="00A46E5B"/>
    <w:rsid w:val="00A47504"/>
    <w:rsid w:val="00A47C2F"/>
    <w:rsid w:val="00A47E8E"/>
    <w:rsid w:val="00A504ED"/>
    <w:rsid w:val="00A507CB"/>
    <w:rsid w:val="00A50D79"/>
    <w:rsid w:val="00A51111"/>
    <w:rsid w:val="00A51243"/>
    <w:rsid w:val="00A51B7E"/>
    <w:rsid w:val="00A5343E"/>
    <w:rsid w:val="00A55192"/>
    <w:rsid w:val="00A55312"/>
    <w:rsid w:val="00A5537D"/>
    <w:rsid w:val="00A564CF"/>
    <w:rsid w:val="00A572F1"/>
    <w:rsid w:val="00A57C65"/>
    <w:rsid w:val="00A57F2A"/>
    <w:rsid w:val="00A603DF"/>
    <w:rsid w:val="00A606F9"/>
    <w:rsid w:val="00A608C7"/>
    <w:rsid w:val="00A61608"/>
    <w:rsid w:val="00A61D12"/>
    <w:rsid w:val="00A61D2B"/>
    <w:rsid w:val="00A61EAF"/>
    <w:rsid w:val="00A6200E"/>
    <w:rsid w:val="00A6209F"/>
    <w:rsid w:val="00A6231E"/>
    <w:rsid w:val="00A628C8"/>
    <w:rsid w:val="00A62B99"/>
    <w:rsid w:val="00A62C6B"/>
    <w:rsid w:val="00A62E1D"/>
    <w:rsid w:val="00A6301A"/>
    <w:rsid w:val="00A63839"/>
    <w:rsid w:val="00A64B78"/>
    <w:rsid w:val="00A65964"/>
    <w:rsid w:val="00A663DC"/>
    <w:rsid w:val="00A66775"/>
    <w:rsid w:val="00A67598"/>
    <w:rsid w:val="00A67D86"/>
    <w:rsid w:val="00A67F00"/>
    <w:rsid w:val="00A701DA"/>
    <w:rsid w:val="00A7039A"/>
    <w:rsid w:val="00A70FAB"/>
    <w:rsid w:val="00A71063"/>
    <w:rsid w:val="00A71310"/>
    <w:rsid w:val="00A7159F"/>
    <w:rsid w:val="00A71EA8"/>
    <w:rsid w:val="00A72763"/>
    <w:rsid w:val="00A73202"/>
    <w:rsid w:val="00A73537"/>
    <w:rsid w:val="00A73B06"/>
    <w:rsid w:val="00A74F63"/>
    <w:rsid w:val="00A76346"/>
    <w:rsid w:val="00A76CE6"/>
    <w:rsid w:val="00A76D94"/>
    <w:rsid w:val="00A8029C"/>
    <w:rsid w:val="00A80CF6"/>
    <w:rsid w:val="00A82D5B"/>
    <w:rsid w:val="00A83872"/>
    <w:rsid w:val="00A84702"/>
    <w:rsid w:val="00A85CCD"/>
    <w:rsid w:val="00A86961"/>
    <w:rsid w:val="00A87EF0"/>
    <w:rsid w:val="00A900DA"/>
    <w:rsid w:val="00A901C3"/>
    <w:rsid w:val="00A90334"/>
    <w:rsid w:val="00A904AA"/>
    <w:rsid w:val="00A9054E"/>
    <w:rsid w:val="00A90EDA"/>
    <w:rsid w:val="00A90FC0"/>
    <w:rsid w:val="00A9104E"/>
    <w:rsid w:val="00A9187C"/>
    <w:rsid w:val="00A929DA"/>
    <w:rsid w:val="00A9307C"/>
    <w:rsid w:val="00A945E0"/>
    <w:rsid w:val="00A948B7"/>
    <w:rsid w:val="00A94CF3"/>
    <w:rsid w:val="00A9533B"/>
    <w:rsid w:val="00A96527"/>
    <w:rsid w:val="00A9664E"/>
    <w:rsid w:val="00A969E3"/>
    <w:rsid w:val="00A96A94"/>
    <w:rsid w:val="00A96AE3"/>
    <w:rsid w:val="00A971D2"/>
    <w:rsid w:val="00A97DA6"/>
    <w:rsid w:val="00AA10F7"/>
    <w:rsid w:val="00AA144E"/>
    <w:rsid w:val="00AA1563"/>
    <w:rsid w:val="00AA1CB7"/>
    <w:rsid w:val="00AA2324"/>
    <w:rsid w:val="00AA26BE"/>
    <w:rsid w:val="00AA2BF2"/>
    <w:rsid w:val="00AA404A"/>
    <w:rsid w:val="00AA4621"/>
    <w:rsid w:val="00AA4852"/>
    <w:rsid w:val="00AA4923"/>
    <w:rsid w:val="00AA4E27"/>
    <w:rsid w:val="00AA4F0F"/>
    <w:rsid w:val="00AA5370"/>
    <w:rsid w:val="00AA577C"/>
    <w:rsid w:val="00AA5845"/>
    <w:rsid w:val="00AB021C"/>
    <w:rsid w:val="00AB0DB4"/>
    <w:rsid w:val="00AB1484"/>
    <w:rsid w:val="00AB1571"/>
    <w:rsid w:val="00AB2142"/>
    <w:rsid w:val="00AB214E"/>
    <w:rsid w:val="00AB3383"/>
    <w:rsid w:val="00AB3BCC"/>
    <w:rsid w:val="00AB3F29"/>
    <w:rsid w:val="00AB42E6"/>
    <w:rsid w:val="00AB5713"/>
    <w:rsid w:val="00AB5A9F"/>
    <w:rsid w:val="00AB6EDF"/>
    <w:rsid w:val="00AB6EE0"/>
    <w:rsid w:val="00AB7328"/>
    <w:rsid w:val="00AB7BCF"/>
    <w:rsid w:val="00AC0168"/>
    <w:rsid w:val="00AC01FA"/>
    <w:rsid w:val="00AC0C03"/>
    <w:rsid w:val="00AC2A2A"/>
    <w:rsid w:val="00AC2A81"/>
    <w:rsid w:val="00AC2C56"/>
    <w:rsid w:val="00AC4273"/>
    <w:rsid w:val="00AC4480"/>
    <w:rsid w:val="00AC4A4A"/>
    <w:rsid w:val="00AC672B"/>
    <w:rsid w:val="00AC69D7"/>
    <w:rsid w:val="00AC6DE5"/>
    <w:rsid w:val="00AC724B"/>
    <w:rsid w:val="00AC78D0"/>
    <w:rsid w:val="00AD0511"/>
    <w:rsid w:val="00AD0B65"/>
    <w:rsid w:val="00AD0E73"/>
    <w:rsid w:val="00AD101F"/>
    <w:rsid w:val="00AD29AF"/>
    <w:rsid w:val="00AD2BCC"/>
    <w:rsid w:val="00AD39A1"/>
    <w:rsid w:val="00AD39FE"/>
    <w:rsid w:val="00AD40C1"/>
    <w:rsid w:val="00AD48C3"/>
    <w:rsid w:val="00AD50E5"/>
    <w:rsid w:val="00AD513B"/>
    <w:rsid w:val="00AD51E4"/>
    <w:rsid w:val="00AD5DFC"/>
    <w:rsid w:val="00AD5ED7"/>
    <w:rsid w:val="00AD6277"/>
    <w:rsid w:val="00AD6B2A"/>
    <w:rsid w:val="00AD78B4"/>
    <w:rsid w:val="00AD7C73"/>
    <w:rsid w:val="00AE017C"/>
    <w:rsid w:val="00AE0184"/>
    <w:rsid w:val="00AE08E4"/>
    <w:rsid w:val="00AE0BBD"/>
    <w:rsid w:val="00AE1E69"/>
    <w:rsid w:val="00AE2985"/>
    <w:rsid w:val="00AE2A59"/>
    <w:rsid w:val="00AE2F0E"/>
    <w:rsid w:val="00AE3287"/>
    <w:rsid w:val="00AE328C"/>
    <w:rsid w:val="00AE3E8D"/>
    <w:rsid w:val="00AE42E4"/>
    <w:rsid w:val="00AE46DD"/>
    <w:rsid w:val="00AE484A"/>
    <w:rsid w:val="00AE5425"/>
    <w:rsid w:val="00AE60B9"/>
    <w:rsid w:val="00AE6106"/>
    <w:rsid w:val="00AE696C"/>
    <w:rsid w:val="00AE7D71"/>
    <w:rsid w:val="00AE7F64"/>
    <w:rsid w:val="00AE7FDB"/>
    <w:rsid w:val="00AF108D"/>
    <w:rsid w:val="00AF243A"/>
    <w:rsid w:val="00AF27EB"/>
    <w:rsid w:val="00AF2BA1"/>
    <w:rsid w:val="00AF2C5E"/>
    <w:rsid w:val="00AF3225"/>
    <w:rsid w:val="00AF3425"/>
    <w:rsid w:val="00AF3727"/>
    <w:rsid w:val="00AF3A26"/>
    <w:rsid w:val="00AF430C"/>
    <w:rsid w:val="00AF4319"/>
    <w:rsid w:val="00AF4386"/>
    <w:rsid w:val="00AF453E"/>
    <w:rsid w:val="00AF5936"/>
    <w:rsid w:val="00AF6743"/>
    <w:rsid w:val="00AF6BD6"/>
    <w:rsid w:val="00AF6E86"/>
    <w:rsid w:val="00AF7288"/>
    <w:rsid w:val="00AF736F"/>
    <w:rsid w:val="00B00142"/>
    <w:rsid w:val="00B0045A"/>
    <w:rsid w:val="00B006B2"/>
    <w:rsid w:val="00B0077D"/>
    <w:rsid w:val="00B00D33"/>
    <w:rsid w:val="00B0125D"/>
    <w:rsid w:val="00B02B0F"/>
    <w:rsid w:val="00B03718"/>
    <w:rsid w:val="00B03C70"/>
    <w:rsid w:val="00B04CC1"/>
    <w:rsid w:val="00B068EE"/>
    <w:rsid w:val="00B06C23"/>
    <w:rsid w:val="00B06D29"/>
    <w:rsid w:val="00B10853"/>
    <w:rsid w:val="00B11834"/>
    <w:rsid w:val="00B122B4"/>
    <w:rsid w:val="00B124B6"/>
    <w:rsid w:val="00B1263C"/>
    <w:rsid w:val="00B129DD"/>
    <w:rsid w:val="00B12C20"/>
    <w:rsid w:val="00B12E9C"/>
    <w:rsid w:val="00B1308D"/>
    <w:rsid w:val="00B13A2E"/>
    <w:rsid w:val="00B13BF2"/>
    <w:rsid w:val="00B13CEE"/>
    <w:rsid w:val="00B146E6"/>
    <w:rsid w:val="00B148D0"/>
    <w:rsid w:val="00B160DA"/>
    <w:rsid w:val="00B164F6"/>
    <w:rsid w:val="00B16DF9"/>
    <w:rsid w:val="00B17467"/>
    <w:rsid w:val="00B1753B"/>
    <w:rsid w:val="00B20608"/>
    <w:rsid w:val="00B2061F"/>
    <w:rsid w:val="00B2072D"/>
    <w:rsid w:val="00B2078C"/>
    <w:rsid w:val="00B20F5F"/>
    <w:rsid w:val="00B21104"/>
    <w:rsid w:val="00B21662"/>
    <w:rsid w:val="00B218BB"/>
    <w:rsid w:val="00B218C1"/>
    <w:rsid w:val="00B221CE"/>
    <w:rsid w:val="00B22379"/>
    <w:rsid w:val="00B2257F"/>
    <w:rsid w:val="00B23048"/>
    <w:rsid w:val="00B2333E"/>
    <w:rsid w:val="00B23593"/>
    <w:rsid w:val="00B237F0"/>
    <w:rsid w:val="00B24419"/>
    <w:rsid w:val="00B24624"/>
    <w:rsid w:val="00B246E3"/>
    <w:rsid w:val="00B247AC"/>
    <w:rsid w:val="00B251B1"/>
    <w:rsid w:val="00B25225"/>
    <w:rsid w:val="00B25605"/>
    <w:rsid w:val="00B2652F"/>
    <w:rsid w:val="00B265D0"/>
    <w:rsid w:val="00B266E1"/>
    <w:rsid w:val="00B26E18"/>
    <w:rsid w:val="00B30170"/>
    <w:rsid w:val="00B30B6F"/>
    <w:rsid w:val="00B30EF3"/>
    <w:rsid w:val="00B31347"/>
    <w:rsid w:val="00B3167A"/>
    <w:rsid w:val="00B3329F"/>
    <w:rsid w:val="00B3423F"/>
    <w:rsid w:val="00B34CAA"/>
    <w:rsid w:val="00B359BB"/>
    <w:rsid w:val="00B363CA"/>
    <w:rsid w:val="00B364F9"/>
    <w:rsid w:val="00B36A08"/>
    <w:rsid w:val="00B40603"/>
    <w:rsid w:val="00B40A8D"/>
    <w:rsid w:val="00B40DB3"/>
    <w:rsid w:val="00B42F36"/>
    <w:rsid w:val="00B431EC"/>
    <w:rsid w:val="00B433F9"/>
    <w:rsid w:val="00B4400D"/>
    <w:rsid w:val="00B4475F"/>
    <w:rsid w:val="00B44953"/>
    <w:rsid w:val="00B458FA"/>
    <w:rsid w:val="00B45D99"/>
    <w:rsid w:val="00B46099"/>
    <w:rsid w:val="00B4615D"/>
    <w:rsid w:val="00B4635F"/>
    <w:rsid w:val="00B46710"/>
    <w:rsid w:val="00B46B8B"/>
    <w:rsid w:val="00B46EA3"/>
    <w:rsid w:val="00B4749B"/>
    <w:rsid w:val="00B50685"/>
    <w:rsid w:val="00B5097F"/>
    <w:rsid w:val="00B50E33"/>
    <w:rsid w:val="00B51121"/>
    <w:rsid w:val="00B52652"/>
    <w:rsid w:val="00B526A2"/>
    <w:rsid w:val="00B54011"/>
    <w:rsid w:val="00B5523A"/>
    <w:rsid w:val="00B55274"/>
    <w:rsid w:val="00B554CD"/>
    <w:rsid w:val="00B5575E"/>
    <w:rsid w:val="00B55F08"/>
    <w:rsid w:val="00B561D4"/>
    <w:rsid w:val="00B5628D"/>
    <w:rsid w:val="00B56497"/>
    <w:rsid w:val="00B56858"/>
    <w:rsid w:val="00B57282"/>
    <w:rsid w:val="00B574BE"/>
    <w:rsid w:val="00B57692"/>
    <w:rsid w:val="00B57F13"/>
    <w:rsid w:val="00B60E23"/>
    <w:rsid w:val="00B6139A"/>
    <w:rsid w:val="00B61D36"/>
    <w:rsid w:val="00B62280"/>
    <w:rsid w:val="00B64086"/>
    <w:rsid w:val="00B657F0"/>
    <w:rsid w:val="00B659DC"/>
    <w:rsid w:val="00B65D02"/>
    <w:rsid w:val="00B65E30"/>
    <w:rsid w:val="00B6602F"/>
    <w:rsid w:val="00B66BDD"/>
    <w:rsid w:val="00B6708D"/>
    <w:rsid w:val="00B67278"/>
    <w:rsid w:val="00B675E1"/>
    <w:rsid w:val="00B6794B"/>
    <w:rsid w:val="00B67B2B"/>
    <w:rsid w:val="00B67C3E"/>
    <w:rsid w:val="00B7079F"/>
    <w:rsid w:val="00B7124A"/>
    <w:rsid w:val="00B71740"/>
    <w:rsid w:val="00B720B3"/>
    <w:rsid w:val="00B722DB"/>
    <w:rsid w:val="00B72EB1"/>
    <w:rsid w:val="00B73189"/>
    <w:rsid w:val="00B7454C"/>
    <w:rsid w:val="00B74B18"/>
    <w:rsid w:val="00B74C8E"/>
    <w:rsid w:val="00B75BF1"/>
    <w:rsid w:val="00B760FD"/>
    <w:rsid w:val="00B762A7"/>
    <w:rsid w:val="00B76460"/>
    <w:rsid w:val="00B76AEB"/>
    <w:rsid w:val="00B77926"/>
    <w:rsid w:val="00B77972"/>
    <w:rsid w:val="00B77983"/>
    <w:rsid w:val="00B801CC"/>
    <w:rsid w:val="00B802D6"/>
    <w:rsid w:val="00B808F8"/>
    <w:rsid w:val="00B80DD0"/>
    <w:rsid w:val="00B8144C"/>
    <w:rsid w:val="00B81603"/>
    <w:rsid w:val="00B817D8"/>
    <w:rsid w:val="00B81E79"/>
    <w:rsid w:val="00B8229B"/>
    <w:rsid w:val="00B8401A"/>
    <w:rsid w:val="00B8473B"/>
    <w:rsid w:val="00B84EE9"/>
    <w:rsid w:val="00B84F76"/>
    <w:rsid w:val="00B8528B"/>
    <w:rsid w:val="00B855DC"/>
    <w:rsid w:val="00B85FEE"/>
    <w:rsid w:val="00B865BE"/>
    <w:rsid w:val="00B867A4"/>
    <w:rsid w:val="00B86849"/>
    <w:rsid w:val="00B907B1"/>
    <w:rsid w:val="00B90F54"/>
    <w:rsid w:val="00B91215"/>
    <w:rsid w:val="00B91D87"/>
    <w:rsid w:val="00B9279B"/>
    <w:rsid w:val="00B934E9"/>
    <w:rsid w:val="00B9354C"/>
    <w:rsid w:val="00B939A3"/>
    <w:rsid w:val="00B93D2C"/>
    <w:rsid w:val="00B942FB"/>
    <w:rsid w:val="00B95414"/>
    <w:rsid w:val="00B957D3"/>
    <w:rsid w:val="00B957D4"/>
    <w:rsid w:val="00B95FBA"/>
    <w:rsid w:val="00B96DA1"/>
    <w:rsid w:val="00B972C1"/>
    <w:rsid w:val="00B97815"/>
    <w:rsid w:val="00B97A54"/>
    <w:rsid w:val="00B97ED6"/>
    <w:rsid w:val="00BA0F2F"/>
    <w:rsid w:val="00BA0F74"/>
    <w:rsid w:val="00BA153D"/>
    <w:rsid w:val="00BA15C3"/>
    <w:rsid w:val="00BA1E39"/>
    <w:rsid w:val="00BA2F24"/>
    <w:rsid w:val="00BA3CAE"/>
    <w:rsid w:val="00BA440F"/>
    <w:rsid w:val="00BA4BE0"/>
    <w:rsid w:val="00BA4CCE"/>
    <w:rsid w:val="00BA50EE"/>
    <w:rsid w:val="00BA5A07"/>
    <w:rsid w:val="00BA5B5B"/>
    <w:rsid w:val="00BA609C"/>
    <w:rsid w:val="00BA7B8C"/>
    <w:rsid w:val="00BA7C79"/>
    <w:rsid w:val="00BB03DC"/>
    <w:rsid w:val="00BB08C3"/>
    <w:rsid w:val="00BB2C50"/>
    <w:rsid w:val="00BB3368"/>
    <w:rsid w:val="00BB47D9"/>
    <w:rsid w:val="00BB4B15"/>
    <w:rsid w:val="00BB4B4A"/>
    <w:rsid w:val="00BB4C7E"/>
    <w:rsid w:val="00BB4E60"/>
    <w:rsid w:val="00BB5277"/>
    <w:rsid w:val="00BB6016"/>
    <w:rsid w:val="00BB60D5"/>
    <w:rsid w:val="00BB64FF"/>
    <w:rsid w:val="00BB70DA"/>
    <w:rsid w:val="00BB7644"/>
    <w:rsid w:val="00BB7FBB"/>
    <w:rsid w:val="00BC03F2"/>
    <w:rsid w:val="00BC111E"/>
    <w:rsid w:val="00BC1B45"/>
    <w:rsid w:val="00BC289E"/>
    <w:rsid w:val="00BC394D"/>
    <w:rsid w:val="00BC4FBC"/>
    <w:rsid w:val="00BC4FFC"/>
    <w:rsid w:val="00BC4FFD"/>
    <w:rsid w:val="00BC518A"/>
    <w:rsid w:val="00BC53CF"/>
    <w:rsid w:val="00BC57FA"/>
    <w:rsid w:val="00BC642E"/>
    <w:rsid w:val="00BC6673"/>
    <w:rsid w:val="00BC7284"/>
    <w:rsid w:val="00BC7423"/>
    <w:rsid w:val="00BC7852"/>
    <w:rsid w:val="00BC78AF"/>
    <w:rsid w:val="00BD0DEB"/>
    <w:rsid w:val="00BD0FED"/>
    <w:rsid w:val="00BD1B21"/>
    <w:rsid w:val="00BD1F33"/>
    <w:rsid w:val="00BD24AE"/>
    <w:rsid w:val="00BD27DD"/>
    <w:rsid w:val="00BD2C63"/>
    <w:rsid w:val="00BD39FD"/>
    <w:rsid w:val="00BD4AA3"/>
    <w:rsid w:val="00BD4ECE"/>
    <w:rsid w:val="00BD6B68"/>
    <w:rsid w:val="00BD781E"/>
    <w:rsid w:val="00BD7ABA"/>
    <w:rsid w:val="00BD7C08"/>
    <w:rsid w:val="00BE03C0"/>
    <w:rsid w:val="00BE11BB"/>
    <w:rsid w:val="00BE19F3"/>
    <w:rsid w:val="00BE1B38"/>
    <w:rsid w:val="00BE2093"/>
    <w:rsid w:val="00BE211E"/>
    <w:rsid w:val="00BE2201"/>
    <w:rsid w:val="00BE2C6F"/>
    <w:rsid w:val="00BE37AD"/>
    <w:rsid w:val="00BE3F1E"/>
    <w:rsid w:val="00BE3FCD"/>
    <w:rsid w:val="00BE557D"/>
    <w:rsid w:val="00BE55D6"/>
    <w:rsid w:val="00BE60F5"/>
    <w:rsid w:val="00BE675B"/>
    <w:rsid w:val="00BE67BE"/>
    <w:rsid w:val="00BE6887"/>
    <w:rsid w:val="00BE6895"/>
    <w:rsid w:val="00BE6C2F"/>
    <w:rsid w:val="00BE705F"/>
    <w:rsid w:val="00BE7545"/>
    <w:rsid w:val="00BE76F3"/>
    <w:rsid w:val="00BE7A93"/>
    <w:rsid w:val="00BE7C77"/>
    <w:rsid w:val="00BE7D39"/>
    <w:rsid w:val="00BF0A6C"/>
    <w:rsid w:val="00BF105F"/>
    <w:rsid w:val="00BF1278"/>
    <w:rsid w:val="00BF1BF0"/>
    <w:rsid w:val="00BF30C9"/>
    <w:rsid w:val="00BF358D"/>
    <w:rsid w:val="00BF36FC"/>
    <w:rsid w:val="00BF3734"/>
    <w:rsid w:val="00BF37C4"/>
    <w:rsid w:val="00BF4994"/>
    <w:rsid w:val="00BF4C53"/>
    <w:rsid w:val="00BF4E89"/>
    <w:rsid w:val="00BF4F92"/>
    <w:rsid w:val="00BF52C7"/>
    <w:rsid w:val="00BF583C"/>
    <w:rsid w:val="00BF5C38"/>
    <w:rsid w:val="00BF5E5A"/>
    <w:rsid w:val="00BF6033"/>
    <w:rsid w:val="00BF68D6"/>
    <w:rsid w:val="00BF6D94"/>
    <w:rsid w:val="00BF6E6B"/>
    <w:rsid w:val="00BF7263"/>
    <w:rsid w:val="00C0003C"/>
    <w:rsid w:val="00C0058C"/>
    <w:rsid w:val="00C00892"/>
    <w:rsid w:val="00C010E9"/>
    <w:rsid w:val="00C01AAA"/>
    <w:rsid w:val="00C01CEF"/>
    <w:rsid w:val="00C02860"/>
    <w:rsid w:val="00C0375C"/>
    <w:rsid w:val="00C03BAA"/>
    <w:rsid w:val="00C03DF4"/>
    <w:rsid w:val="00C04F36"/>
    <w:rsid w:val="00C0644D"/>
    <w:rsid w:val="00C06805"/>
    <w:rsid w:val="00C0718B"/>
    <w:rsid w:val="00C07361"/>
    <w:rsid w:val="00C07AA3"/>
    <w:rsid w:val="00C101ED"/>
    <w:rsid w:val="00C10D49"/>
    <w:rsid w:val="00C11A72"/>
    <w:rsid w:val="00C123C1"/>
    <w:rsid w:val="00C12450"/>
    <w:rsid w:val="00C124D7"/>
    <w:rsid w:val="00C12510"/>
    <w:rsid w:val="00C1251B"/>
    <w:rsid w:val="00C128C0"/>
    <w:rsid w:val="00C12D0B"/>
    <w:rsid w:val="00C137BA"/>
    <w:rsid w:val="00C138CC"/>
    <w:rsid w:val="00C14881"/>
    <w:rsid w:val="00C14DE7"/>
    <w:rsid w:val="00C155DA"/>
    <w:rsid w:val="00C159B1"/>
    <w:rsid w:val="00C16515"/>
    <w:rsid w:val="00C16715"/>
    <w:rsid w:val="00C16DF6"/>
    <w:rsid w:val="00C179BD"/>
    <w:rsid w:val="00C17E59"/>
    <w:rsid w:val="00C204F8"/>
    <w:rsid w:val="00C20608"/>
    <w:rsid w:val="00C210E9"/>
    <w:rsid w:val="00C21F1E"/>
    <w:rsid w:val="00C21FC8"/>
    <w:rsid w:val="00C22469"/>
    <w:rsid w:val="00C22675"/>
    <w:rsid w:val="00C227C9"/>
    <w:rsid w:val="00C22D1D"/>
    <w:rsid w:val="00C22ECC"/>
    <w:rsid w:val="00C231AE"/>
    <w:rsid w:val="00C23457"/>
    <w:rsid w:val="00C234A1"/>
    <w:rsid w:val="00C234E3"/>
    <w:rsid w:val="00C23C03"/>
    <w:rsid w:val="00C23D3A"/>
    <w:rsid w:val="00C23E4F"/>
    <w:rsid w:val="00C24AB2"/>
    <w:rsid w:val="00C24FEA"/>
    <w:rsid w:val="00C251DE"/>
    <w:rsid w:val="00C25E18"/>
    <w:rsid w:val="00C25FEF"/>
    <w:rsid w:val="00C26684"/>
    <w:rsid w:val="00C2764F"/>
    <w:rsid w:val="00C3034F"/>
    <w:rsid w:val="00C304AD"/>
    <w:rsid w:val="00C311B2"/>
    <w:rsid w:val="00C31FF7"/>
    <w:rsid w:val="00C32DED"/>
    <w:rsid w:val="00C33426"/>
    <w:rsid w:val="00C34E36"/>
    <w:rsid w:val="00C35058"/>
    <w:rsid w:val="00C3548A"/>
    <w:rsid w:val="00C35716"/>
    <w:rsid w:val="00C3752F"/>
    <w:rsid w:val="00C417F2"/>
    <w:rsid w:val="00C425A1"/>
    <w:rsid w:val="00C429C7"/>
    <w:rsid w:val="00C42AB8"/>
    <w:rsid w:val="00C43171"/>
    <w:rsid w:val="00C434B1"/>
    <w:rsid w:val="00C43FD9"/>
    <w:rsid w:val="00C44762"/>
    <w:rsid w:val="00C449D2"/>
    <w:rsid w:val="00C4539C"/>
    <w:rsid w:val="00C46A1B"/>
    <w:rsid w:val="00C46A43"/>
    <w:rsid w:val="00C47135"/>
    <w:rsid w:val="00C47182"/>
    <w:rsid w:val="00C47733"/>
    <w:rsid w:val="00C47B5D"/>
    <w:rsid w:val="00C505E3"/>
    <w:rsid w:val="00C50D0B"/>
    <w:rsid w:val="00C50FB3"/>
    <w:rsid w:val="00C51B4E"/>
    <w:rsid w:val="00C51F78"/>
    <w:rsid w:val="00C520C1"/>
    <w:rsid w:val="00C52A2B"/>
    <w:rsid w:val="00C53F27"/>
    <w:rsid w:val="00C53F4B"/>
    <w:rsid w:val="00C545F8"/>
    <w:rsid w:val="00C54888"/>
    <w:rsid w:val="00C54C5B"/>
    <w:rsid w:val="00C54FAB"/>
    <w:rsid w:val="00C5537F"/>
    <w:rsid w:val="00C57515"/>
    <w:rsid w:val="00C575B7"/>
    <w:rsid w:val="00C60499"/>
    <w:rsid w:val="00C60782"/>
    <w:rsid w:val="00C60E24"/>
    <w:rsid w:val="00C61545"/>
    <w:rsid w:val="00C61B29"/>
    <w:rsid w:val="00C61FAD"/>
    <w:rsid w:val="00C62380"/>
    <w:rsid w:val="00C6291A"/>
    <w:rsid w:val="00C630A8"/>
    <w:rsid w:val="00C631C6"/>
    <w:rsid w:val="00C63231"/>
    <w:rsid w:val="00C63D90"/>
    <w:rsid w:val="00C6473F"/>
    <w:rsid w:val="00C64876"/>
    <w:rsid w:val="00C64AF5"/>
    <w:rsid w:val="00C64D37"/>
    <w:rsid w:val="00C65450"/>
    <w:rsid w:val="00C66F86"/>
    <w:rsid w:val="00C66FBE"/>
    <w:rsid w:val="00C67207"/>
    <w:rsid w:val="00C67642"/>
    <w:rsid w:val="00C67FDC"/>
    <w:rsid w:val="00C70354"/>
    <w:rsid w:val="00C704F1"/>
    <w:rsid w:val="00C70B91"/>
    <w:rsid w:val="00C70BC0"/>
    <w:rsid w:val="00C70FAC"/>
    <w:rsid w:val="00C7186A"/>
    <w:rsid w:val="00C72B34"/>
    <w:rsid w:val="00C72B8E"/>
    <w:rsid w:val="00C72BBB"/>
    <w:rsid w:val="00C7431D"/>
    <w:rsid w:val="00C744A3"/>
    <w:rsid w:val="00C74F0E"/>
    <w:rsid w:val="00C75BE4"/>
    <w:rsid w:val="00C7630D"/>
    <w:rsid w:val="00C76C52"/>
    <w:rsid w:val="00C77D0C"/>
    <w:rsid w:val="00C8019D"/>
    <w:rsid w:val="00C804DE"/>
    <w:rsid w:val="00C815C5"/>
    <w:rsid w:val="00C81AC7"/>
    <w:rsid w:val="00C82E07"/>
    <w:rsid w:val="00C833D5"/>
    <w:rsid w:val="00C83468"/>
    <w:rsid w:val="00C8369D"/>
    <w:rsid w:val="00C83A4F"/>
    <w:rsid w:val="00C83DFC"/>
    <w:rsid w:val="00C83F34"/>
    <w:rsid w:val="00C84592"/>
    <w:rsid w:val="00C84F3D"/>
    <w:rsid w:val="00C852B8"/>
    <w:rsid w:val="00C85319"/>
    <w:rsid w:val="00C859D5"/>
    <w:rsid w:val="00C85C50"/>
    <w:rsid w:val="00C860A4"/>
    <w:rsid w:val="00C86604"/>
    <w:rsid w:val="00C86771"/>
    <w:rsid w:val="00C867CF"/>
    <w:rsid w:val="00C86998"/>
    <w:rsid w:val="00C86DAE"/>
    <w:rsid w:val="00C936AA"/>
    <w:rsid w:val="00C939EE"/>
    <w:rsid w:val="00C96340"/>
    <w:rsid w:val="00C96B37"/>
    <w:rsid w:val="00C96F46"/>
    <w:rsid w:val="00C97B6E"/>
    <w:rsid w:val="00CA093E"/>
    <w:rsid w:val="00CA0EBD"/>
    <w:rsid w:val="00CA17FD"/>
    <w:rsid w:val="00CA1C70"/>
    <w:rsid w:val="00CA242C"/>
    <w:rsid w:val="00CA3A4A"/>
    <w:rsid w:val="00CA3B2D"/>
    <w:rsid w:val="00CA4940"/>
    <w:rsid w:val="00CA49EE"/>
    <w:rsid w:val="00CA4A1A"/>
    <w:rsid w:val="00CA59B7"/>
    <w:rsid w:val="00CA5A76"/>
    <w:rsid w:val="00CA736A"/>
    <w:rsid w:val="00CB02ED"/>
    <w:rsid w:val="00CB077B"/>
    <w:rsid w:val="00CB1AF8"/>
    <w:rsid w:val="00CB3696"/>
    <w:rsid w:val="00CB3AD0"/>
    <w:rsid w:val="00CB3E50"/>
    <w:rsid w:val="00CB40B7"/>
    <w:rsid w:val="00CB46AA"/>
    <w:rsid w:val="00CB56D1"/>
    <w:rsid w:val="00CB5A5D"/>
    <w:rsid w:val="00CB5B91"/>
    <w:rsid w:val="00CB62BB"/>
    <w:rsid w:val="00CB6440"/>
    <w:rsid w:val="00CB6629"/>
    <w:rsid w:val="00CB67AF"/>
    <w:rsid w:val="00CB67CF"/>
    <w:rsid w:val="00CB6908"/>
    <w:rsid w:val="00CB69BD"/>
    <w:rsid w:val="00CB6D0A"/>
    <w:rsid w:val="00CB73C7"/>
    <w:rsid w:val="00CB73F4"/>
    <w:rsid w:val="00CB7F9C"/>
    <w:rsid w:val="00CC05BF"/>
    <w:rsid w:val="00CC07EF"/>
    <w:rsid w:val="00CC0A01"/>
    <w:rsid w:val="00CC0E08"/>
    <w:rsid w:val="00CC0F04"/>
    <w:rsid w:val="00CC14F7"/>
    <w:rsid w:val="00CC15D8"/>
    <w:rsid w:val="00CC16BF"/>
    <w:rsid w:val="00CC1A33"/>
    <w:rsid w:val="00CC1D49"/>
    <w:rsid w:val="00CC1E79"/>
    <w:rsid w:val="00CC236A"/>
    <w:rsid w:val="00CC3874"/>
    <w:rsid w:val="00CC608C"/>
    <w:rsid w:val="00CC7C98"/>
    <w:rsid w:val="00CD0242"/>
    <w:rsid w:val="00CD0340"/>
    <w:rsid w:val="00CD0344"/>
    <w:rsid w:val="00CD0ED9"/>
    <w:rsid w:val="00CD150A"/>
    <w:rsid w:val="00CD1E96"/>
    <w:rsid w:val="00CD1FFC"/>
    <w:rsid w:val="00CD20FB"/>
    <w:rsid w:val="00CD3505"/>
    <w:rsid w:val="00CD37A2"/>
    <w:rsid w:val="00CD3B91"/>
    <w:rsid w:val="00CD419E"/>
    <w:rsid w:val="00CD4A6B"/>
    <w:rsid w:val="00CD625A"/>
    <w:rsid w:val="00CD65F2"/>
    <w:rsid w:val="00CD6691"/>
    <w:rsid w:val="00CD693F"/>
    <w:rsid w:val="00CE0464"/>
    <w:rsid w:val="00CE142E"/>
    <w:rsid w:val="00CE1899"/>
    <w:rsid w:val="00CE2A68"/>
    <w:rsid w:val="00CE3455"/>
    <w:rsid w:val="00CE368E"/>
    <w:rsid w:val="00CE3BF4"/>
    <w:rsid w:val="00CE3FFF"/>
    <w:rsid w:val="00CE47ED"/>
    <w:rsid w:val="00CE50C3"/>
    <w:rsid w:val="00CE522F"/>
    <w:rsid w:val="00CE5640"/>
    <w:rsid w:val="00CE5FF0"/>
    <w:rsid w:val="00CE608A"/>
    <w:rsid w:val="00CE6DC5"/>
    <w:rsid w:val="00CE7597"/>
    <w:rsid w:val="00CE7D62"/>
    <w:rsid w:val="00CF0A7E"/>
    <w:rsid w:val="00CF0D96"/>
    <w:rsid w:val="00CF211A"/>
    <w:rsid w:val="00CF2B1E"/>
    <w:rsid w:val="00CF2D16"/>
    <w:rsid w:val="00CF2EBB"/>
    <w:rsid w:val="00CF3053"/>
    <w:rsid w:val="00CF3339"/>
    <w:rsid w:val="00CF3948"/>
    <w:rsid w:val="00CF3B4A"/>
    <w:rsid w:val="00CF4011"/>
    <w:rsid w:val="00CF4C6D"/>
    <w:rsid w:val="00CF5CCC"/>
    <w:rsid w:val="00CF5D82"/>
    <w:rsid w:val="00CF5EA0"/>
    <w:rsid w:val="00CF66B0"/>
    <w:rsid w:val="00CF7DCD"/>
    <w:rsid w:val="00CF7F36"/>
    <w:rsid w:val="00CF7FF4"/>
    <w:rsid w:val="00D00C86"/>
    <w:rsid w:val="00D00E49"/>
    <w:rsid w:val="00D013B3"/>
    <w:rsid w:val="00D01A91"/>
    <w:rsid w:val="00D01BCE"/>
    <w:rsid w:val="00D028D7"/>
    <w:rsid w:val="00D0332C"/>
    <w:rsid w:val="00D036A3"/>
    <w:rsid w:val="00D04138"/>
    <w:rsid w:val="00D046E3"/>
    <w:rsid w:val="00D059CA"/>
    <w:rsid w:val="00D06317"/>
    <w:rsid w:val="00D06C25"/>
    <w:rsid w:val="00D06F99"/>
    <w:rsid w:val="00D0717E"/>
    <w:rsid w:val="00D07E24"/>
    <w:rsid w:val="00D116E6"/>
    <w:rsid w:val="00D11C70"/>
    <w:rsid w:val="00D12217"/>
    <w:rsid w:val="00D13C60"/>
    <w:rsid w:val="00D14480"/>
    <w:rsid w:val="00D14515"/>
    <w:rsid w:val="00D14D2A"/>
    <w:rsid w:val="00D15008"/>
    <w:rsid w:val="00D154F1"/>
    <w:rsid w:val="00D15545"/>
    <w:rsid w:val="00D157FB"/>
    <w:rsid w:val="00D15AB2"/>
    <w:rsid w:val="00D15E62"/>
    <w:rsid w:val="00D160F2"/>
    <w:rsid w:val="00D16CF3"/>
    <w:rsid w:val="00D17040"/>
    <w:rsid w:val="00D176CB"/>
    <w:rsid w:val="00D20BCC"/>
    <w:rsid w:val="00D21D22"/>
    <w:rsid w:val="00D21F5A"/>
    <w:rsid w:val="00D22855"/>
    <w:rsid w:val="00D22B30"/>
    <w:rsid w:val="00D22DA8"/>
    <w:rsid w:val="00D231B6"/>
    <w:rsid w:val="00D237D0"/>
    <w:rsid w:val="00D23B3B"/>
    <w:rsid w:val="00D24A03"/>
    <w:rsid w:val="00D24EF5"/>
    <w:rsid w:val="00D26873"/>
    <w:rsid w:val="00D26980"/>
    <w:rsid w:val="00D26C65"/>
    <w:rsid w:val="00D27214"/>
    <w:rsid w:val="00D30CDC"/>
    <w:rsid w:val="00D30FE8"/>
    <w:rsid w:val="00D311CC"/>
    <w:rsid w:val="00D31C27"/>
    <w:rsid w:val="00D32083"/>
    <w:rsid w:val="00D325F3"/>
    <w:rsid w:val="00D3285F"/>
    <w:rsid w:val="00D33956"/>
    <w:rsid w:val="00D3399D"/>
    <w:rsid w:val="00D339EC"/>
    <w:rsid w:val="00D34CA0"/>
    <w:rsid w:val="00D34DC8"/>
    <w:rsid w:val="00D351A2"/>
    <w:rsid w:val="00D351A4"/>
    <w:rsid w:val="00D35326"/>
    <w:rsid w:val="00D3541B"/>
    <w:rsid w:val="00D35AA8"/>
    <w:rsid w:val="00D37ED2"/>
    <w:rsid w:val="00D4106B"/>
    <w:rsid w:val="00D41167"/>
    <w:rsid w:val="00D443C4"/>
    <w:rsid w:val="00D4640A"/>
    <w:rsid w:val="00D46FA0"/>
    <w:rsid w:val="00D47294"/>
    <w:rsid w:val="00D472AC"/>
    <w:rsid w:val="00D47B39"/>
    <w:rsid w:val="00D47B6A"/>
    <w:rsid w:val="00D504D1"/>
    <w:rsid w:val="00D50633"/>
    <w:rsid w:val="00D506C8"/>
    <w:rsid w:val="00D50744"/>
    <w:rsid w:val="00D53B4E"/>
    <w:rsid w:val="00D540CE"/>
    <w:rsid w:val="00D54535"/>
    <w:rsid w:val="00D546AC"/>
    <w:rsid w:val="00D54C97"/>
    <w:rsid w:val="00D55430"/>
    <w:rsid w:val="00D5596D"/>
    <w:rsid w:val="00D55E5B"/>
    <w:rsid w:val="00D56524"/>
    <w:rsid w:val="00D56E41"/>
    <w:rsid w:val="00D57724"/>
    <w:rsid w:val="00D60789"/>
    <w:rsid w:val="00D6283F"/>
    <w:rsid w:val="00D62C62"/>
    <w:rsid w:val="00D62DA6"/>
    <w:rsid w:val="00D6321D"/>
    <w:rsid w:val="00D636D8"/>
    <w:rsid w:val="00D63889"/>
    <w:rsid w:val="00D639B1"/>
    <w:rsid w:val="00D63D15"/>
    <w:rsid w:val="00D63DE4"/>
    <w:rsid w:val="00D64F72"/>
    <w:rsid w:val="00D656FF"/>
    <w:rsid w:val="00D67B84"/>
    <w:rsid w:val="00D72140"/>
    <w:rsid w:val="00D72D9C"/>
    <w:rsid w:val="00D738E8"/>
    <w:rsid w:val="00D73C74"/>
    <w:rsid w:val="00D748A7"/>
    <w:rsid w:val="00D757FB"/>
    <w:rsid w:val="00D760B6"/>
    <w:rsid w:val="00D7681A"/>
    <w:rsid w:val="00D76C16"/>
    <w:rsid w:val="00D779A3"/>
    <w:rsid w:val="00D77D1B"/>
    <w:rsid w:val="00D77DC0"/>
    <w:rsid w:val="00D80270"/>
    <w:rsid w:val="00D814FD"/>
    <w:rsid w:val="00D81636"/>
    <w:rsid w:val="00D818A8"/>
    <w:rsid w:val="00D82F4E"/>
    <w:rsid w:val="00D8318A"/>
    <w:rsid w:val="00D83209"/>
    <w:rsid w:val="00D833BC"/>
    <w:rsid w:val="00D8372F"/>
    <w:rsid w:val="00D8378A"/>
    <w:rsid w:val="00D839F4"/>
    <w:rsid w:val="00D84410"/>
    <w:rsid w:val="00D84BFD"/>
    <w:rsid w:val="00D84C7A"/>
    <w:rsid w:val="00D85D06"/>
    <w:rsid w:val="00D8609C"/>
    <w:rsid w:val="00D86415"/>
    <w:rsid w:val="00D87A3A"/>
    <w:rsid w:val="00D87E38"/>
    <w:rsid w:val="00D905B8"/>
    <w:rsid w:val="00D90897"/>
    <w:rsid w:val="00D91552"/>
    <w:rsid w:val="00D915D2"/>
    <w:rsid w:val="00D9161E"/>
    <w:rsid w:val="00D92EC6"/>
    <w:rsid w:val="00D92F75"/>
    <w:rsid w:val="00D96BC3"/>
    <w:rsid w:val="00D97178"/>
    <w:rsid w:val="00D973AA"/>
    <w:rsid w:val="00D9777D"/>
    <w:rsid w:val="00D97A14"/>
    <w:rsid w:val="00DA032C"/>
    <w:rsid w:val="00DA039A"/>
    <w:rsid w:val="00DA09CE"/>
    <w:rsid w:val="00DA156E"/>
    <w:rsid w:val="00DA1D5C"/>
    <w:rsid w:val="00DA1EF5"/>
    <w:rsid w:val="00DA21AC"/>
    <w:rsid w:val="00DA36AE"/>
    <w:rsid w:val="00DA37B9"/>
    <w:rsid w:val="00DA3A8D"/>
    <w:rsid w:val="00DA410E"/>
    <w:rsid w:val="00DA47E8"/>
    <w:rsid w:val="00DA5689"/>
    <w:rsid w:val="00DA5793"/>
    <w:rsid w:val="00DA5899"/>
    <w:rsid w:val="00DA6FEF"/>
    <w:rsid w:val="00DA7674"/>
    <w:rsid w:val="00DA7EA8"/>
    <w:rsid w:val="00DB0276"/>
    <w:rsid w:val="00DB0707"/>
    <w:rsid w:val="00DB0899"/>
    <w:rsid w:val="00DB1B6E"/>
    <w:rsid w:val="00DB1E8F"/>
    <w:rsid w:val="00DB3207"/>
    <w:rsid w:val="00DB38CA"/>
    <w:rsid w:val="00DB441F"/>
    <w:rsid w:val="00DB44E4"/>
    <w:rsid w:val="00DB4797"/>
    <w:rsid w:val="00DB4C79"/>
    <w:rsid w:val="00DB5758"/>
    <w:rsid w:val="00DB5DB9"/>
    <w:rsid w:val="00DB6EB5"/>
    <w:rsid w:val="00DB7875"/>
    <w:rsid w:val="00DB7B8E"/>
    <w:rsid w:val="00DC06D3"/>
    <w:rsid w:val="00DC0F0F"/>
    <w:rsid w:val="00DC1076"/>
    <w:rsid w:val="00DC15FA"/>
    <w:rsid w:val="00DC172D"/>
    <w:rsid w:val="00DC179F"/>
    <w:rsid w:val="00DC17AA"/>
    <w:rsid w:val="00DC1F64"/>
    <w:rsid w:val="00DC22DE"/>
    <w:rsid w:val="00DC2968"/>
    <w:rsid w:val="00DC3CD9"/>
    <w:rsid w:val="00DC3CE9"/>
    <w:rsid w:val="00DC3D3D"/>
    <w:rsid w:val="00DC47DB"/>
    <w:rsid w:val="00DC4AA2"/>
    <w:rsid w:val="00DC519A"/>
    <w:rsid w:val="00DC5834"/>
    <w:rsid w:val="00DC6074"/>
    <w:rsid w:val="00DC772C"/>
    <w:rsid w:val="00DC7736"/>
    <w:rsid w:val="00DC7F71"/>
    <w:rsid w:val="00DD041C"/>
    <w:rsid w:val="00DD1448"/>
    <w:rsid w:val="00DD1971"/>
    <w:rsid w:val="00DD1E00"/>
    <w:rsid w:val="00DD2347"/>
    <w:rsid w:val="00DD2F23"/>
    <w:rsid w:val="00DD3F0A"/>
    <w:rsid w:val="00DD4010"/>
    <w:rsid w:val="00DD5026"/>
    <w:rsid w:val="00DD5204"/>
    <w:rsid w:val="00DD52AD"/>
    <w:rsid w:val="00DD752E"/>
    <w:rsid w:val="00DE0486"/>
    <w:rsid w:val="00DE0D18"/>
    <w:rsid w:val="00DE1113"/>
    <w:rsid w:val="00DE175A"/>
    <w:rsid w:val="00DE19DC"/>
    <w:rsid w:val="00DE1C17"/>
    <w:rsid w:val="00DE22D0"/>
    <w:rsid w:val="00DE282F"/>
    <w:rsid w:val="00DE2E3D"/>
    <w:rsid w:val="00DE3115"/>
    <w:rsid w:val="00DE3232"/>
    <w:rsid w:val="00DE3456"/>
    <w:rsid w:val="00DE3620"/>
    <w:rsid w:val="00DE396C"/>
    <w:rsid w:val="00DE4274"/>
    <w:rsid w:val="00DE439D"/>
    <w:rsid w:val="00DE4C9A"/>
    <w:rsid w:val="00DE5D8C"/>
    <w:rsid w:val="00DE74B6"/>
    <w:rsid w:val="00DE7A74"/>
    <w:rsid w:val="00DE7ABB"/>
    <w:rsid w:val="00DE7F8C"/>
    <w:rsid w:val="00DF01BD"/>
    <w:rsid w:val="00DF0B67"/>
    <w:rsid w:val="00DF1A3F"/>
    <w:rsid w:val="00DF30A9"/>
    <w:rsid w:val="00DF3C33"/>
    <w:rsid w:val="00DF460D"/>
    <w:rsid w:val="00DF4640"/>
    <w:rsid w:val="00DF4845"/>
    <w:rsid w:val="00DF498D"/>
    <w:rsid w:val="00DF4CEC"/>
    <w:rsid w:val="00DF5FFA"/>
    <w:rsid w:val="00DF7CAB"/>
    <w:rsid w:val="00DF7EE4"/>
    <w:rsid w:val="00E002DB"/>
    <w:rsid w:val="00E008F0"/>
    <w:rsid w:val="00E01D14"/>
    <w:rsid w:val="00E01F22"/>
    <w:rsid w:val="00E02A45"/>
    <w:rsid w:val="00E030A5"/>
    <w:rsid w:val="00E03C31"/>
    <w:rsid w:val="00E04076"/>
    <w:rsid w:val="00E05F00"/>
    <w:rsid w:val="00E0701B"/>
    <w:rsid w:val="00E072DF"/>
    <w:rsid w:val="00E073A1"/>
    <w:rsid w:val="00E0745D"/>
    <w:rsid w:val="00E10235"/>
    <w:rsid w:val="00E104EC"/>
    <w:rsid w:val="00E12876"/>
    <w:rsid w:val="00E133C2"/>
    <w:rsid w:val="00E134E6"/>
    <w:rsid w:val="00E13804"/>
    <w:rsid w:val="00E13E5A"/>
    <w:rsid w:val="00E14485"/>
    <w:rsid w:val="00E14691"/>
    <w:rsid w:val="00E14902"/>
    <w:rsid w:val="00E14EEC"/>
    <w:rsid w:val="00E154E7"/>
    <w:rsid w:val="00E15C24"/>
    <w:rsid w:val="00E16031"/>
    <w:rsid w:val="00E1655A"/>
    <w:rsid w:val="00E16745"/>
    <w:rsid w:val="00E16D95"/>
    <w:rsid w:val="00E173C6"/>
    <w:rsid w:val="00E17E6D"/>
    <w:rsid w:val="00E20492"/>
    <w:rsid w:val="00E22F97"/>
    <w:rsid w:val="00E239B6"/>
    <w:rsid w:val="00E23DBC"/>
    <w:rsid w:val="00E23F4A"/>
    <w:rsid w:val="00E24D2A"/>
    <w:rsid w:val="00E24EEB"/>
    <w:rsid w:val="00E26074"/>
    <w:rsid w:val="00E27731"/>
    <w:rsid w:val="00E303E8"/>
    <w:rsid w:val="00E30831"/>
    <w:rsid w:val="00E30AE4"/>
    <w:rsid w:val="00E30CB5"/>
    <w:rsid w:val="00E311E1"/>
    <w:rsid w:val="00E31720"/>
    <w:rsid w:val="00E31741"/>
    <w:rsid w:val="00E31D0D"/>
    <w:rsid w:val="00E32024"/>
    <w:rsid w:val="00E32F56"/>
    <w:rsid w:val="00E33AF8"/>
    <w:rsid w:val="00E341AA"/>
    <w:rsid w:val="00E34300"/>
    <w:rsid w:val="00E34330"/>
    <w:rsid w:val="00E3440B"/>
    <w:rsid w:val="00E34B6B"/>
    <w:rsid w:val="00E34BEE"/>
    <w:rsid w:val="00E34FEA"/>
    <w:rsid w:val="00E3574B"/>
    <w:rsid w:val="00E3577F"/>
    <w:rsid w:val="00E357AC"/>
    <w:rsid w:val="00E40541"/>
    <w:rsid w:val="00E41B1D"/>
    <w:rsid w:val="00E42762"/>
    <w:rsid w:val="00E42CDB"/>
    <w:rsid w:val="00E42FE9"/>
    <w:rsid w:val="00E43FD9"/>
    <w:rsid w:val="00E444FA"/>
    <w:rsid w:val="00E4549E"/>
    <w:rsid w:val="00E45AFC"/>
    <w:rsid w:val="00E45F31"/>
    <w:rsid w:val="00E461F6"/>
    <w:rsid w:val="00E4637A"/>
    <w:rsid w:val="00E46753"/>
    <w:rsid w:val="00E4727F"/>
    <w:rsid w:val="00E4729D"/>
    <w:rsid w:val="00E47F15"/>
    <w:rsid w:val="00E47F86"/>
    <w:rsid w:val="00E47FCD"/>
    <w:rsid w:val="00E50559"/>
    <w:rsid w:val="00E51A3C"/>
    <w:rsid w:val="00E51A59"/>
    <w:rsid w:val="00E51DFF"/>
    <w:rsid w:val="00E52A98"/>
    <w:rsid w:val="00E52DD0"/>
    <w:rsid w:val="00E53565"/>
    <w:rsid w:val="00E53771"/>
    <w:rsid w:val="00E53D29"/>
    <w:rsid w:val="00E5446A"/>
    <w:rsid w:val="00E5455F"/>
    <w:rsid w:val="00E54EDF"/>
    <w:rsid w:val="00E55217"/>
    <w:rsid w:val="00E55A1E"/>
    <w:rsid w:val="00E56038"/>
    <w:rsid w:val="00E578D3"/>
    <w:rsid w:val="00E57FAD"/>
    <w:rsid w:val="00E604F4"/>
    <w:rsid w:val="00E60BCC"/>
    <w:rsid w:val="00E61017"/>
    <w:rsid w:val="00E615E1"/>
    <w:rsid w:val="00E62461"/>
    <w:rsid w:val="00E63881"/>
    <w:rsid w:val="00E6454A"/>
    <w:rsid w:val="00E64618"/>
    <w:rsid w:val="00E65283"/>
    <w:rsid w:val="00E656EA"/>
    <w:rsid w:val="00E6582B"/>
    <w:rsid w:val="00E662C0"/>
    <w:rsid w:val="00E66518"/>
    <w:rsid w:val="00E666B3"/>
    <w:rsid w:val="00E667ED"/>
    <w:rsid w:val="00E6691B"/>
    <w:rsid w:val="00E67149"/>
    <w:rsid w:val="00E67203"/>
    <w:rsid w:val="00E673DE"/>
    <w:rsid w:val="00E6740B"/>
    <w:rsid w:val="00E67DC5"/>
    <w:rsid w:val="00E701FC"/>
    <w:rsid w:val="00E70440"/>
    <w:rsid w:val="00E71107"/>
    <w:rsid w:val="00E714C2"/>
    <w:rsid w:val="00E71D6B"/>
    <w:rsid w:val="00E72745"/>
    <w:rsid w:val="00E72B44"/>
    <w:rsid w:val="00E73253"/>
    <w:rsid w:val="00E739AE"/>
    <w:rsid w:val="00E73E83"/>
    <w:rsid w:val="00E73EBD"/>
    <w:rsid w:val="00E7425D"/>
    <w:rsid w:val="00E74AA9"/>
    <w:rsid w:val="00E74E7E"/>
    <w:rsid w:val="00E7575A"/>
    <w:rsid w:val="00E75CB2"/>
    <w:rsid w:val="00E76187"/>
    <w:rsid w:val="00E76F00"/>
    <w:rsid w:val="00E77342"/>
    <w:rsid w:val="00E77A99"/>
    <w:rsid w:val="00E80541"/>
    <w:rsid w:val="00E80959"/>
    <w:rsid w:val="00E80A2B"/>
    <w:rsid w:val="00E80A6F"/>
    <w:rsid w:val="00E81127"/>
    <w:rsid w:val="00E8124A"/>
    <w:rsid w:val="00E81DF8"/>
    <w:rsid w:val="00E81F6E"/>
    <w:rsid w:val="00E82FB1"/>
    <w:rsid w:val="00E840AB"/>
    <w:rsid w:val="00E84167"/>
    <w:rsid w:val="00E85491"/>
    <w:rsid w:val="00E864E5"/>
    <w:rsid w:val="00E87385"/>
    <w:rsid w:val="00E87CEF"/>
    <w:rsid w:val="00E90A6A"/>
    <w:rsid w:val="00E90A7D"/>
    <w:rsid w:val="00E91855"/>
    <w:rsid w:val="00E92AFF"/>
    <w:rsid w:val="00E9325B"/>
    <w:rsid w:val="00E94596"/>
    <w:rsid w:val="00E94774"/>
    <w:rsid w:val="00E950C8"/>
    <w:rsid w:val="00E9516D"/>
    <w:rsid w:val="00E95763"/>
    <w:rsid w:val="00E95A71"/>
    <w:rsid w:val="00E963B0"/>
    <w:rsid w:val="00E96BEA"/>
    <w:rsid w:val="00E96FA6"/>
    <w:rsid w:val="00E970A4"/>
    <w:rsid w:val="00E97105"/>
    <w:rsid w:val="00E97427"/>
    <w:rsid w:val="00EA02AE"/>
    <w:rsid w:val="00EA0A14"/>
    <w:rsid w:val="00EA0CC9"/>
    <w:rsid w:val="00EA0D6F"/>
    <w:rsid w:val="00EA1869"/>
    <w:rsid w:val="00EA215C"/>
    <w:rsid w:val="00EA2A66"/>
    <w:rsid w:val="00EA2E73"/>
    <w:rsid w:val="00EA3367"/>
    <w:rsid w:val="00EA4139"/>
    <w:rsid w:val="00EA441A"/>
    <w:rsid w:val="00EA46E1"/>
    <w:rsid w:val="00EA6421"/>
    <w:rsid w:val="00EA7228"/>
    <w:rsid w:val="00EA76D3"/>
    <w:rsid w:val="00EA7BEC"/>
    <w:rsid w:val="00EB00B5"/>
    <w:rsid w:val="00EB03BA"/>
    <w:rsid w:val="00EB06D2"/>
    <w:rsid w:val="00EB074A"/>
    <w:rsid w:val="00EB0C7A"/>
    <w:rsid w:val="00EB1275"/>
    <w:rsid w:val="00EB1B20"/>
    <w:rsid w:val="00EB1BB5"/>
    <w:rsid w:val="00EB1EB4"/>
    <w:rsid w:val="00EB2141"/>
    <w:rsid w:val="00EB2425"/>
    <w:rsid w:val="00EB3F6F"/>
    <w:rsid w:val="00EB41E5"/>
    <w:rsid w:val="00EB4280"/>
    <w:rsid w:val="00EB46BB"/>
    <w:rsid w:val="00EB49B0"/>
    <w:rsid w:val="00EB53C3"/>
    <w:rsid w:val="00EB6401"/>
    <w:rsid w:val="00EB65D4"/>
    <w:rsid w:val="00EB6C15"/>
    <w:rsid w:val="00EB6CA7"/>
    <w:rsid w:val="00EC0599"/>
    <w:rsid w:val="00EC105D"/>
    <w:rsid w:val="00EC1D19"/>
    <w:rsid w:val="00EC2A5C"/>
    <w:rsid w:val="00EC356C"/>
    <w:rsid w:val="00EC35AD"/>
    <w:rsid w:val="00EC3864"/>
    <w:rsid w:val="00EC4771"/>
    <w:rsid w:val="00EC4BA1"/>
    <w:rsid w:val="00EC5163"/>
    <w:rsid w:val="00EC530B"/>
    <w:rsid w:val="00EC53B5"/>
    <w:rsid w:val="00EC5845"/>
    <w:rsid w:val="00EC6176"/>
    <w:rsid w:val="00EC66A7"/>
    <w:rsid w:val="00EC69FD"/>
    <w:rsid w:val="00EC6CB9"/>
    <w:rsid w:val="00EC6F7D"/>
    <w:rsid w:val="00EC706B"/>
    <w:rsid w:val="00EC70B9"/>
    <w:rsid w:val="00EC7242"/>
    <w:rsid w:val="00EC7FE0"/>
    <w:rsid w:val="00ED0374"/>
    <w:rsid w:val="00ED081C"/>
    <w:rsid w:val="00ED0BCE"/>
    <w:rsid w:val="00ED1B0B"/>
    <w:rsid w:val="00ED1F42"/>
    <w:rsid w:val="00ED297E"/>
    <w:rsid w:val="00ED30D1"/>
    <w:rsid w:val="00ED319F"/>
    <w:rsid w:val="00ED3390"/>
    <w:rsid w:val="00ED33C8"/>
    <w:rsid w:val="00ED3515"/>
    <w:rsid w:val="00ED3E2F"/>
    <w:rsid w:val="00ED4785"/>
    <w:rsid w:val="00ED4BED"/>
    <w:rsid w:val="00ED547C"/>
    <w:rsid w:val="00ED56E6"/>
    <w:rsid w:val="00ED5D97"/>
    <w:rsid w:val="00ED6A6C"/>
    <w:rsid w:val="00ED6CD0"/>
    <w:rsid w:val="00EE0495"/>
    <w:rsid w:val="00EE1169"/>
    <w:rsid w:val="00EE1677"/>
    <w:rsid w:val="00EE1FD0"/>
    <w:rsid w:val="00EE25C4"/>
    <w:rsid w:val="00EE2DD1"/>
    <w:rsid w:val="00EE304D"/>
    <w:rsid w:val="00EE3219"/>
    <w:rsid w:val="00EE3937"/>
    <w:rsid w:val="00EE3C25"/>
    <w:rsid w:val="00EE4DC2"/>
    <w:rsid w:val="00EE4E4A"/>
    <w:rsid w:val="00EE4F50"/>
    <w:rsid w:val="00EE55DC"/>
    <w:rsid w:val="00EE65D2"/>
    <w:rsid w:val="00EE7451"/>
    <w:rsid w:val="00EE75AF"/>
    <w:rsid w:val="00EE7852"/>
    <w:rsid w:val="00EE7F84"/>
    <w:rsid w:val="00EE7F99"/>
    <w:rsid w:val="00EF039F"/>
    <w:rsid w:val="00EF07A6"/>
    <w:rsid w:val="00EF0842"/>
    <w:rsid w:val="00EF0B61"/>
    <w:rsid w:val="00EF1178"/>
    <w:rsid w:val="00EF1686"/>
    <w:rsid w:val="00EF1699"/>
    <w:rsid w:val="00EF1BC8"/>
    <w:rsid w:val="00EF29E4"/>
    <w:rsid w:val="00EF2BDC"/>
    <w:rsid w:val="00EF2BE4"/>
    <w:rsid w:val="00EF2D22"/>
    <w:rsid w:val="00EF3E4F"/>
    <w:rsid w:val="00EF481D"/>
    <w:rsid w:val="00EF4F75"/>
    <w:rsid w:val="00EF5464"/>
    <w:rsid w:val="00EF5611"/>
    <w:rsid w:val="00EF5DF0"/>
    <w:rsid w:val="00EF6061"/>
    <w:rsid w:val="00EF6996"/>
    <w:rsid w:val="00EF72F6"/>
    <w:rsid w:val="00EF7C36"/>
    <w:rsid w:val="00EF7EB8"/>
    <w:rsid w:val="00F00619"/>
    <w:rsid w:val="00F01094"/>
    <w:rsid w:val="00F01385"/>
    <w:rsid w:val="00F01B50"/>
    <w:rsid w:val="00F01BC4"/>
    <w:rsid w:val="00F02091"/>
    <w:rsid w:val="00F03A59"/>
    <w:rsid w:val="00F03B79"/>
    <w:rsid w:val="00F04336"/>
    <w:rsid w:val="00F050CC"/>
    <w:rsid w:val="00F05302"/>
    <w:rsid w:val="00F05EE2"/>
    <w:rsid w:val="00F06F64"/>
    <w:rsid w:val="00F077F6"/>
    <w:rsid w:val="00F07A2F"/>
    <w:rsid w:val="00F07AB1"/>
    <w:rsid w:val="00F11C7F"/>
    <w:rsid w:val="00F11F0E"/>
    <w:rsid w:val="00F12186"/>
    <w:rsid w:val="00F12D6C"/>
    <w:rsid w:val="00F12F27"/>
    <w:rsid w:val="00F131EF"/>
    <w:rsid w:val="00F14185"/>
    <w:rsid w:val="00F1458B"/>
    <w:rsid w:val="00F14DC0"/>
    <w:rsid w:val="00F155CE"/>
    <w:rsid w:val="00F16295"/>
    <w:rsid w:val="00F173E3"/>
    <w:rsid w:val="00F17A8D"/>
    <w:rsid w:val="00F17E4E"/>
    <w:rsid w:val="00F17FB9"/>
    <w:rsid w:val="00F200FF"/>
    <w:rsid w:val="00F208FB"/>
    <w:rsid w:val="00F20CDF"/>
    <w:rsid w:val="00F221B4"/>
    <w:rsid w:val="00F228E5"/>
    <w:rsid w:val="00F243D3"/>
    <w:rsid w:val="00F24429"/>
    <w:rsid w:val="00F24ECE"/>
    <w:rsid w:val="00F25D64"/>
    <w:rsid w:val="00F2608D"/>
    <w:rsid w:val="00F2677E"/>
    <w:rsid w:val="00F26ADB"/>
    <w:rsid w:val="00F26C1E"/>
    <w:rsid w:val="00F27229"/>
    <w:rsid w:val="00F30064"/>
    <w:rsid w:val="00F30A25"/>
    <w:rsid w:val="00F31FFE"/>
    <w:rsid w:val="00F33921"/>
    <w:rsid w:val="00F33BDB"/>
    <w:rsid w:val="00F34299"/>
    <w:rsid w:val="00F34E93"/>
    <w:rsid w:val="00F3594C"/>
    <w:rsid w:val="00F35DCF"/>
    <w:rsid w:val="00F35DFC"/>
    <w:rsid w:val="00F404DB"/>
    <w:rsid w:val="00F40BF3"/>
    <w:rsid w:val="00F40DCC"/>
    <w:rsid w:val="00F410C5"/>
    <w:rsid w:val="00F412C5"/>
    <w:rsid w:val="00F425B1"/>
    <w:rsid w:val="00F42E32"/>
    <w:rsid w:val="00F43127"/>
    <w:rsid w:val="00F4391A"/>
    <w:rsid w:val="00F43F8D"/>
    <w:rsid w:val="00F449B8"/>
    <w:rsid w:val="00F46ABC"/>
    <w:rsid w:val="00F46B83"/>
    <w:rsid w:val="00F46BAD"/>
    <w:rsid w:val="00F46DC0"/>
    <w:rsid w:val="00F46EF3"/>
    <w:rsid w:val="00F47072"/>
    <w:rsid w:val="00F47C97"/>
    <w:rsid w:val="00F505D3"/>
    <w:rsid w:val="00F50C1A"/>
    <w:rsid w:val="00F51997"/>
    <w:rsid w:val="00F51DD9"/>
    <w:rsid w:val="00F5205B"/>
    <w:rsid w:val="00F5299C"/>
    <w:rsid w:val="00F52D7E"/>
    <w:rsid w:val="00F5430F"/>
    <w:rsid w:val="00F544E6"/>
    <w:rsid w:val="00F5459F"/>
    <w:rsid w:val="00F54705"/>
    <w:rsid w:val="00F5475B"/>
    <w:rsid w:val="00F54E37"/>
    <w:rsid w:val="00F54F08"/>
    <w:rsid w:val="00F55E2A"/>
    <w:rsid w:val="00F563E9"/>
    <w:rsid w:val="00F57200"/>
    <w:rsid w:val="00F57931"/>
    <w:rsid w:val="00F57B9B"/>
    <w:rsid w:val="00F606A5"/>
    <w:rsid w:val="00F60B99"/>
    <w:rsid w:val="00F6183D"/>
    <w:rsid w:val="00F6204D"/>
    <w:rsid w:val="00F62158"/>
    <w:rsid w:val="00F6235B"/>
    <w:rsid w:val="00F6430C"/>
    <w:rsid w:val="00F645C7"/>
    <w:rsid w:val="00F6495F"/>
    <w:rsid w:val="00F64FB4"/>
    <w:rsid w:val="00F65059"/>
    <w:rsid w:val="00F6513A"/>
    <w:rsid w:val="00F654E4"/>
    <w:rsid w:val="00F6649A"/>
    <w:rsid w:val="00F66796"/>
    <w:rsid w:val="00F6690E"/>
    <w:rsid w:val="00F6691B"/>
    <w:rsid w:val="00F66F36"/>
    <w:rsid w:val="00F6744B"/>
    <w:rsid w:val="00F6777A"/>
    <w:rsid w:val="00F67BAF"/>
    <w:rsid w:val="00F67F05"/>
    <w:rsid w:val="00F703A2"/>
    <w:rsid w:val="00F711BB"/>
    <w:rsid w:val="00F71FA1"/>
    <w:rsid w:val="00F73F01"/>
    <w:rsid w:val="00F73F5E"/>
    <w:rsid w:val="00F74E30"/>
    <w:rsid w:val="00F7521C"/>
    <w:rsid w:val="00F75256"/>
    <w:rsid w:val="00F7542A"/>
    <w:rsid w:val="00F75C98"/>
    <w:rsid w:val="00F75CA6"/>
    <w:rsid w:val="00F76139"/>
    <w:rsid w:val="00F76A97"/>
    <w:rsid w:val="00F76FAC"/>
    <w:rsid w:val="00F80250"/>
    <w:rsid w:val="00F8056F"/>
    <w:rsid w:val="00F807FA"/>
    <w:rsid w:val="00F80BF5"/>
    <w:rsid w:val="00F80D8D"/>
    <w:rsid w:val="00F81273"/>
    <w:rsid w:val="00F81544"/>
    <w:rsid w:val="00F81AD5"/>
    <w:rsid w:val="00F82B8F"/>
    <w:rsid w:val="00F83931"/>
    <w:rsid w:val="00F83A20"/>
    <w:rsid w:val="00F840EB"/>
    <w:rsid w:val="00F8416C"/>
    <w:rsid w:val="00F84210"/>
    <w:rsid w:val="00F844A0"/>
    <w:rsid w:val="00F8480E"/>
    <w:rsid w:val="00F84E68"/>
    <w:rsid w:val="00F85237"/>
    <w:rsid w:val="00F864AD"/>
    <w:rsid w:val="00F8730B"/>
    <w:rsid w:val="00F87A07"/>
    <w:rsid w:val="00F87E19"/>
    <w:rsid w:val="00F90474"/>
    <w:rsid w:val="00F909CF"/>
    <w:rsid w:val="00F90C56"/>
    <w:rsid w:val="00F9130E"/>
    <w:rsid w:val="00F9193B"/>
    <w:rsid w:val="00F91BD4"/>
    <w:rsid w:val="00F92241"/>
    <w:rsid w:val="00F92E29"/>
    <w:rsid w:val="00F92FD2"/>
    <w:rsid w:val="00F930F1"/>
    <w:rsid w:val="00F935A3"/>
    <w:rsid w:val="00F937C1"/>
    <w:rsid w:val="00F93BC7"/>
    <w:rsid w:val="00F9519F"/>
    <w:rsid w:val="00F957B0"/>
    <w:rsid w:val="00F97D80"/>
    <w:rsid w:val="00FA242B"/>
    <w:rsid w:val="00FA27E9"/>
    <w:rsid w:val="00FA38A2"/>
    <w:rsid w:val="00FA392A"/>
    <w:rsid w:val="00FA3F5E"/>
    <w:rsid w:val="00FA4111"/>
    <w:rsid w:val="00FA4521"/>
    <w:rsid w:val="00FA460B"/>
    <w:rsid w:val="00FA48C4"/>
    <w:rsid w:val="00FA4934"/>
    <w:rsid w:val="00FA56F2"/>
    <w:rsid w:val="00FA5890"/>
    <w:rsid w:val="00FA5C68"/>
    <w:rsid w:val="00FA6150"/>
    <w:rsid w:val="00FA622E"/>
    <w:rsid w:val="00FA7AB5"/>
    <w:rsid w:val="00FA7DE6"/>
    <w:rsid w:val="00FB05D9"/>
    <w:rsid w:val="00FB0ADD"/>
    <w:rsid w:val="00FB0E62"/>
    <w:rsid w:val="00FB126B"/>
    <w:rsid w:val="00FB1995"/>
    <w:rsid w:val="00FB1BFD"/>
    <w:rsid w:val="00FB1C0A"/>
    <w:rsid w:val="00FB1C5C"/>
    <w:rsid w:val="00FB1EC8"/>
    <w:rsid w:val="00FB224F"/>
    <w:rsid w:val="00FB435B"/>
    <w:rsid w:val="00FB4A25"/>
    <w:rsid w:val="00FB56BE"/>
    <w:rsid w:val="00FB5A1B"/>
    <w:rsid w:val="00FB5B42"/>
    <w:rsid w:val="00FB6551"/>
    <w:rsid w:val="00FB6756"/>
    <w:rsid w:val="00FC2B1C"/>
    <w:rsid w:val="00FC3168"/>
    <w:rsid w:val="00FC336A"/>
    <w:rsid w:val="00FC433C"/>
    <w:rsid w:val="00FC49E6"/>
    <w:rsid w:val="00FC4DC3"/>
    <w:rsid w:val="00FC5B50"/>
    <w:rsid w:val="00FC6C94"/>
    <w:rsid w:val="00FC7383"/>
    <w:rsid w:val="00FD04C7"/>
    <w:rsid w:val="00FD07CA"/>
    <w:rsid w:val="00FD0E09"/>
    <w:rsid w:val="00FD2704"/>
    <w:rsid w:val="00FD3147"/>
    <w:rsid w:val="00FD33D8"/>
    <w:rsid w:val="00FD365F"/>
    <w:rsid w:val="00FD38B1"/>
    <w:rsid w:val="00FD451F"/>
    <w:rsid w:val="00FD48C1"/>
    <w:rsid w:val="00FD5424"/>
    <w:rsid w:val="00FD59B0"/>
    <w:rsid w:val="00FD5A6F"/>
    <w:rsid w:val="00FD63E3"/>
    <w:rsid w:val="00FD712C"/>
    <w:rsid w:val="00FD7224"/>
    <w:rsid w:val="00FD738A"/>
    <w:rsid w:val="00FD7704"/>
    <w:rsid w:val="00FE000E"/>
    <w:rsid w:val="00FE10D1"/>
    <w:rsid w:val="00FE1582"/>
    <w:rsid w:val="00FE184C"/>
    <w:rsid w:val="00FE2000"/>
    <w:rsid w:val="00FE2A01"/>
    <w:rsid w:val="00FE4B47"/>
    <w:rsid w:val="00FE4CF0"/>
    <w:rsid w:val="00FE5B95"/>
    <w:rsid w:val="00FE61F8"/>
    <w:rsid w:val="00FE6567"/>
    <w:rsid w:val="00FE7C50"/>
    <w:rsid w:val="00FF1736"/>
    <w:rsid w:val="00FF2038"/>
    <w:rsid w:val="00FF2862"/>
    <w:rsid w:val="00FF2DF8"/>
    <w:rsid w:val="00FF2FF3"/>
    <w:rsid w:val="00FF3205"/>
    <w:rsid w:val="00FF5B93"/>
    <w:rsid w:val="00FF5CA1"/>
    <w:rsid w:val="00FF5D9E"/>
    <w:rsid w:val="00FF61FC"/>
    <w:rsid w:val="00FF6BC3"/>
    <w:rsid w:val="00FF6C53"/>
    <w:rsid w:val="00FF6D9D"/>
    <w:rsid w:val="00FF7AC5"/>
    <w:rsid w:val="00FF7DA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6515"/>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546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35465A"/>
    <w:pPr>
      <w:tabs>
        <w:tab w:val="center" w:pos="4536"/>
        <w:tab w:val="right" w:pos="9072"/>
      </w:tabs>
      <w:spacing w:after="0" w:line="240" w:lineRule="auto"/>
    </w:pPr>
  </w:style>
  <w:style w:type="character" w:customStyle="1" w:styleId="En-tteCar">
    <w:name w:val="En-tête Car"/>
    <w:basedOn w:val="Policepardfaut"/>
    <w:link w:val="En-tte"/>
    <w:uiPriority w:val="99"/>
    <w:rsid w:val="0035465A"/>
  </w:style>
  <w:style w:type="paragraph" w:styleId="Pieddepage">
    <w:name w:val="footer"/>
    <w:basedOn w:val="Normal"/>
    <w:link w:val="PieddepageCar"/>
    <w:uiPriority w:val="99"/>
    <w:unhideWhenUsed/>
    <w:rsid w:val="0035465A"/>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35465A"/>
  </w:style>
  <w:style w:type="paragraph" w:styleId="Paragraphedeliste">
    <w:name w:val="List Paragraph"/>
    <w:aliases w:val="List,Liste1,Liste11,Bullet Number,Liste à puce - Normal,lp1,Texte-Nelite,normal,List Paragraph11,Paragraphe de liste2"/>
    <w:basedOn w:val="Normal"/>
    <w:link w:val="ParagraphedelisteCar"/>
    <w:uiPriority w:val="34"/>
    <w:qFormat/>
    <w:rsid w:val="00DF01BD"/>
    <w:pPr>
      <w:ind w:left="720"/>
      <w:contextualSpacing/>
    </w:pPr>
  </w:style>
  <w:style w:type="character" w:styleId="Lienhypertexte">
    <w:name w:val="Hyperlink"/>
    <w:basedOn w:val="Policepardfaut"/>
    <w:uiPriority w:val="99"/>
    <w:unhideWhenUsed/>
    <w:rsid w:val="00DF01BD"/>
    <w:rPr>
      <w:color w:val="0000FF"/>
      <w:u w:val="single"/>
    </w:rPr>
  </w:style>
  <w:style w:type="character" w:styleId="Lienhypertextesuivivisit">
    <w:name w:val="FollowedHyperlink"/>
    <w:basedOn w:val="Policepardfaut"/>
    <w:uiPriority w:val="99"/>
    <w:semiHidden/>
    <w:unhideWhenUsed/>
    <w:rsid w:val="00DF01BD"/>
    <w:rPr>
      <w:color w:val="800080" w:themeColor="followedHyperlink"/>
      <w:u w:val="single"/>
    </w:rPr>
  </w:style>
  <w:style w:type="paragraph" w:styleId="Textedebulles">
    <w:name w:val="Balloon Text"/>
    <w:basedOn w:val="Normal"/>
    <w:link w:val="TextedebullesCar"/>
    <w:uiPriority w:val="99"/>
    <w:semiHidden/>
    <w:unhideWhenUsed/>
    <w:rsid w:val="00C63D9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C63D90"/>
    <w:rPr>
      <w:rFonts w:ascii="Tahoma" w:hAnsi="Tahoma" w:cs="Tahoma"/>
      <w:sz w:val="16"/>
      <w:szCs w:val="16"/>
    </w:rPr>
  </w:style>
  <w:style w:type="paragraph" w:customStyle="1" w:styleId="first">
    <w:name w:val="first"/>
    <w:basedOn w:val="Normal"/>
    <w:uiPriority w:val="99"/>
    <w:rsid w:val="00EB6CA7"/>
    <w:pPr>
      <w:spacing w:before="100" w:beforeAutospacing="1" w:after="100" w:afterAutospacing="1" w:line="240" w:lineRule="auto"/>
    </w:pPr>
    <w:rPr>
      <w:rFonts w:ascii="Times New Roman" w:hAnsi="Times New Roman" w:cs="Times New Roman"/>
      <w:sz w:val="24"/>
      <w:szCs w:val="24"/>
      <w:lang w:eastAsia="fr-FR"/>
    </w:rPr>
  </w:style>
  <w:style w:type="paragraph" w:styleId="NormalWeb">
    <w:name w:val="Normal (Web)"/>
    <w:basedOn w:val="Normal"/>
    <w:uiPriority w:val="99"/>
    <w:unhideWhenUsed/>
    <w:rsid w:val="00B77926"/>
    <w:pPr>
      <w:spacing w:before="100" w:beforeAutospacing="1" w:after="100" w:afterAutospacing="1" w:line="240" w:lineRule="auto"/>
    </w:pPr>
    <w:rPr>
      <w:rFonts w:ascii="Times New Roman" w:hAnsi="Times New Roman" w:cs="Times New Roman"/>
      <w:sz w:val="24"/>
      <w:szCs w:val="24"/>
      <w:lang w:eastAsia="fr-FR"/>
    </w:rPr>
  </w:style>
  <w:style w:type="paragraph" w:customStyle="1" w:styleId="Enumrationrouge1">
    <w:name w:val="Enumération rouge 1"/>
    <w:basedOn w:val="Normal"/>
    <w:rsid w:val="009F0B53"/>
    <w:pPr>
      <w:numPr>
        <w:numId w:val="1"/>
      </w:numPr>
      <w:spacing w:before="60" w:after="0" w:line="240" w:lineRule="atLeast"/>
      <w:jc w:val="both"/>
    </w:pPr>
    <w:rPr>
      <w:rFonts w:ascii="Arial" w:hAnsi="Arial" w:cs="Arial"/>
      <w:i/>
      <w:iCs/>
      <w:color w:val="993300"/>
      <w:sz w:val="20"/>
      <w:szCs w:val="20"/>
      <w:lang w:eastAsia="fr-FR"/>
    </w:rPr>
  </w:style>
  <w:style w:type="character" w:styleId="lev">
    <w:name w:val="Strong"/>
    <w:basedOn w:val="Policepardfaut"/>
    <w:uiPriority w:val="22"/>
    <w:qFormat/>
    <w:rsid w:val="001363F8"/>
    <w:rPr>
      <w:b/>
      <w:bCs/>
    </w:rPr>
  </w:style>
  <w:style w:type="table" w:styleId="Listeclaire-Accent1">
    <w:name w:val="Light List Accent 1"/>
    <w:basedOn w:val="TableauNormal"/>
    <w:uiPriority w:val="61"/>
    <w:rsid w:val="00F83A20"/>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Trameclaire-Accent1">
    <w:name w:val="Light Shading Accent 1"/>
    <w:basedOn w:val="TableauNormal"/>
    <w:uiPriority w:val="60"/>
    <w:rsid w:val="00C31FF7"/>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moyenne1-Accent1">
    <w:name w:val="Medium Shading 1 Accent 1"/>
    <w:basedOn w:val="TableauNormal"/>
    <w:uiPriority w:val="63"/>
    <w:rsid w:val="00297745"/>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Lines="0" w:before="0" w:beforeAutospacing="0" w:afterLines="0" w:after="0" w:afterAutospacing="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character" w:customStyle="1" w:styleId="ParagraphedelisteCar">
    <w:name w:val="Paragraphe de liste Car"/>
    <w:aliases w:val="List Car,Liste1 Car,Liste11 Car,Bullet Number Car,Liste à puce - Normal Car,lp1 Car,Texte-Nelite Car,normal Car,List Paragraph11 Car,Paragraphe de liste2 Car"/>
    <w:basedOn w:val="Policepardfaut"/>
    <w:link w:val="Paragraphedeliste"/>
    <w:uiPriority w:val="34"/>
    <w:locked/>
    <w:rsid w:val="00136EFA"/>
  </w:style>
  <w:style w:type="paragraph" w:customStyle="1" w:styleId="Default">
    <w:name w:val="Default"/>
    <w:basedOn w:val="Normal"/>
    <w:rsid w:val="003C38D3"/>
    <w:pPr>
      <w:autoSpaceDE w:val="0"/>
      <w:autoSpaceDN w:val="0"/>
      <w:spacing w:after="0" w:line="240" w:lineRule="auto"/>
    </w:pPr>
    <w:rPr>
      <w:rFonts w:ascii="Calibri" w:hAnsi="Calibri" w:cs="Calibri"/>
      <w:color w:val="000000"/>
      <w:sz w:val="24"/>
      <w:szCs w:val="24"/>
      <w:lang w:eastAsia="fr-FR"/>
    </w:rPr>
  </w:style>
  <w:style w:type="paragraph" w:styleId="Textebrut">
    <w:name w:val="Plain Text"/>
    <w:basedOn w:val="Normal"/>
    <w:link w:val="TextebrutCar"/>
    <w:uiPriority w:val="99"/>
    <w:semiHidden/>
    <w:unhideWhenUsed/>
    <w:rsid w:val="00B81603"/>
    <w:pPr>
      <w:spacing w:after="0" w:line="240" w:lineRule="auto"/>
    </w:pPr>
    <w:rPr>
      <w:rFonts w:ascii="Calibri" w:hAnsi="Calibri" w:cs="Calibri"/>
    </w:rPr>
  </w:style>
  <w:style w:type="character" w:customStyle="1" w:styleId="TextebrutCar">
    <w:name w:val="Texte brut Car"/>
    <w:basedOn w:val="Policepardfaut"/>
    <w:link w:val="Textebrut"/>
    <w:uiPriority w:val="99"/>
    <w:semiHidden/>
    <w:rsid w:val="00B81603"/>
    <w:rPr>
      <w:rFonts w:ascii="Calibri" w:hAnsi="Calibri" w:cs="Calibri"/>
    </w:rPr>
  </w:style>
  <w:style w:type="character" w:customStyle="1" w:styleId="labelplacebarremetier2">
    <w:name w:val="labelplacebarremetier2"/>
    <w:basedOn w:val="Policepardfaut"/>
    <w:rsid w:val="002A0D98"/>
    <w:rPr>
      <w:color w:val="78175A"/>
    </w:rPr>
  </w:style>
  <w:style w:type="paragraph" w:customStyle="1" w:styleId="CENormal">
    <w:name w:val="CE Normal"/>
    <w:basedOn w:val="Normal"/>
    <w:uiPriority w:val="99"/>
    <w:rsid w:val="001B28E6"/>
    <w:pPr>
      <w:spacing w:after="0" w:line="240" w:lineRule="atLeast"/>
      <w:jc w:val="both"/>
    </w:pPr>
    <w:rPr>
      <w:rFonts w:ascii="Arial" w:hAnsi="Arial" w:cs="Arial"/>
      <w:lang w:eastAsia="fr-FR"/>
    </w:rPr>
  </w:style>
  <w:style w:type="character" w:customStyle="1" w:styleId="1Titre1Car">
    <w:name w:val="1. Titre 1 Car"/>
    <w:basedOn w:val="Policepardfaut"/>
    <w:link w:val="1Titre1"/>
    <w:locked/>
    <w:rsid w:val="00376CC9"/>
    <w:rPr>
      <w:rFonts w:ascii="Verdana" w:hAnsi="Verdana"/>
      <w:b/>
      <w:bCs/>
    </w:rPr>
  </w:style>
  <w:style w:type="paragraph" w:customStyle="1" w:styleId="1Titre1">
    <w:name w:val="1. Titre 1"/>
    <w:basedOn w:val="Normal"/>
    <w:link w:val="1Titre1Car"/>
    <w:rsid w:val="00376CC9"/>
    <w:pPr>
      <w:numPr>
        <w:numId w:val="3"/>
      </w:numPr>
      <w:spacing w:after="0" w:line="240" w:lineRule="auto"/>
      <w:ind w:right="100"/>
      <w:jc w:val="both"/>
    </w:pPr>
    <w:rPr>
      <w:rFonts w:ascii="Verdana" w:hAnsi="Verdana"/>
      <w:b/>
      <w:bCs/>
    </w:rPr>
  </w:style>
  <w:style w:type="paragraph" w:customStyle="1" w:styleId="111Titre3">
    <w:name w:val="1.1.1 Titre 3"/>
    <w:basedOn w:val="Normal"/>
    <w:rsid w:val="00376CC9"/>
    <w:pPr>
      <w:numPr>
        <w:ilvl w:val="2"/>
        <w:numId w:val="3"/>
      </w:numPr>
      <w:spacing w:after="0" w:line="240" w:lineRule="auto"/>
      <w:ind w:left="1980" w:right="100" w:hanging="900"/>
      <w:jc w:val="both"/>
    </w:pPr>
    <w:rPr>
      <w:rFonts w:ascii="Verdana" w:hAnsi="Verdana" w:cs="Times New Roman"/>
      <w:color w:val="581D74"/>
      <w:sz w:val="20"/>
      <w:szCs w:val="20"/>
      <w:lang w:eastAsia="fr-FR"/>
    </w:rPr>
  </w:style>
  <w:style w:type="paragraph" w:customStyle="1" w:styleId="11Titre2">
    <w:name w:val="1.1 Titre 2"/>
    <w:basedOn w:val="Normal"/>
    <w:rsid w:val="00376CC9"/>
    <w:pPr>
      <w:numPr>
        <w:ilvl w:val="1"/>
        <w:numId w:val="3"/>
      </w:numPr>
      <w:spacing w:after="0" w:line="240" w:lineRule="auto"/>
      <w:ind w:left="1080" w:right="100" w:hanging="626"/>
      <w:jc w:val="both"/>
    </w:pPr>
    <w:rPr>
      <w:rFonts w:ascii="Verdana" w:hAnsi="Verdana" w:cs="Times New Roman"/>
      <w:b/>
      <w:bCs/>
      <w:color w:val="581D74"/>
      <w:sz w:val="20"/>
      <w:szCs w:val="20"/>
      <w:lang w:eastAsia="fr-FR"/>
    </w:rPr>
  </w:style>
  <w:style w:type="paragraph" w:customStyle="1" w:styleId="Puce1">
    <w:name w:val="Puce 1"/>
    <w:basedOn w:val="Normal"/>
    <w:rsid w:val="00376CC9"/>
    <w:pPr>
      <w:numPr>
        <w:numId w:val="4"/>
      </w:numPr>
      <w:spacing w:after="0" w:line="240" w:lineRule="auto"/>
      <w:ind w:right="100"/>
      <w:jc w:val="both"/>
    </w:pPr>
    <w:rPr>
      <w:rFonts w:ascii="Verdana" w:hAnsi="Verdana" w:cs="Times New Roman"/>
      <w:sz w:val="20"/>
      <w:szCs w:val="20"/>
      <w:lang w:eastAsia="fr-FR"/>
    </w:rPr>
  </w:style>
  <w:style w:type="paragraph" w:customStyle="1" w:styleId="Puce2">
    <w:name w:val="Puce 2"/>
    <w:basedOn w:val="Normal"/>
    <w:rsid w:val="00376CC9"/>
    <w:pPr>
      <w:numPr>
        <w:ilvl w:val="1"/>
        <w:numId w:val="5"/>
      </w:numPr>
      <w:spacing w:after="0" w:line="240" w:lineRule="auto"/>
      <w:ind w:right="100"/>
      <w:jc w:val="both"/>
    </w:pPr>
    <w:rPr>
      <w:rFonts w:ascii="Verdana" w:hAnsi="Verdana" w:cs="Times New Roman"/>
      <w:sz w:val="20"/>
      <w:szCs w:val="20"/>
      <w:lang w:eastAsia="fr-FR"/>
    </w:rPr>
  </w:style>
  <w:style w:type="table" w:customStyle="1" w:styleId="Grilledutableau1">
    <w:name w:val="Grille du tableau1"/>
    <w:basedOn w:val="TableauNormal"/>
    <w:next w:val="Grilledutableau"/>
    <w:uiPriority w:val="59"/>
    <w:rsid w:val="00250E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Policepardfaut"/>
    <w:rsid w:val="00CF5D82"/>
  </w:style>
  <w:style w:type="paragraph" w:customStyle="1" w:styleId="wordsection1">
    <w:name w:val="wordsection1"/>
    <w:basedOn w:val="Normal"/>
    <w:uiPriority w:val="99"/>
    <w:rsid w:val="0092744C"/>
    <w:pPr>
      <w:spacing w:before="100" w:beforeAutospacing="1" w:after="100" w:afterAutospacing="1" w:line="240" w:lineRule="auto"/>
    </w:pPr>
    <w:rPr>
      <w:rFonts w:ascii="Times New Roman" w:hAnsi="Times New Roman" w:cs="Times New Roman"/>
      <w:sz w:val="24"/>
      <w:szCs w:val="24"/>
      <w:lang w:eastAsia="fr-FR"/>
    </w:rPr>
  </w:style>
  <w:style w:type="paragraph" w:customStyle="1" w:styleId="actusparagtype1">
    <w:name w:val="actusparagtype1"/>
    <w:basedOn w:val="Normal"/>
    <w:uiPriority w:val="99"/>
    <w:rsid w:val="00AF736F"/>
    <w:pPr>
      <w:spacing w:after="0" w:line="240" w:lineRule="auto"/>
    </w:pPr>
    <w:rPr>
      <w:rFonts w:ascii="Times New Roman" w:hAnsi="Times New Roman" w:cs="Times New Roman"/>
      <w:color w:val="333333"/>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19783">
      <w:bodyDiv w:val="1"/>
      <w:marLeft w:val="0"/>
      <w:marRight w:val="0"/>
      <w:marTop w:val="0"/>
      <w:marBottom w:val="0"/>
      <w:divBdr>
        <w:top w:val="none" w:sz="0" w:space="0" w:color="auto"/>
        <w:left w:val="none" w:sz="0" w:space="0" w:color="auto"/>
        <w:bottom w:val="none" w:sz="0" w:space="0" w:color="auto"/>
        <w:right w:val="none" w:sz="0" w:space="0" w:color="auto"/>
      </w:divBdr>
    </w:div>
    <w:div w:id="4404294">
      <w:bodyDiv w:val="1"/>
      <w:marLeft w:val="0"/>
      <w:marRight w:val="0"/>
      <w:marTop w:val="0"/>
      <w:marBottom w:val="0"/>
      <w:divBdr>
        <w:top w:val="none" w:sz="0" w:space="0" w:color="auto"/>
        <w:left w:val="none" w:sz="0" w:space="0" w:color="auto"/>
        <w:bottom w:val="none" w:sz="0" w:space="0" w:color="auto"/>
        <w:right w:val="none" w:sz="0" w:space="0" w:color="auto"/>
      </w:divBdr>
    </w:div>
    <w:div w:id="4671421">
      <w:bodyDiv w:val="1"/>
      <w:marLeft w:val="0"/>
      <w:marRight w:val="0"/>
      <w:marTop w:val="0"/>
      <w:marBottom w:val="0"/>
      <w:divBdr>
        <w:top w:val="none" w:sz="0" w:space="0" w:color="auto"/>
        <w:left w:val="none" w:sz="0" w:space="0" w:color="auto"/>
        <w:bottom w:val="none" w:sz="0" w:space="0" w:color="auto"/>
        <w:right w:val="none" w:sz="0" w:space="0" w:color="auto"/>
      </w:divBdr>
    </w:div>
    <w:div w:id="10381329">
      <w:bodyDiv w:val="1"/>
      <w:marLeft w:val="0"/>
      <w:marRight w:val="0"/>
      <w:marTop w:val="0"/>
      <w:marBottom w:val="0"/>
      <w:divBdr>
        <w:top w:val="none" w:sz="0" w:space="0" w:color="auto"/>
        <w:left w:val="none" w:sz="0" w:space="0" w:color="auto"/>
        <w:bottom w:val="none" w:sz="0" w:space="0" w:color="auto"/>
        <w:right w:val="none" w:sz="0" w:space="0" w:color="auto"/>
      </w:divBdr>
    </w:div>
    <w:div w:id="21131296">
      <w:bodyDiv w:val="1"/>
      <w:marLeft w:val="0"/>
      <w:marRight w:val="0"/>
      <w:marTop w:val="0"/>
      <w:marBottom w:val="0"/>
      <w:divBdr>
        <w:top w:val="none" w:sz="0" w:space="0" w:color="auto"/>
        <w:left w:val="none" w:sz="0" w:space="0" w:color="auto"/>
        <w:bottom w:val="none" w:sz="0" w:space="0" w:color="auto"/>
        <w:right w:val="none" w:sz="0" w:space="0" w:color="auto"/>
      </w:divBdr>
    </w:div>
    <w:div w:id="22756967">
      <w:bodyDiv w:val="1"/>
      <w:marLeft w:val="0"/>
      <w:marRight w:val="0"/>
      <w:marTop w:val="0"/>
      <w:marBottom w:val="0"/>
      <w:divBdr>
        <w:top w:val="none" w:sz="0" w:space="0" w:color="auto"/>
        <w:left w:val="none" w:sz="0" w:space="0" w:color="auto"/>
        <w:bottom w:val="none" w:sz="0" w:space="0" w:color="auto"/>
        <w:right w:val="none" w:sz="0" w:space="0" w:color="auto"/>
      </w:divBdr>
    </w:div>
    <w:div w:id="24018424">
      <w:bodyDiv w:val="1"/>
      <w:marLeft w:val="0"/>
      <w:marRight w:val="0"/>
      <w:marTop w:val="0"/>
      <w:marBottom w:val="0"/>
      <w:divBdr>
        <w:top w:val="none" w:sz="0" w:space="0" w:color="auto"/>
        <w:left w:val="none" w:sz="0" w:space="0" w:color="auto"/>
        <w:bottom w:val="none" w:sz="0" w:space="0" w:color="auto"/>
        <w:right w:val="none" w:sz="0" w:space="0" w:color="auto"/>
      </w:divBdr>
    </w:div>
    <w:div w:id="24334274">
      <w:bodyDiv w:val="1"/>
      <w:marLeft w:val="0"/>
      <w:marRight w:val="0"/>
      <w:marTop w:val="0"/>
      <w:marBottom w:val="0"/>
      <w:divBdr>
        <w:top w:val="none" w:sz="0" w:space="0" w:color="auto"/>
        <w:left w:val="none" w:sz="0" w:space="0" w:color="auto"/>
        <w:bottom w:val="none" w:sz="0" w:space="0" w:color="auto"/>
        <w:right w:val="none" w:sz="0" w:space="0" w:color="auto"/>
      </w:divBdr>
    </w:div>
    <w:div w:id="29888502">
      <w:bodyDiv w:val="1"/>
      <w:marLeft w:val="0"/>
      <w:marRight w:val="0"/>
      <w:marTop w:val="0"/>
      <w:marBottom w:val="0"/>
      <w:divBdr>
        <w:top w:val="none" w:sz="0" w:space="0" w:color="auto"/>
        <w:left w:val="none" w:sz="0" w:space="0" w:color="auto"/>
        <w:bottom w:val="none" w:sz="0" w:space="0" w:color="auto"/>
        <w:right w:val="none" w:sz="0" w:space="0" w:color="auto"/>
      </w:divBdr>
    </w:div>
    <w:div w:id="31004263">
      <w:bodyDiv w:val="1"/>
      <w:marLeft w:val="0"/>
      <w:marRight w:val="0"/>
      <w:marTop w:val="0"/>
      <w:marBottom w:val="0"/>
      <w:divBdr>
        <w:top w:val="none" w:sz="0" w:space="0" w:color="auto"/>
        <w:left w:val="none" w:sz="0" w:space="0" w:color="auto"/>
        <w:bottom w:val="none" w:sz="0" w:space="0" w:color="auto"/>
        <w:right w:val="none" w:sz="0" w:space="0" w:color="auto"/>
      </w:divBdr>
    </w:div>
    <w:div w:id="31197826">
      <w:bodyDiv w:val="1"/>
      <w:marLeft w:val="0"/>
      <w:marRight w:val="0"/>
      <w:marTop w:val="0"/>
      <w:marBottom w:val="0"/>
      <w:divBdr>
        <w:top w:val="none" w:sz="0" w:space="0" w:color="auto"/>
        <w:left w:val="none" w:sz="0" w:space="0" w:color="auto"/>
        <w:bottom w:val="none" w:sz="0" w:space="0" w:color="auto"/>
        <w:right w:val="none" w:sz="0" w:space="0" w:color="auto"/>
      </w:divBdr>
    </w:div>
    <w:div w:id="41831696">
      <w:bodyDiv w:val="1"/>
      <w:marLeft w:val="0"/>
      <w:marRight w:val="0"/>
      <w:marTop w:val="0"/>
      <w:marBottom w:val="0"/>
      <w:divBdr>
        <w:top w:val="none" w:sz="0" w:space="0" w:color="auto"/>
        <w:left w:val="none" w:sz="0" w:space="0" w:color="auto"/>
        <w:bottom w:val="none" w:sz="0" w:space="0" w:color="auto"/>
        <w:right w:val="none" w:sz="0" w:space="0" w:color="auto"/>
      </w:divBdr>
    </w:div>
    <w:div w:id="43720319">
      <w:bodyDiv w:val="1"/>
      <w:marLeft w:val="0"/>
      <w:marRight w:val="0"/>
      <w:marTop w:val="0"/>
      <w:marBottom w:val="0"/>
      <w:divBdr>
        <w:top w:val="none" w:sz="0" w:space="0" w:color="auto"/>
        <w:left w:val="none" w:sz="0" w:space="0" w:color="auto"/>
        <w:bottom w:val="none" w:sz="0" w:space="0" w:color="auto"/>
        <w:right w:val="none" w:sz="0" w:space="0" w:color="auto"/>
      </w:divBdr>
    </w:div>
    <w:div w:id="45420176">
      <w:bodyDiv w:val="1"/>
      <w:marLeft w:val="0"/>
      <w:marRight w:val="0"/>
      <w:marTop w:val="0"/>
      <w:marBottom w:val="0"/>
      <w:divBdr>
        <w:top w:val="none" w:sz="0" w:space="0" w:color="auto"/>
        <w:left w:val="none" w:sz="0" w:space="0" w:color="auto"/>
        <w:bottom w:val="none" w:sz="0" w:space="0" w:color="auto"/>
        <w:right w:val="none" w:sz="0" w:space="0" w:color="auto"/>
      </w:divBdr>
    </w:div>
    <w:div w:id="45763579">
      <w:bodyDiv w:val="1"/>
      <w:marLeft w:val="0"/>
      <w:marRight w:val="0"/>
      <w:marTop w:val="0"/>
      <w:marBottom w:val="0"/>
      <w:divBdr>
        <w:top w:val="none" w:sz="0" w:space="0" w:color="auto"/>
        <w:left w:val="none" w:sz="0" w:space="0" w:color="auto"/>
        <w:bottom w:val="none" w:sz="0" w:space="0" w:color="auto"/>
        <w:right w:val="none" w:sz="0" w:space="0" w:color="auto"/>
      </w:divBdr>
    </w:div>
    <w:div w:id="46152862">
      <w:bodyDiv w:val="1"/>
      <w:marLeft w:val="0"/>
      <w:marRight w:val="0"/>
      <w:marTop w:val="0"/>
      <w:marBottom w:val="0"/>
      <w:divBdr>
        <w:top w:val="none" w:sz="0" w:space="0" w:color="auto"/>
        <w:left w:val="none" w:sz="0" w:space="0" w:color="auto"/>
        <w:bottom w:val="none" w:sz="0" w:space="0" w:color="auto"/>
        <w:right w:val="none" w:sz="0" w:space="0" w:color="auto"/>
      </w:divBdr>
    </w:div>
    <w:div w:id="53478352">
      <w:bodyDiv w:val="1"/>
      <w:marLeft w:val="0"/>
      <w:marRight w:val="0"/>
      <w:marTop w:val="0"/>
      <w:marBottom w:val="0"/>
      <w:divBdr>
        <w:top w:val="none" w:sz="0" w:space="0" w:color="auto"/>
        <w:left w:val="none" w:sz="0" w:space="0" w:color="auto"/>
        <w:bottom w:val="none" w:sz="0" w:space="0" w:color="auto"/>
        <w:right w:val="none" w:sz="0" w:space="0" w:color="auto"/>
      </w:divBdr>
    </w:div>
    <w:div w:id="54744975">
      <w:bodyDiv w:val="1"/>
      <w:marLeft w:val="0"/>
      <w:marRight w:val="0"/>
      <w:marTop w:val="0"/>
      <w:marBottom w:val="0"/>
      <w:divBdr>
        <w:top w:val="none" w:sz="0" w:space="0" w:color="auto"/>
        <w:left w:val="none" w:sz="0" w:space="0" w:color="auto"/>
        <w:bottom w:val="none" w:sz="0" w:space="0" w:color="auto"/>
        <w:right w:val="none" w:sz="0" w:space="0" w:color="auto"/>
      </w:divBdr>
    </w:div>
    <w:div w:id="59641176">
      <w:bodyDiv w:val="1"/>
      <w:marLeft w:val="0"/>
      <w:marRight w:val="0"/>
      <w:marTop w:val="0"/>
      <w:marBottom w:val="0"/>
      <w:divBdr>
        <w:top w:val="none" w:sz="0" w:space="0" w:color="auto"/>
        <w:left w:val="none" w:sz="0" w:space="0" w:color="auto"/>
        <w:bottom w:val="none" w:sz="0" w:space="0" w:color="auto"/>
        <w:right w:val="none" w:sz="0" w:space="0" w:color="auto"/>
      </w:divBdr>
    </w:div>
    <w:div w:id="62605348">
      <w:bodyDiv w:val="1"/>
      <w:marLeft w:val="0"/>
      <w:marRight w:val="0"/>
      <w:marTop w:val="0"/>
      <w:marBottom w:val="0"/>
      <w:divBdr>
        <w:top w:val="none" w:sz="0" w:space="0" w:color="auto"/>
        <w:left w:val="none" w:sz="0" w:space="0" w:color="auto"/>
        <w:bottom w:val="none" w:sz="0" w:space="0" w:color="auto"/>
        <w:right w:val="none" w:sz="0" w:space="0" w:color="auto"/>
      </w:divBdr>
    </w:div>
    <w:div w:id="63070824">
      <w:bodyDiv w:val="1"/>
      <w:marLeft w:val="0"/>
      <w:marRight w:val="0"/>
      <w:marTop w:val="0"/>
      <w:marBottom w:val="0"/>
      <w:divBdr>
        <w:top w:val="none" w:sz="0" w:space="0" w:color="auto"/>
        <w:left w:val="none" w:sz="0" w:space="0" w:color="auto"/>
        <w:bottom w:val="none" w:sz="0" w:space="0" w:color="auto"/>
        <w:right w:val="none" w:sz="0" w:space="0" w:color="auto"/>
      </w:divBdr>
    </w:div>
    <w:div w:id="65149593">
      <w:bodyDiv w:val="1"/>
      <w:marLeft w:val="0"/>
      <w:marRight w:val="0"/>
      <w:marTop w:val="0"/>
      <w:marBottom w:val="0"/>
      <w:divBdr>
        <w:top w:val="none" w:sz="0" w:space="0" w:color="auto"/>
        <w:left w:val="none" w:sz="0" w:space="0" w:color="auto"/>
        <w:bottom w:val="none" w:sz="0" w:space="0" w:color="auto"/>
        <w:right w:val="none" w:sz="0" w:space="0" w:color="auto"/>
      </w:divBdr>
    </w:div>
    <w:div w:id="72820457">
      <w:bodyDiv w:val="1"/>
      <w:marLeft w:val="0"/>
      <w:marRight w:val="0"/>
      <w:marTop w:val="0"/>
      <w:marBottom w:val="0"/>
      <w:divBdr>
        <w:top w:val="none" w:sz="0" w:space="0" w:color="auto"/>
        <w:left w:val="none" w:sz="0" w:space="0" w:color="auto"/>
        <w:bottom w:val="none" w:sz="0" w:space="0" w:color="auto"/>
        <w:right w:val="none" w:sz="0" w:space="0" w:color="auto"/>
      </w:divBdr>
    </w:div>
    <w:div w:id="83842625">
      <w:bodyDiv w:val="1"/>
      <w:marLeft w:val="0"/>
      <w:marRight w:val="0"/>
      <w:marTop w:val="0"/>
      <w:marBottom w:val="0"/>
      <w:divBdr>
        <w:top w:val="none" w:sz="0" w:space="0" w:color="auto"/>
        <w:left w:val="none" w:sz="0" w:space="0" w:color="auto"/>
        <w:bottom w:val="none" w:sz="0" w:space="0" w:color="auto"/>
        <w:right w:val="none" w:sz="0" w:space="0" w:color="auto"/>
      </w:divBdr>
    </w:div>
    <w:div w:id="94450805">
      <w:bodyDiv w:val="1"/>
      <w:marLeft w:val="0"/>
      <w:marRight w:val="0"/>
      <w:marTop w:val="0"/>
      <w:marBottom w:val="0"/>
      <w:divBdr>
        <w:top w:val="none" w:sz="0" w:space="0" w:color="auto"/>
        <w:left w:val="none" w:sz="0" w:space="0" w:color="auto"/>
        <w:bottom w:val="none" w:sz="0" w:space="0" w:color="auto"/>
        <w:right w:val="none" w:sz="0" w:space="0" w:color="auto"/>
      </w:divBdr>
    </w:div>
    <w:div w:id="101532005">
      <w:bodyDiv w:val="1"/>
      <w:marLeft w:val="0"/>
      <w:marRight w:val="0"/>
      <w:marTop w:val="0"/>
      <w:marBottom w:val="0"/>
      <w:divBdr>
        <w:top w:val="none" w:sz="0" w:space="0" w:color="auto"/>
        <w:left w:val="none" w:sz="0" w:space="0" w:color="auto"/>
        <w:bottom w:val="none" w:sz="0" w:space="0" w:color="auto"/>
        <w:right w:val="none" w:sz="0" w:space="0" w:color="auto"/>
      </w:divBdr>
    </w:div>
    <w:div w:id="103119454">
      <w:bodyDiv w:val="1"/>
      <w:marLeft w:val="0"/>
      <w:marRight w:val="0"/>
      <w:marTop w:val="0"/>
      <w:marBottom w:val="0"/>
      <w:divBdr>
        <w:top w:val="none" w:sz="0" w:space="0" w:color="auto"/>
        <w:left w:val="none" w:sz="0" w:space="0" w:color="auto"/>
        <w:bottom w:val="none" w:sz="0" w:space="0" w:color="auto"/>
        <w:right w:val="none" w:sz="0" w:space="0" w:color="auto"/>
      </w:divBdr>
    </w:div>
    <w:div w:id="104351113">
      <w:bodyDiv w:val="1"/>
      <w:marLeft w:val="0"/>
      <w:marRight w:val="0"/>
      <w:marTop w:val="0"/>
      <w:marBottom w:val="0"/>
      <w:divBdr>
        <w:top w:val="none" w:sz="0" w:space="0" w:color="auto"/>
        <w:left w:val="none" w:sz="0" w:space="0" w:color="auto"/>
        <w:bottom w:val="none" w:sz="0" w:space="0" w:color="auto"/>
        <w:right w:val="none" w:sz="0" w:space="0" w:color="auto"/>
      </w:divBdr>
    </w:div>
    <w:div w:id="110327202">
      <w:bodyDiv w:val="1"/>
      <w:marLeft w:val="0"/>
      <w:marRight w:val="0"/>
      <w:marTop w:val="0"/>
      <w:marBottom w:val="0"/>
      <w:divBdr>
        <w:top w:val="none" w:sz="0" w:space="0" w:color="auto"/>
        <w:left w:val="none" w:sz="0" w:space="0" w:color="auto"/>
        <w:bottom w:val="none" w:sz="0" w:space="0" w:color="auto"/>
        <w:right w:val="none" w:sz="0" w:space="0" w:color="auto"/>
      </w:divBdr>
    </w:div>
    <w:div w:id="121922421">
      <w:bodyDiv w:val="1"/>
      <w:marLeft w:val="0"/>
      <w:marRight w:val="0"/>
      <w:marTop w:val="0"/>
      <w:marBottom w:val="0"/>
      <w:divBdr>
        <w:top w:val="none" w:sz="0" w:space="0" w:color="auto"/>
        <w:left w:val="none" w:sz="0" w:space="0" w:color="auto"/>
        <w:bottom w:val="none" w:sz="0" w:space="0" w:color="auto"/>
        <w:right w:val="none" w:sz="0" w:space="0" w:color="auto"/>
      </w:divBdr>
    </w:div>
    <w:div w:id="121966619">
      <w:bodyDiv w:val="1"/>
      <w:marLeft w:val="0"/>
      <w:marRight w:val="0"/>
      <w:marTop w:val="0"/>
      <w:marBottom w:val="0"/>
      <w:divBdr>
        <w:top w:val="none" w:sz="0" w:space="0" w:color="auto"/>
        <w:left w:val="none" w:sz="0" w:space="0" w:color="auto"/>
        <w:bottom w:val="none" w:sz="0" w:space="0" w:color="auto"/>
        <w:right w:val="none" w:sz="0" w:space="0" w:color="auto"/>
      </w:divBdr>
    </w:div>
    <w:div w:id="126708189">
      <w:bodyDiv w:val="1"/>
      <w:marLeft w:val="0"/>
      <w:marRight w:val="0"/>
      <w:marTop w:val="0"/>
      <w:marBottom w:val="0"/>
      <w:divBdr>
        <w:top w:val="none" w:sz="0" w:space="0" w:color="auto"/>
        <w:left w:val="none" w:sz="0" w:space="0" w:color="auto"/>
        <w:bottom w:val="none" w:sz="0" w:space="0" w:color="auto"/>
        <w:right w:val="none" w:sz="0" w:space="0" w:color="auto"/>
      </w:divBdr>
    </w:div>
    <w:div w:id="131098076">
      <w:bodyDiv w:val="1"/>
      <w:marLeft w:val="0"/>
      <w:marRight w:val="0"/>
      <w:marTop w:val="0"/>
      <w:marBottom w:val="0"/>
      <w:divBdr>
        <w:top w:val="none" w:sz="0" w:space="0" w:color="auto"/>
        <w:left w:val="none" w:sz="0" w:space="0" w:color="auto"/>
        <w:bottom w:val="none" w:sz="0" w:space="0" w:color="auto"/>
        <w:right w:val="none" w:sz="0" w:space="0" w:color="auto"/>
      </w:divBdr>
    </w:div>
    <w:div w:id="136722750">
      <w:bodyDiv w:val="1"/>
      <w:marLeft w:val="0"/>
      <w:marRight w:val="0"/>
      <w:marTop w:val="0"/>
      <w:marBottom w:val="0"/>
      <w:divBdr>
        <w:top w:val="none" w:sz="0" w:space="0" w:color="auto"/>
        <w:left w:val="none" w:sz="0" w:space="0" w:color="auto"/>
        <w:bottom w:val="none" w:sz="0" w:space="0" w:color="auto"/>
        <w:right w:val="none" w:sz="0" w:space="0" w:color="auto"/>
      </w:divBdr>
    </w:div>
    <w:div w:id="144274328">
      <w:bodyDiv w:val="1"/>
      <w:marLeft w:val="0"/>
      <w:marRight w:val="0"/>
      <w:marTop w:val="0"/>
      <w:marBottom w:val="0"/>
      <w:divBdr>
        <w:top w:val="none" w:sz="0" w:space="0" w:color="auto"/>
        <w:left w:val="none" w:sz="0" w:space="0" w:color="auto"/>
        <w:bottom w:val="none" w:sz="0" w:space="0" w:color="auto"/>
        <w:right w:val="none" w:sz="0" w:space="0" w:color="auto"/>
      </w:divBdr>
    </w:div>
    <w:div w:id="145366431">
      <w:bodyDiv w:val="1"/>
      <w:marLeft w:val="0"/>
      <w:marRight w:val="0"/>
      <w:marTop w:val="0"/>
      <w:marBottom w:val="0"/>
      <w:divBdr>
        <w:top w:val="none" w:sz="0" w:space="0" w:color="auto"/>
        <w:left w:val="none" w:sz="0" w:space="0" w:color="auto"/>
        <w:bottom w:val="none" w:sz="0" w:space="0" w:color="auto"/>
        <w:right w:val="none" w:sz="0" w:space="0" w:color="auto"/>
      </w:divBdr>
    </w:div>
    <w:div w:id="145628608">
      <w:bodyDiv w:val="1"/>
      <w:marLeft w:val="0"/>
      <w:marRight w:val="0"/>
      <w:marTop w:val="0"/>
      <w:marBottom w:val="0"/>
      <w:divBdr>
        <w:top w:val="none" w:sz="0" w:space="0" w:color="auto"/>
        <w:left w:val="none" w:sz="0" w:space="0" w:color="auto"/>
        <w:bottom w:val="none" w:sz="0" w:space="0" w:color="auto"/>
        <w:right w:val="none" w:sz="0" w:space="0" w:color="auto"/>
      </w:divBdr>
    </w:div>
    <w:div w:id="148445912">
      <w:bodyDiv w:val="1"/>
      <w:marLeft w:val="0"/>
      <w:marRight w:val="0"/>
      <w:marTop w:val="0"/>
      <w:marBottom w:val="0"/>
      <w:divBdr>
        <w:top w:val="none" w:sz="0" w:space="0" w:color="auto"/>
        <w:left w:val="none" w:sz="0" w:space="0" w:color="auto"/>
        <w:bottom w:val="none" w:sz="0" w:space="0" w:color="auto"/>
        <w:right w:val="none" w:sz="0" w:space="0" w:color="auto"/>
      </w:divBdr>
    </w:div>
    <w:div w:id="163401714">
      <w:bodyDiv w:val="1"/>
      <w:marLeft w:val="0"/>
      <w:marRight w:val="0"/>
      <w:marTop w:val="0"/>
      <w:marBottom w:val="0"/>
      <w:divBdr>
        <w:top w:val="none" w:sz="0" w:space="0" w:color="auto"/>
        <w:left w:val="none" w:sz="0" w:space="0" w:color="auto"/>
        <w:bottom w:val="none" w:sz="0" w:space="0" w:color="auto"/>
        <w:right w:val="none" w:sz="0" w:space="0" w:color="auto"/>
      </w:divBdr>
    </w:div>
    <w:div w:id="176123319">
      <w:bodyDiv w:val="1"/>
      <w:marLeft w:val="0"/>
      <w:marRight w:val="0"/>
      <w:marTop w:val="0"/>
      <w:marBottom w:val="0"/>
      <w:divBdr>
        <w:top w:val="none" w:sz="0" w:space="0" w:color="auto"/>
        <w:left w:val="none" w:sz="0" w:space="0" w:color="auto"/>
        <w:bottom w:val="none" w:sz="0" w:space="0" w:color="auto"/>
        <w:right w:val="none" w:sz="0" w:space="0" w:color="auto"/>
      </w:divBdr>
    </w:div>
    <w:div w:id="185170472">
      <w:bodyDiv w:val="1"/>
      <w:marLeft w:val="0"/>
      <w:marRight w:val="0"/>
      <w:marTop w:val="0"/>
      <w:marBottom w:val="0"/>
      <w:divBdr>
        <w:top w:val="none" w:sz="0" w:space="0" w:color="auto"/>
        <w:left w:val="none" w:sz="0" w:space="0" w:color="auto"/>
        <w:bottom w:val="none" w:sz="0" w:space="0" w:color="auto"/>
        <w:right w:val="none" w:sz="0" w:space="0" w:color="auto"/>
      </w:divBdr>
    </w:div>
    <w:div w:id="193812522">
      <w:bodyDiv w:val="1"/>
      <w:marLeft w:val="0"/>
      <w:marRight w:val="0"/>
      <w:marTop w:val="0"/>
      <w:marBottom w:val="0"/>
      <w:divBdr>
        <w:top w:val="none" w:sz="0" w:space="0" w:color="auto"/>
        <w:left w:val="none" w:sz="0" w:space="0" w:color="auto"/>
        <w:bottom w:val="none" w:sz="0" w:space="0" w:color="auto"/>
        <w:right w:val="none" w:sz="0" w:space="0" w:color="auto"/>
      </w:divBdr>
    </w:div>
    <w:div w:id="199515228">
      <w:bodyDiv w:val="1"/>
      <w:marLeft w:val="0"/>
      <w:marRight w:val="0"/>
      <w:marTop w:val="0"/>
      <w:marBottom w:val="0"/>
      <w:divBdr>
        <w:top w:val="none" w:sz="0" w:space="0" w:color="auto"/>
        <w:left w:val="none" w:sz="0" w:space="0" w:color="auto"/>
        <w:bottom w:val="none" w:sz="0" w:space="0" w:color="auto"/>
        <w:right w:val="none" w:sz="0" w:space="0" w:color="auto"/>
      </w:divBdr>
    </w:div>
    <w:div w:id="206645288">
      <w:bodyDiv w:val="1"/>
      <w:marLeft w:val="0"/>
      <w:marRight w:val="0"/>
      <w:marTop w:val="0"/>
      <w:marBottom w:val="0"/>
      <w:divBdr>
        <w:top w:val="none" w:sz="0" w:space="0" w:color="auto"/>
        <w:left w:val="none" w:sz="0" w:space="0" w:color="auto"/>
        <w:bottom w:val="none" w:sz="0" w:space="0" w:color="auto"/>
        <w:right w:val="none" w:sz="0" w:space="0" w:color="auto"/>
      </w:divBdr>
    </w:div>
    <w:div w:id="212692275">
      <w:bodyDiv w:val="1"/>
      <w:marLeft w:val="0"/>
      <w:marRight w:val="0"/>
      <w:marTop w:val="0"/>
      <w:marBottom w:val="0"/>
      <w:divBdr>
        <w:top w:val="none" w:sz="0" w:space="0" w:color="auto"/>
        <w:left w:val="none" w:sz="0" w:space="0" w:color="auto"/>
        <w:bottom w:val="none" w:sz="0" w:space="0" w:color="auto"/>
        <w:right w:val="none" w:sz="0" w:space="0" w:color="auto"/>
      </w:divBdr>
    </w:div>
    <w:div w:id="219950625">
      <w:bodyDiv w:val="1"/>
      <w:marLeft w:val="0"/>
      <w:marRight w:val="0"/>
      <w:marTop w:val="0"/>
      <w:marBottom w:val="0"/>
      <w:divBdr>
        <w:top w:val="none" w:sz="0" w:space="0" w:color="auto"/>
        <w:left w:val="none" w:sz="0" w:space="0" w:color="auto"/>
        <w:bottom w:val="none" w:sz="0" w:space="0" w:color="auto"/>
        <w:right w:val="none" w:sz="0" w:space="0" w:color="auto"/>
      </w:divBdr>
    </w:div>
    <w:div w:id="220335845">
      <w:bodyDiv w:val="1"/>
      <w:marLeft w:val="0"/>
      <w:marRight w:val="0"/>
      <w:marTop w:val="0"/>
      <w:marBottom w:val="0"/>
      <w:divBdr>
        <w:top w:val="none" w:sz="0" w:space="0" w:color="auto"/>
        <w:left w:val="none" w:sz="0" w:space="0" w:color="auto"/>
        <w:bottom w:val="none" w:sz="0" w:space="0" w:color="auto"/>
        <w:right w:val="none" w:sz="0" w:space="0" w:color="auto"/>
      </w:divBdr>
    </w:div>
    <w:div w:id="234556351">
      <w:bodyDiv w:val="1"/>
      <w:marLeft w:val="0"/>
      <w:marRight w:val="0"/>
      <w:marTop w:val="0"/>
      <w:marBottom w:val="0"/>
      <w:divBdr>
        <w:top w:val="none" w:sz="0" w:space="0" w:color="auto"/>
        <w:left w:val="none" w:sz="0" w:space="0" w:color="auto"/>
        <w:bottom w:val="none" w:sz="0" w:space="0" w:color="auto"/>
        <w:right w:val="none" w:sz="0" w:space="0" w:color="auto"/>
      </w:divBdr>
    </w:div>
    <w:div w:id="235671657">
      <w:bodyDiv w:val="1"/>
      <w:marLeft w:val="0"/>
      <w:marRight w:val="0"/>
      <w:marTop w:val="0"/>
      <w:marBottom w:val="0"/>
      <w:divBdr>
        <w:top w:val="none" w:sz="0" w:space="0" w:color="auto"/>
        <w:left w:val="none" w:sz="0" w:space="0" w:color="auto"/>
        <w:bottom w:val="none" w:sz="0" w:space="0" w:color="auto"/>
        <w:right w:val="none" w:sz="0" w:space="0" w:color="auto"/>
      </w:divBdr>
    </w:div>
    <w:div w:id="238950712">
      <w:bodyDiv w:val="1"/>
      <w:marLeft w:val="0"/>
      <w:marRight w:val="0"/>
      <w:marTop w:val="0"/>
      <w:marBottom w:val="0"/>
      <w:divBdr>
        <w:top w:val="none" w:sz="0" w:space="0" w:color="auto"/>
        <w:left w:val="none" w:sz="0" w:space="0" w:color="auto"/>
        <w:bottom w:val="none" w:sz="0" w:space="0" w:color="auto"/>
        <w:right w:val="none" w:sz="0" w:space="0" w:color="auto"/>
      </w:divBdr>
    </w:div>
    <w:div w:id="246698627">
      <w:bodyDiv w:val="1"/>
      <w:marLeft w:val="0"/>
      <w:marRight w:val="0"/>
      <w:marTop w:val="0"/>
      <w:marBottom w:val="0"/>
      <w:divBdr>
        <w:top w:val="none" w:sz="0" w:space="0" w:color="auto"/>
        <w:left w:val="none" w:sz="0" w:space="0" w:color="auto"/>
        <w:bottom w:val="none" w:sz="0" w:space="0" w:color="auto"/>
        <w:right w:val="none" w:sz="0" w:space="0" w:color="auto"/>
      </w:divBdr>
    </w:div>
    <w:div w:id="266161786">
      <w:bodyDiv w:val="1"/>
      <w:marLeft w:val="0"/>
      <w:marRight w:val="0"/>
      <w:marTop w:val="0"/>
      <w:marBottom w:val="0"/>
      <w:divBdr>
        <w:top w:val="none" w:sz="0" w:space="0" w:color="auto"/>
        <w:left w:val="none" w:sz="0" w:space="0" w:color="auto"/>
        <w:bottom w:val="none" w:sz="0" w:space="0" w:color="auto"/>
        <w:right w:val="none" w:sz="0" w:space="0" w:color="auto"/>
      </w:divBdr>
    </w:div>
    <w:div w:id="269288704">
      <w:bodyDiv w:val="1"/>
      <w:marLeft w:val="0"/>
      <w:marRight w:val="0"/>
      <w:marTop w:val="0"/>
      <w:marBottom w:val="0"/>
      <w:divBdr>
        <w:top w:val="none" w:sz="0" w:space="0" w:color="auto"/>
        <w:left w:val="none" w:sz="0" w:space="0" w:color="auto"/>
        <w:bottom w:val="none" w:sz="0" w:space="0" w:color="auto"/>
        <w:right w:val="none" w:sz="0" w:space="0" w:color="auto"/>
      </w:divBdr>
    </w:div>
    <w:div w:id="274291888">
      <w:bodyDiv w:val="1"/>
      <w:marLeft w:val="0"/>
      <w:marRight w:val="0"/>
      <w:marTop w:val="0"/>
      <w:marBottom w:val="0"/>
      <w:divBdr>
        <w:top w:val="none" w:sz="0" w:space="0" w:color="auto"/>
        <w:left w:val="none" w:sz="0" w:space="0" w:color="auto"/>
        <w:bottom w:val="none" w:sz="0" w:space="0" w:color="auto"/>
        <w:right w:val="none" w:sz="0" w:space="0" w:color="auto"/>
      </w:divBdr>
    </w:div>
    <w:div w:id="297490317">
      <w:bodyDiv w:val="1"/>
      <w:marLeft w:val="0"/>
      <w:marRight w:val="0"/>
      <w:marTop w:val="0"/>
      <w:marBottom w:val="0"/>
      <w:divBdr>
        <w:top w:val="none" w:sz="0" w:space="0" w:color="auto"/>
        <w:left w:val="none" w:sz="0" w:space="0" w:color="auto"/>
        <w:bottom w:val="none" w:sz="0" w:space="0" w:color="auto"/>
        <w:right w:val="none" w:sz="0" w:space="0" w:color="auto"/>
      </w:divBdr>
      <w:divsChild>
        <w:div w:id="1733768007">
          <w:marLeft w:val="446"/>
          <w:marRight w:val="0"/>
          <w:marTop w:val="0"/>
          <w:marBottom w:val="0"/>
          <w:divBdr>
            <w:top w:val="none" w:sz="0" w:space="0" w:color="auto"/>
            <w:left w:val="none" w:sz="0" w:space="0" w:color="auto"/>
            <w:bottom w:val="none" w:sz="0" w:space="0" w:color="auto"/>
            <w:right w:val="none" w:sz="0" w:space="0" w:color="auto"/>
          </w:divBdr>
        </w:div>
        <w:div w:id="695428587">
          <w:marLeft w:val="446"/>
          <w:marRight w:val="0"/>
          <w:marTop w:val="0"/>
          <w:marBottom w:val="0"/>
          <w:divBdr>
            <w:top w:val="none" w:sz="0" w:space="0" w:color="auto"/>
            <w:left w:val="none" w:sz="0" w:space="0" w:color="auto"/>
            <w:bottom w:val="none" w:sz="0" w:space="0" w:color="auto"/>
            <w:right w:val="none" w:sz="0" w:space="0" w:color="auto"/>
          </w:divBdr>
        </w:div>
        <w:div w:id="809444660">
          <w:marLeft w:val="446"/>
          <w:marRight w:val="0"/>
          <w:marTop w:val="0"/>
          <w:marBottom w:val="0"/>
          <w:divBdr>
            <w:top w:val="none" w:sz="0" w:space="0" w:color="auto"/>
            <w:left w:val="none" w:sz="0" w:space="0" w:color="auto"/>
            <w:bottom w:val="none" w:sz="0" w:space="0" w:color="auto"/>
            <w:right w:val="none" w:sz="0" w:space="0" w:color="auto"/>
          </w:divBdr>
        </w:div>
      </w:divsChild>
    </w:div>
    <w:div w:id="311837338">
      <w:bodyDiv w:val="1"/>
      <w:marLeft w:val="0"/>
      <w:marRight w:val="0"/>
      <w:marTop w:val="0"/>
      <w:marBottom w:val="0"/>
      <w:divBdr>
        <w:top w:val="none" w:sz="0" w:space="0" w:color="auto"/>
        <w:left w:val="none" w:sz="0" w:space="0" w:color="auto"/>
        <w:bottom w:val="none" w:sz="0" w:space="0" w:color="auto"/>
        <w:right w:val="none" w:sz="0" w:space="0" w:color="auto"/>
      </w:divBdr>
    </w:div>
    <w:div w:id="313140983">
      <w:bodyDiv w:val="1"/>
      <w:marLeft w:val="0"/>
      <w:marRight w:val="0"/>
      <w:marTop w:val="0"/>
      <w:marBottom w:val="0"/>
      <w:divBdr>
        <w:top w:val="none" w:sz="0" w:space="0" w:color="auto"/>
        <w:left w:val="none" w:sz="0" w:space="0" w:color="auto"/>
        <w:bottom w:val="none" w:sz="0" w:space="0" w:color="auto"/>
        <w:right w:val="none" w:sz="0" w:space="0" w:color="auto"/>
      </w:divBdr>
    </w:div>
    <w:div w:id="313947863">
      <w:bodyDiv w:val="1"/>
      <w:marLeft w:val="0"/>
      <w:marRight w:val="0"/>
      <w:marTop w:val="0"/>
      <w:marBottom w:val="0"/>
      <w:divBdr>
        <w:top w:val="none" w:sz="0" w:space="0" w:color="auto"/>
        <w:left w:val="none" w:sz="0" w:space="0" w:color="auto"/>
        <w:bottom w:val="none" w:sz="0" w:space="0" w:color="auto"/>
        <w:right w:val="none" w:sz="0" w:space="0" w:color="auto"/>
      </w:divBdr>
    </w:div>
    <w:div w:id="316149282">
      <w:bodyDiv w:val="1"/>
      <w:marLeft w:val="0"/>
      <w:marRight w:val="0"/>
      <w:marTop w:val="0"/>
      <w:marBottom w:val="0"/>
      <w:divBdr>
        <w:top w:val="none" w:sz="0" w:space="0" w:color="auto"/>
        <w:left w:val="none" w:sz="0" w:space="0" w:color="auto"/>
        <w:bottom w:val="none" w:sz="0" w:space="0" w:color="auto"/>
        <w:right w:val="none" w:sz="0" w:space="0" w:color="auto"/>
      </w:divBdr>
    </w:div>
    <w:div w:id="319965664">
      <w:bodyDiv w:val="1"/>
      <w:marLeft w:val="0"/>
      <w:marRight w:val="0"/>
      <w:marTop w:val="0"/>
      <w:marBottom w:val="0"/>
      <w:divBdr>
        <w:top w:val="none" w:sz="0" w:space="0" w:color="auto"/>
        <w:left w:val="none" w:sz="0" w:space="0" w:color="auto"/>
        <w:bottom w:val="none" w:sz="0" w:space="0" w:color="auto"/>
        <w:right w:val="none" w:sz="0" w:space="0" w:color="auto"/>
      </w:divBdr>
    </w:div>
    <w:div w:id="322204513">
      <w:bodyDiv w:val="1"/>
      <w:marLeft w:val="0"/>
      <w:marRight w:val="0"/>
      <w:marTop w:val="0"/>
      <w:marBottom w:val="0"/>
      <w:divBdr>
        <w:top w:val="none" w:sz="0" w:space="0" w:color="auto"/>
        <w:left w:val="none" w:sz="0" w:space="0" w:color="auto"/>
        <w:bottom w:val="none" w:sz="0" w:space="0" w:color="auto"/>
        <w:right w:val="none" w:sz="0" w:space="0" w:color="auto"/>
      </w:divBdr>
    </w:div>
    <w:div w:id="329792204">
      <w:bodyDiv w:val="1"/>
      <w:marLeft w:val="0"/>
      <w:marRight w:val="0"/>
      <w:marTop w:val="0"/>
      <w:marBottom w:val="0"/>
      <w:divBdr>
        <w:top w:val="none" w:sz="0" w:space="0" w:color="auto"/>
        <w:left w:val="none" w:sz="0" w:space="0" w:color="auto"/>
        <w:bottom w:val="none" w:sz="0" w:space="0" w:color="auto"/>
        <w:right w:val="none" w:sz="0" w:space="0" w:color="auto"/>
      </w:divBdr>
    </w:div>
    <w:div w:id="329872884">
      <w:bodyDiv w:val="1"/>
      <w:marLeft w:val="0"/>
      <w:marRight w:val="0"/>
      <w:marTop w:val="0"/>
      <w:marBottom w:val="0"/>
      <w:divBdr>
        <w:top w:val="none" w:sz="0" w:space="0" w:color="auto"/>
        <w:left w:val="none" w:sz="0" w:space="0" w:color="auto"/>
        <w:bottom w:val="none" w:sz="0" w:space="0" w:color="auto"/>
        <w:right w:val="none" w:sz="0" w:space="0" w:color="auto"/>
      </w:divBdr>
    </w:div>
    <w:div w:id="334000397">
      <w:bodyDiv w:val="1"/>
      <w:marLeft w:val="0"/>
      <w:marRight w:val="0"/>
      <w:marTop w:val="0"/>
      <w:marBottom w:val="0"/>
      <w:divBdr>
        <w:top w:val="none" w:sz="0" w:space="0" w:color="auto"/>
        <w:left w:val="none" w:sz="0" w:space="0" w:color="auto"/>
        <w:bottom w:val="none" w:sz="0" w:space="0" w:color="auto"/>
        <w:right w:val="none" w:sz="0" w:space="0" w:color="auto"/>
      </w:divBdr>
    </w:div>
    <w:div w:id="341594366">
      <w:bodyDiv w:val="1"/>
      <w:marLeft w:val="0"/>
      <w:marRight w:val="0"/>
      <w:marTop w:val="0"/>
      <w:marBottom w:val="0"/>
      <w:divBdr>
        <w:top w:val="none" w:sz="0" w:space="0" w:color="auto"/>
        <w:left w:val="none" w:sz="0" w:space="0" w:color="auto"/>
        <w:bottom w:val="none" w:sz="0" w:space="0" w:color="auto"/>
        <w:right w:val="none" w:sz="0" w:space="0" w:color="auto"/>
      </w:divBdr>
    </w:div>
    <w:div w:id="342440630">
      <w:bodyDiv w:val="1"/>
      <w:marLeft w:val="0"/>
      <w:marRight w:val="0"/>
      <w:marTop w:val="0"/>
      <w:marBottom w:val="0"/>
      <w:divBdr>
        <w:top w:val="none" w:sz="0" w:space="0" w:color="auto"/>
        <w:left w:val="none" w:sz="0" w:space="0" w:color="auto"/>
        <w:bottom w:val="none" w:sz="0" w:space="0" w:color="auto"/>
        <w:right w:val="none" w:sz="0" w:space="0" w:color="auto"/>
      </w:divBdr>
    </w:div>
    <w:div w:id="367148131">
      <w:bodyDiv w:val="1"/>
      <w:marLeft w:val="0"/>
      <w:marRight w:val="0"/>
      <w:marTop w:val="0"/>
      <w:marBottom w:val="0"/>
      <w:divBdr>
        <w:top w:val="none" w:sz="0" w:space="0" w:color="auto"/>
        <w:left w:val="none" w:sz="0" w:space="0" w:color="auto"/>
        <w:bottom w:val="none" w:sz="0" w:space="0" w:color="auto"/>
        <w:right w:val="none" w:sz="0" w:space="0" w:color="auto"/>
      </w:divBdr>
    </w:div>
    <w:div w:id="371731007">
      <w:bodyDiv w:val="1"/>
      <w:marLeft w:val="0"/>
      <w:marRight w:val="0"/>
      <w:marTop w:val="0"/>
      <w:marBottom w:val="0"/>
      <w:divBdr>
        <w:top w:val="none" w:sz="0" w:space="0" w:color="auto"/>
        <w:left w:val="none" w:sz="0" w:space="0" w:color="auto"/>
        <w:bottom w:val="none" w:sz="0" w:space="0" w:color="auto"/>
        <w:right w:val="none" w:sz="0" w:space="0" w:color="auto"/>
      </w:divBdr>
    </w:div>
    <w:div w:id="372317169">
      <w:bodyDiv w:val="1"/>
      <w:marLeft w:val="0"/>
      <w:marRight w:val="0"/>
      <w:marTop w:val="0"/>
      <w:marBottom w:val="0"/>
      <w:divBdr>
        <w:top w:val="none" w:sz="0" w:space="0" w:color="auto"/>
        <w:left w:val="none" w:sz="0" w:space="0" w:color="auto"/>
        <w:bottom w:val="none" w:sz="0" w:space="0" w:color="auto"/>
        <w:right w:val="none" w:sz="0" w:space="0" w:color="auto"/>
      </w:divBdr>
    </w:div>
    <w:div w:id="374352614">
      <w:bodyDiv w:val="1"/>
      <w:marLeft w:val="0"/>
      <w:marRight w:val="0"/>
      <w:marTop w:val="0"/>
      <w:marBottom w:val="0"/>
      <w:divBdr>
        <w:top w:val="none" w:sz="0" w:space="0" w:color="auto"/>
        <w:left w:val="none" w:sz="0" w:space="0" w:color="auto"/>
        <w:bottom w:val="none" w:sz="0" w:space="0" w:color="auto"/>
        <w:right w:val="none" w:sz="0" w:space="0" w:color="auto"/>
      </w:divBdr>
    </w:div>
    <w:div w:id="403571551">
      <w:bodyDiv w:val="1"/>
      <w:marLeft w:val="0"/>
      <w:marRight w:val="0"/>
      <w:marTop w:val="0"/>
      <w:marBottom w:val="0"/>
      <w:divBdr>
        <w:top w:val="none" w:sz="0" w:space="0" w:color="auto"/>
        <w:left w:val="none" w:sz="0" w:space="0" w:color="auto"/>
        <w:bottom w:val="none" w:sz="0" w:space="0" w:color="auto"/>
        <w:right w:val="none" w:sz="0" w:space="0" w:color="auto"/>
      </w:divBdr>
    </w:div>
    <w:div w:id="403990748">
      <w:bodyDiv w:val="1"/>
      <w:marLeft w:val="0"/>
      <w:marRight w:val="0"/>
      <w:marTop w:val="0"/>
      <w:marBottom w:val="0"/>
      <w:divBdr>
        <w:top w:val="none" w:sz="0" w:space="0" w:color="auto"/>
        <w:left w:val="none" w:sz="0" w:space="0" w:color="auto"/>
        <w:bottom w:val="none" w:sz="0" w:space="0" w:color="auto"/>
        <w:right w:val="none" w:sz="0" w:space="0" w:color="auto"/>
      </w:divBdr>
    </w:div>
    <w:div w:id="418716235">
      <w:bodyDiv w:val="1"/>
      <w:marLeft w:val="0"/>
      <w:marRight w:val="0"/>
      <w:marTop w:val="0"/>
      <w:marBottom w:val="0"/>
      <w:divBdr>
        <w:top w:val="none" w:sz="0" w:space="0" w:color="auto"/>
        <w:left w:val="none" w:sz="0" w:space="0" w:color="auto"/>
        <w:bottom w:val="none" w:sz="0" w:space="0" w:color="auto"/>
        <w:right w:val="none" w:sz="0" w:space="0" w:color="auto"/>
      </w:divBdr>
    </w:div>
    <w:div w:id="420642577">
      <w:bodyDiv w:val="1"/>
      <w:marLeft w:val="0"/>
      <w:marRight w:val="0"/>
      <w:marTop w:val="0"/>
      <w:marBottom w:val="0"/>
      <w:divBdr>
        <w:top w:val="none" w:sz="0" w:space="0" w:color="auto"/>
        <w:left w:val="none" w:sz="0" w:space="0" w:color="auto"/>
        <w:bottom w:val="none" w:sz="0" w:space="0" w:color="auto"/>
        <w:right w:val="none" w:sz="0" w:space="0" w:color="auto"/>
      </w:divBdr>
    </w:div>
    <w:div w:id="424886184">
      <w:bodyDiv w:val="1"/>
      <w:marLeft w:val="0"/>
      <w:marRight w:val="0"/>
      <w:marTop w:val="0"/>
      <w:marBottom w:val="0"/>
      <w:divBdr>
        <w:top w:val="none" w:sz="0" w:space="0" w:color="auto"/>
        <w:left w:val="none" w:sz="0" w:space="0" w:color="auto"/>
        <w:bottom w:val="none" w:sz="0" w:space="0" w:color="auto"/>
        <w:right w:val="none" w:sz="0" w:space="0" w:color="auto"/>
      </w:divBdr>
    </w:div>
    <w:div w:id="431554570">
      <w:bodyDiv w:val="1"/>
      <w:marLeft w:val="0"/>
      <w:marRight w:val="0"/>
      <w:marTop w:val="0"/>
      <w:marBottom w:val="0"/>
      <w:divBdr>
        <w:top w:val="none" w:sz="0" w:space="0" w:color="auto"/>
        <w:left w:val="none" w:sz="0" w:space="0" w:color="auto"/>
        <w:bottom w:val="none" w:sz="0" w:space="0" w:color="auto"/>
        <w:right w:val="none" w:sz="0" w:space="0" w:color="auto"/>
      </w:divBdr>
    </w:div>
    <w:div w:id="437258159">
      <w:bodyDiv w:val="1"/>
      <w:marLeft w:val="0"/>
      <w:marRight w:val="0"/>
      <w:marTop w:val="0"/>
      <w:marBottom w:val="0"/>
      <w:divBdr>
        <w:top w:val="none" w:sz="0" w:space="0" w:color="auto"/>
        <w:left w:val="none" w:sz="0" w:space="0" w:color="auto"/>
        <w:bottom w:val="none" w:sz="0" w:space="0" w:color="auto"/>
        <w:right w:val="none" w:sz="0" w:space="0" w:color="auto"/>
      </w:divBdr>
    </w:div>
    <w:div w:id="437722301">
      <w:bodyDiv w:val="1"/>
      <w:marLeft w:val="0"/>
      <w:marRight w:val="0"/>
      <w:marTop w:val="0"/>
      <w:marBottom w:val="0"/>
      <w:divBdr>
        <w:top w:val="none" w:sz="0" w:space="0" w:color="auto"/>
        <w:left w:val="none" w:sz="0" w:space="0" w:color="auto"/>
        <w:bottom w:val="none" w:sz="0" w:space="0" w:color="auto"/>
        <w:right w:val="none" w:sz="0" w:space="0" w:color="auto"/>
      </w:divBdr>
    </w:div>
    <w:div w:id="439765659">
      <w:bodyDiv w:val="1"/>
      <w:marLeft w:val="0"/>
      <w:marRight w:val="0"/>
      <w:marTop w:val="0"/>
      <w:marBottom w:val="0"/>
      <w:divBdr>
        <w:top w:val="none" w:sz="0" w:space="0" w:color="auto"/>
        <w:left w:val="none" w:sz="0" w:space="0" w:color="auto"/>
        <w:bottom w:val="none" w:sz="0" w:space="0" w:color="auto"/>
        <w:right w:val="none" w:sz="0" w:space="0" w:color="auto"/>
      </w:divBdr>
    </w:div>
    <w:div w:id="444424196">
      <w:bodyDiv w:val="1"/>
      <w:marLeft w:val="0"/>
      <w:marRight w:val="0"/>
      <w:marTop w:val="0"/>
      <w:marBottom w:val="0"/>
      <w:divBdr>
        <w:top w:val="none" w:sz="0" w:space="0" w:color="auto"/>
        <w:left w:val="none" w:sz="0" w:space="0" w:color="auto"/>
        <w:bottom w:val="none" w:sz="0" w:space="0" w:color="auto"/>
        <w:right w:val="none" w:sz="0" w:space="0" w:color="auto"/>
      </w:divBdr>
    </w:div>
    <w:div w:id="444470723">
      <w:bodyDiv w:val="1"/>
      <w:marLeft w:val="0"/>
      <w:marRight w:val="0"/>
      <w:marTop w:val="0"/>
      <w:marBottom w:val="0"/>
      <w:divBdr>
        <w:top w:val="none" w:sz="0" w:space="0" w:color="auto"/>
        <w:left w:val="none" w:sz="0" w:space="0" w:color="auto"/>
        <w:bottom w:val="none" w:sz="0" w:space="0" w:color="auto"/>
        <w:right w:val="none" w:sz="0" w:space="0" w:color="auto"/>
      </w:divBdr>
    </w:div>
    <w:div w:id="445583883">
      <w:bodyDiv w:val="1"/>
      <w:marLeft w:val="0"/>
      <w:marRight w:val="0"/>
      <w:marTop w:val="0"/>
      <w:marBottom w:val="0"/>
      <w:divBdr>
        <w:top w:val="none" w:sz="0" w:space="0" w:color="auto"/>
        <w:left w:val="none" w:sz="0" w:space="0" w:color="auto"/>
        <w:bottom w:val="none" w:sz="0" w:space="0" w:color="auto"/>
        <w:right w:val="none" w:sz="0" w:space="0" w:color="auto"/>
      </w:divBdr>
    </w:div>
    <w:div w:id="449011947">
      <w:bodyDiv w:val="1"/>
      <w:marLeft w:val="0"/>
      <w:marRight w:val="0"/>
      <w:marTop w:val="0"/>
      <w:marBottom w:val="0"/>
      <w:divBdr>
        <w:top w:val="none" w:sz="0" w:space="0" w:color="auto"/>
        <w:left w:val="none" w:sz="0" w:space="0" w:color="auto"/>
        <w:bottom w:val="none" w:sz="0" w:space="0" w:color="auto"/>
        <w:right w:val="none" w:sz="0" w:space="0" w:color="auto"/>
      </w:divBdr>
    </w:div>
    <w:div w:id="449324677">
      <w:bodyDiv w:val="1"/>
      <w:marLeft w:val="0"/>
      <w:marRight w:val="0"/>
      <w:marTop w:val="0"/>
      <w:marBottom w:val="0"/>
      <w:divBdr>
        <w:top w:val="none" w:sz="0" w:space="0" w:color="auto"/>
        <w:left w:val="none" w:sz="0" w:space="0" w:color="auto"/>
        <w:bottom w:val="none" w:sz="0" w:space="0" w:color="auto"/>
        <w:right w:val="none" w:sz="0" w:space="0" w:color="auto"/>
      </w:divBdr>
    </w:div>
    <w:div w:id="452216644">
      <w:bodyDiv w:val="1"/>
      <w:marLeft w:val="0"/>
      <w:marRight w:val="0"/>
      <w:marTop w:val="0"/>
      <w:marBottom w:val="0"/>
      <w:divBdr>
        <w:top w:val="none" w:sz="0" w:space="0" w:color="auto"/>
        <w:left w:val="none" w:sz="0" w:space="0" w:color="auto"/>
        <w:bottom w:val="none" w:sz="0" w:space="0" w:color="auto"/>
        <w:right w:val="none" w:sz="0" w:space="0" w:color="auto"/>
      </w:divBdr>
    </w:div>
    <w:div w:id="460655016">
      <w:bodyDiv w:val="1"/>
      <w:marLeft w:val="0"/>
      <w:marRight w:val="0"/>
      <w:marTop w:val="0"/>
      <w:marBottom w:val="0"/>
      <w:divBdr>
        <w:top w:val="none" w:sz="0" w:space="0" w:color="auto"/>
        <w:left w:val="none" w:sz="0" w:space="0" w:color="auto"/>
        <w:bottom w:val="none" w:sz="0" w:space="0" w:color="auto"/>
        <w:right w:val="none" w:sz="0" w:space="0" w:color="auto"/>
      </w:divBdr>
    </w:div>
    <w:div w:id="472797515">
      <w:bodyDiv w:val="1"/>
      <w:marLeft w:val="0"/>
      <w:marRight w:val="0"/>
      <w:marTop w:val="0"/>
      <w:marBottom w:val="0"/>
      <w:divBdr>
        <w:top w:val="none" w:sz="0" w:space="0" w:color="auto"/>
        <w:left w:val="none" w:sz="0" w:space="0" w:color="auto"/>
        <w:bottom w:val="none" w:sz="0" w:space="0" w:color="auto"/>
        <w:right w:val="none" w:sz="0" w:space="0" w:color="auto"/>
      </w:divBdr>
    </w:div>
    <w:div w:id="477844204">
      <w:bodyDiv w:val="1"/>
      <w:marLeft w:val="0"/>
      <w:marRight w:val="0"/>
      <w:marTop w:val="0"/>
      <w:marBottom w:val="0"/>
      <w:divBdr>
        <w:top w:val="none" w:sz="0" w:space="0" w:color="auto"/>
        <w:left w:val="none" w:sz="0" w:space="0" w:color="auto"/>
        <w:bottom w:val="none" w:sz="0" w:space="0" w:color="auto"/>
        <w:right w:val="none" w:sz="0" w:space="0" w:color="auto"/>
      </w:divBdr>
    </w:div>
    <w:div w:id="492717148">
      <w:bodyDiv w:val="1"/>
      <w:marLeft w:val="0"/>
      <w:marRight w:val="0"/>
      <w:marTop w:val="0"/>
      <w:marBottom w:val="0"/>
      <w:divBdr>
        <w:top w:val="none" w:sz="0" w:space="0" w:color="auto"/>
        <w:left w:val="none" w:sz="0" w:space="0" w:color="auto"/>
        <w:bottom w:val="none" w:sz="0" w:space="0" w:color="auto"/>
        <w:right w:val="none" w:sz="0" w:space="0" w:color="auto"/>
      </w:divBdr>
      <w:divsChild>
        <w:div w:id="737165523">
          <w:marLeft w:val="576"/>
          <w:marRight w:val="0"/>
          <w:marTop w:val="106"/>
          <w:marBottom w:val="0"/>
          <w:divBdr>
            <w:top w:val="none" w:sz="0" w:space="0" w:color="auto"/>
            <w:left w:val="none" w:sz="0" w:space="0" w:color="auto"/>
            <w:bottom w:val="none" w:sz="0" w:space="0" w:color="auto"/>
            <w:right w:val="none" w:sz="0" w:space="0" w:color="auto"/>
          </w:divBdr>
        </w:div>
        <w:div w:id="920992939">
          <w:marLeft w:val="1282"/>
          <w:marRight w:val="0"/>
          <w:marTop w:val="86"/>
          <w:marBottom w:val="0"/>
          <w:divBdr>
            <w:top w:val="none" w:sz="0" w:space="0" w:color="auto"/>
            <w:left w:val="none" w:sz="0" w:space="0" w:color="auto"/>
            <w:bottom w:val="none" w:sz="0" w:space="0" w:color="auto"/>
            <w:right w:val="none" w:sz="0" w:space="0" w:color="auto"/>
          </w:divBdr>
        </w:div>
        <w:div w:id="1963346299">
          <w:marLeft w:val="1282"/>
          <w:marRight w:val="0"/>
          <w:marTop w:val="86"/>
          <w:marBottom w:val="0"/>
          <w:divBdr>
            <w:top w:val="none" w:sz="0" w:space="0" w:color="auto"/>
            <w:left w:val="none" w:sz="0" w:space="0" w:color="auto"/>
            <w:bottom w:val="none" w:sz="0" w:space="0" w:color="auto"/>
            <w:right w:val="none" w:sz="0" w:space="0" w:color="auto"/>
          </w:divBdr>
        </w:div>
        <w:div w:id="489558798">
          <w:marLeft w:val="1282"/>
          <w:marRight w:val="0"/>
          <w:marTop w:val="86"/>
          <w:marBottom w:val="0"/>
          <w:divBdr>
            <w:top w:val="none" w:sz="0" w:space="0" w:color="auto"/>
            <w:left w:val="none" w:sz="0" w:space="0" w:color="auto"/>
            <w:bottom w:val="none" w:sz="0" w:space="0" w:color="auto"/>
            <w:right w:val="none" w:sz="0" w:space="0" w:color="auto"/>
          </w:divBdr>
        </w:div>
      </w:divsChild>
    </w:div>
    <w:div w:id="492988499">
      <w:bodyDiv w:val="1"/>
      <w:marLeft w:val="0"/>
      <w:marRight w:val="0"/>
      <w:marTop w:val="0"/>
      <w:marBottom w:val="0"/>
      <w:divBdr>
        <w:top w:val="none" w:sz="0" w:space="0" w:color="auto"/>
        <w:left w:val="none" w:sz="0" w:space="0" w:color="auto"/>
        <w:bottom w:val="none" w:sz="0" w:space="0" w:color="auto"/>
        <w:right w:val="none" w:sz="0" w:space="0" w:color="auto"/>
      </w:divBdr>
    </w:div>
    <w:div w:id="494304477">
      <w:bodyDiv w:val="1"/>
      <w:marLeft w:val="0"/>
      <w:marRight w:val="0"/>
      <w:marTop w:val="0"/>
      <w:marBottom w:val="0"/>
      <w:divBdr>
        <w:top w:val="none" w:sz="0" w:space="0" w:color="auto"/>
        <w:left w:val="none" w:sz="0" w:space="0" w:color="auto"/>
        <w:bottom w:val="none" w:sz="0" w:space="0" w:color="auto"/>
        <w:right w:val="none" w:sz="0" w:space="0" w:color="auto"/>
      </w:divBdr>
    </w:div>
    <w:div w:id="494611091">
      <w:bodyDiv w:val="1"/>
      <w:marLeft w:val="0"/>
      <w:marRight w:val="0"/>
      <w:marTop w:val="0"/>
      <w:marBottom w:val="0"/>
      <w:divBdr>
        <w:top w:val="none" w:sz="0" w:space="0" w:color="auto"/>
        <w:left w:val="none" w:sz="0" w:space="0" w:color="auto"/>
        <w:bottom w:val="none" w:sz="0" w:space="0" w:color="auto"/>
        <w:right w:val="none" w:sz="0" w:space="0" w:color="auto"/>
      </w:divBdr>
    </w:div>
    <w:div w:id="495264286">
      <w:bodyDiv w:val="1"/>
      <w:marLeft w:val="0"/>
      <w:marRight w:val="0"/>
      <w:marTop w:val="0"/>
      <w:marBottom w:val="0"/>
      <w:divBdr>
        <w:top w:val="none" w:sz="0" w:space="0" w:color="auto"/>
        <w:left w:val="none" w:sz="0" w:space="0" w:color="auto"/>
        <w:bottom w:val="none" w:sz="0" w:space="0" w:color="auto"/>
        <w:right w:val="none" w:sz="0" w:space="0" w:color="auto"/>
      </w:divBdr>
    </w:div>
    <w:div w:id="498081663">
      <w:bodyDiv w:val="1"/>
      <w:marLeft w:val="0"/>
      <w:marRight w:val="0"/>
      <w:marTop w:val="0"/>
      <w:marBottom w:val="0"/>
      <w:divBdr>
        <w:top w:val="none" w:sz="0" w:space="0" w:color="auto"/>
        <w:left w:val="none" w:sz="0" w:space="0" w:color="auto"/>
        <w:bottom w:val="none" w:sz="0" w:space="0" w:color="auto"/>
        <w:right w:val="none" w:sz="0" w:space="0" w:color="auto"/>
      </w:divBdr>
    </w:div>
    <w:div w:id="503324701">
      <w:bodyDiv w:val="1"/>
      <w:marLeft w:val="0"/>
      <w:marRight w:val="0"/>
      <w:marTop w:val="0"/>
      <w:marBottom w:val="0"/>
      <w:divBdr>
        <w:top w:val="none" w:sz="0" w:space="0" w:color="auto"/>
        <w:left w:val="none" w:sz="0" w:space="0" w:color="auto"/>
        <w:bottom w:val="none" w:sz="0" w:space="0" w:color="auto"/>
        <w:right w:val="none" w:sz="0" w:space="0" w:color="auto"/>
      </w:divBdr>
      <w:divsChild>
        <w:div w:id="906500272">
          <w:marLeft w:val="576"/>
          <w:marRight w:val="0"/>
          <w:marTop w:val="96"/>
          <w:marBottom w:val="0"/>
          <w:divBdr>
            <w:top w:val="none" w:sz="0" w:space="0" w:color="auto"/>
            <w:left w:val="none" w:sz="0" w:space="0" w:color="auto"/>
            <w:bottom w:val="none" w:sz="0" w:space="0" w:color="auto"/>
            <w:right w:val="none" w:sz="0" w:space="0" w:color="auto"/>
          </w:divBdr>
        </w:div>
      </w:divsChild>
    </w:div>
    <w:div w:id="504975200">
      <w:bodyDiv w:val="1"/>
      <w:marLeft w:val="0"/>
      <w:marRight w:val="0"/>
      <w:marTop w:val="0"/>
      <w:marBottom w:val="0"/>
      <w:divBdr>
        <w:top w:val="none" w:sz="0" w:space="0" w:color="auto"/>
        <w:left w:val="none" w:sz="0" w:space="0" w:color="auto"/>
        <w:bottom w:val="none" w:sz="0" w:space="0" w:color="auto"/>
        <w:right w:val="none" w:sz="0" w:space="0" w:color="auto"/>
      </w:divBdr>
    </w:div>
    <w:div w:id="512569900">
      <w:bodyDiv w:val="1"/>
      <w:marLeft w:val="0"/>
      <w:marRight w:val="0"/>
      <w:marTop w:val="0"/>
      <w:marBottom w:val="0"/>
      <w:divBdr>
        <w:top w:val="none" w:sz="0" w:space="0" w:color="auto"/>
        <w:left w:val="none" w:sz="0" w:space="0" w:color="auto"/>
        <w:bottom w:val="none" w:sz="0" w:space="0" w:color="auto"/>
        <w:right w:val="none" w:sz="0" w:space="0" w:color="auto"/>
      </w:divBdr>
    </w:div>
    <w:div w:id="517234552">
      <w:bodyDiv w:val="1"/>
      <w:marLeft w:val="0"/>
      <w:marRight w:val="0"/>
      <w:marTop w:val="0"/>
      <w:marBottom w:val="0"/>
      <w:divBdr>
        <w:top w:val="none" w:sz="0" w:space="0" w:color="auto"/>
        <w:left w:val="none" w:sz="0" w:space="0" w:color="auto"/>
        <w:bottom w:val="none" w:sz="0" w:space="0" w:color="auto"/>
        <w:right w:val="none" w:sz="0" w:space="0" w:color="auto"/>
      </w:divBdr>
    </w:div>
    <w:div w:id="532307878">
      <w:bodyDiv w:val="1"/>
      <w:marLeft w:val="0"/>
      <w:marRight w:val="0"/>
      <w:marTop w:val="0"/>
      <w:marBottom w:val="0"/>
      <w:divBdr>
        <w:top w:val="none" w:sz="0" w:space="0" w:color="auto"/>
        <w:left w:val="none" w:sz="0" w:space="0" w:color="auto"/>
        <w:bottom w:val="none" w:sz="0" w:space="0" w:color="auto"/>
        <w:right w:val="none" w:sz="0" w:space="0" w:color="auto"/>
      </w:divBdr>
    </w:div>
    <w:div w:id="543635980">
      <w:bodyDiv w:val="1"/>
      <w:marLeft w:val="0"/>
      <w:marRight w:val="0"/>
      <w:marTop w:val="0"/>
      <w:marBottom w:val="0"/>
      <w:divBdr>
        <w:top w:val="none" w:sz="0" w:space="0" w:color="auto"/>
        <w:left w:val="none" w:sz="0" w:space="0" w:color="auto"/>
        <w:bottom w:val="none" w:sz="0" w:space="0" w:color="auto"/>
        <w:right w:val="none" w:sz="0" w:space="0" w:color="auto"/>
      </w:divBdr>
    </w:div>
    <w:div w:id="543905238">
      <w:bodyDiv w:val="1"/>
      <w:marLeft w:val="0"/>
      <w:marRight w:val="0"/>
      <w:marTop w:val="0"/>
      <w:marBottom w:val="0"/>
      <w:divBdr>
        <w:top w:val="none" w:sz="0" w:space="0" w:color="auto"/>
        <w:left w:val="none" w:sz="0" w:space="0" w:color="auto"/>
        <w:bottom w:val="none" w:sz="0" w:space="0" w:color="auto"/>
        <w:right w:val="none" w:sz="0" w:space="0" w:color="auto"/>
      </w:divBdr>
    </w:div>
    <w:div w:id="546918763">
      <w:bodyDiv w:val="1"/>
      <w:marLeft w:val="0"/>
      <w:marRight w:val="0"/>
      <w:marTop w:val="0"/>
      <w:marBottom w:val="0"/>
      <w:divBdr>
        <w:top w:val="none" w:sz="0" w:space="0" w:color="auto"/>
        <w:left w:val="none" w:sz="0" w:space="0" w:color="auto"/>
        <w:bottom w:val="none" w:sz="0" w:space="0" w:color="auto"/>
        <w:right w:val="none" w:sz="0" w:space="0" w:color="auto"/>
      </w:divBdr>
    </w:div>
    <w:div w:id="548349027">
      <w:bodyDiv w:val="1"/>
      <w:marLeft w:val="0"/>
      <w:marRight w:val="0"/>
      <w:marTop w:val="0"/>
      <w:marBottom w:val="0"/>
      <w:divBdr>
        <w:top w:val="none" w:sz="0" w:space="0" w:color="auto"/>
        <w:left w:val="none" w:sz="0" w:space="0" w:color="auto"/>
        <w:bottom w:val="none" w:sz="0" w:space="0" w:color="auto"/>
        <w:right w:val="none" w:sz="0" w:space="0" w:color="auto"/>
      </w:divBdr>
    </w:div>
    <w:div w:id="557132681">
      <w:bodyDiv w:val="1"/>
      <w:marLeft w:val="0"/>
      <w:marRight w:val="0"/>
      <w:marTop w:val="0"/>
      <w:marBottom w:val="0"/>
      <w:divBdr>
        <w:top w:val="none" w:sz="0" w:space="0" w:color="auto"/>
        <w:left w:val="none" w:sz="0" w:space="0" w:color="auto"/>
        <w:bottom w:val="none" w:sz="0" w:space="0" w:color="auto"/>
        <w:right w:val="none" w:sz="0" w:space="0" w:color="auto"/>
      </w:divBdr>
    </w:div>
    <w:div w:id="560021177">
      <w:bodyDiv w:val="1"/>
      <w:marLeft w:val="0"/>
      <w:marRight w:val="0"/>
      <w:marTop w:val="0"/>
      <w:marBottom w:val="0"/>
      <w:divBdr>
        <w:top w:val="none" w:sz="0" w:space="0" w:color="auto"/>
        <w:left w:val="none" w:sz="0" w:space="0" w:color="auto"/>
        <w:bottom w:val="none" w:sz="0" w:space="0" w:color="auto"/>
        <w:right w:val="none" w:sz="0" w:space="0" w:color="auto"/>
      </w:divBdr>
    </w:div>
    <w:div w:id="564687941">
      <w:bodyDiv w:val="1"/>
      <w:marLeft w:val="0"/>
      <w:marRight w:val="0"/>
      <w:marTop w:val="0"/>
      <w:marBottom w:val="0"/>
      <w:divBdr>
        <w:top w:val="none" w:sz="0" w:space="0" w:color="auto"/>
        <w:left w:val="none" w:sz="0" w:space="0" w:color="auto"/>
        <w:bottom w:val="none" w:sz="0" w:space="0" w:color="auto"/>
        <w:right w:val="none" w:sz="0" w:space="0" w:color="auto"/>
      </w:divBdr>
    </w:div>
    <w:div w:id="582686975">
      <w:bodyDiv w:val="1"/>
      <w:marLeft w:val="0"/>
      <w:marRight w:val="0"/>
      <w:marTop w:val="0"/>
      <w:marBottom w:val="0"/>
      <w:divBdr>
        <w:top w:val="none" w:sz="0" w:space="0" w:color="auto"/>
        <w:left w:val="none" w:sz="0" w:space="0" w:color="auto"/>
        <w:bottom w:val="none" w:sz="0" w:space="0" w:color="auto"/>
        <w:right w:val="none" w:sz="0" w:space="0" w:color="auto"/>
      </w:divBdr>
    </w:div>
    <w:div w:id="584416357">
      <w:bodyDiv w:val="1"/>
      <w:marLeft w:val="0"/>
      <w:marRight w:val="0"/>
      <w:marTop w:val="0"/>
      <w:marBottom w:val="0"/>
      <w:divBdr>
        <w:top w:val="none" w:sz="0" w:space="0" w:color="auto"/>
        <w:left w:val="none" w:sz="0" w:space="0" w:color="auto"/>
        <w:bottom w:val="none" w:sz="0" w:space="0" w:color="auto"/>
        <w:right w:val="none" w:sz="0" w:space="0" w:color="auto"/>
      </w:divBdr>
    </w:div>
    <w:div w:id="589510731">
      <w:bodyDiv w:val="1"/>
      <w:marLeft w:val="0"/>
      <w:marRight w:val="0"/>
      <w:marTop w:val="0"/>
      <w:marBottom w:val="0"/>
      <w:divBdr>
        <w:top w:val="none" w:sz="0" w:space="0" w:color="auto"/>
        <w:left w:val="none" w:sz="0" w:space="0" w:color="auto"/>
        <w:bottom w:val="none" w:sz="0" w:space="0" w:color="auto"/>
        <w:right w:val="none" w:sz="0" w:space="0" w:color="auto"/>
      </w:divBdr>
    </w:div>
    <w:div w:id="591816570">
      <w:bodyDiv w:val="1"/>
      <w:marLeft w:val="0"/>
      <w:marRight w:val="0"/>
      <w:marTop w:val="0"/>
      <w:marBottom w:val="0"/>
      <w:divBdr>
        <w:top w:val="none" w:sz="0" w:space="0" w:color="auto"/>
        <w:left w:val="none" w:sz="0" w:space="0" w:color="auto"/>
        <w:bottom w:val="none" w:sz="0" w:space="0" w:color="auto"/>
        <w:right w:val="none" w:sz="0" w:space="0" w:color="auto"/>
      </w:divBdr>
    </w:div>
    <w:div w:id="597639945">
      <w:bodyDiv w:val="1"/>
      <w:marLeft w:val="0"/>
      <w:marRight w:val="0"/>
      <w:marTop w:val="0"/>
      <w:marBottom w:val="0"/>
      <w:divBdr>
        <w:top w:val="none" w:sz="0" w:space="0" w:color="auto"/>
        <w:left w:val="none" w:sz="0" w:space="0" w:color="auto"/>
        <w:bottom w:val="none" w:sz="0" w:space="0" w:color="auto"/>
        <w:right w:val="none" w:sz="0" w:space="0" w:color="auto"/>
      </w:divBdr>
    </w:div>
    <w:div w:id="623736351">
      <w:bodyDiv w:val="1"/>
      <w:marLeft w:val="0"/>
      <w:marRight w:val="0"/>
      <w:marTop w:val="0"/>
      <w:marBottom w:val="0"/>
      <w:divBdr>
        <w:top w:val="none" w:sz="0" w:space="0" w:color="auto"/>
        <w:left w:val="none" w:sz="0" w:space="0" w:color="auto"/>
        <w:bottom w:val="none" w:sz="0" w:space="0" w:color="auto"/>
        <w:right w:val="none" w:sz="0" w:space="0" w:color="auto"/>
      </w:divBdr>
    </w:div>
    <w:div w:id="628513543">
      <w:bodyDiv w:val="1"/>
      <w:marLeft w:val="0"/>
      <w:marRight w:val="0"/>
      <w:marTop w:val="0"/>
      <w:marBottom w:val="0"/>
      <w:divBdr>
        <w:top w:val="none" w:sz="0" w:space="0" w:color="auto"/>
        <w:left w:val="none" w:sz="0" w:space="0" w:color="auto"/>
        <w:bottom w:val="none" w:sz="0" w:space="0" w:color="auto"/>
        <w:right w:val="none" w:sz="0" w:space="0" w:color="auto"/>
      </w:divBdr>
    </w:div>
    <w:div w:id="635110857">
      <w:bodyDiv w:val="1"/>
      <w:marLeft w:val="0"/>
      <w:marRight w:val="0"/>
      <w:marTop w:val="0"/>
      <w:marBottom w:val="0"/>
      <w:divBdr>
        <w:top w:val="none" w:sz="0" w:space="0" w:color="auto"/>
        <w:left w:val="none" w:sz="0" w:space="0" w:color="auto"/>
        <w:bottom w:val="none" w:sz="0" w:space="0" w:color="auto"/>
        <w:right w:val="none" w:sz="0" w:space="0" w:color="auto"/>
      </w:divBdr>
    </w:div>
    <w:div w:id="637733336">
      <w:bodyDiv w:val="1"/>
      <w:marLeft w:val="0"/>
      <w:marRight w:val="0"/>
      <w:marTop w:val="0"/>
      <w:marBottom w:val="0"/>
      <w:divBdr>
        <w:top w:val="none" w:sz="0" w:space="0" w:color="auto"/>
        <w:left w:val="none" w:sz="0" w:space="0" w:color="auto"/>
        <w:bottom w:val="none" w:sz="0" w:space="0" w:color="auto"/>
        <w:right w:val="none" w:sz="0" w:space="0" w:color="auto"/>
      </w:divBdr>
    </w:div>
    <w:div w:id="642999517">
      <w:bodyDiv w:val="1"/>
      <w:marLeft w:val="0"/>
      <w:marRight w:val="0"/>
      <w:marTop w:val="0"/>
      <w:marBottom w:val="0"/>
      <w:divBdr>
        <w:top w:val="none" w:sz="0" w:space="0" w:color="auto"/>
        <w:left w:val="none" w:sz="0" w:space="0" w:color="auto"/>
        <w:bottom w:val="none" w:sz="0" w:space="0" w:color="auto"/>
        <w:right w:val="none" w:sz="0" w:space="0" w:color="auto"/>
      </w:divBdr>
    </w:div>
    <w:div w:id="643775797">
      <w:bodyDiv w:val="1"/>
      <w:marLeft w:val="0"/>
      <w:marRight w:val="0"/>
      <w:marTop w:val="0"/>
      <w:marBottom w:val="0"/>
      <w:divBdr>
        <w:top w:val="none" w:sz="0" w:space="0" w:color="auto"/>
        <w:left w:val="none" w:sz="0" w:space="0" w:color="auto"/>
        <w:bottom w:val="none" w:sz="0" w:space="0" w:color="auto"/>
        <w:right w:val="none" w:sz="0" w:space="0" w:color="auto"/>
      </w:divBdr>
    </w:div>
    <w:div w:id="659775420">
      <w:bodyDiv w:val="1"/>
      <w:marLeft w:val="0"/>
      <w:marRight w:val="0"/>
      <w:marTop w:val="0"/>
      <w:marBottom w:val="0"/>
      <w:divBdr>
        <w:top w:val="none" w:sz="0" w:space="0" w:color="auto"/>
        <w:left w:val="none" w:sz="0" w:space="0" w:color="auto"/>
        <w:bottom w:val="none" w:sz="0" w:space="0" w:color="auto"/>
        <w:right w:val="none" w:sz="0" w:space="0" w:color="auto"/>
      </w:divBdr>
    </w:div>
    <w:div w:id="665209661">
      <w:bodyDiv w:val="1"/>
      <w:marLeft w:val="0"/>
      <w:marRight w:val="0"/>
      <w:marTop w:val="0"/>
      <w:marBottom w:val="0"/>
      <w:divBdr>
        <w:top w:val="none" w:sz="0" w:space="0" w:color="auto"/>
        <w:left w:val="none" w:sz="0" w:space="0" w:color="auto"/>
        <w:bottom w:val="none" w:sz="0" w:space="0" w:color="auto"/>
        <w:right w:val="none" w:sz="0" w:space="0" w:color="auto"/>
      </w:divBdr>
    </w:div>
    <w:div w:id="669603836">
      <w:bodyDiv w:val="1"/>
      <w:marLeft w:val="0"/>
      <w:marRight w:val="0"/>
      <w:marTop w:val="0"/>
      <w:marBottom w:val="0"/>
      <w:divBdr>
        <w:top w:val="none" w:sz="0" w:space="0" w:color="auto"/>
        <w:left w:val="none" w:sz="0" w:space="0" w:color="auto"/>
        <w:bottom w:val="none" w:sz="0" w:space="0" w:color="auto"/>
        <w:right w:val="none" w:sz="0" w:space="0" w:color="auto"/>
      </w:divBdr>
    </w:div>
    <w:div w:id="674186458">
      <w:bodyDiv w:val="1"/>
      <w:marLeft w:val="0"/>
      <w:marRight w:val="0"/>
      <w:marTop w:val="0"/>
      <w:marBottom w:val="0"/>
      <w:divBdr>
        <w:top w:val="none" w:sz="0" w:space="0" w:color="auto"/>
        <w:left w:val="none" w:sz="0" w:space="0" w:color="auto"/>
        <w:bottom w:val="none" w:sz="0" w:space="0" w:color="auto"/>
        <w:right w:val="none" w:sz="0" w:space="0" w:color="auto"/>
      </w:divBdr>
    </w:div>
    <w:div w:id="677775239">
      <w:bodyDiv w:val="1"/>
      <w:marLeft w:val="0"/>
      <w:marRight w:val="0"/>
      <w:marTop w:val="0"/>
      <w:marBottom w:val="0"/>
      <w:divBdr>
        <w:top w:val="none" w:sz="0" w:space="0" w:color="auto"/>
        <w:left w:val="none" w:sz="0" w:space="0" w:color="auto"/>
        <w:bottom w:val="none" w:sz="0" w:space="0" w:color="auto"/>
        <w:right w:val="none" w:sz="0" w:space="0" w:color="auto"/>
      </w:divBdr>
    </w:div>
    <w:div w:id="678896695">
      <w:bodyDiv w:val="1"/>
      <w:marLeft w:val="0"/>
      <w:marRight w:val="0"/>
      <w:marTop w:val="0"/>
      <w:marBottom w:val="0"/>
      <w:divBdr>
        <w:top w:val="none" w:sz="0" w:space="0" w:color="auto"/>
        <w:left w:val="none" w:sz="0" w:space="0" w:color="auto"/>
        <w:bottom w:val="none" w:sz="0" w:space="0" w:color="auto"/>
        <w:right w:val="none" w:sz="0" w:space="0" w:color="auto"/>
      </w:divBdr>
    </w:div>
    <w:div w:id="679355565">
      <w:bodyDiv w:val="1"/>
      <w:marLeft w:val="0"/>
      <w:marRight w:val="0"/>
      <w:marTop w:val="0"/>
      <w:marBottom w:val="0"/>
      <w:divBdr>
        <w:top w:val="none" w:sz="0" w:space="0" w:color="auto"/>
        <w:left w:val="none" w:sz="0" w:space="0" w:color="auto"/>
        <w:bottom w:val="none" w:sz="0" w:space="0" w:color="auto"/>
        <w:right w:val="none" w:sz="0" w:space="0" w:color="auto"/>
      </w:divBdr>
    </w:div>
    <w:div w:id="682171869">
      <w:bodyDiv w:val="1"/>
      <w:marLeft w:val="0"/>
      <w:marRight w:val="0"/>
      <w:marTop w:val="0"/>
      <w:marBottom w:val="0"/>
      <w:divBdr>
        <w:top w:val="none" w:sz="0" w:space="0" w:color="auto"/>
        <w:left w:val="none" w:sz="0" w:space="0" w:color="auto"/>
        <w:bottom w:val="none" w:sz="0" w:space="0" w:color="auto"/>
        <w:right w:val="none" w:sz="0" w:space="0" w:color="auto"/>
      </w:divBdr>
    </w:div>
    <w:div w:id="688458201">
      <w:bodyDiv w:val="1"/>
      <w:marLeft w:val="0"/>
      <w:marRight w:val="0"/>
      <w:marTop w:val="0"/>
      <w:marBottom w:val="0"/>
      <w:divBdr>
        <w:top w:val="none" w:sz="0" w:space="0" w:color="auto"/>
        <w:left w:val="none" w:sz="0" w:space="0" w:color="auto"/>
        <w:bottom w:val="none" w:sz="0" w:space="0" w:color="auto"/>
        <w:right w:val="none" w:sz="0" w:space="0" w:color="auto"/>
      </w:divBdr>
    </w:div>
    <w:div w:id="694431241">
      <w:bodyDiv w:val="1"/>
      <w:marLeft w:val="0"/>
      <w:marRight w:val="0"/>
      <w:marTop w:val="0"/>
      <w:marBottom w:val="0"/>
      <w:divBdr>
        <w:top w:val="none" w:sz="0" w:space="0" w:color="auto"/>
        <w:left w:val="none" w:sz="0" w:space="0" w:color="auto"/>
        <w:bottom w:val="none" w:sz="0" w:space="0" w:color="auto"/>
        <w:right w:val="none" w:sz="0" w:space="0" w:color="auto"/>
      </w:divBdr>
    </w:div>
    <w:div w:id="702897829">
      <w:bodyDiv w:val="1"/>
      <w:marLeft w:val="0"/>
      <w:marRight w:val="0"/>
      <w:marTop w:val="0"/>
      <w:marBottom w:val="0"/>
      <w:divBdr>
        <w:top w:val="none" w:sz="0" w:space="0" w:color="auto"/>
        <w:left w:val="none" w:sz="0" w:space="0" w:color="auto"/>
        <w:bottom w:val="none" w:sz="0" w:space="0" w:color="auto"/>
        <w:right w:val="none" w:sz="0" w:space="0" w:color="auto"/>
      </w:divBdr>
    </w:div>
    <w:div w:id="703822961">
      <w:bodyDiv w:val="1"/>
      <w:marLeft w:val="0"/>
      <w:marRight w:val="0"/>
      <w:marTop w:val="0"/>
      <w:marBottom w:val="0"/>
      <w:divBdr>
        <w:top w:val="none" w:sz="0" w:space="0" w:color="auto"/>
        <w:left w:val="none" w:sz="0" w:space="0" w:color="auto"/>
        <w:bottom w:val="none" w:sz="0" w:space="0" w:color="auto"/>
        <w:right w:val="none" w:sz="0" w:space="0" w:color="auto"/>
      </w:divBdr>
    </w:div>
    <w:div w:id="710615178">
      <w:bodyDiv w:val="1"/>
      <w:marLeft w:val="0"/>
      <w:marRight w:val="0"/>
      <w:marTop w:val="0"/>
      <w:marBottom w:val="0"/>
      <w:divBdr>
        <w:top w:val="none" w:sz="0" w:space="0" w:color="auto"/>
        <w:left w:val="none" w:sz="0" w:space="0" w:color="auto"/>
        <w:bottom w:val="none" w:sz="0" w:space="0" w:color="auto"/>
        <w:right w:val="none" w:sz="0" w:space="0" w:color="auto"/>
      </w:divBdr>
    </w:div>
    <w:div w:id="712313446">
      <w:bodyDiv w:val="1"/>
      <w:marLeft w:val="0"/>
      <w:marRight w:val="0"/>
      <w:marTop w:val="0"/>
      <w:marBottom w:val="0"/>
      <w:divBdr>
        <w:top w:val="none" w:sz="0" w:space="0" w:color="auto"/>
        <w:left w:val="none" w:sz="0" w:space="0" w:color="auto"/>
        <w:bottom w:val="none" w:sz="0" w:space="0" w:color="auto"/>
        <w:right w:val="none" w:sz="0" w:space="0" w:color="auto"/>
      </w:divBdr>
    </w:div>
    <w:div w:id="720833047">
      <w:bodyDiv w:val="1"/>
      <w:marLeft w:val="0"/>
      <w:marRight w:val="0"/>
      <w:marTop w:val="0"/>
      <w:marBottom w:val="0"/>
      <w:divBdr>
        <w:top w:val="none" w:sz="0" w:space="0" w:color="auto"/>
        <w:left w:val="none" w:sz="0" w:space="0" w:color="auto"/>
        <w:bottom w:val="none" w:sz="0" w:space="0" w:color="auto"/>
        <w:right w:val="none" w:sz="0" w:space="0" w:color="auto"/>
      </w:divBdr>
    </w:div>
    <w:div w:id="726100912">
      <w:bodyDiv w:val="1"/>
      <w:marLeft w:val="0"/>
      <w:marRight w:val="0"/>
      <w:marTop w:val="0"/>
      <w:marBottom w:val="0"/>
      <w:divBdr>
        <w:top w:val="none" w:sz="0" w:space="0" w:color="auto"/>
        <w:left w:val="none" w:sz="0" w:space="0" w:color="auto"/>
        <w:bottom w:val="none" w:sz="0" w:space="0" w:color="auto"/>
        <w:right w:val="none" w:sz="0" w:space="0" w:color="auto"/>
      </w:divBdr>
    </w:div>
    <w:div w:id="732511911">
      <w:bodyDiv w:val="1"/>
      <w:marLeft w:val="0"/>
      <w:marRight w:val="0"/>
      <w:marTop w:val="0"/>
      <w:marBottom w:val="0"/>
      <w:divBdr>
        <w:top w:val="none" w:sz="0" w:space="0" w:color="auto"/>
        <w:left w:val="none" w:sz="0" w:space="0" w:color="auto"/>
        <w:bottom w:val="none" w:sz="0" w:space="0" w:color="auto"/>
        <w:right w:val="none" w:sz="0" w:space="0" w:color="auto"/>
      </w:divBdr>
    </w:div>
    <w:div w:id="733506033">
      <w:bodyDiv w:val="1"/>
      <w:marLeft w:val="0"/>
      <w:marRight w:val="0"/>
      <w:marTop w:val="0"/>
      <w:marBottom w:val="0"/>
      <w:divBdr>
        <w:top w:val="none" w:sz="0" w:space="0" w:color="auto"/>
        <w:left w:val="none" w:sz="0" w:space="0" w:color="auto"/>
        <w:bottom w:val="none" w:sz="0" w:space="0" w:color="auto"/>
        <w:right w:val="none" w:sz="0" w:space="0" w:color="auto"/>
      </w:divBdr>
    </w:div>
    <w:div w:id="733822613">
      <w:bodyDiv w:val="1"/>
      <w:marLeft w:val="0"/>
      <w:marRight w:val="0"/>
      <w:marTop w:val="0"/>
      <w:marBottom w:val="0"/>
      <w:divBdr>
        <w:top w:val="none" w:sz="0" w:space="0" w:color="auto"/>
        <w:left w:val="none" w:sz="0" w:space="0" w:color="auto"/>
        <w:bottom w:val="none" w:sz="0" w:space="0" w:color="auto"/>
        <w:right w:val="none" w:sz="0" w:space="0" w:color="auto"/>
      </w:divBdr>
    </w:div>
    <w:div w:id="734083050">
      <w:bodyDiv w:val="1"/>
      <w:marLeft w:val="0"/>
      <w:marRight w:val="0"/>
      <w:marTop w:val="0"/>
      <w:marBottom w:val="0"/>
      <w:divBdr>
        <w:top w:val="none" w:sz="0" w:space="0" w:color="auto"/>
        <w:left w:val="none" w:sz="0" w:space="0" w:color="auto"/>
        <w:bottom w:val="none" w:sz="0" w:space="0" w:color="auto"/>
        <w:right w:val="none" w:sz="0" w:space="0" w:color="auto"/>
      </w:divBdr>
    </w:div>
    <w:div w:id="735590748">
      <w:bodyDiv w:val="1"/>
      <w:marLeft w:val="0"/>
      <w:marRight w:val="0"/>
      <w:marTop w:val="0"/>
      <w:marBottom w:val="0"/>
      <w:divBdr>
        <w:top w:val="none" w:sz="0" w:space="0" w:color="auto"/>
        <w:left w:val="none" w:sz="0" w:space="0" w:color="auto"/>
        <w:bottom w:val="none" w:sz="0" w:space="0" w:color="auto"/>
        <w:right w:val="none" w:sz="0" w:space="0" w:color="auto"/>
      </w:divBdr>
    </w:div>
    <w:div w:id="735736605">
      <w:bodyDiv w:val="1"/>
      <w:marLeft w:val="0"/>
      <w:marRight w:val="0"/>
      <w:marTop w:val="0"/>
      <w:marBottom w:val="0"/>
      <w:divBdr>
        <w:top w:val="none" w:sz="0" w:space="0" w:color="auto"/>
        <w:left w:val="none" w:sz="0" w:space="0" w:color="auto"/>
        <w:bottom w:val="none" w:sz="0" w:space="0" w:color="auto"/>
        <w:right w:val="none" w:sz="0" w:space="0" w:color="auto"/>
      </w:divBdr>
    </w:div>
    <w:div w:id="739904398">
      <w:bodyDiv w:val="1"/>
      <w:marLeft w:val="0"/>
      <w:marRight w:val="0"/>
      <w:marTop w:val="0"/>
      <w:marBottom w:val="0"/>
      <w:divBdr>
        <w:top w:val="none" w:sz="0" w:space="0" w:color="auto"/>
        <w:left w:val="none" w:sz="0" w:space="0" w:color="auto"/>
        <w:bottom w:val="none" w:sz="0" w:space="0" w:color="auto"/>
        <w:right w:val="none" w:sz="0" w:space="0" w:color="auto"/>
      </w:divBdr>
    </w:div>
    <w:div w:id="769162078">
      <w:bodyDiv w:val="1"/>
      <w:marLeft w:val="0"/>
      <w:marRight w:val="0"/>
      <w:marTop w:val="0"/>
      <w:marBottom w:val="0"/>
      <w:divBdr>
        <w:top w:val="none" w:sz="0" w:space="0" w:color="auto"/>
        <w:left w:val="none" w:sz="0" w:space="0" w:color="auto"/>
        <w:bottom w:val="none" w:sz="0" w:space="0" w:color="auto"/>
        <w:right w:val="none" w:sz="0" w:space="0" w:color="auto"/>
      </w:divBdr>
    </w:div>
    <w:div w:id="777061820">
      <w:bodyDiv w:val="1"/>
      <w:marLeft w:val="0"/>
      <w:marRight w:val="0"/>
      <w:marTop w:val="0"/>
      <w:marBottom w:val="0"/>
      <w:divBdr>
        <w:top w:val="none" w:sz="0" w:space="0" w:color="auto"/>
        <w:left w:val="none" w:sz="0" w:space="0" w:color="auto"/>
        <w:bottom w:val="none" w:sz="0" w:space="0" w:color="auto"/>
        <w:right w:val="none" w:sz="0" w:space="0" w:color="auto"/>
      </w:divBdr>
    </w:div>
    <w:div w:id="777335271">
      <w:bodyDiv w:val="1"/>
      <w:marLeft w:val="0"/>
      <w:marRight w:val="0"/>
      <w:marTop w:val="0"/>
      <w:marBottom w:val="0"/>
      <w:divBdr>
        <w:top w:val="none" w:sz="0" w:space="0" w:color="auto"/>
        <w:left w:val="none" w:sz="0" w:space="0" w:color="auto"/>
        <w:bottom w:val="none" w:sz="0" w:space="0" w:color="auto"/>
        <w:right w:val="none" w:sz="0" w:space="0" w:color="auto"/>
      </w:divBdr>
    </w:div>
    <w:div w:id="780221972">
      <w:bodyDiv w:val="1"/>
      <w:marLeft w:val="0"/>
      <w:marRight w:val="0"/>
      <w:marTop w:val="0"/>
      <w:marBottom w:val="0"/>
      <w:divBdr>
        <w:top w:val="none" w:sz="0" w:space="0" w:color="auto"/>
        <w:left w:val="none" w:sz="0" w:space="0" w:color="auto"/>
        <w:bottom w:val="none" w:sz="0" w:space="0" w:color="auto"/>
        <w:right w:val="none" w:sz="0" w:space="0" w:color="auto"/>
      </w:divBdr>
    </w:div>
    <w:div w:id="786659887">
      <w:bodyDiv w:val="1"/>
      <w:marLeft w:val="0"/>
      <w:marRight w:val="0"/>
      <w:marTop w:val="0"/>
      <w:marBottom w:val="0"/>
      <w:divBdr>
        <w:top w:val="none" w:sz="0" w:space="0" w:color="auto"/>
        <w:left w:val="none" w:sz="0" w:space="0" w:color="auto"/>
        <w:bottom w:val="none" w:sz="0" w:space="0" w:color="auto"/>
        <w:right w:val="none" w:sz="0" w:space="0" w:color="auto"/>
      </w:divBdr>
    </w:div>
    <w:div w:id="793252973">
      <w:bodyDiv w:val="1"/>
      <w:marLeft w:val="0"/>
      <w:marRight w:val="0"/>
      <w:marTop w:val="0"/>
      <w:marBottom w:val="0"/>
      <w:divBdr>
        <w:top w:val="none" w:sz="0" w:space="0" w:color="auto"/>
        <w:left w:val="none" w:sz="0" w:space="0" w:color="auto"/>
        <w:bottom w:val="none" w:sz="0" w:space="0" w:color="auto"/>
        <w:right w:val="none" w:sz="0" w:space="0" w:color="auto"/>
      </w:divBdr>
    </w:div>
    <w:div w:id="797994728">
      <w:bodyDiv w:val="1"/>
      <w:marLeft w:val="0"/>
      <w:marRight w:val="0"/>
      <w:marTop w:val="0"/>
      <w:marBottom w:val="0"/>
      <w:divBdr>
        <w:top w:val="none" w:sz="0" w:space="0" w:color="auto"/>
        <w:left w:val="none" w:sz="0" w:space="0" w:color="auto"/>
        <w:bottom w:val="none" w:sz="0" w:space="0" w:color="auto"/>
        <w:right w:val="none" w:sz="0" w:space="0" w:color="auto"/>
      </w:divBdr>
    </w:div>
    <w:div w:id="801652776">
      <w:bodyDiv w:val="1"/>
      <w:marLeft w:val="0"/>
      <w:marRight w:val="0"/>
      <w:marTop w:val="0"/>
      <w:marBottom w:val="0"/>
      <w:divBdr>
        <w:top w:val="none" w:sz="0" w:space="0" w:color="auto"/>
        <w:left w:val="none" w:sz="0" w:space="0" w:color="auto"/>
        <w:bottom w:val="none" w:sz="0" w:space="0" w:color="auto"/>
        <w:right w:val="none" w:sz="0" w:space="0" w:color="auto"/>
      </w:divBdr>
    </w:div>
    <w:div w:id="807085594">
      <w:bodyDiv w:val="1"/>
      <w:marLeft w:val="0"/>
      <w:marRight w:val="0"/>
      <w:marTop w:val="0"/>
      <w:marBottom w:val="0"/>
      <w:divBdr>
        <w:top w:val="none" w:sz="0" w:space="0" w:color="auto"/>
        <w:left w:val="none" w:sz="0" w:space="0" w:color="auto"/>
        <w:bottom w:val="none" w:sz="0" w:space="0" w:color="auto"/>
        <w:right w:val="none" w:sz="0" w:space="0" w:color="auto"/>
      </w:divBdr>
    </w:div>
    <w:div w:id="811212567">
      <w:bodyDiv w:val="1"/>
      <w:marLeft w:val="0"/>
      <w:marRight w:val="0"/>
      <w:marTop w:val="0"/>
      <w:marBottom w:val="0"/>
      <w:divBdr>
        <w:top w:val="none" w:sz="0" w:space="0" w:color="auto"/>
        <w:left w:val="none" w:sz="0" w:space="0" w:color="auto"/>
        <w:bottom w:val="none" w:sz="0" w:space="0" w:color="auto"/>
        <w:right w:val="none" w:sz="0" w:space="0" w:color="auto"/>
      </w:divBdr>
    </w:div>
    <w:div w:id="812334689">
      <w:bodyDiv w:val="1"/>
      <w:marLeft w:val="0"/>
      <w:marRight w:val="0"/>
      <w:marTop w:val="0"/>
      <w:marBottom w:val="0"/>
      <w:divBdr>
        <w:top w:val="none" w:sz="0" w:space="0" w:color="auto"/>
        <w:left w:val="none" w:sz="0" w:space="0" w:color="auto"/>
        <w:bottom w:val="none" w:sz="0" w:space="0" w:color="auto"/>
        <w:right w:val="none" w:sz="0" w:space="0" w:color="auto"/>
      </w:divBdr>
    </w:div>
    <w:div w:id="813328924">
      <w:bodyDiv w:val="1"/>
      <w:marLeft w:val="0"/>
      <w:marRight w:val="0"/>
      <w:marTop w:val="0"/>
      <w:marBottom w:val="0"/>
      <w:divBdr>
        <w:top w:val="none" w:sz="0" w:space="0" w:color="auto"/>
        <w:left w:val="none" w:sz="0" w:space="0" w:color="auto"/>
        <w:bottom w:val="none" w:sz="0" w:space="0" w:color="auto"/>
        <w:right w:val="none" w:sz="0" w:space="0" w:color="auto"/>
      </w:divBdr>
    </w:div>
    <w:div w:id="830145989">
      <w:bodyDiv w:val="1"/>
      <w:marLeft w:val="0"/>
      <w:marRight w:val="0"/>
      <w:marTop w:val="0"/>
      <w:marBottom w:val="0"/>
      <w:divBdr>
        <w:top w:val="none" w:sz="0" w:space="0" w:color="auto"/>
        <w:left w:val="none" w:sz="0" w:space="0" w:color="auto"/>
        <w:bottom w:val="none" w:sz="0" w:space="0" w:color="auto"/>
        <w:right w:val="none" w:sz="0" w:space="0" w:color="auto"/>
      </w:divBdr>
    </w:div>
    <w:div w:id="833448596">
      <w:bodyDiv w:val="1"/>
      <w:marLeft w:val="0"/>
      <w:marRight w:val="0"/>
      <w:marTop w:val="0"/>
      <w:marBottom w:val="0"/>
      <w:divBdr>
        <w:top w:val="none" w:sz="0" w:space="0" w:color="auto"/>
        <w:left w:val="none" w:sz="0" w:space="0" w:color="auto"/>
        <w:bottom w:val="none" w:sz="0" w:space="0" w:color="auto"/>
        <w:right w:val="none" w:sz="0" w:space="0" w:color="auto"/>
      </w:divBdr>
    </w:div>
    <w:div w:id="836577223">
      <w:bodyDiv w:val="1"/>
      <w:marLeft w:val="0"/>
      <w:marRight w:val="0"/>
      <w:marTop w:val="0"/>
      <w:marBottom w:val="0"/>
      <w:divBdr>
        <w:top w:val="none" w:sz="0" w:space="0" w:color="auto"/>
        <w:left w:val="none" w:sz="0" w:space="0" w:color="auto"/>
        <w:bottom w:val="none" w:sz="0" w:space="0" w:color="auto"/>
        <w:right w:val="none" w:sz="0" w:space="0" w:color="auto"/>
      </w:divBdr>
    </w:div>
    <w:div w:id="838891544">
      <w:bodyDiv w:val="1"/>
      <w:marLeft w:val="0"/>
      <w:marRight w:val="0"/>
      <w:marTop w:val="0"/>
      <w:marBottom w:val="0"/>
      <w:divBdr>
        <w:top w:val="none" w:sz="0" w:space="0" w:color="auto"/>
        <w:left w:val="none" w:sz="0" w:space="0" w:color="auto"/>
        <w:bottom w:val="none" w:sz="0" w:space="0" w:color="auto"/>
        <w:right w:val="none" w:sz="0" w:space="0" w:color="auto"/>
      </w:divBdr>
    </w:div>
    <w:div w:id="841698607">
      <w:bodyDiv w:val="1"/>
      <w:marLeft w:val="0"/>
      <w:marRight w:val="0"/>
      <w:marTop w:val="0"/>
      <w:marBottom w:val="0"/>
      <w:divBdr>
        <w:top w:val="none" w:sz="0" w:space="0" w:color="auto"/>
        <w:left w:val="none" w:sz="0" w:space="0" w:color="auto"/>
        <w:bottom w:val="none" w:sz="0" w:space="0" w:color="auto"/>
        <w:right w:val="none" w:sz="0" w:space="0" w:color="auto"/>
      </w:divBdr>
    </w:div>
    <w:div w:id="850753045">
      <w:bodyDiv w:val="1"/>
      <w:marLeft w:val="0"/>
      <w:marRight w:val="0"/>
      <w:marTop w:val="0"/>
      <w:marBottom w:val="0"/>
      <w:divBdr>
        <w:top w:val="none" w:sz="0" w:space="0" w:color="auto"/>
        <w:left w:val="none" w:sz="0" w:space="0" w:color="auto"/>
        <w:bottom w:val="none" w:sz="0" w:space="0" w:color="auto"/>
        <w:right w:val="none" w:sz="0" w:space="0" w:color="auto"/>
      </w:divBdr>
    </w:div>
    <w:div w:id="852768065">
      <w:bodyDiv w:val="1"/>
      <w:marLeft w:val="0"/>
      <w:marRight w:val="0"/>
      <w:marTop w:val="0"/>
      <w:marBottom w:val="0"/>
      <w:divBdr>
        <w:top w:val="none" w:sz="0" w:space="0" w:color="auto"/>
        <w:left w:val="none" w:sz="0" w:space="0" w:color="auto"/>
        <w:bottom w:val="none" w:sz="0" w:space="0" w:color="auto"/>
        <w:right w:val="none" w:sz="0" w:space="0" w:color="auto"/>
      </w:divBdr>
    </w:div>
    <w:div w:id="856308153">
      <w:bodyDiv w:val="1"/>
      <w:marLeft w:val="0"/>
      <w:marRight w:val="0"/>
      <w:marTop w:val="0"/>
      <w:marBottom w:val="0"/>
      <w:divBdr>
        <w:top w:val="none" w:sz="0" w:space="0" w:color="auto"/>
        <w:left w:val="none" w:sz="0" w:space="0" w:color="auto"/>
        <w:bottom w:val="none" w:sz="0" w:space="0" w:color="auto"/>
        <w:right w:val="none" w:sz="0" w:space="0" w:color="auto"/>
      </w:divBdr>
    </w:div>
    <w:div w:id="864290620">
      <w:bodyDiv w:val="1"/>
      <w:marLeft w:val="0"/>
      <w:marRight w:val="0"/>
      <w:marTop w:val="0"/>
      <w:marBottom w:val="0"/>
      <w:divBdr>
        <w:top w:val="none" w:sz="0" w:space="0" w:color="auto"/>
        <w:left w:val="none" w:sz="0" w:space="0" w:color="auto"/>
        <w:bottom w:val="none" w:sz="0" w:space="0" w:color="auto"/>
        <w:right w:val="none" w:sz="0" w:space="0" w:color="auto"/>
      </w:divBdr>
    </w:div>
    <w:div w:id="877620011">
      <w:bodyDiv w:val="1"/>
      <w:marLeft w:val="0"/>
      <w:marRight w:val="0"/>
      <w:marTop w:val="0"/>
      <w:marBottom w:val="0"/>
      <w:divBdr>
        <w:top w:val="none" w:sz="0" w:space="0" w:color="auto"/>
        <w:left w:val="none" w:sz="0" w:space="0" w:color="auto"/>
        <w:bottom w:val="none" w:sz="0" w:space="0" w:color="auto"/>
        <w:right w:val="none" w:sz="0" w:space="0" w:color="auto"/>
      </w:divBdr>
    </w:div>
    <w:div w:id="878861424">
      <w:bodyDiv w:val="1"/>
      <w:marLeft w:val="0"/>
      <w:marRight w:val="0"/>
      <w:marTop w:val="0"/>
      <w:marBottom w:val="0"/>
      <w:divBdr>
        <w:top w:val="none" w:sz="0" w:space="0" w:color="auto"/>
        <w:left w:val="none" w:sz="0" w:space="0" w:color="auto"/>
        <w:bottom w:val="none" w:sz="0" w:space="0" w:color="auto"/>
        <w:right w:val="none" w:sz="0" w:space="0" w:color="auto"/>
      </w:divBdr>
    </w:div>
    <w:div w:id="893389725">
      <w:bodyDiv w:val="1"/>
      <w:marLeft w:val="0"/>
      <w:marRight w:val="0"/>
      <w:marTop w:val="0"/>
      <w:marBottom w:val="0"/>
      <w:divBdr>
        <w:top w:val="none" w:sz="0" w:space="0" w:color="auto"/>
        <w:left w:val="none" w:sz="0" w:space="0" w:color="auto"/>
        <w:bottom w:val="none" w:sz="0" w:space="0" w:color="auto"/>
        <w:right w:val="none" w:sz="0" w:space="0" w:color="auto"/>
      </w:divBdr>
    </w:div>
    <w:div w:id="895549536">
      <w:bodyDiv w:val="1"/>
      <w:marLeft w:val="0"/>
      <w:marRight w:val="0"/>
      <w:marTop w:val="0"/>
      <w:marBottom w:val="0"/>
      <w:divBdr>
        <w:top w:val="none" w:sz="0" w:space="0" w:color="auto"/>
        <w:left w:val="none" w:sz="0" w:space="0" w:color="auto"/>
        <w:bottom w:val="none" w:sz="0" w:space="0" w:color="auto"/>
        <w:right w:val="none" w:sz="0" w:space="0" w:color="auto"/>
      </w:divBdr>
    </w:div>
    <w:div w:id="923801316">
      <w:bodyDiv w:val="1"/>
      <w:marLeft w:val="0"/>
      <w:marRight w:val="0"/>
      <w:marTop w:val="0"/>
      <w:marBottom w:val="0"/>
      <w:divBdr>
        <w:top w:val="none" w:sz="0" w:space="0" w:color="auto"/>
        <w:left w:val="none" w:sz="0" w:space="0" w:color="auto"/>
        <w:bottom w:val="none" w:sz="0" w:space="0" w:color="auto"/>
        <w:right w:val="none" w:sz="0" w:space="0" w:color="auto"/>
      </w:divBdr>
    </w:div>
    <w:div w:id="933826468">
      <w:bodyDiv w:val="1"/>
      <w:marLeft w:val="0"/>
      <w:marRight w:val="0"/>
      <w:marTop w:val="0"/>
      <w:marBottom w:val="0"/>
      <w:divBdr>
        <w:top w:val="none" w:sz="0" w:space="0" w:color="auto"/>
        <w:left w:val="none" w:sz="0" w:space="0" w:color="auto"/>
        <w:bottom w:val="none" w:sz="0" w:space="0" w:color="auto"/>
        <w:right w:val="none" w:sz="0" w:space="0" w:color="auto"/>
      </w:divBdr>
    </w:div>
    <w:div w:id="940991085">
      <w:bodyDiv w:val="1"/>
      <w:marLeft w:val="0"/>
      <w:marRight w:val="0"/>
      <w:marTop w:val="0"/>
      <w:marBottom w:val="0"/>
      <w:divBdr>
        <w:top w:val="none" w:sz="0" w:space="0" w:color="auto"/>
        <w:left w:val="none" w:sz="0" w:space="0" w:color="auto"/>
        <w:bottom w:val="none" w:sz="0" w:space="0" w:color="auto"/>
        <w:right w:val="none" w:sz="0" w:space="0" w:color="auto"/>
      </w:divBdr>
    </w:div>
    <w:div w:id="941915359">
      <w:bodyDiv w:val="1"/>
      <w:marLeft w:val="0"/>
      <w:marRight w:val="0"/>
      <w:marTop w:val="0"/>
      <w:marBottom w:val="0"/>
      <w:divBdr>
        <w:top w:val="none" w:sz="0" w:space="0" w:color="auto"/>
        <w:left w:val="none" w:sz="0" w:space="0" w:color="auto"/>
        <w:bottom w:val="none" w:sz="0" w:space="0" w:color="auto"/>
        <w:right w:val="none" w:sz="0" w:space="0" w:color="auto"/>
      </w:divBdr>
    </w:div>
    <w:div w:id="947658678">
      <w:bodyDiv w:val="1"/>
      <w:marLeft w:val="0"/>
      <w:marRight w:val="0"/>
      <w:marTop w:val="0"/>
      <w:marBottom w:val="0"/>
      <w:divBdr>
        <w:top w:val="none" w:sz="0" w:space="0" w:color="auto"/>
        <w:left w:val="none" w:sz="0" w:space="0" w:color="auto"/>
        <w:bottom w:val="none" w:sz="0" w:space="0" w:color="auto"/>
        <w:right w:val="none" w:sz="0" w:space="0" w:color="auto"/>
      </w:divBdr>
    </w:div>
    <w:div w:id="948047810">
      <w:bodyDiv w:val="1"/>
      <w:marLeft w:val="0"/>
      <w:marRight w:val="0"/>
      <w:marTop w:val="0"/>
      <w:marBottom w:val="0"/>
      <w:divBdr>
        <w:top w:val="none" w:sz="0" w:space="0" w:color="auto"/>
        <w:left w:val="none" w:sz="0" w:space="0" w:color="auto"/>
        <w:bottom w:val="none" w:sz="0" w:space="0" w:color="auto"/>
        <w:right w:val="none" w:sz="0" w:space="0" w:color="auto"/>
      </w:divBdr>
    </w:div>
    <w:div w:id="951325064">
      <w:bodyDiv w:val="1"/>
      <w:marLeft w:val="0"/>
      <w:marRight w:val="0"/>
      <w:marTop w:val="0"/>
      <w:marBottom w:val="0"/>
      <w:divBdr>
        <w:top w:val="none" w:sz="0" w:space="0" w:color="auto"/>
        <w:left w:val="none" w:sz="0" w:space="0" w:color="auto"/>
        <w:bottom w:val="none" w:sz="0" w:space="0" w:color="auto"/>
        <w:right w:val="none" w:sz="0" w:space="0" w:color="auto"/>
      </w:divBdr>
    </w:div>
    <w:div w:id="958530834">
      <w:bodyDiv w:val="1"/>
      <w:marLeft w:val="0"/>
      <w:marRight w:val="0"/>
      <w:marTop w:val="0"/>
      <w:marBottom w:val="0"/>
      <w:divBdr>
        <w:top w:val="none" w:sz="0" w:space="0" w:color="auto"/>
        <w:left w:val="none" w:sz="0" w:space="0" w:color="auto"/>
        <w:bottom w:val="none" w:sz="0" w:space="0" w:color="auto"/>
        <w:right w:val="none" w:sz="0" w:space="0" w:color="auto"/>
      </w:divBdr>
    </w:div>
    <w:div w:id="964240890">
      <w:bodyDiv w:val="1"/>
      <w:marLeft w:val="0"/>
      <w:marRight w:val="0"/>
      <w:marTop w:val="0"/>
      <w:marBottom w:val="0"/>
      <w:divBdr>
        <w:top w:val="none" w:sz="0" w:space="0" w:color="auto"/>
        <w:left w:val="none" w:sz="0" w:space="0" w:color="auto"/>
        <w:bottom w:val="none" w:sz="0" w:space="0" w:color="auto"/>
        <w:right w:val="none" w:sz="0" w:space="0" w:color="auto"/>
      </w:divBdr>
    </w:div>
    <w:div w:id="966933773">
      <w:bodyDiv w:val="1"/>
      <w:marLeft w:val="0"/>
      <w:marRight w:val="0"/>
      <w:marTop w:val="0"/>
      <w:marBottom w:val="0"/>
      <w:divBdr>
        <w:top w:val="none" w:sz="0" w:space="0" w:color="auto"/>
        <w:left w:val="none" w:sz="0" w:space="0" w:color="auto"/>
        <w:bottom w:val="none" w:sz="0" w:space="0" w:color="auto"/>
        <w:right w:val="none" w:sz="0" w:space="0" w:color="auto"/>
      </w:divBdr>
    </w:div>
    <w:div w:id="967668554">
      <w:bodyDiv w:val="1"/>
      <w:marLeft w:val="0"/>
      <w:marRight w:val="0"/>
      <w:marTop w:val="0"/>
      <w:marBottom w:val="0"/>
      <w:divBdr>
        <w:top w:val="none" w:sz="0" w:space="0" w:color="auto"/>
        <w:left w:val="none" w:sz="0" w:space="0" w:color="auto"/>
        <w:bottom w:val="none" w:sz="0" w:space="0" w:color="auto"/>
        <w:right w:val="none" w:sz="0" w:space="0" w:color="auto"/>
      </w:divBdr>
    </w:div>
    <w:div w:id="980816551">
      <w:bodyDiv w:val="1"/>
      <w:marLeft w:val="0"/>
      <w:marRight w:val="0"/>
      <w:marTop w:val="0"/>
      <w:marBottom w:val="0"/>
      <w:divBdr>
        <w:top w:val="none" w:sz="0" w:space="0" w:color="auto"/>
        <w:left w:val="none" w:sz="0" w:space="0" w:color="auto"/>
        <w:bottom w:val="none" w:sz="0" w:space="0" w:color="auto"/>
        <w:right w:val="none" w:sz="0" w:space="0" w:color="auto"/>
      </w:divBdr>
    </w:div>
    <w:div w:id="995649200">
      <w:bodyDiv w:val="1"/>
      <w:marLeft w:val="0"/>
      <w:marRight w:val="0"/>
      <w:marTop w:val="0"/>
      <w:marBottom w:val="0"/>
      <w:divBdr>
        <w:top w:val="none" w:sz="0" w:space="0" w:color="auto"/>
        <w:left w:val="none" w:sz="0" w:space="0" w:color="auto"/>
        <w:bottom w:val="none" w:sz="0" w:space="0" w:color="auto"/>
        <w:right w:val="none" w:sz="0" w:space="0" w:color="auto"/>
      </w:divBdr>
    </w:div>
    <w:div w:id="997919811">
      <w:bodyDiv w:val="1"/>
      <w:marLeft w:val="0"/>
      <w:marRight w:val="0"/>
      <w:marTop w:val="0"/>
      <w:marBottom w:val="0"/>
      <w:divBdr>
        <w:top w:val="none" w:sz="0" w:space="0" w:color="auto"/>
        <w:left w:val="none" w:sz="0" w:space="0" w:color="auto"/>
        <w:bottom w:val="none" w:sz="0" w:space="0" w:color="auto"/>
        <w:right w:val="none" w:sz="0" w:space="0" w:color="auto"/>
      </w:divBdr>
    </w:div>
    <w:div w:id="998966020">
      <w:bodyDiv w:val="1"/>
      <w:marLeft w:val="0"/>
      <w:marRight w:val="0"/>
      <w:marTop w:val="0"/>
      <w:marBottom w:val="0"/>
      <w:divBdr>
        <w:top w:val="none" w:sz="0" w:space="0" w:color="auto"/>
        <w:left w:val="none" w:sz="0" w:space="0" w:color="auto"/>
        <w:bottom w:val="none" w:sz="0" w:space="0" w:color="auto"/>
        <w:right w:val="none" w:sz="0" w:space="0" w:color="auto"/>
      </w:divBdr>
    </w:div>
    <w:div w:id="1006708781">
      <w:bodyDiv w:val="1"/>
      <w:marLeft w:val="0"/>
      <w:marRight w:val="0"/>
      <w:marTop w:val="0"/>
      <w:marBottom w:val="0"/>
      <w:divBdr>
        <w:top w:val="none" w:sz="0" w:space="0" w:color="auto"/>
        <w:left w:val="none" w:sz="0" w:space="0" w:color="auto"/>
        <w:bottom w:val="none" w:sz="0" w:space="0" w:color="auto"/>
        <w:right w:val="none" w:sz="0" w:space="0" w:color="auto"/>
      </w:divBdr>
    </w:div>
    <w:div w:id="1006787068">
      <w:bodyDiv w:val="1"/>
      <w:marLeft w:val="0"/>
      <w:marRight w:val="0"/>
      <w:marTop w:val="0"/>
      <w:marBottom w:val="0"/>
      <w:divBdr>
        <w:top w:val="none" w:sz="0" w:space="0" w:color="auto"/>
        <w:left w:val="none" w:sz="0" w:space="0" w:color="auto"/>
        <w:bottom w:val="none" w:sz="0" w:space="0" w:color="auto"/>
        <w:right w:val="none" w:sz="0" w:space="0" w:color="auto"/>
      </w:divBdr>
    </w:div>
    <w:div w:id="1011027412">
      <w:bodyDiv w:val="1"/>
      <w:marLeft w:val="0"/>
      <w:marRight w:val="0"/>
      <w:marTop w:val="0"/>
      <w:marBottom w:val="0"/>
      <w:divBdr>
        <w:top w:val="none" w:sz="0" w:space="0" w:color="auto"/>
        <w:left w:val="none" w:sz="0" w:space="0" w:color="auto"/>
        <w:bottom w:val="none" w:sz="0" w:space="0" w:color="auto"/>
        <w:right w:val="none" w:sz="0" w:space="0" w:color="auto"/>
      </w:divBdr>
    </w:div>
    <w:div w:id="1013990552">
      <w:bodyDiv w:val="1"/>
      <w:marLeft w:val="0"/>
      <w:marRight w:val="0"/>
      <w:marTop w:val="0"/>
      <w:marBottom w:val="0"/>
      <w:divBdr>
        <w:top w:val="none" w:sz="0" w:space="0" w:color="auto"/>
        <w:left w:val="none" w:sz="0" w:space="0" w:color="auto"/>
        <w:bottom w:val="none" w:sz="0" w:space="0" w:color="auto"/>
        <w:right w:val="none" w:sz="0" w:space="0" w:color="auto"/>
      </w:divBdr>
    </w:div>
    <w:div w:id="1020741553">
      <w:bodyDiv w:val="1"/>
      <w:marLeft w:val="0"/>
      <w:marRight w:val="0"/>
      <w:marTop w:val="0"/>
      <w:marBottom w:val="0"/>
      <w:divBdr>
        <w:top w:val="none" w:sz="0" w:space="0" w:color="auto"/>
        <w:left w:val="none" w:sz="0" w:space="0" w:color="auto"/>
        <w:bottom w:val="none" w:sz="0" w:space="0" w:color="auto"/>
        <w:right w:val="none" w:sz="0" w:space="0" w:color="auto"/>
      </w:divBdr>
    </w:div>
    <w:div w:id="1024137399">
      <w:bodyDiv w:val="1"/>
      <w:marLeft w:val="0"/>
      <w:marRight w:val="0"/>
      <w:marTop w:val="0"/>
      <w:marBottom w:val="0"/>
      <w:divBdr>
        <w:top w:val="none" w:sz="0" w:space="0" w:color="auto"/>
        <w:left w:val="none" w:sz="0" w:space="0" w:color="auto"/>
        <w:bottom w:val="none" w:sz="0" w:space="0" w:color="auto"/>
        <w:right w:val="none" w:sz="0" w:space="0" w:color="auto"/>
      </w:divBdr>
    </w:div>
    <w:div w:id="1026295328">
      <w:bodyDiv w:val="1"/>
      <w:marLeft w:val="0"/>
      <w:marRight w:val="0"/>
      <w:marTop w:val="0"/>
      <w:marBottom w:val="0"/>
      <w:divBdr>
        <w:top w:val="none" w:sz="0" w:space="0" w:color="auto"/>
        <w:left w:val="none" w:sz="0" w:space="0" w:color="auto"/>
        <w:bottom w:val="none" w:sz="0" w:space="0" w:color="auto"/>
        <w:right w:val="none" w:sz="0" w:space="0" w:color="auto"/>
      </w:divBdr>
    </w:div>
    <w:div w:id="1027633951">
      <w:bodyDiv w:val="1"/>
      <w:marLeft w:val="0"/>
      <w:marRight w:val="0"/>
      <w:marTop w:val="0"/>
      <w:marBottom w:val="0"/>
      <w:divBdr>
        <w:top w:val="none" w:sz="0" w:space="0" w:color="auto"/>
        <w:left w:val="none" w:sz="0" w:space="0" w:color="auto"/>
        <w:bottom w:val="none" w:sz="0" w:space="0" w:color="auto"/>
        <w:right w:val="none" w:sz="0" w:space="0" w:color="auto"/>
      </w:divBdr>
    </w:div>
    <w:div w:id="1029799284">
      <w:bodyDiv w:val="1"/>
      <w:marLeft w:val="0"/>
      <w:marRight w:val="0"/>
      <w:marTop w:val="0"/>
      <w:marBottom w:val="0"/>
      <w:divBdr>
        <w:top w:val="none" w:sz="0" w:space="0" w:color="auto"/>
        <w:left w:val="none" w:sz="0" w:space="0" w:color="auto"/>
        <w:bottom w:val="none" w:sz="0" w:space="0" w:color="auto"/>
        <w:right w:val="none" w:sz="0" w:space="0" w:color="auto"/>
      </w:divBdr>
    </w:div>
    <w:div w:id="1031497295">
      <w:bodyDiv w:val="1"/>
      <w:marLeft w:val="0"/>
      <w:marRight w:val="0"/>
      <w:marTop w:val="0"/>
      <w:marBottom w:val="0"/>
      <w:divBdr>
        <w:top w:val="none" w:sz="0" w:space="0" w:color="auto"/>
        <w:left w:val="none" w:sz="0" w:space="0" w:color="auto"/>
        <w:bottom w:val="none" w:sz="0" w:space="0" w:color="auto"/>
        <w:right w:val="none" w:sz="0" w:space="0" w:color="auto"/>
      </w:divBdr>
    </w:div>
    <w:div w:id="1035078447">
      <w:bodyDiv w:val="1"/>
      <w:marLeft w:val="0"/>
      <w:marRight w:val="0"/>
      <w:marTop w:val="0"/>
      <w:marBottom w:val="0"/>
      <w:divBdr>
        <w:top w:val="none" w:sz="0" w:space="0" w:color="auto"/>
        <w:left w:val="none" w:sz="0" w:space="0" w:color="auto"/>
        <w:bottom w:val="none" w:sz="0" w:space="0" w:color="auto"/>
        <w:right w:val="none" w:sz="0" w:space="0" w:color="auto"/>
      </w:divBdr>
    </w:div>
    <w:div w:id="1038049878">
      <w:bodyDiv w:val="1"/>
      <w:marLeft w:val="0"/>
      <w:marRight w:val="0"/>
      <w:marTop w:val="0"/>
      <w:marBottom w:val="0"/>
      <w:divBdr>
        <w:top w:val="none" w:sz="0" w:space="0" w:color="auto"/>
        <w:left w:val="none" w:sz="0" w:space="0" w:color="auto"/>
        <w:bottom w:val="none" w:sz="0" w:space="0" w:color="auto"/>
        <w:right w:val="none" w:sz="0" w:space="0" w:color="auto"/>
      </w:divBdr>
    </w:div>
    <w:div w:id="1047024505">
      <w:bodyDiv w:val="1"/>
      <w:marLeft w:val="0"/>
      <w:marRight w:val="0"/>
      <w:marTop w:val="0"/>
      <w:marBottom w:val="0"/>
      <w:divBdr>
        <w:top w:val="none" w:sz="0" w:space="0" w:color="auto"/>
        <w:left w:val="none" w:sz="0" w:space="0" w:color="auto"/>
        <w:bottom w:val="none" w:sz="0" w:space="0" w:color="auto"/>
        <w:right w:val="none" w:sz="0" w:space="0" w:color="auto"/>
      </w:divBdr>
    </w:div>
    <w:div w:id="1056930869">
      <w:bodyDiv w:val="1"/>
      <w:marLeft w:val="0"/>
      <w:marRight w:val="0"/>
      <w:marTop w:val="0"/>
      <w:marBottom w:val="0"/>
      <w:divBdr>
        <w:top w:val="none" w:sz="0" w:space="0" w:color="auto"/>
        <w:left w:val="none" w:sz="0" w:space="0" w:color="auto"/>
        <w:bottom w:val="none" w:sz="0" w:space="0" w:color="auto"/>
        <w:right w:val="none" w:sz="0" w:space="0" w:color="auto"/>
      </w:divBdr>
    </w:div>
    <w:div w:id="1059860792">
      <w:bodyDiv w:val="1"/>
      <w:marLeft w:val="0"/>
      <w:marRight w:val="0"/>
      <w:marTop w:val="0"/>
      <w:marBottom w:val="0"/>
      <w:divBdr>
        <w:top w:val="none" w:sz="0" w:space="0" w:color="auto"/>
        <w:left w:val="none" w:sz="0" w:space="0" w:color="auto"/>
        <w:bottom w:val="none" w:sz="0" w:space="0" w:color="auto"/>
        <w:right w:val="none" w:sz="0" w:space="0" w:color="auto"/>
      </w:divBdr>
    </w:div>
    <w:div w:id="1063405061">
      <w:bodyDiv w:val="1"/>
      <w:marLeft w:val="0"/>
      <w:marRight w:val="0"/>
      <w:marTop w:val="0"/>
      <w:marBottom w:val="0"/>
      <w:divBdr>
        <w:top w:val="none" w:sz="0" w:space="0" w:color="auto"/>
        <w:left w:val="none" w:sz="0" w:space="0" w:color="auto"/>
        <w:bottom w:val="none" w:sz="0" w:space="0" w:color="auto"/>
        <w:right w:val="none" w:sz="0" w:space="0" w:color="auto"/>
      </w:divBdr>
    </w:div>
    <w:div w:id="1068576483">
      <w:bodyDiv w:val="1"/>
      <w:marLeft w:val="0"/>
      <w:marRight w:val="0"/>
      <w:marTop w:val="0"/>
      <w:marBottom w:val="0"/>
      <w:divBdr>
        <w:top w:val="none" w:sz="0" w:space="0" w:color="auto"/>
        <w:left w:val="none" w:sz="0" w:space="0" w:color="auto"/>
        <w:bottom w:val="none" w:sz="0" w:space="0" w:color="auto"/>
        <w:right w:val="none" w:sz="0" w:space="0" w:color="auto"/>
      </w:divBdr>
    </w:div>
    <w:div w:id="1069882747">
      <w:bodyDiv w:val="1"/>
      <w:marLeft w:val="0"/>
      <w:marRight w:val="0"/>
      <w:marTop w:val="0"/>
      <w:marBottom w:val="0"/>
      <w:divBdr>
        <w:top w:val="none" w:sz="0" w:space="0" w:color="auto"/>
        <w:left w:val="none" w:sz="0" w:space="0" w:color="auto"/>
        <w:bottom w:val="none" w:sz="0" w:space="0" w:color="auto"/>
        <w:right w:val="none" w:sz="0" w:space="0" w:color="auto"/>
      </w:divBdr>
    </w:div>
    <w:div w:id="1075934757">
      <w:bodyDiv w:val="1"/>
      <w:marLeft w:val="0"/>
      <w:marRight w:val="0"/>
      <w:marTop w:val="0"/>
      <w:marBottom w:val="0"/>
      <w:divBdr>
        <w:top w:val="none" w:sz="0" w:space="0" w:color="auto"/>
        <w:left w:val="none" w:sz="0" w:space="0" w:color="auto"/>
        <w:bottom w:val="none" w:sz="0" w:space="0" w:color="auto"/>
        <w:right w:val="none" w:sz="0" w:space="0" w:color="auto"/>
      </w:divBdr>
    </w:div>
    <w:div w:id="1085419956">
      <w:bodyDiv w:val="1"/>
      <w:marLeft w:val="0"/>
      <w:marRight w:val="0"/>
      <w:marTop w:val="0"/>
      <w:marBottom w:val="0"/>
      <w:divBdr>
        <w:top w:val="none" w:sz="0" w:space="0" w:color="auto"/>
        <w:left w:val="none" w:sz="0" w:space="0" w:color="auto"/>
        <w:bottom w:val="none" w:sz="0" w:space="0" w:color="auto"/>
        <w:right w:val="none" w:sz="0" w:space="0" w:color="auto"/>
      </w:divBdr>
    </w:div>
    <w:div w:id="1089473362">
      <w:bodyDiv w:val="1"/>
      <w:marLeft w:val="0"/>
      <w:marRight w:val="0"/>
      <w:marTop w:val="0"/>
      <w:marBottom w:val="0"/>
      <w:divBdr>
        <w:top w:val="none" w:sz="0" w:space="0" w:color="auto"/>
        <w:left w:val="none" w:sz="0" w:space="0" w:color="auto"/>
        <w:bottom w:val="none" w:sz="0" w:space="0" w:color="auto"/>
        <w:right w:val="none" w:sz="0" w:space="0" w:color="auto"/>
      </w:divBdr>
    </w:div>
    <w:div w:id="1090470781">
      <w:bodyDiv w:val="1"/>
      <w:marLeft w:val="0"/>
      <w:marRight w:val="0"/>
      <w:marTop w:val="0"/>
      <w:marBottom w:val="0"/>
      <w:divBdr>
        <w:top w:val="none" w:sz="0" w:space="0" w:color="auto"/>
        <w:left w:val="none" w:sz="0" w:space="0" w:color="auto"/>
        <w:bottom w:val="none" w:sz="0" w:space="0" w:color="auto"/>
        <w:right w:val="none" w:sz="0" w:space="0" w:color="auto"/>
      </w:divBdr>
    </w:div>
    <w:div w:id="1100372077">
      <w:bodyDiv w:val="1"/>
      <w:marLeft w:val="0"/>
      <w:marRight w:val="0"/>
      <w:marTop w:val="0"/>
      <w:marBottom w:val="0"/>
      <w:divBdr>
        <w:top w:val="none" w:sz="0" w:space="0" w:color="auto"/>
        <w:left w:val="none" w:sz="0" w:space="0" w:color="auto"/>
        <w:bottom w:val="none" w:sz="0" w:space="0" w:color="auto"/>
        <w:right w:val="none" w:sz="0" w:space="0" w:color="auto"/>
      </w:divBdr>
    </w:div>
    <w:div w:id="1105155113">
      <w:bodyDiv w:val="1"/>
      <w:marLeft w:val="0"/>
      <w:marRight w:val="0"/>
      <w:marTop w:val="0"/>
      <w:marBottom w:val="0"/>
      <w:divBdr>
        <w:top w:val="none" w:sz="0" w:space="0" w:color="auto"/>
        <w:left w:val="none" w:sz="0" w:space="0" w:color="auto"/>
        <w:bottom w:val="none" w:sz="0" w:space="0" w:color="auto"/>
        <w:right w:val="none" w:sz="0" w:space="0" w:color="auto"/>
      </w:divBdr>
    </w:div>
    <w:div w:id="1110975889">
      <w:bodyDiv w:val="1"/>
      <w:marLeft w:val="0"/>
      <w:marRight w:val="0"/>
      <w:marTop w:val="0"/>
      <w:marBottom w:val="0"/>
      <w:divBdr>
        <w:top w:val="none" w:sz="0" w:space="0" w:color="auto"/>
        <w:left w:val="none" w:sz="0" w:space="0" w:color="auto"/>
        <w:bottom w:val="none" w:sz="0" w:space="0" w:color="auto"/>
        <w:right w:val="none" w:sz="0" w:space="0" w:color="auto"/>
      </w:divBdr>
    </w:div>
    <w:div w:id="1111434075">
      <w:bodyDiv w:val="1"/>
      <w:marLeft w:val="0"/>
      <w:marRight w:val="0"/>
      <w:marTop w:val="0"/>
      <w:marBottom w:val="0"/>
      <w:divBdr>
        <w:top w:val="none" w:sz="0" w:space="0" w:color="auto"/>
        <w:left w:val="none" w:sz="0" w:space="0" w:color="auto"/>
        <w:bottom w:val="none" w:sz="0" w:space="0" w:color="auto"/>
        <w:right w:val="none" w:sz="0" w:space="0" w:color="auto"/>
      </w:divBdr>
    </w:div>
    <w:div w:id="1111586341">
      <w:bodyDiv w:val="1"/>
      <w:marLeft w:val="0"/>
      <w:marRight w:val="0"/>
      <w:marTop w:val="0"/>
      <w:marBottom w:val="0"/>
      <w:divBdr>
        <w:top w:val="none" w:sz="0" w:space="0" w:color="auto"/>
        <w:left w:val="none" w:sz="0" w:space="0" w:color="auto"/>
        <w:bottom w:val="none" w:sz="0" w:space="0" w:color="auto"/>
        <w:right w:val="none" w:sz="0" w:space="0" w:color="auto"/>
      </w:divBdr>
    </w:div>
    <w:div w:id="1113667709">
      <w:bodyDiv w:val="1"/>
      <w:marLeft w:val="0"/>
      <w:marRight w:val="0"/>
      <w:marTop w:val="0"/>
      <w:marBottom w:val="0"/>
      <w:divBdr>
        <w:top w:val="none" w:sz="0" w:space="0" w:color="auto"/>
        <w:left w:val="none" w:sz="0" w:space="0" w:color="auto"/>
        <w:bottom w:val="none" w:sz="0" w:space="0" w:color="auto"/>
        <w:right w:val="none" w:sz="0" w:space="0" w:color="auto"/>
      </w:divBdr>
    </w:div>
    <w:div w:id="1123187029">
      <w:bodyDiv w:val="1"/>
      <w:marLeft w:val="0"/>
      <w:marRight w:val="0"/>
      <w:marTop w:val="0"/>
      <w:marBottom w:val="0"/>
      <w:divBdr>
        <w:top w:val="none" w:sz="0" w:space="0" w:color="auto"/>
        <w:left w:val="none" w:sz="0" w:space="0" w:color="auto"/>
        <w:bottom w:val="none" w:sz="0" w:space="0" w:color="auto"/>
        <w:right w:val="none" w:sz="0" w:space="0" w:color="auto"/>
      </w:divBdr>
    </w:div>
    <w:div w:id="1132091125">
      <w:bodyDiv w:val="1"/>
      <w:marLeft w:val="0"/>
      <w:marRight w:val="0"/>
      <w:marTop w:val="0"/>
      <w:marBottom w:val="0"/>
      <w:divBdr>
        <w:top w:val="none" w:sz="0" w:space="0" w:color="auto"/>
        <w:left w:val="none" w:sz="0" w:space="0" w:color="auto"/>
        <w:bottom w:val="none" w:sz="0" w:space="0" w:color="auto"/>
        <w:right w:val="none" w:sz="0" w:space="0" w:color="auto"/>
      </w:divBdr>
    </w:div>
    <w:div w:id="1138378203">
      <w:bodyDiv w:val="1"/>
      <w:marLeft w:val="0"/>
      <w:marRight w:val="0"/>
      <w:marTop w:val="0"/>
      <w:marBottom w:val="0"/>
      <w:divBdr>
        <w:top w:val="none" w:sz="0" w:space="0" w:color="auto"/>
        <w:left w:val="none" w:sz="0" w:space="0" w:color="auto"/>
        <w:bottom w:val="none" w:sz="0" w:space="0" w:color="auto"/>
        <w:right w:val="none" w:sz="0" w:space="0" w:color="auto"/>
      </w:divBdr>
    </w:div>
    <w:div w:id="1140457539">
      <w:bodyDiv w:val="1"/>
      <w:marLeft w:val="0"/>
      <w:marRight w:val="0"/>
      <w:marTop w:val="0"/>
      <w:marBottom w:val="0"/>
      <w:divBdr>
        <w:top w:val="none" w:sz="0" w:space="0" w:color="auto"/>
        <w:left w:val="none" w:sz="0" w:space="0" w:color="auto"/>
        <w:bottom w:val="none" w:sz="0" w:space="0" w:color="auto"/>
        <w:right w:val="none" w:sz="0" w:space="0" w:color="auto"/>
      </w:divBdr>
    </w:div>
    <w:div w:id="1141532369">
      <w:bodyDiv w:val="1"/>
      <w:marLeft w:val="0"/>
      <w:marRight w:val="0"/>
      <w:marTop w:val="0"/>
      <w:marBottom w:val="0"/>
      <w:divBdr>
        <w:top w:val="none" w:sz="0" w:space="0" w:color="auto"/>
        <w:left w:val="none" w:sz="0" w:space="0" w:color="auto"/>
        <w:bottom w:val="none" w:sz="0" w:space="0" w:color="auto"/>
        <w:right w:val="none" w:sz="0" w:space="0" w:color="auto"/>
      </w:divBdr>
    </w:div>
    <w:div w:id="1141574446">
      <w:bodyDiv w:val="1"/>
      <w:marLeft w:val="0"/>
      <w:marRight w:val="0"/>
      <w:marTop w:val="0"/>
      <w:marBottom w:val="0"/>
      <w:divBdr>
        <w:top w:val="none" w:sz="0" w:space="0" w:color="auto"/>
        <w:left w:val="none" w:sz="0" w:space="0" w:color="auto"/>
        <w:bottom w:val="none" w:sz="0" w:space="0" w:color="auto"/>
        <w:right w:val="none" w:sz="0" w:space="0" w:color="auto"/>
      </w:divBdr>
    </w:div>
    <w:div w:id="1143738998">
      <w:bodyDiv w:val="1"/>
      <w:marLeft w:val="0"/>
      <w:marRight w:val="0"/>
      <w:marTop w:val="0"/>
      <w:marBottom w:val="0"/>
      <w:divBdr>
        <w:top w:val="none" w:sz="0" w:space="0" w:color="auto"/>
        <w:left w:val="none" w:sz="0" w:space="0" w:color="auto"/>
        <w:bottom w:val="none" w:sz="0" w:space="0" w:color="auto"/>
        <w:right w:val="none" w:sz="0" w:space="0" w:color="auto"/>
      </w:divBdr>
    </w:div>
    <w:div w:id="1147433253">
      <w:bodyDiv w:val="1"/>
      <w:marLeft w:val="0"/>
      <w:marRight w:val="0"/>
      <w:marTop w:val="0"/>
      <w:marBottom w:val="0"/>
      <w:divBdr>
        <w:top w:val="none" w:sz="0" w:space="0" w:color="auto"/>
        <w:left w:val="none" w:sz="0" w:space="0" w:color="auto"/>
        <w:bottom w:val="none" w:sz="0" w:space="0" w:color="auto"/>
        <w:right w:val="none" w:sz="0" w:space="0" w:color="auto"/>
      </w:divBdr>
    </w:div>
    <w:div w:id="1152016157">
      <w:bodyDiv w:val="1"/>
      <w:marLeft w:val="0"/>
      <w:marRight w:val="0"/>
      <w:marTop w:val="0"/>
      <w:marBottom w:val="0"/>
      <w:divBdr>
        <w:top w:val="none" w:sz="0" w:space="0" w:color="auto"/>
        <w:left w:val="none" w:sz="0" w:space="0" w:color="auto"/>
        <w:bottom w:val="none" w:sz="0" w:space="0" w:color="auto"/>
        <w:right w:val="none" w:sz="0" w:space="0" w:color="auto"/>
      </w:divBdr>
    </w:div>
    <w:div w:id="1164398676">
      <w:bodyDiv w:val="1"/>
      <w:marLeft w:val="0"/>
      <w:marRight w:val="0"/>
      <w:marTop w:val="0"/>
      <w:marBottom w:val="0"/>
      <w:divBdr>
        <w:top w:val="none" w:sz="0" w:space="0" w:color="auto"/>
        <w:left w:val="none" w:sz="0" w:space="0" w:color="auto"/>
        <w:bottom w:val="none" w:sz="0" w:space="0" w:color="auto"/>
        <w:right w:val="none" w:sz="0" w:space="0" w:color="auto"/>
      </w:divBdr>
    </w:div>
    <w:div w:id="1165049615">
      <w:bodyDiv w:val="1"/>
      <w:marLeft w:val="0"/>
      <w:marRight w:val="0"/>
      <w:marTop w:val="0"/>
      <w:marBottom w:val="0"/>
      <w:divBdr>
        <w:top w:val="none" w:sz="0" w:space="0" w:color="auto"/>
        <w:left w:val="none" w:sz="0" w:space="0" w:color="auto"/>
        <w:bottom w:val="none" w:sz="0" w:space="0" w:color="auto"/>
        <w:right w:val="none" w:sz="0" w:space="0" w:color="auto"/>
      </w:divBdr>
    </w:div>
    <w:div w:id="1171800404">
      <w:bodyDiv w:val="1"/>
      <w:marLeft w:val="0"/>
      <w:marRight w:val="0"/>
      <w:marTop w:val="0"/>
      <w:marBottom w:val="0"/>
      <w:divBdr>
        <w:top w:val="none" w:sz="0" w:space="0" w:color="auto"/>
        <w:left w:val="none" w:sz="0" w:space="0" w:color="auto"/>
        <w:bottom w:val="none" w:sz="0" w:space="0" w:color="auto"/>
        <w:right w:val="none" w:sz="0" w:space="0" w:color="auto"/>
      </w:divBdr>
    </w:div>
    <w:div w:id="1174956812">
      <w:bodyDiv w:val="1"/>
      <w:marLeft w:val="0"/>
      <w:marRight w:val="0"/>
      <w:marTop w:val="0"/>
      <w:marBottom w:val="0"/>
      <w:divBdr>
        <w:top w:val="none" w:sz="0" w:space="0" w:color="auto"/>
        <w:left w:val="none" w:sz="0" w:space="0" w:color="auto"/>
        <w:bottom w:val="none" w:sz="0" w:space="0" w:color="auto"/>
        <w:right w:val="none" w:sz="0" w:space="0" w:color="auto"/>
      </w:divBdr>
    </w:div>
    <w:div w:id="1180896702">
      <w:bodyDiv w:val="1"/>
      <w:marLeft w:val="0"/>
      <w:marRight w:val="0"/>
      <w:marTop w:val="0"/>
      <w:marBottom w:val="0"/>
      <w:divBdr>
        <w:top w:val="none" w:sz="0" w:space="0" w:color="auto"/>
        <w:left w:val="none" w:sz="0" w:space="0" w:color="auto"/>
        <w:bottom w:val="none" w:sz="0" w:space="0" w:color="auto"/>
        <w:right w:val="none" w:sz="0" w:space="0" w:color="auto"/>
      </w:divBdr>
    </w:div>
    <w:div w:id="1196695321">
      <w:bodyDiv w:val="1"/>
      <w:marLeft w:val="0"/>
      <w:marRight w:val="0"/>
      <w:marTop w:val="0"/>
      <w:marBottom w:val="0"/>
      <w:divBdr>
        <w:top w:val="none" w:sz="0" w:space="0" w:color="auto"/>
        <w:left w:val="none" w:sz="0" w:space="0" w:color="auto"/>
        <w:bottom w:val="none" w:sz="0" w:space="0" w:color="auto"/>
        <w:right w:val="none" w:sz="0" w:space="0" w:color="auto"/>
      </w:divBdr>
    </w:div>
    <w:div w:id="1196777096">
      <w:bodyDiv w:val="1"/>
      <w:marLeft w:val="0"/>
      <w:marRight w:val="0"/>
      <w:marTop w:val="0"/>
      <w:marBottom w:val="0"/>
      <w:divBdr>
        <w:top w:val="none" w:sz="0" w:space="0" w:color="auto"/>
        <w:left w:val="none" w:sz="0" w:space="0" w:color="auto"/>
        <w:bottom w:val="none" w:sz="0" w:space="0" w:color="auto"/>
        <w:right w:val="none" w:sz="0" w:space="0" w:color="auto"/>
      </w:divBdr>
    </w:div>
    <w:div w:id="1205092593">
      <w:bodyDiv w:val="1"/>
      <w:marLeft w:val="0"/>
      <w:marRight w:val="0"/>
      <w:marTop w:val="0"/>
      <w:marBottom w:val="0"/>
      <w:divBdr>
        <w:top w:val="none" w:sz="0" w:space="0" w:color="auto"/>
        <w:left w:val="none" w:sz="0" w:space="0" w:color="auto"/>
        <w:bottom w:val="none" w:sz="0" w:space="0" w:color="auto"/>
        <w:right w:val="none" w:sz="0" w:space="0" w:color="auto"/>
      </w:divBdr>
    </w:div>
    <w:div w:id="1206871578">
      <w:bodyDiv w:val="1"/>
      <w:marLeft w:val="0"/>
      <w:marRight w:val="0"/>
      <w:marTop w:val="0"/>
      <w:marBottom w:val="0"/>
      <w:divBdr>
        <w:top w:val="none" w:sz="0" w:space="0" w:color="auto"/>
        <w:left w:val="none" w:sz="0" w:space="0" w:color="auto"/>
        <w:bottom w:val="none" w:sz="0" w:space="0" w:color="auto"/>
        <w:right w:val="none" w:sz="0" w:space="0" w:color="auto"/>
      </w:divBdr>
    </w:div>
    <w:div w:id="1209221409">
      <w:bodyDiv w:val="1"/>
      <w:marLeft w:val="0"/>
      <w:marRight w:val="0"/>
      <w:marTop w:val="0"/>
      <w:marBottom w:val="0"/>
      <w:divBdr>
        <w:top w:val="none" w:sz="0" w:space="0" w:color="auto"/>
        <w:left w:val="none" w:sz="0" w:space="0" w:color="auto"/>
        <w:bottom w:val="none" w:sz="0" w:space="0" w:color="auto"/>
        <w:right w:val="none" w:sz="0" w:space="0" w:color="auto"/>
      </w:divBdr>
    </w:div>
    <w:div w:id="1233393114">
      <w:bodyDiv w:val="1"/>
      <w:marLeft w:val="0"/>
      <w:marRight w:val="0"/>
      <w:marTop w:val="0"/>
      <w:marBottom w:val="0"/>
      <w:divBdr>
        <w:top w:val="none" w:sz="0" w:space="0" w:color="auto"/>
        <w:left w:val="none" w:sz="0" w:space="0" w:color="auto"/>
        <w:bottom w:val="none" w:sz="0" w:space="0" w:color="auto"/>
        <w:right w:val="none" w:sz="0" w:space="0" w:color="auto"/>
      </w:divBdr>
    </w:div>
    <w:div w:id="1233395939">
      <w:bodyDiv w:val="1"/>
      <w:marLeft w:val="0"/>
      <w:marRight w:val="0"/>
      <w:marTop w:val="0"/>
      <w:marBottom w:val="0"/>
      <w:divBdr>
        <w:top w:val="none" w:sz="0" w:space="0" w:color="auto"/>
        <w:left w:val="none" w:sz="0" w:space="0" w:color="auto"/>
        <w:bottom w:val="none" w:sz="0" w:space="0" w:color="auto"/>
        <w:right w:val="none" w:sz="0" w:space="0" w:color="auto"/>
      </w:divBdr>
    </w:div>
    <w:div w:id="1235123451">
      <w:bodyDiv w:val="1"/>
      <w:marLeft w:val="0"/>
      <w:marRight w:val="0"/>
      <w:marTop w:val="0"/>
      <w:marBottom w:val="0"/>
      <w:divBdr>
        <w:top w:val="none" w:sz="0" w:space="0" w:color="auto"/>
        <w:left w:val="none" w:sz="0" w:space="0" w:color="auto"/>
        <w:bottom w:val="none" w:sz="0" w:space="0" w:color="auto"/>
        <w:right w:val="none" w:sz="0" w:space="0" w:color="auto"/>
      </w:divBdr>
    </w:div>
    <w:div w:id="1238443888">
      <w:bodyDiv w:val="1"/>
      <w:marLeft w:val="0"/>
      <w:marRight w:val="0"/>
      <w:marTop w:val="0"/>
      <w:marBottom w:val="0"/>
      <w:divBdr>
        <w:top w:val="none" w:sz="0" w:space="0" w:color="auto"/>
        <w:left w:val="none" w:sz="0" w:space="0" w:color="auto"/>
        <w:bottom w:val="none" w:sz="0" w:space="0" w:color="auto"/>
        <w:right w:val="none" w:sz="0" w:space="0" w:color="auto"/>
      </w:divBdr>
    </w:div>
    <w:div w:id="1238631588">
      <w:bodyDiv w:val="1"/>
      <w:marLeft w:val="0"/>
      <w:marRight w:val="0"/>
      <w:marTop w:val="0"/>
      <w:marBottom w:val="0"/>
      <w:divBdr>
        <w:top w:val="none" w:sz="0" w:space="0" w:color="auto"/>
        <w:left w:val="none" w:sz="0" w:space="0" w:color="auto"/>
        <w:bottom w:val="none" w:sz="0" w:space="0" w:color="auto"/>
        <w:right w:val="none" w:sz="0" w:space="0" w:color="auto"/>
      </w:divBdr>
    </w:div>
    <w:div w:id="1239561647">
      <w:bodyDiv w:val="1"/>
      <w:marLeft w:val="0"/>
      <w:marRight w:val="0"/>
      <w:marTop w:val="0"/>
      <w:marBottom w:val="0"/>
      <w:divBdr>
        <w:top w:val="none" w:sz="0" w:space="0" w:color="auto"/>
        <w:left w:val="none" w:sz="0" w:space="0" w:color="auto"/>
        <w:bottom w:val="none" w:sz="0" w:space="0" w:color="auto"/>
        <w:right w:val="none" w:sz="0" w:space="0" w:color="auto"/>
      </w:divBdr>
    </w:div>
    <w:div w:id="1244147937">
      <w:bodyDiv w:val="1"/>
      <w:marLeft w:val="0"/>
      <w:marRight w:val="0"/>
      <w:marTop w:val="0"/>
      <w:marBottom w:val="0"/>
      <w:divBdr>
        <w:top w:val="none" w:sz="0" w:space="0" w:color="auto"/>
        <w:left w:val="none" w:sz="0" w:space="0" w:color="auto"/>
        <w:bottom w:val="none" w:sz="0" w:space="0" w:color="auto"/>
        <w:right w:val="none" w:sz="0" w:space="0" w:color="auto"/>
      </w:divBdr>
    </w:div>
    <w:div w:id="1249844462">
      <w:bodyDiv w:val="1"/>
      <w:marLeft w:val="0"/>
      <w:marRight w:val="0"/>
      <w:marTop w:val="0"/>
      <w:marBottom w:val="0"/>
      <w:divBdr>
        <w:top w:val="none" w:sz="0" w:space="0" w:color="auto"/>
        <w:left w:val="none" w:sz="0" w:space="0" w:color="auto"/>
        <w:bottom w:val="none" w:sz="0" w:space="0" w:color="auto"/>
        <w:right w:val="none" w:sz="0" w:space="0" w:color="auto"/>
      </w:divBdr>
    </w:div>
    <w:div w:id="1264150889">
      <w:bodyDiv w:val="1"/>
      <w:marLeft w:val="0"/>
      <w:marRight w:val="0"/>
      <w:marTop w:val="0"/>
      <w:marBottom w:val="0"/>
      <w:divBdr>
        <w:top w:val="none" w:sz="0" w:space="0" w:color="auto"/>
        <w:left w:val="none" w:sz="0" w:space="0" w:color="auto"/>
        <w:bottom w:val="none" w:sz="0" w:space="0" w:color="auto"/>
        <w:right w:val="none" w:sz="0" w:space="0" w:color="auto"/>
      </w:divBdr>
    </w:div>
    <w:div w:id="1272586664">
      <w:bodyDiv w:val="1"/>
      <w:marLeft w:val="0"/>
      <w:marRight w:val="0"/>
      <w:marTop w:val="0"/>
      <w:marBottom w:val="0"/>
      <w:divBdr>
        <w:top w:val="none" w:sz="0" w:space="0" w:color="auto"/>
        <w:left w:val="none" w:sz="0" w:space="0" w:color="auto"/>
        <w:bottom w:val="none" w:sz="0" w:space="0" w:color="auto"/>
        <w:right w:val="none" w:sz="0" w:space="0" w:color="auto"/>
      </w:divBdr>
    </w:div>
    <w:div w:id="1273434297">
      <w:bodyDiv w:val="1"/>
      <w:marLeft w:val="0"/>
      <w:marRight w:val="0"/>
      <w:marTop w:val="0"/>
      <w:marBottom w:val="0"/>
      <w:divBdr>
        <w:top w:val="none" w:sz="0" w:space="0" w:color="auto"/>
        <w:left w:val="none" w:sz="0" w:space="0" w:color="auto"/>
        <w:bottom w:val="none" w:sz="0" w:space="0" w:color="auto"/>
        <w:right w:val="none" w:sz="0" w:space="0" w:color="auto"/>
      </w:divBdr>
    </w:div>
    <w:div w:id="1276333308">
      <w:bodyDiv w:val="1"/>
      <w:marLeft w:val="0"/>
      <w:marRight w:val="0"/>
      <w:marTop w:val="0"/>
      <w:marBottom w:val="0"/>
      <w:divBdr>
        <w:top w:val="none" w:sz="0" w:space="0" w:color="auto"/>
        <w:left w:val="none" w:sz="0" w:space="0" w:color="auto"/>
        <w:bottom w:val="none" w:sz="0" w:space="0" w:color="auto"/>
        <w:right w:val="none" w:sz="0" w:space="0" w:color="auto"/>
      </w:divBdr>
    </w:div>
    <w:div w:id="1280605001">
      <w:bodyDiv w:val="1"/>
      <w:marLeft w:val="0"/>
      <w:marRight w:val="0"/>
      <w:marTop w:val="0"/>
      <w:marBottom w:val="0"/>
      <w:divBdr>
        <w:top w:val="none" w:sz="0" w:space="0" w:color="auto"/>
        <w:left w:val="none" w:sz="0" w:space="0" w:color="auto"/>
        <w:bottom w:val="none" w:sz="0" w:space="0" w:color="auto"/>
        <w:right w:val="none" w:sz="0" w:space="0" w:color="auto"/>
      </w:divBdr>
    </w:div>
    <w:div w:id="1297832160">
      <w:bodyDiv w:val="1"/>
      <w:marLeft w:val="0"/>
      <w:marRight w:val="0"/>
      <w:marTop w:val="0"/>
      <w:marBottom w:val="0"/>
      <w:divBdr>
        <w:top w:val="none" w:sz="0" w:space="0" w:color="auto"/>
        <w:left w:val="none" w:sz="0" w:space="0" w:color="auto"/>
        <w:bottom w:val="none" w:sz="0" w:space="0" w:color="auto"/>
        <w:right w:val="none" w:sz="0" w:space="0" w:color="auto"/>
      </w:divBdr>
    </w:div>
    <w:div w:id="1311207962">
      <w:bodyDiv w:val="1"/>
      <w:marLeft w:val="0"/>
      <w:marRight w:val="0"/>
      <w:marTop w:val="0"/>
      <w:marBottom w:val="0"/>
      <w:divBdr>
        <w:top w:val="none" w:sz="0" w:space="0" w:color="auto"/>
        <w:left w:val="none" w:sz="0" w:space="0" w:color="auto"/>
        <w:bottom w:val="none" w:sz="0" w:space="0" w:color="auto"/>
        <w:right w:val="none" w:sz="0" w:space="0" w:color="auto"/>
      </w:divBdr>
    </w:div>
    <w:div w:id="1313026751">
      <w:bodyDiv w:val="1"/>
      <w:marLeft w:val="0"/>
      <w:marRight w:val="0"/>
      <w:marTop w:val="0"/>
      <w:marBottom w:val="0"/>
      <w:divBdr>
        <w:top w:val="none" w:sz="0" w:space="0" w:color="auto"/>
        <w:left w:val="none" w:sz="0" w:space="0" w:color="auto"/>
        <w:bottom w:val="none" w:sz="0" w:space="0" w:color="auto"/>
        <w:right w:val="none" w:sz="0" w:space="0" w:color="auto"/>
      </w:divBdr>
    </w:div>
    <w:div w:id="1315525462">
      <w:bodyDiv w:val="1"/>
      <w:marLeft w:val="0"/>
      <w:marRight w:val="0"/>
      <w:marTop w:val="0"/>
      <w:marBottom w:val="0"/>
      <w:divBdr>
        <w:top w:val="none" w:sz="0" w:space="0" w:color="auto"/>
        <w:left w:val="none" w:sz="0" w:space="0" w:color="auto"/>
        <w:bottom w:val="none" w:sz="0" w:space="0" w:color="auto"/>
        <w:right w:val="none" w:sz="0" w:space="0" w:color="auto"/>
      </w:divBdr>
    </w:div>
    <w:div w:id="1323122068">
      <w:bodyDiv w:val="1"/>
      <w:marLeft w:val="0"/>
      <w:marRight w:val="0"/>
      <w:marTop w:val="0"/>
      <w:marBottom w:val="0"/>
      <w:divBdr>
        <w:top w:val="none" w:sz="0" w:space="0" w:color="auto"/>
        <w:left w:val="none" w:sz="0" w:space="0" w:color="auto"/>
        <w:bottom w:val="none" w:sz="0" w:space="0" w:color="auto"/>
        <w:right w:val="none" w:sz="0" w:space="0" w:color="auto"/>
      </w:divBdr>
    </w:div>
    <w:div w:id="1324817360">
      <w:bodyDiv w:val="1"/>
      <w:marLeft w:val="0"/>
      <w:marRight w:val="0"/>
      <w:marTop w:val="0"/>
      <w:marBottom w:val="0"/>
      <w:divBdr>
        <w:top w:val="none" w:sz="0" w:space="0" w:color="auto"/>
        <w:left w:val="none" w:sz="0" w:space="0" w:color="auto"/>
        <w:bottom w:val="none" w:sz="0" w:space="0" w:color="auto"/>
        <w:right w:val="none" w:sz="0" w:space="0" w:color="auto"/>
      </w:divBdr>
    </w:div>
    <w:div w:id="1333415872">
      <w:bodyDiv w:val="1"/>
      <w:marLeft w:val="0"/>
      <w:marRight w:val="0"/>
      <w:marTop w:val="0"/>
      <w:marBottom w:val="0"/>
      <w:divBdr>
        <w:top w:val="none" w:sz="0" w:space="0" w:color="auto"/>
        <w:left w:val="none" w:sz="0" w:space="0" w:color="auto"/>
        <w:bottom w:val="none" w:sz="0" w:space="0" w:color="auto"/>
        <w:right w:val="none" w:sz="0" w:space="0" w:color="auto"/>
      </w:divBdr>
    </w:div>
    <w:div w:id="1343628377">
      <w:bodyDiv w:val="1"/>
      <w:marLeft w:val="0"/>
      <w:marRight w:val="0"/>
      <w:marTop w:val="0"/>
      <w:marBottom w:val="0"/>
      <w:divBdr>
        <w:top w:val="none" w:sz="0" w:space="0" w:color="auto"/>
        <w:left w:val="none" w:sz="0" w:space="0" w:color="auto"/>
        <w:bottom w:val="none" w:sz="0" w:space="0" w:color="auto"/>
        <w:right w:val="none" w:sz="0" w:space="0" w:color="auto"/>
      </w:divBdr>
    </w:div>
    <w:div w:id="1354107525">
      <w:bodyDiv w:val="1"/>
      <w:marLeft w:val="0"/>
      <w:marRight w:val="0"/>
      <w:marTop w:val="0"/>
      <w:marBottom w:val="0"/>
      <w:divBdr>
        <w:top w:val="none" w:sz="0" w:space="0" w:color="auto"/>
        <w:left w:val="none" w:sz="0" w:space="0" w:color="auto"/>
        <w:bottom w:val="none" w:sz="0" w:space="0" w:color="auto"/>
        <w:right w:val="none" w:sz="0" w:space="0" w:color="auto"/>
      </w:divBdr>
    </w:div>
    <w:div w:id="1357342050">
      <w:bodyDiv w:val="1"/>
      <w:marLeft w:val="0"/>
      <w:marRight w:val="0"/>
      <w:marTop w:val="0"/>
      <w:marBottom w:val="0"/>
      <w:divBdr>
        <w:top w:val="none" w:sz="0" w:space="0" w:color="auto"/>
        <w:left w:val="none" w:sz="0" w:space="0" w:color="auto"/>
        <w:bottom w:val="none" w:sz="0" w:space="0" w:color="auto"/>
        <w:right w:val="none" w:sz="0" w:space="0" w:color="auto"/>
      </w:divBdr>
    </w:div>
    <w:div w:id="1364674652">
      <w:bodyDiv w:val="1"/>
      <w:marLeft w:val="0"/>
      <w:marRight w:val="0"/>
      <w:marTop w:val="0"/>
      <w:marBottom w:val="0"/>
      <w:divBdr>
        <w:top w:val="none" w:sz="0" w:space="0" w:color="auto"/>
        <w:left w:val="none" w:sz="0" w:space="0" w:color="auto"/>
        <w:bottom w:val="none" w:sz="0" w:space="0" w:color="auto"/>
        <w:right w:val="none" w:sz="0" w:space="0" w:color="auto"/>
      </w:divBdr>
    </w:div>
    <w:div w:id="1365985938">
      <w:bodyDiv w:val="1"/>
      <w:marLeft w:val="0"/>
      <w:marRight w:val="0"/>
      <w:marTop w:val="0"/>
      <w:marBottom w:val="0"/>
      <w:divBdr>
        <w:top w:val="none" w:sz="0" w:space="0" w:color="auto"/>
        <w:left w:val="none" w:sz="0" w:space="0" w:color="auto"/>
        <w:bottom w:val="none" w:sz="0" w:space="0" w:color="auto"/>
        <w:right w:val="none" w:sz="0" w:space="0" w:color="auto"/>
      </w:divBdr>
    </w:div>
    <w:div w:id="1366635816">
      <w:bodyDiv w:val="1"/>
      <w:marLeft w:val="0"/>
      <w:marRight w:val="0"/>
      <w:marTop w:val="0"/>
      <w:marBottom w:val="0"/>
      <w:divBdr>
        <w:top w:val="none" w:sz="0" w:space="0" w:color="auto"/>
        <w:left w:val="none" w:sz="0" w:space="0" w:color="auto"/>
        <w:bottom w:val="none" w:sz="0" w:space="0" w:color="auto"/>
        <w:right w:val="none" w:sz="0" w:space="0" w:color="auto"/>
      </w:divBdr>
    </w:div>
    <w:div w:id="1373966609">
      <w:bodyDiv w:val="1"/>
      <w:marLeft w:val="0"/>
      <w:marRight w:val="0"/>
      <w:marTop w:val="0"/>
      <w:marBottom w:val="0"/>
      <w:divBdr>
        <w:top w:val="none" w:sz="0" w:space="0" w:color="auto"/>
        <w:left w:val="none" w:sz="0" w:space="0" w:color="auto"/>
        <w:bottom w:val="none" w:sz="0" w:space="0" w:color="auto"/>
        <w:right w:val="none" w:sz="0" w:space="0" w:color="auto"/>
      </w:divBdr>
    </w:div>
    <w:div w:id="1377126653">
      <w:bodyDiv w:val="1"/>
      <w:marLeft w:val="0"/>
      <w:marRight w:val="0"/>
      <w:marTop w:val="0"/>
      <w:marBottom w:val="0"/>
      <w:divBdr>
        <w:top w:val="none" w:sz="0" w:space="0" w:color="auto"/>
        <w:left w:val="none" w:sz="0" w:space="0" w:color="auto"/>
        <w:bottom w:val="none" w:sz="0" w:space="0" w:color="auto"/>
        <w:right w:val="none" w:sz="0" w:space="0" w:color="auto"/>
      </w:divBdr>
    </w:div>
    <w:div w:id="1380858811">
      <w:bodyDiv w:val="1"/>
      <w:marLeft w:val="0"/>
      <w:marRight w:val="0"/>
      <w:marTop w:val="0"/>
      <w:marBottom w:val="0"/>
      <w:divBdr>
        <w:top w:val="none" w:sz="0" w:space="0" w:color="auto"/>
        <w:left w:val="none" w:sz="0" w:space="0" w:color="auto"/>
        <w:bottom w:val="none" w:sz="0" w:space="0" w:color="auto"/>
        <w:right w:val="none" w:sz="0" w:space="0" w:color="auto"/>
      </w:divBdr>
    </w:div>
    <w:div w:id="1387030785">
      <w:bodyDiv w:val="1"/>
      <w:marLeft w:val="0"/>
      <w:marRight w:val="0"/>
      <w:marTop w:val="0"/>
      <w:marBottom w:val="0"/>
      <w:divBdr>
        <w:top w:val="none" w:sz="0" w:space="0" w:color="auto"/>
        <w:left w:val="none" w:sz="0" w:space="0" w:color="auto"/>
        <w:bottom w:val="none" w:sz="0" w:space="0" w:color="auto"/>
        <w:right w:val="none" w:sz="0" w:space="0" w:color="auto"/>
      </w:divBdr>
    </w:div>
    <w:div w:id="1400056873">
      <w:bodyDiv w:val="1"/>
      <w:marLeft w:val="0"/>
      <w:marRight w:val="0"/>
      <w:marTop w:val="0"/>
      <w:marBottom w:val="0"/>
      <w:divBdr>
        <w:top w:val="none" w:sz="0" w:space="0" w:color="auto"/>
        <w:left w:val="none" w:sz="0" w:space="0" w:color="auto"/>
        <w:bottom w:val="none" w:sz="0" w:space="0" w:color="auto"/>
        <w:right w:val="none" w:sz="0" w:space="0" w:color="auto"/>
      </w:divBdr>
    </w:div>
    <w:div w:id="1404445599">
      <w:bodyDiv w:val="1"/>
      <w:marLeft w:val="0"/>
      <w:marRight w:val="0"/>
      <w:marTop w:val="0"/>
      <w:marBottom w:val="0"/>
      <w:divBdr>
        <w:top w:val="none" w:sz="0" w:space="0" w:color="auto"/>
        <w:left w:val="none" w:sz="0" w:space="0" w:color="auto"/>
        <w:bottom w:val="none" w:sz="0" w:space="0" w:color="auto"/>
        <w:right w:val="none" w:sz="0" w:space="0" w:color="auto"/>
      </w:divBdr>
    </w:div>
    <w:div w:id="1405029310">
      <w:bodyDiv w:val="1"/>
      <w:marLeft w:val="0"/>
      <w:marRight w:val="0"/>
      <w:marTop w:val="0"/>
      <w:marBottom w:val="0"/>
      <w:divBdr>
        <w:top w:val="none" w:sz="0" w:space="0" w:color="auto"/>
        <w:left w:val="none" w:sz="0" w:space="0" w:color="auto"/>
        <w:bottom w:val="none" w:sz="0" w:space="0" w:color="auto"/>
        <w:right w:val="none" w:sz="0" w:space="0" w:color="auto"/>
      </w:divBdr>
    </w:div>
    <w:div w:id="1408457712">
      <w:bodyDiv w:val="1"/>
      <w:marLeft w:val="0"/>
      <w:marRight w:val="0"/>
      <w:marTop w:val="0"/>
      <w:marBottom w:val="0"/>
      <w:divBdr>
        <w:top w:val="none" w:sz="0" w:space="0" w:color="auto"/>
        <w:left w:val="none" w:sz="0" w:space="0" w:color="auto"/>
        <w:bottom w:val="none" w:sz="0" w:space="0" w:color="auto"/>
        <w:right w:val="none" w:sz="0" w:space="0" w:color="auto"/>
      </w:divBdr>
    </w:div>
    <w:div w:id="1415474789">
      <w:bodyDiv w:val="1"/>
      <w:marLeft w:val="0"/>
      <w:marRight w:val="0"/>
      <w:marTop w:val="0"/>
      <w:marBottom w:val="0"/>
      <w:divBdr>
        <w:top w:val="none" w:sz="0" w:space="0" w:color="auto"/>
        <w:left w:val="none" w:sz="0" w:space="0" w:color="auto"/>
        <w:bottom w:val="none" w:sz="0" w:space="0" w:color="auto"/>
        <w:right w:val="none" w:sz="0" w:space="0" w:color="auto"/>
      </w:divBdr>
    </w:div>
    <w:div w:id="1416702029">
      <w:bodyDiv w:val="1"/>
      <w:marLeft w:val="0"/>
      <w:marRight w:val="0"/>
      <w:marTop w:val="0"/>
      <w:marBottom w:val="0"/>
      <w:divBdr>
        <w:top w:val="none" w:sz="0" w:space="0" w:color="auto"/>
        <w:left w:val="none" w:sz="0" w:space="0" w:color="auto"/>
        <w:bottom w:val="none" w:sz="0" w:space="0" w:color="auto"/>
        <w:right w:val="none" w:sz="0" w:space="0" w:color="auto"/>
      </w:divBdr>
    </w:div>
    <w:div w:id="1424912733">
      <w:bodyDiv w:val="1"/>
      <w:marLeft w:val="0"/>
      <w:marRight w:val="0"/>
      <w:marTop w:val="0"/>
      <w:marBottom w:val="0"/>
      <w:divBdr>
        <w:top w:val="none" w:sz="0" w:space="0" w:color="auto"/>
        <w:left w:val="none" w:sz="0" w:space="0" w:color="auto"/>
        <w:bottom w:val="none" w:sz="0" w:space="0" w:color="auto"/>
        <w:right w:val="none" w:sz="0" w:space="0" w:color="auto"/>
      </w:divBdr>
    </w:div>
    <w:div w:id="1429691099">
      <w:bodyDiv w:val="1"/>
      <w:marLeft w:val="0"/>
      <w:marRight w:val="0"/>
      <w:marTop w:val="0"/>
      <w:marBottom w:val="0"/>
      <w:divBdr>
        <w:top w:val="none" w:sz="0" w:space="0" w:color="auto"/>
        <w:left w:val="none" w:sz="0" w:space="0" w:color="auto"/>
        <w:bottom w:val="none" w:sz="0" w:space="0" w:color="auto"/>
        <w:right w:val="none" w:sz="0" w:space="0" w:color="auto"/>
      </w:divBdr>
    </w:div>
    <w:div w:id="1442996879">
      <w:bodyDiv w:val="1"/>
      <w:marLeft w:val="0"/>
      <w:marRight w:val="0"/>
      <w:marTop w:val="0"/>
      <w:marBottom w:val="0"/>
      <w:divBdr>
        <w:top w:val="none" w:sz="0" w:space="0" w:color="auto"/>
        <w:left w:val="none" w:sz="0" w:space="0" w:color="auto"/>
        <w:bottom w:val="none" w:sz="0" w:space="0" w:color="auto"/>
        <w:right w:val="none" w:sz="0" w:space="0" w:color="auto"/>
      </w:divBdr>
    </w:div>
    <w:div w:id="1449930221">
      <w:bodyDiv w:val="1"/>
      <w:marLeft w:val="0"/>
      <w:marRight w:val="0"/>
      <w:marTop w:val="0"/>
      <w:marBottom w:val="0"/>
      <w:divBdr>
        <w:top w:val="none" w:sz="0" w:space="0" w:color="auto"/>
        <w:left w:val="none" w:sz="0" w:space="0" w:color="auto"/>
        <w:bottom w:val="none" w:sz="0" w:space="0" w:color="auto"/>
        <w:right w:val="none" w:sz="0" w:space="0" w:color="auto"/>
      </w:divBdr>
    </w:div>
    <w:div w:id="1451319903">
      <w:bodyDiv w:val="1"/>
      <w:marLeft w:val="0"/>
      <w:marRight w:val="0"/>
      <w:marTop w:val="0"/>
      <w:marBottom w:val="0"/>
      <w:divBdr>
        <w:top w:val="none" w:sz="0" w:space="0" w:color="auto"/>
        <w:left w:val="none" w:sz="0" w:space="0" w:color="auto"/>
        <w:bottom w:val="none" w:sz="0" w:space="0" w:color="auto"/>
        <w:right w:val="none" w:sz="0" w:space="0" w:color="auto"/>
      </w:divBdr>
    </w:div>
    <w:div w:id="1476753900">
      <w:bodyDiv w:val="1"/>
      <w:marLeft w:val="0"/>
      <w:marRight w:val="0"/>
      <w:marTop w:val="0"/>
      <w:marBottom w:val="0"/>
      <w:divBdr>
        <w:top w:val="none" w:sz="0" w:space="0" w:color="auto"/>
        <w:left w:val="none" w:sz="0" w:space="0" w:color="auto"/>
        <w:bottom w:val="none" w:sz="0" w:space="0" w:color="auto"/>
        <w:right w:val="none" w:sz="0" w:space="0" w:color="auto"/>
      </w:divBdr>
    </w:div>
    <w:div w:id="1477456175">
      <w:bodyDiv w:val="1"/>
      <w:marLeft w:val="0"/>
      <w:marRight w:val="0"/>
      <w:marTop w:val="0"/>
      <w:marBottom w:val="0"/>
      <w:divBdr>
        <w:top w:val="none" w:sz="0" w:space="0" w:color="auto"/>
        <w:left w:val="none" w:sz="0" w:space="0" w:color="auto"/>
        <w:bottom w:val="none" w:sz="0" w:space="0" w:color="auto"/>
        <w:right w:val="none" w:sz="0" w:space="0" w:color="auto"/>
      </w:divBdr>
    </w:div>
    <w:div w:id="1479305349">
      <w:bodyDiv w:val="1"/>
      <w:marLeft w:val="0"/>
      <w:marRight w:val="0"/>
      <w:marTop w:val="0"/>
      <w:marBottom w:val="0"/>
      <w:divBdr>
        <w:top w:val="none" w:sz="0" w:space="0" w:color="auto"/>
        <w:left w:val="none" w:sz="0" w:space="0" w:color="auto"/>
        <w:bottom w:val="none" w:sz="0" w:space="0" w:color="auto"/>
        <w:right w:val="none" w:sz="0" w:space="0" w:color="auto"/>
      </w:divBdr>
    </w:div>
    <w:div w:id="1483809200">
      <w:bodyDiv w:val="1"/>
      <w:marLeft w:val="0"/>
      <w:marRight w:val="0"/>
      <w:marTop w:val="0"/>
      <w:marBottom w:val="0"/>
      <w:divBdr>
        <w:top w:val="none" w:sz="0" w:space="0" w:color="auto"/>
        <w:left w:val="none" w:sz="0" w:space="0" w:color="auto"/>
        <w:bottom w:val="none" w:sz="0" w:space="0" w:color="auto"/>
        <w:right w:val="none" w:sz="0" w:space="0" w:color="auto"/>
      </w:divBdr>
    </w:div>
    <w:div w:id="1496915135">
      <w:bodyDiv w:val="1"/>
      <w:marLeft w:val="0"/>
      <w:marRight w:val="0"/>
      <w:marTop w:val="0"/>
      <w:marBottom w:val="0"/>
      <w:divBdr>
        <w:top w:val="none" w:sz="0" w:space="0" w:color="auto"/>
        <w:left w:val="none" w:sz="0" w:space="0" w:color="auto"/>
        <w:bottom w:val="none" w:sz="0" w:space="0" w:color="auto"/>
        <w:right w:val="none" w:sz="0" w:space="0" w:color="auto"/>
      </w:divBdr>
    </w:div>
    <w:div w:id="1499732474">
      <w:bodyDiv w:val="1"/>
      <w:marLeft w:val="0"/>
      <w:marRight w:val="0"/>
      <w:marTop w:val="0"/>
      <w:marBottom w:val="0"/>
      <w:divBdr>
        <w:top w:val="none" w:sz="0" w:space="0" w:color="auto"/>
        <w:left w:val="none" w:sz="0" w:space="0" w:color="auto"/>
        <w:bottom w:val="none" w:sz="0" w:space="0" w:color="auto"/>
        <w:right w:val="none" w:sz="0" w:space="0" w:color="auto"/>
      </w:divBdr>
    </w:div>
    <w:div w:id="1503163566">
      <w:bodyDiv w:val="1"/>
      <w:marLeft w:val="0"/>
      <w:marRight w:val="0"/>
      <w:marTop w:val="0"/>
      <w:marBottom w:val="0"/>
      <w:divBdr>
        <w:top w:val="none" w:sz="0" w:space="0" w:color="auto"/>
        <w:left w:val="none" w:sz="0" w:space="0" w:color="auto"/>
        <w:bottom w:val="none" w:sz="0" w:space="0" w:color="auto"/>
        <w:right w:val="none" w:sz="0" w:space="0" w:color="auto"/>
      </w:divBdr>
    </w:div>
    <w:div w:id="1503278305">
      <w:bodyDiv w:val="1"/>
      <w:marLeft w:val="0"/>
      <w:marRight w:val="0"/>
      <w:marTop w:val="0"/>
      <w:marBottom w:val="0"/>
      <w:divBdr>
        <w:top w:val="none" w:sz="0" w:space="0" w:color="auto"/>
        <w:left w:val="none" w:sz="0" w:space="0" w:color="auto"/>
        <w:bottom w:val="none" w:sz="0" w:space="0" w:color="auto"/>
        <w:right w:val="none" w:sz="0" w:space="0" w:color="auto"/>
      </w:divBdr>
    </w:div>
    <w:div w:id="1509833837">
      <w:bodyDiv w:val="1"/>
      <w:marLeft w:val="0"/>
      <w:marRight w:val="0"/>
      <w:marTop w:val="0"/>
      <w:marBottom w:val="0"/>
      <w:divBdr>
        <w:top w:val="none" w:sz="0" w:space="0" w:color="auto"/>
        <w:left w:val="none" w:sz="0" w:space="0" w:color="auto"/>
        <w:bottom w:val="none" w:sz="0" w:space="0" w:color="auto"/>
        <w:right w:val="none" w:sz="0" w:space="0" w:color="auto"/>
      </w:divBdr>
    </w:div>
    <w:div w:id="1515072318">
      <w:bodyDiv w:val="1"/>
      <w:marLeft w:val="0"/>
      <w:marRight w:val="0"/>
      <w:marTop w:val="0"/>
      <w:marBottom w:val="0"/>
      <w:divBdr>
        <w:top w:val="none" w:sz="0" w:space="0" w:color="auto"/>
        <w:left w:val="none" w:sz="0" w:space="0" w:color="auto"/>
        <w:bottom w:val="none" w:sz="0" w:space="0" w:color="auto"/>
        <w:right w:val="none" w:sz="0" w:space="0" w:color="auto"/>
      </w:divBdr>
    </w:div>
    <w:div w:id="1515463917">
      <w:bodyDiv w:val="1"/>
      <w:marLeft w:val="0"/>
      <w:marRight w:val="0"/>
      <w:marTop w:val="0"/>
      <w:marBottom w:val="0"/>
      <w:divBdr>
        <w:top w:val="none" w:sz="0" w:space="0" w:color="auto"/>
        <w:left w:val="none" w:sz="0" w:space="0" w:color="auto"/>
        <w:bottom w:val="none" w:sz="0" w:space="0" w:color="auto"/>
        <w:right w:val="none" w:sz="0" w:space="0" w:color="auto"/>
      </w:divBdr>
    </w:div>
    <w:div w:id="1516503158">
      <w:bodyDiv w:val="1"/>
      <w:marLeft w:val="0"/>
      <w:marRight w:val="0"/>
      <w:marTop w:val="0"/>
      <w:marBottom w:val="0"/>
      <w:divBdr>
        <w:top w:val="none" w:sz="0" w:space="0" w:color="auto"/>
        <w:left w:val="none" w:sz="0" w:space="0" w:color="auto"/>
        <w:bottom w:val="none" w:sz="0" w:space="0" w:color="auto"/>
        <w:right w:val="none" w:sz="0" w:space="0" w:color="auto"/>
      </w:divBdr>
    </w:div>
    <w:div w:id="1517386116">
      <w:bodyDiv w:val="1"/>
      <w:marLeft w:val="0"/>
      <w:marRight w:val="0"/>
      <w:marTop w:val="0"/>
      <w:marBottom w:val="0"/>
      <w:divBdr>
        <w:top w:val="none" w:sz="0" w:space="0" w:color="auto"/>
        <w:left w:val="none" w:sz="0" w:space="0" w:color="auto"/>
        <w:bottom w:val="none" w:sz="0" w:space="0" w:color="auto"/>
        <w:right w:val="none" w:sz="0" w:space="0" w:color="auto"/>
      </w:divBdr>
    </w:div>
    <w:div w:id="1522821320">
      <w:bodyDiv w:val="1"/>
      <w:marLeft w:val="0"/>
      <w:marRight w:val="0"/>
      <w:marTop w:val="0"/>
      <w:marBottom w:val="0"/>
      <w:divBdr>
        <w:top w:val="none" w:sz="0" w:space="0" w:color="auto"/>
        <w:left w:val="none" w:sz="0" w:space="0" w:color="auto"/>
        <w:bottom w:val="none" w:sz="0" w:space="0" w:color="auto"/>
        <w:right w:val="none" w:sz="0" w:space="0" w:color="auto"/>
      </w:divBdr>
    </w:div>
    <w:div w:id="1539246891">
      <w:bodyDiv w:val="1"/>
      <w:marLeft w:val="0"/>
      <w:marRight w:val="0"/>
      <w:marTop w:val="0"/>
      <w:marBottom w:val="0"/>
      <w:divBdr>
        <w:top w:val="none" w:sz="0" w:space="0" w:color="auto"/>
        <w:left w:val="none" w:sz="0" w:space="0" w:color="auto"/>
        <w:bottom w:val="none" w:sz="0" w:space="0" w:color="auto"/>
        <w:right w:val="none" w:sz="0" w:space="0" w:color="auto"/>
      </w:divBdr>
    </w:div>
    <w:div w:id="1539320076">
      <w:bodyDiv w:val="1"/>
      <w:marLeft w:val="0"/>
      <w:marRight w:val="0"/>
      <w:marTop w:val="0"/>
      <w:marBottom w:val="0"/>
      <w:divBdr>
        <w:top w:val="none" w:sz="0" w:space="0" w:color="auto"/>
        <w:left w:val="none" w:sz="0" w:space="0" w:color="auto"/>
        <w:bottom w:val="none" w:sz="0" w:space="0" w:color="auto"/>
        <w:right w:val="none" w:sz="0" w:space="0" w:color="auto"/>
      </w:divBdr>
    </w:div>
    <w:div w:id="1541242015">
      <w:bodyDiv w:val="1"/>
      <w:marLeft w:val="0"/>
      <w:marRight w:val="0"/>
      <w:marTop w:val="0"/>
      <w:marBottom w:val="0"/>
      <w:divBdr>
        <w:top w:val="none" w:sz="0" w:space="0" w:color="auto"/>
        <w:left w:val="none" w:sz="0" w:space="0" w:color="auto"/>
        <w:bottom w:val="none" w:sz="0" w:space="0" w:color="auto"/>
        <w:right w:val="none" w:sz="0" w:space="0" w:color="auto"/>
      </w:divBdr>
    </w:div>
    <w:div w:id="1552569598">
      <w:bodyDiv w:val="1"/>
      <w:marLeft w:val="0"/>
      <w:marRight w:val="0"/>
      <w:marTop w:val="0"/>
      <w:marBottom w:val="0"/>
      <w:divBdr>
        <w:top w:val="none" w:sz="0" w:space="0" w:color="auto"/>
        <w:left w:val="none" w:sz="0" w:space="0" w:color="auto"/>
        <w:bottom w:val="none" w:sz="0" w:space="0" w:color="auto"/>
        <w:right w:val="none" w:sz="0" w:space="0" w:color="auto"/>
      </w:divBdr>
    </w:div>
    <w:div w:id="1552691791">
      <w:bodyDiv w:val="1"/>
      <w:marLeft w:val="0"/>
      <w:marRight w:val="0"/>
      <w:marTop w:val="0"/>
      <w:marBottom w:val="0"/>
      <w:divBdr>
        <w:top w:val="none" w:sz="0" w:space="0" w:color="auto"/>
        <w:left w:val="none" w:sz="0" w:space="0" w:color="auto"/>
        <w:bottom w:val="none" w:sz="0" w:space="0" w:color="auto"/>
        <w:right w:val="none" w:sz="0" w:space="0" w:color="auto"/>
      </w:divBdr>
    </w:div>
    <w:div w:id="1557467522">
      <w:bodyDiv w:val="1"/>
      <w:marLeft w:val="0"/>
      <w:marRight w:val="0"/>
      <w:marTop w:val="0"/>
      <w:marBottom w:val="0"/>
      <w:divBdr>
        <w:top w:val="none" w:sz="0" w:space="0" w:color="auto"/>
        <w:left w:val="none" w:sz="0" w:space="0" w:color="auto"/>
        <w:bottom w:val="none" w:sz="0" w:space="0" w:color="auto"/>
        <w:right w:val="none" w:sz="0" w:space="0" w:color="auto"/>
      </w:divBdr>
    </w:div>
    <w:div w:id="1561404726">
      <w:bodyDiv w:val="1"/>
      <w:marLeft w:val="0"/>
      <w:marRight w:val="0"/>
      <w:marTop w:val="0"/>
      <w:marBottom w:val="0"/>
      <w:divBdr>
        <w:top w:val="none" w:sz="0" w:space="0" w:color="auto"/>
        <w:left w:val="none" w:sz="0" w:space="0" w:color="auto"/>
        <w:bottom w:val="none" w:sz="0" w:space="0" w:color="auto"/>
        <w:right w:val="none" w:sz="0" w:space="0" w:color="auto"/>
      </w:divBdr>
    </w:div>
    <w:div w:id="1562866903">
      <w:bodyDiv w:val="1"/>
      <w:marLeft w:val="0"/>
      <w:marRight w:val="0"/>
      <w:marTop w:val="0"/>
      <w:marBottom w:val="0"/>
      <w:divBdr>
        <w:top w:val="none" w:sz="0" w:space="0" w:color="auto"/>
        <w:left w:val="none" w:sz="0" w:space="0" w:color="auto"/>
        <w:bottom w:val="none" w:sz="0" w:space="0" w:color="auto"/>
        <w:right w:val="none" w:sz="0" w:space="0" w:color="auto"/>
      </w:divBdr>
    </w:div>
    <w:div w:id="1563641573">
      <w:bodyDiv w:val="1"/>
      <w:marLeft w:val="0"/>
      <w:marRight w:val="0"/>
      <w:marTop w:val="0"/>
      <w:marBottom w:val="0"/>
      <w:divBdr>
        <w:top w:val="none" w:sz="0" w:space="0" w:color="auto"/>
        <w:left w:val="none" w:sz="0" w:space="0" w:color="auto"/>
        <w:bottom w:val="none" w:sz="0" w:space="0" w:color="auto"/>
        <w:right w:val="none" w:sz="0" w:space="0" w:color="auto"/>
      </w:divBdr>
    </w:div>
    <w:div w:id="1563831557">
      <w:bodyDiv w:val="1"/>
      <w:marLeft w:val="0"/>
      <w:marRight w:val="0"/>
      <w:marTop w:val="0"/>
      <w:marBottom w:val="0"/>
      <w:divBdr>
        <w:top w:val="none" w:sz="0" w:space="0" w:color="auto"/>
        <w:left w:val="none" w:sz="0" w:space="0" w:color="auto"/>
        <w:bottom w:val="none" w:sz="0" w:space="0" w:color="auto"/>
        <w:right w:val="none" w:sz="0" w:space="0" w:color="auto"/>
      </w:divBdr>
    </w:div>
    <w:div w:id="1567909427">
      <w:bodyDiv w:val="1"/>
      <w:marLeft w:val="0"/>
      <w:marRight w:val="0"/>
      <w:marTop w:val="0"/>
      <w:marBottom w:val="0"/>
      <w:divBdr>
        <w:top w:val="none" w:sz="0" w:space="0" w:color="auto"/>
        <w:left w:val="none" w:sz="0" w:space="0" w:color="auto"/>
        <w:bottom w:val="none" w:sz="0" w:space="0" w:color="auto"/>
        <w:right w:val="none" w:sz="0" w:space="0" w:color="auto"/>
      </w:divBdr>
    </w:div>
    <w:div w:id="1588419433">
      <w:bodyDiv w:val="1"/>
      <w:marLeft w:val="0"/>
      <w:marRight w:val="0"/>
      <w:marTop w:val="0"/>
      <w:marBottom w:val="0"/>
      <w:divBdr>
        <w:top w:val="none" w:sz="0" w:space="0" w:color="auto"/>
        <w:left w:val="none" w:sz="0" w:space="0" w:color="auto"/>
        <w:bottom w:val="none" w:sz="0" w:space="0" w:color="auto"/>
        <w:right w:val="none" w:sz="0" w:space="0" w:color="auto"/>
      </w:divBdr>
    </w:div>
    <w:div w:id="1590311822">
      <w:bodyDiv w:val="1"/>
      <w:marLeft w:val="0"/>
      <w:marRight w:val="0"/>
      <w:marTop w:val="0"/>
      <w:marBottom w:val="0"/>
      <w:divBdr>
        <w:top w:val="none" w:sz="0" w:space="0" w:color="auto"/>
        <w:left w:val="none" w:sz="0" w:space="0" w:color="auto"/>
        <w:bottom w:val="none" w:sz="0" w:space="0" w:color="auto"/>
        <w:right w:val="none" w:sz="0" w:space="0" w:color="auto"/>
      </w:divBdr>
    </w:div>
    <w:div w:id="1595044149">
      <w:bodyDiv w:val="1"/>
      <w:marLeft w:val="0"/>
      <w:marRight w:val="0"/>
      <w:marTop w:val="0"/>
      <w:marBottom w:val="0"/>
      <w:divBdr>
        <w:top w:val="none" w:sz="0" w:space="0" w:color="auto"/>
        <w:left w:val="none" w:sz="0" w:space="0" w:color="auto"/>
        <w:bottom w:val="none" w:sz="0" w:space="0" w:color="auto"/>
        <w:right w:val="none" w:sz="0" w:space="0" w:color="auto"/>
      </w:divBdr>
    </w:div>
    <w:div w:id="1596355884">
      <w:bodyDiv w:val="1"/>
      <w:marLeft w:val="0"/>
      <w:marRight w:val="0"/>
      <w:marTop w:val="0"/>
      <w:marBottom w:val="0"/>
      <w:divBdr>
        <w:top w:val="none" w:sz="0" w:space="0" w:color="auto"/>
        <w:left w:val="none" w:sz="0" w:space="0" w:color="auto"/>
        <w:bottom w:val="none" w:sz="0" w:space="0" w:color="auto"/>
        <w:right w:val="none" w:sz="0" w:space="0" w:color="auto"/>
      </w:divBdr>
    </w:div>
    <w:div w:id="1602177531">
      <w:bodyDiv w:val="1"/>
      <w:marLeft w:val="0"/>
      <w:marRight w:val="0"/>
      <w:marTop w:val="0"/>
      <w:marBottom w:val="0"/>
      <w:divBdr>
        <w:top w:val="none" w:sz="0" w:space="0" w:color="auto"/>
        <w:left w:val="none" w:sz="0" w:space="0" w:color="auto"/>
        <w:bottom w:val="none" w:sz="0" w:space="0" w:color="auto"/>
        <w:right w:val="none" w:sz="0" w:space="0" w:color="auto"/>
      </w:divBdr>
      <w:divsChild>
        <w:div w:id="1464882504">
          <w:marLeft w:val="576"/>
          <w:marRight w:val="0"/>
          <w:marTop w:val="106"/>
          <w:marBottom w:val="0"/>
          <w:divBdr>
            <w:top w:val="none" w:sz="0" w:space="0" w:color="auto"/>
            <w:left w:val="none" w:sz="0" w:space="0" w:color="auto"/>
            <w:bottom w:val="none" w:sz="0" w:space="0" w:color="auto"/>
            <w:right w:val="none" w:sz="0" w:space="0" w:color="auto"/>
          </w:divBdr>
        </w:div>
        <w:div w:id="441801252">
          <w:marLeft w:val="1282"/>
          <w:marRight w:val="0"/>
          <w:marTop w:val="86"/>
          <w:marBottom w:val="0"/>
          <w:divBdr>
            <w:top w:val="none" w:sz="0" w:space="0" w:color="auto"/>
            <w:left w:val="none" w:sz="0" w:space="0" w:color="auto"/>
            <w:bottom w:val="none" w:sz="0" w:space="0" w:color="auto"/>
            <w:right w:val="none" w:sz="0" w:space="0" w:color="auto"/>
          </w:divBdr>
        </w:div>
        <w:div w:id="16733258">
          <w:marLeft w:val="1282"/>
          <w:marRight w:val="0"/>
          <w:marTop w:val="86"/>
          <w:marBottom w:val="0"/>
          <w:divBdr>
            <w:top w:val="none" w:sz="0" w:space="0" w:color="auto"/>
            <w:left w:val="none" w:sz="0" w:space="0" w:color="auto"/>
            <w:bottom w:val="none" w:sz="0" w:space="0" w:color="auto"/>
            <w:right w:val="none" w:sz="0" w:space="0" w:color="auto"/>
          </w:divBdr>
        </w:div>
        <w:div w:id="1284768984">
          <w:marLeft w:val="1282"/>
          <w:marRight w:val="0"/>
          <w:marTop w:val="86"/>
          <w:marBottom w:val="0"/>
          <w:divBdr>
            <w:top w:val="none" w:sz="0" w:space="0" w:color="auto"/>
            <w:left w:val="none" w:sz="0" w:space="0" w:color="auto"/>
            <w:bottom w:val="none" w:sz="0" w:space="0" w:color="auto"/>
            <w:right w:val="none" w:sz="0" w:space="0" w:color="auto"/>
          </w:divBdr>
        </w:div>
      </w:divsChild>
    </w:div>
    <w:div w:id="1604192950">
      <w:bodyDiv w:val="1"/>
      <w:marLeft w:val="0"/>
      <w:marRight w:val="0"/>
      <w:marTop w:val="0"/>
      <w:marBottom w:val="0"/>
      <w:divBdr>
        <w:top w:val="none" w:sz="0" w:space="0" w:color="auto"/>
        <w:left w:val="none" w:sz="0" w:space="0" w:color="auto"/>
        <w:bottom w:val="none" w:sz="0" w:space="0" w:color="auto"/>
        <w:right w:val="none" w:sz="0" w:space="0" w:color="auto"/>
      </w:divBdr>
    </w:div>
    <w:div w:id="1605113824">
      <w:bodyDiv w:val="1"/>
      <w:marLeft w:val="0"/>
      <w:marRight w:val="0"/>
      <w:marTop w:val="0"/>
      <w:marBottom w:val="0"/>
      <w:divBdr>
        <w:top w:val="none" w:sz="0" w:space="0" w:color="auto"/>
        <w:left w:val="none" w:sz="0" w:space="0" w:color="auto"/>
        <w:bottom w:val="none" w:sz="0" w:space="0" w:color="auto"/>
        <w:right w:val="none" w:sz="0" w:space="0" w:color="auto"/>
      </w:divBdr>
    </w:div>
    <w:div w:id="1607156853">
      <w:bodyDiv w:val="1"/>
      <w:marLeft w:val="0"/>
      <w:marRight w:val="0"/>
      <w:marTop w:val="0"/>
      <w:marBottom w:val="0"/>
      <w:divBdr>
        <w:top w:val="none" w:sz="0" w:space="0" w:color="auto"/>
        <w:left w:val="none" w:sz="0" w:space="0" w:color="auto"/>
        <w:bottom w:val="none" w:sz="0" w:space="0" w:color="auto"/>
        <w:right w:val="none" w:sz="0" w:space="0" w:color="auto"/>
      </w:divBdr>
    </w:div>
    <w:div w:id="1609196844">
      <w:bodyDiv w:val="1"/>
      <w:marLeft w:val="0"/>
      <w:marRight w:val="0"/>
      <w:marTop w:val="0"/>
      <w:marBottom w:val="0"/>
      <w:divBdr>
        <w:top w:val="none" w:sz="0" w:space="0" w:color="auto"/>
        <w:left w:val="none" w:sz="0" w:space="0" w:color="auto"/>
        <w:bottom w:val="none" w:sz="0" w:space="0" w:color="auto"/>
        <w:right w:val="none" w:sz="0" w:space="0" w:color="auto"/>
      </w:divBdr>
    </w:div>
    <w:div w:id="1609771487">
      <w:bodyDiv w:val="1"/>
      <w:marLeft w:val="0"/>
      <w:marRight w:val="0"/>
      <w:marTop w:val="0"/>
      <w:marBottom w:val="0"/>
      <w:divBdr>
        <w:top w:val="none" w:sz="0" w:space="0" w:color="auto"/>
        <w:left w:val="none" w:sz="0" w:space="0" w:color="auto"/>
        <w:bottom w:val="none" w:sz="0" w:space="0" w:color="auto"/>
        <w:right w:val="none" w:sz="0" w:space="0" w:color="auto"/>
      </w:divBdr>
    </w:div>
    <w:div w:id="1610089343">
      <w:bodyDiv w:val="1"/>
      <w:marLeft w:val="0"/>
      <w:marRight w:val="0"/>
      <w:marTop w:val="0"/>
      <w:marBottom w:val="0"/>
      <w:divBdr>
        <w:top w:val="none" w:sz="0" w:space="0" w:color="auto"/>
        <w:left w:val="none" w:sz="0" w:space="0" w:color="auto"/>
        <w:bottom w:val="none" w:sz="0" w:space="0" w:color="auto"/>
        <w:right w:val="none" w:sz="0" w:space="0" w:color="auto"/>
      </w:divBdr>
    </w:div>
    <w:div w:id="1615475181">
      <w:bodyDiv w:val="1"/>
      <w:marLeft w:val="0"/>
      <w:marRight w:val="0"/>
      <w:marTop w:val="0"/>
      <w:marBottom w:val="0"/>
      <w:divBdr>
        <w:top w:val="none" w:sz="0" w:space="0" w:color="auto"/>
        <w:left w:val="none" w:sz="0" w:space="0" w:color="auto"/>
        <w:bottom w:val="none" w:sz="0" w:space="0" w:color="auto"/>
        <w:right w:val="none" w:sz="0" w:space="0" w:color="auto"/>
      </w:divBdr>
    </w:div>
    <w:div w:id="1624267771">
      <w:bodyDiv w:val="1"/>
      <w:marLeft w:val="0"/>
      <w:marRight w:val="0"/>
      <w:marTop w:val="0"/>
      <w:marBottom w:val="0"/>
      <w:divBdr>
        <w:top w:val="none" w:sz="0" w:space="0" w:color="auto"/>
        <w:left w:val="none" w:sz="0" w:space="0" w:color="auto"/>
        <w:bottom w:val="none" w:sz="0" w:space="0" w:color="auto"/>
        <w:right w:val="none" w:sz="0" w:space="0" w:color="auto"/>
      </w:divBdr>
    </w:div>
    <w:div w:id="1643540538">
      <w:bodyDiv w:val="1"/>
      <w:marLeft w:val="0"/>
      <w:marRight w:val="0"/>
      <w:marTop w:val="0"/>
      <w:marBottom w:val="0"/>
      <w:divBdr>
        <w:top w:val="none" w:sz="0" w:space="0" w:color="auto"/>
        <w:left w:val="none" w:sz="0" w:space="0" w:color="auto"/>
        <w:bottom w:val="none" w:sz="0" w:space="0" w:color="auto"/>
        <w:right w:val="none" w:sz="0" w:space="0" w:color="auto"/>
      </w:divBdr>
    </w:div>
    <w:div w:id="1649280557">
      <w:bodyDiv w:val="1"/>
      <w:marLeft w:val="0"/>
      <w:marRight w:val="0"/>
      <w:marTop w:val="0"/>
      <w:marBottom w:val="0"/>
      <w:divBdr>
        <w:top w:val="none" w:sz="0" w:space="0" w:color="auto"/>
        <w:left w:val="none" w:sz="0" w:space="0" w:color="auto"/>
        <w:bottom w:val="none" w:sz="0" w:space="0" w:color="auto"/>
        <w:right w:val="none" w:sz="0" w:space="0" w:color="auto"/>
      </w:divBdr>
    </w:div>
    <w:div w:id="1652322445">
      <w:bodyDiv w:val="1"/>
      <w:marLeft w:val="0"/>
      <w:marRight w:val="0"/>
      <w:marTop w:val="0"/>
      <w:marBottom w:val="0"/>
      <w:divBdr>
        <w:top w:val="none" w:sz="0" w:space="0" w:color="auto"/>
        <w:left w:val="none" w:sz="0" w:space="0" w:color="auto"/>
        <w:bottom w:val="none" w:sz="0" w:space="0" w:color="auto"/>
        <w:right w:val="none" w:sz="0" w:space="0" w:color="auto"/>
      </w:divBdr>
    </w:div>
    <w:div w:id="1656834299">
      <w:bodyDiv w:val="1"/>
      <w:marLeft w:val="0"/>
      <w:marRight w:val="0"/>
      <w:marTop w:val="0"/>
      <w:marBottom w:val="0"/>
      <w:divBdr>
        <w:top w:val="none" w:sz="0" w:space="0" w:color="auto"/>
        <w:left w:val="none" w:sz="0" w:space="0" w:color="auto"/>
        <w:bottom w:val="none" w:sz="0" w:space="0" w:color="auto"/>
        <w:right w:val="none" w:sz="0" w:space="0" w:color="auto"/>
      </w:divBdr>
    </w:div>
    <w:div w:id="1663004223">
      <w:bodyDiv w:val="1"/>
      <w:marLeft w:val="0"/>
      <w:marRight w:val="0"/>
      <w:marTop w:val="0"/>
      <w:marBottom w:val="0"/>
      <w:divBdr>
        <w:top w:val="none" w:sz="0" w:space="0" w:color="auto"/>
        <w:left w:val="none" w:sz="0" w:space="0" w:color="auto"/>
        <w:bottom w:val="none" w:sz="0" w:space="0" w:color="auto"/>
        <w:right w:val="none" w:sz="0" w:space="0" w:color="auto"/>
      </w:divBdr>
    </w:div>
    <w:div w:id="1663118989">
      <w:bodyDiv w:val="1"/>
      <w:marLeft w:val="0"/>
      <w:marRight w:val="0"/>
      <w:marTop w:val="0"/>
      <w:marBottom w:val="0"/>
      <w:divBdr>
        <w:top w:val="none" w:sz="0" w:space="0" w:color="auto"/>
        <w:left w:val="none" w:sz="0" w:space="0" w:color="auto"/>
        <w:bottom w:val="none" w:sz="0" w:space="0" w:color="auto"/>
        <w:right w:val="none" w:sz="0" w:space="0" w:color="auto"/>
      </w:divBdr>
    </w:div>
    <w:div w:id="1663585620">
      <w:bodyDiv w:val="1"/>
      <w:marLeft w:val="0"/>
      <w:marRight w:val="0"/>
      <w:marTop w:val="0"/>
      <w:marBottom w:val="0"/>
      <w:divBdr>
        <w:top w:val="none" w:sz="0" w:space="0" w:color="auto"/>
        <w:left w:val="none" w:sz="0" w:space="0" w:color="auto"/>
        <w:bottom w:val="none" w:sz="0" w:space="0" w:color="auto"/>
        <w:right w:val="none" w:sz="0" w:space="0" w:color="auto"/>
      </w:divBdr>
    </w:div>
    <w:div w:id="1667514276">
      <w:bodyDiv w:val="1"/>
      <w:marLeft w:val="0"/>
      <w:marRight w:val="0"/>
      <w:marTop w:val="0"/>
      <w:marBottom w:val="0"/>
      <w:divBdr>
        <w:top w:val="none" w:sz="0" w:space="0" w:color="auto"/>
        <w:left w:val="none" w:sz="0" w:space="0" w:color="auto"/>
        <w:bottom w:val="none" w:sz="0" w:space="0" w:color="auto"/>
        <w:right w:val="none" w:sz="0" w:space="0" w:color="auto"/>
      </w:divBdr>
    </w:div>
    <w:div w:id="1672444477">
      <w:bodyDiv w:val="1"/>
      <w:marLeft w:val="0"/>
      <w:marRight w:val="0"/>
      <w:marTop w:val="0"/>
      <w:marBottom w:val="0"/>
      <w:divBdr>
        <w:top w:val="none" w:sz="0" w:space="0" w:color="auto"/>
        <w:left w:val="none" w:sz="0" w:space="0" w:color="auto"/>
        <w:bottom w:val="none" w:sz="0" w:space="0" w:color="auto"/>
        <w:right w:val="none" w:sz="0" w:space="0" w:color="auto"/>
      </w:divBdr>
    </w:div>
    <w:div w:id="1680429721">
      <w:bodyDiv w:val="1"/>
      <w:marLeft w:val="0"/>
      <w:marRight w:val="0"/>
      <w:marTop w:val="0"/>
      <w:marBottom w:val="0"/>
      <w:divBdr>
        <w:top w:val="none" w:sz="0" w:space="0" w:color="auto"/>
        <w:left w:val="none" w:sz="0" w:space="0" w:color="auto"/>
        <w:bottom w:val="none" w:sz="0" w:space="0" w:color="auto"/>
        <w:right w:val="none" w:sz="0" w:space="0" w:color="auto"/>
      </w:divBdr>
    </w:div>
    <w:div w:id="1682971532">
      <w:bodyDiv w:val="1"/>
      <w:marLeft w:val="0"/>
      <w:marRight w:val="0"/>
      <w:marTop w:val="0"/>
      <w:marBottom w:val="0"/>
      <w:divBdr>
        <w:top w:val="none" w:sz="0" w:space="0" w:color="auto"/>
        <w:left w:val="none" w:sz="0" w:space="0" w:color="auto"/>
        <w:bottom w:val="none" w:sz="0" w:space="0" w:color="auto"/>
        <w:right w:val="none" w:sz="0" w:space="0" w:color="auto"/>
      </w:divBdr>
    </w:div>
    <w:div w:id="1686639109">
      <w:bodyDiv w:val="1"/>
      <w:marLeft w:val="0"/>
      <w:marRight w:val="0"/>
      <w:marTop w:val="0"/>
      <w:marBottom w:val="0"/>
      <w:divBdr>
        <w:top w:val="none" w:sz="0" w:space="0" w:color="auto"/>
        <w:left w:val="none" w:sz="0" w:space="0" w:color="auto"/>
        <w:bottom w:val="none" w:sz="0" w:space="0" w:color="auto"/>
        <w:right w:val="none" w:sz="0" w:space="0" w:color="auto"/>
      </w:divBdr>
    </w:div>
    <w:div w:id="1689210919">
      <w:bodyDiv w:val="1"/>
      <w:marLeft w:val="0"/>
      <w:marRight w:val="0"/>
      <w:marTop w:val="0"/>
      <w:marBottom w:val="0"/>
      <w:divBdr>
        <w:top w:val="none" w:sz="0" w:space="0" w:color="auto"/>
        <w:left w:val="none" w:sz="0" w:space="0" w:color="auto"/>
        <w:bottom w:val="none" w:sz="0" w:space="0" w:color="auto"/>
        <w:right w:val="none" w:sz="0" w:space="0" w:color="auto"/>
      </w:divBdr>
    </w:div>
    <w:div w:id="1696226212">
      <w:bodyDiv w:val="1"/>
      <w:marLeft w:val="0"/>
      <w:marRight w:val="0"/>
      <w:marTop w:val="0"/>
      <w:marBottom w:val="0"/>
      <w:divBdr>
        <w:top w:val="none" w:sz="0" w:space="0" w:color="auto"/>
        <w:left w:val="none" w:sz="0" w:space="0" w:color="auto"/>
        <w:bottom w:val="none" w:sz="0" w:space="0" w:color="auto"/>
        <w:right w:val="none" w:sz="0" w:space="0" w:color="auto"/>
      </w:divBdr>
    </w:div>
    <w:div w:id="1696694122">
      <w:bodyDiv w:val="1"/>
      <w:marLeft w:val="0"/>
      <w:marRight w:val="0"/>
      <w:marTop w:val="0"/>
      <w:marBottom w:val="0"/>
      <w:divBdr>
        <w:top w:val="none" w:sz="0" w:space="0" w:color="auto"/>
        <w:left w:val="none" w:sz="0" w:space="0" w:color="auto"/>
        <w:bottom w:val="none" w:sz="0" w:space="0" w:color="auto"/>
        <w:right w:val="none" w:sz="0" w:space="0" w:color="auto"/>
      </w:divBdr>
    </w:div>
    <w:div w:id="1698311187">
      <w:bodyDiv w:val="1"/>
      <w:marLeft w:val="0"/>
      <w:marRight w:val="0"/>
      <w:marTop w:val="0"/>
      <w:marBottom w:val="0"/>
      <w:divBdr>
        <w:top w:val="none" w:sz="0" w:space="0" w:color="auto"/>
        <w:left w:val="none" w:sz="0" w:space="0" w:color="auto"/>
        <w:bottom w:val="none" w:sz="0" w:space="0" w:color="auto"/>
        <w:right w:val="none" w:sz="0" w:space="0" w:color="auto"/>
      </w:divBdr>
    </w:div>
    <w:div w:id="1714966131">
      <w:bodyDiv w:val="1"/>
      <w:marLeft w:val="0"/>
      <w:marRight w:val="0"/>
      <w:marTop w:val="0"/>
      <w:marBottom w:val="0"/>
      <w:divBdr>
        <w:top w:val="none" w:sz="0" w:space="0" w:color="auto"/>
        <w:left w:val="none" w:sz="0" w:space="0" w:color="auto"/>
        <w:bottom w:val="none" w:sz="0" w:space="0" w:color="auto"/>
        <w:right w:val="none" w:sz="0" w:space="0" w:color="auto"/>
      </w:divBdr>
    </w:div>
    <w:div w:id="1715347176">
      <w:bodyDiv w:val="1"/>
      <w:marLeft w:val="0"/>
      <w:marRight w:val="0"/>
      <w:marTop w:val="0"/>
      <w:marBottom w:val="0"/>
      <w:divBdr>
        <w:top w:val="none" w:sz="0" w:space="0" w:color="auto"/>
        <w:left w:val="none" w:sz="0" w:space="0" w:color="auto"/>
        <w:bottom w:val="none" w:sz="0" w:space="0" w:color="auto"/>
        <w:right w:val="none" w:sz="0" w:space="0" w:color="auto"/>
      </w:divBdr>
    </w:div>
    <w:div w:id="1718118370">
      <w:bodyDiv w:val="1"/>
      <w:marLeft w:val="0"/>
      <w:marRight w:val="0"/>
      <w:marTop w:val="0"/>
      <w:marBottom w:val="0"/>
      <w:divBdr>
        <w:top w:val="none" w:sz="0" w:space="0" w:color="auto"/>
        <w:left w:val="none" w:sz="0" w:space="0" w:color="auto"/>
        <w:bottom w:val="none" w:sz="0" w:space="0" w:color="auto"/>
        <w:right w:val="none" w:sz="0" w:space="0" w:color="auto"/>
      </w:divBdr>
    </w:div>
    <w:div w:id="1722828913">
      <w:bodyDiv w:val="1"/>
      <w:marLeft w:val="0"/>
      <w:marRight w:val="0"/>
      <w:marTop w:val="0"/>
      <w:marBottom w:val="0"/>
      <w:divBdr>
        <w:top w:val="none" w:sz="0" w:space="0" w:color="auto"/>
        <w:left w:val="none" w:sz="0" w:space="0" w:color="auto"/>
        <w:bottom w:val="none" w:sz="0" w:space="0" w:color="auto"/>
        <w:right w:val="none" w:sz="0" w:space="0" w:color="auto"/>
      </w:divBdr>
    </w:div>
    <w:div w:id="1725566270">
      <w:bodyDiv w:val="1"/>
      <w:marLeft w:val="0"/>
      <w:marRight w:val="0"/>
      <w:marTop w:val="0"/>
      <w:marBottom w:val="0"/>
      <w:divBdr>
        <w:top w:val="none" w:sz="0" w:space="0" w:color="auto"/>
        <w:left w:val="none" w:sz="0" w:space="0" w:color="auto"/>
        <w:bottom w:val="none" w:sz="0" w:space="0" w:color="auto"/>
        <w:right w:val="none" w:sz="0" w:space="0" w:color="auto"/>
      </w:divBdr>
    </w:div>
    <w:div w:id="1725760597">
      <w:bodyDiv w:val="1"/>
      <w:marLeft w:val="0"/>
      <w:marRight w:val="0"/>
      <w:marTop w:val="0"/>
      <w:marBottom w:val="0"/>
      <w:divBdr>
        <w:top w:val="none" w:sz="0" w:space="0" w:color="auto"/>
        <w:left w:val="none" w:sz="0" w:space="0" w:color="auto"/>
        <w:bottom w:val="none" w:sz="0" w:space="0" w:color="auto"/>
        <w:right w:val="none" w:sz="0" w:space="0" w:color="auto"/>
      </w:divBdr>
    </w:div>
    <w:div w:id="1733843612">
      <w:bodyDiv w:val="1"/>
      <w:marLeft w:val="0"/>
      <w:marRight w:val="0"/>
      <w:marTop w:val="0"/>
      <w:marBottom w:val="0"/>
      <w:divBdr>
        <w:top w:val="none" w:sz="0" w:space="0" w:color="auto"/>
        <w:left w:val="none" w:sz="0" w:space="0" w:color="auto"/>
        <w:bottom w:val="none" w:sz="0" w:space="0" w:color="auto"/>
        <w:right w:val="none" w:sz="0" w:space="0" w:color="auto"/>
      </w:divBdr>
    </w:div>
    <w:div w:id="1743792995">
      <w:bodyDiv w:val="1"/>
      <w:marLeft w:val="0"/>
      <w:marRight w:val="0"/>
      <w:marTop w:val="0"/>
      <w:marBottom w:val="0"/>
      <w:divBdr>
        <w:top w:val="none" w:sz="0" w:space="0" w:color="auto"/>
        <w:left w:val="none" w:sz="0" w:space="0" w:color="auto"/>
        <w:bottom w:val="none" w:sz="0" w:space="0" w:color="auto"/>
        <w:right w:val="none" w:sz="0" w:space="0" w:color="auto"/>
      </w:divBdr>
    </w:div>
    <w:div w:id="1755393142">
      <w:bodyDiv w:val="1"/>
      <w:marLeft w:val="0"/>
      <w:marRight w:val="0"/>
      <w:marTop w:val="0"/>
      <w:marBottom w:val="0"/>
      <w:divBdr>
        <w:top w:val="none" w:sz="0" w:space="0" w:color="auto"/>
        <w:left w:val="none" w:sz="0" w:space="0" w:color="auto"/>
        <w:bottom w:val="none" w:sz="0" w:space="0" w:color="auto"/>
        <w:right w:val="none" w:sz="0" w:space="0" w:color="auto"/>
      </w:divBdr>
    </w:div>
    <w:div w:id="1761439112">
      <w:bodyDiv w:val="1"/>
      <w:marLeft w:val="0"/>
      <w:marRight w:val="0"/>
      <w:marTop w:val="0"/>
      <w:marBottom w:val="0"/>
      <w:divBdr>
        <w:top w:val="none" w:sz="0" w:space="0" w:color="auto"/>
        <w:left w:val="none" w:sz="0" w:space="0" w:color="auto"/>
        <w:bottom w:val="none" w:sz="0" w:space="0" w:color="auto"/>
        <w:right w:val="none" w:sz="0" w:space="0" w:color="auto"/>
      </w:divBdr>
    </w:div>
    <w:div w:id="1778282874">
      <w:bodyDiv w:val="1"/>
      <w:marLeft w:val="0"/>
      <w:marRight w:val="0"/>
      <w:marTop w:val="0"/>
      <w:marBottom w:val="0"/>
      <w:divBdr>
        <w:top w:val="none" w:sz="0" w:space="0" w:color="auto"/>
        <w:left w:val="none" w:sz="0" w:space="0" w:color="auto"/>
        <w:bottom w:val="none" w:sz="0" w:space="0" w:color="auto"/>
        <w:right w:val="none" w:sz="0" w:space="0" w:color="auto"/>
      </w:divBdr>
    </w:div>
    <w:div w:id="1784226002">
      <w:bodyDiv w:val="1"/>
      <w:marLeft w:val="0"/>
      <w:marRight w:val="0"/>
      <w:marTop w:val="0"/>
      <w:marBottom w:val="0"/>
      <w:divBdr>
        <w:top w:val="none" w:sz="0" w:space="0" w:color="auto"/>
        <w:left w:val="none" w:sz="0" w:space="0" w:color="auto"/>
        <w:bottom w:val="none" w:sz="0" w:space="0" w:color="auto"/>
        <w:right w:val="none" w:sz="0" w:space="0" w:color="auto"/>
      </w:divBdr>
    </w:div>
    <w:div w:id="1793790800">
      <w:bodyDiv w:val="1"/>
      <w:marLeft w:val="0"/>
      <w:marRight w:val="0"/>
      <w:marTop w:val="0"/>
      <w:marBottom w:val="0"/>
      <w:divBdr>
        <w:top w:val="none" w:sz="0" w:space="0" w:color="auto"/>
        <w:left w:val="none" w:sz="0" w:space="0" w:color="auto"/>
        <w:bottom w:val="none" w:sz="0" w:space="0" w:color="auto"/>
        <w:right w:val="none" w:sz="0" w:space="0" w:color="auto"/>
      </w:divBdr>
    </w:div>
    <w:div w:id="1794714998">
      <w:bodyDiv w:val="1"/>
      <w:marLeft w:val="0"/>
      <w:marRight w:val="0"/>
      <w:marTop w:val="0"/>
      <w:marBottom w:val="0"/>
      <w:divBdr>
        <w:top w:val="none" w:sz="0" w:space="0" w:color="auto"/>
        <w:left w:val="none" w:sz="0" w:space="0" w:color="auto"/>
        <w:bottom w:val="none" w:sz="0" w:space="0" w:color="auto"/>
        <w:right w:val="none" w:sz="0" w:space="0" w:color="auto"/>
      </w:divBdr>
    </w:div>
    <w:div w:id="1802648695">
      <w:bodyDiv w:val="1"/>
      <w:marLeft w:val="0"/>
      <w:marRight w:val="0"/>
      <w:marTop w:val="0"/>
      <w:marBottom w:val="0"/>
      <w:divBdr>
        <w:top w:val="none" w:sz="0" w:space="0" w:color="auto"/>
        <w:left w:val="none" w:sz="0" w:space="0" w:color="auto"/>
        <w:bottom w:val="none" w:sz="0" w:space="0" w:color="auto"/>
        <w:right w:val="none" w:sz="0" w:space="0" w:color="auto"/>
      </w:divBdr>
    </w:div>
    <w:div w:id="1815638592">
      <w:bodyDiv w:val="1"/>
      <w:marLeft w:val="0"/>
      <w:marRight w:val="0"/>
      <w:marTop w:val="0"/>
      <w:marBottom w:val="0"/>
      <w:divBdr>
        <w:top w:val="none" w:sz="0" w:space="0" w:color="auto"/>
        <w:left w:val="none" w:sz="0" w:space="0" w:color="auto"/>
        <w:bottom w:val="none" w:sz="0" w:space="0" w:color="auto"/>
        <w:right w:val="none" w:sz="0" w:space="0" w:color="auto"/>
      </w:divBdr>
    </w:div>
    <w:div w:id="1816410816">
      <w:bodyDiv w:val="1"/>
      <w:marLeft w:val="0"/>
      <w:marRight w:val="0"/>
      <w:marTop w:val="0"/>
      <w:marBottom w:val="0"/>
      <w:divBdr>
        <w:top w:val="none" w:sz="0" w:space="0" w:color="auto"/>
        <w:left w:val="none" w:sz="0" w:space="0" w:color="auto"/>
        <w:bottom w:val="none" w:sz="0" w:space="0" w:color="auto"/>
        <w:right w:val="none" w:sz="0" w:space="0" w:color="auto"/>
      </w:divBdr>
    </w:div>
    <w:div w:id="1817987098">
      <w:bodyDiv w:val="1"/>
      <w:marLeft w:val="0"/>
      <w:marRight w:val="0"/>
      <w:marTop w:val="0"/>
      <w:marBottom w:val="0"/>
      <w:divBdr>
        <w:top w:val="none" w:sz="0" w:space="0" w:color="auto"/>
        <w:left w:val="none" w:sz="0" w:space="0" w:color="auto"/>
        <w:bottom w:val="none" w:sz="0" w:space="0" w:color="auto"/>
        <w:right w:val="none" w:sz="0" w:space="0" w:color="auto"/>
      </w:divBdr>
    </w:div>
    <w:div w:id="1835030818">
      <w:bodyDiv w:val="1"/>
      <w:marLeft w:val="0"/>
      <w:marRight w:val="0"/>
      <w:marTop w:val="0"/>
      <w:marBottom w:val="0"/>
      <w:divBdr>
        <w:top w:val="none" w:sz="0" w:space="0" w:color="auto"/>
        <w:left w:val="none" w:sz="0" w:space="0" w:color="auto"/>
        <w:bottom w:val="none" w:sz="0" w:space="0" w:color="auto"/>
        <w:right w:val="none" w:sz="0" w:space="0" w:color="auto"/>
      </w:divBdr>
    </w:div>
    <w:div w:id="1839492449">
      <w:bodyDiv w:val="1"/>
      <w:marLeft w:val="0"/>
      <w:marRight w:val="0"/>
      <w:marTop w:val="0"/>
      <w:marBottom w:val="0"/>
      <w:divBdr>
        <w:top w:val="none" w:sz="0" w:space="0" w:color="auto"/>
        <w:left w:val="none" w:sz="0" w:space="0" w:color="auto"/>
        <w:bottom w:val="none" w:sz="0" w:space="0" w:color="auto"/>
        <w:right w:val="none" w:sz="0" w:space="0" w:color="auto"/>
      </w:divBdr>
    </w:div>
    <w:div w:id="1843010236">
      <w:bodyDiv w:val="1"/>
      <w:marLeft w:val="0"/>
      <w:marRight w:val="0"/>
      <w:marTop w:val="0"/>
      <w:marBottom w:val="0"/>
      <w:divBdr>
        <w:top w:val="none" w:sz="0" w:space="0" w:color="auto"/>
        <w:left w:val="none" w:sz="0" w:space="0" w:color="auto"/>
        <w:bottom w:val="none" w:sz="0" w:space="0" w:color="auto"/>
        <w:right w:val="none" w:sz="0" w:space="0" w:color="auto"/>
      </w:divBdr>
    </w:div>
    <w:div w:id="1844783922">
      <w:bodyDiv w:val="1"/>
      <w:marLeft w:val="0"/>
      <w:marRight w:val="0"/>
      <w:marTop w:val="0"/>
      <w:marBottom w:val="0"/>
      <w:divBdr>
        <w:top w:val="none" w:sz="0" w:space="0" w:color="auto"/>
        <w:left w:val="none" w:sz="0" w:space="0" w:color="auto"/>
        <w:bottom w:val="none" w:sz="0" w:space="0" w:color="auto"/>
        <w:right w:val="none" w:sz="0" w:space="0" w:color="auto"/>
      </w:divBdr>
    </w:div>
    <w:div w:id="1847013788">
      <w:bodyDiv w:val="1"/>
      <w:marLeft w:val="0"/>
      <w:marRight w:val="0"/>
      <w:marTop w:val="0"/>
      <w:marBottom w:val="0"/>
      <w:divBdr>
        <w:top w:val="none" w:sz="0" w:space="0" w:color="auto"/>
        <w:left w:val="none" w:sz="0" w:space="0" w:color="auto"/>
        <w:bottom w:val="none" w:sz="0" w:space="0" w:color="auto"/>
        <w:right w:val="none" w:sz="0" w:space="0" w:color="auto"/>
      </w:divBdr>
    </w:div>
    <w:div w:id="1847207011">
      <w:bodyDiv w:val="1"/>
      <w:marLeft w:val="0"/>
      <w:marRight w:val="0"/>
      <w:marTop w:val="0"/>
      <w:marBottom w:val="0"/>
      <w:divBdr>
        <w:top w:val="none" w:sz="0" w:space="0" w:color="auto"/>
        <w:left w:val="none" w:sz="0" w:space="0" w:color="auto"/>
        <w:bottom w:val="none" w:sz="0" w:space="0" w:color="auto"/>
        <w:right w:val="none" w:sz="0" w:space="0" w:color="auto"/>
      </w:divBdr>
    </w:div>
    <w:div w:id="1847985809">
      <w:bodyDiv w:val="1"/>
      <w:marLeft w:val="0"/>
      <w:marRight w:val="0"/>
      <w:marTop w:val="0"/>
      <w:marBottom w:val="0"/>
      <w:divBdr>
        <w:top w:val="none" w:sz="0" w:space="0" w:color="auto"/>
        <w:left w:val="none" w:sz="0" w:space="0" w:color="auto"/>
        <w:bottom w:val="none" w:sz="0" w:space="0" w:color="auto"/>
        <w:right w:val="none" w:sz="0" w:space="0" w:color="auto"/>
      </w:divBdr>
    </w:div>
    <w:div w:id="1854762591">
      <w:bodyDiv w:val="1"/>
      <w:marLeft w:val="0"/>
      <w:marRight w:val="0"/>
      <w:marTop w:val="0"/>
      <w:marBottom w:val="0"/>
      <w:divBdr>
        <w:top w:val="none" w:sz="0" w:space="0" w:color="auto"/>
        <w:left w:val="none" w:sz="0" w:space="0" w:color="auto"/>
        <w:bottom w:val="none" w:sz="0" w:space="0" w:color="auto"/>
        <w:right w:val="none" w:sz="0" w:space="0" w:color="auto"/>
      </w:divBdr>
    </w:div>
    <w:div w:id="1857768563">
      <w:bodyDiv w:val="1"/>
      <w:marLeft w:val="0"/>
      <w:marRight w:val="0"/>
      <w:marTop w:val="0"/>
      <w:marBottom w:val="0"/>
      <w:divBdr>
        <w:top w:val="none" w:sz="0" w:space="0" w:color="auto"/>
        <w:left w:val="none" w:sz="0" w:space="0" w:color="auto"/>
        <w:bottom w:val="none" w:sz="0" w:space="0" w:color="auto"/>
        <w:right w:val="none" w:sz="0" w:space="0" w:color="auto"/>
      </w:divBdr>
    </w:div>
    <w:div w:id="1863743472">
      <w:bodyDiv w:val="1"/>
      <w:marLeft w:val="0"/>
      <w:marRight w:val="0"/>
      <w:marTop w:val="0"/>
      <w:marBottom w:val="0"/>
      <w:divBdr>
        <w:top w:val="none" w:sz="0" w:space="0" w:color="auto"/>
        <w:left w:val="none" w:sz="0" w:space="0" w:color="auto"/>
        <w:bottom w:val="none" w:sz="0" w:space="0" w:color="auto"/>
        <w:right w:val="none" w:sz="0" w:space="0" w:color="auto"/>
      </w:divBdr>
    </w:div>
    <w:div w:id="1867332907">
      <w:bodyDiv w:val="1"/>
      <w:marLeft w:val="0"/>
      <w:marRight w:val="0"/>
      <w:marTop w:val="0"/>
      <w:marBottom w:val="0"/>
      <w:divBdr>
        <w:top w:val="none" w:sz="0" w:space="0" w:color="auto"/>
        <w:left w:val="none" w:sz="0" w:space="0" w:color="auto"/>
        <w:bottom w:val="none" w:sz="0" w:space="0" w:color="auto"/>
        <w:right w:val="none" w:sz="0" w:space="0" w:color="auto"/>
      </w:divBdr>
    </w:div>
    <w:div w:id="1872112346">
      <w:bodyDiv w:val="1"/>
      <w:marLeft w:val="0"/>
      <w:marRight w:val="0"/>
      <w:marTop w:val="0"/>
      <w:marBottom w:val="0"/>
      <w:divBdr>
        <w:top w:val="none" w:sz="0" w:space="0" w:color="auto"/>
        <w:left w:val="none" w:sz="0" w:space="0" w:color="auto"/>
        <w:bottom w:val="none" w:sz="0" w:space="0" w:color="auto"/>
        <w:right w:val="none" w:sz="0" w:space="0" w:color="auto"/>
      </w:divBdr>
    </w:div>
    <w:div w:id="1872456422">
      <w:bodyDiv w:val="1"/>
      <w:marLeft w:val="0"/>
      <w:marRight w:val="0"/>
      <w:marTop w:val="0"/>
      <w:marBottom w:val="0"/>
      <w:divBdr>
        <w:top w:val="none" w:sz="0" w:space="0" w:color="auto"/>
        <w:left w:val="none" w:sz="0" w:space="0" w:color="auto"/>
        <w:bottom w:val="none" w:sz="0" w:space="0" w:color="auto"/>
        <w:right w:val="none" w:sz="0" w:space="0" w:color="auto"/>
      </w:divBdr>
    </w:div>
    <w:div w:id="1874926221">
      <w:bodyDiv w:val="1"/>
      <w:marLeft w:val="0"/>
      <w:marRight w:val="0"/>
      <w:marTop w:val="0"/>
      <w:marBottom w:val="0"/>
      <w:divBdr>
        <w:top w:val="none" w:sz="0" w:space="0" w:color="auto"/>
        <w:left w:val="none" w:sz="0" w:space="0" w:color="auto"/>
        <w:bottom w:val="none" w:sz="0" w:space="0" w:color="auto"/>
        <w:right w:val="none" w:sz="0" w:space="0" w:color="auto"/>
      </w:divBdr>
    </w:div>
    <w:div w:id="1877037585">
      <w:bodyDiv w:val="1"/>
      <w:marLeft w:val="0"/>
      <w:marRight w:val="0"/>
      <w:marTop w:val="0"/>
      <w:marBottom w:val="0"/>
      <w:divBdr>
        <w:top w:val="none" w:sz="0" w:space="0" w:color="auto"/>
        <w:left w:val="none" w:sz="0" w:space="0" w:color="auto"/>
        <w:bottom w:val="none" w:sz="0" w:space="0" w:color="auto"/>
        <w:right w:val="none" w:sz="0" w:space="0" w:color="auto"/>
      </w:divBdr>
    </w:div>
    <w:div w:id="1880511090">
      <w:bodyDiv w:val="1"/>
      <w:marLeft w:val="0"/>
      <w:marRight w:val="0"/>
      <w:marTop w:val="0"/>
      <w:marBottom w:val="0"/>
      <w:divBdr>
        <w:top w:val="none" w:sz="0" w:space="0" w:color="auto"/>
        <w:left w:val="none" w:sz="0" w:space="0" w:color="auto"/>
        <w:bottom w:val="none" w:sz="0" w:space="0" w:color="auto"/>
        <w:right w:val="none" w:sz="0" w:space="0" w:color="auto"/>
      </w:divBdr>
    </w:div>
    <w:div w:id="1884174916">
      <w:bodyDiv w:val="1"/>
      <w:marLeft w:val="0"/>
      <w:marRight w:val="0"/>
      <w:marTop w:val="0"/>
      <w:marBottom w:val="0"/>
      <w:divBdr>
        <w:top w:val="none" w:sz="0" w:space="0" w:color="auto"/>
        <w:left w:val="none" w:sz="0" w:space="0" w:color="auto"/>
        <w:bottom w:val="none" w:sz="0" w:space="0" w:color="auto"/>
        <w:right w:val="none" w:sz="0" w:space="0" w:color="auto"/>
      </w:divBdr>
    </w:div>
    <w:div w:id="1884710239">
      <w:bodyDiv w:val="1"/>
      <w:marLeft w:val="0"/>
      <w:marRight w:val="0"/>
      <w:marTop w:val="0"/>
      <w:marBottom w:val="0"/>
      <w:divBdr>
        <w:top w:val="none" w:sz="0" w:space="0" w:color="auto"/>
        <w:left w:val="none" w:sz="0" w:space="0" w:color="auto"/>
        <w:bottom w:val="none" w:sz="0" w:space="0" w:color="auto"/>
        <w:right w:val="none" w:sz="0" w:space="0" w:color="auto"/>
      </w:divBdr>
    </w:div>
    <w:div w:id="1892963376">
      <w:bodyDiv w:val="1"/>
      <w:marLeft w:val="0"/>
      <w:marRight w:val="0"/>
      <w:marTop w:val="0"/>
      <w:marBottom w:val="0"/>
      <w:divBdr>
        <w:top w:val="none" w:sz="0" w:space="0" w:color="auto"/>
        <w:left w:val="none" w:sz="0" w:space="0" w:color="auto"/>
        <w:bottom w:val="none" w:sz="0" w:space="0" w:color="auto"/>
        <w:right w:val="none" w:sz="0" w:space="0" w:color="auto"/>
      </w:divBdr>
    </w:div>
    <w:div w:id="1895852806">
      <w:bodyDiv w:val="1"/>
      <w:marLeft w:val="0"/>
      <w:marRight w:val="0"/>
      <w:marTop w:val="0"/>
      <w:marBottom w:val="0"/>
      <w:divBdr>
        <w:top w:val="none" w:sz="0" w:space="0" w:color="auto"/>
        <w:left w:val="none" w:sz="0" w:space="0" w:color="auto"/>
        <w:bottom w:val="none" w:sz="0" w:space="0" w:color="auto"/>
        <w:right w:val="none" w:sz="0" w:space="0" w:color="auto"/>
      </w:divBdr>
    </w:div>
    <w:div w:id="1900555622">
      <w:bodyDiv w:val="1"/>
      <w:marLeft w:val="0"/>
      <w:marRight w:val="0"/>
      <w:marTop w:val="0"/>
      <w:marBottom w:val="0"/>
      <w:divBdr>
        <w:top w:val="none" w:sz="0" w:space="0" w:color="auto"/>
        <w:left w:val="none" w:sz="0" w:space="0" w:color="auto"/>
        <w:bottom w:val="none" w:sz="0" w:space="0" w:color="auto"/>
        <w:right w:val="none" w:sz="0" w:space="0" w:color="auto"/>
      </w:divBdr>
    </w:div>
    <w:div w:id="1901359465">
      <w:bodyDiv w:val="1"/>
      <w:marLeft w:val="0"/>
      <w:marRight w:val="0"/>
      <w:marTop w:val="0"/>
      <w:marBottom w:val="0"/>
      <w:divBdr>
        <w:top w:val="none" w:sz="0" w:space="0" w:color="auto"/>
        <w:left w:val="none" w:sz="0" w:space="0" w:color="auto"/>
        <w:bottom w:val="none" w:sz="0" w:space="0" w:color="auto"/>
        <w:right w:val="none" w:sz="0" w:space="0" w:color="auto"/>
      </w:divBdr>
    </w:div>
    <w:div w:id="1908612879">
      <w:bodyDiv w:val="1"/>
      <w:marLeft w:val="0"/>
      <w:marRight w:val="0"/>
      <w:marTop w:val="0"/>
      <w:marBottom w:val="0"/>
      <w:divBdr>
        <w:top w:val="none" w:sz="0" w:space="0" w:color="auto"/>
        <w:left w:val="none" w:sz="0" w:space="0" w:color="auto"/>
        <w:bottom w:val="none" w:sz="0" w:space="0" w:color="auto"/>
        <w:right w:val="none" w:sz="0" w:space="0" w:color="auto"/>
      </w:divBdr>
    </w:div>
    <w:div w:id="1911962821">
      <w:bodyDiv w:val="1"/>
      <w:marLeft w:val="0"/>
      <w:marRight w:val="0"/>
      <w:marTop w:val="0"/>
      <w:marBottom w:val="0"/>
      <w:divBdr>
        <w:top w:val="none" w:sz="0" w:space="0" w:color="auto"/>
        <w:left w:val="none" w:sz="0" w:space="0" w:color="auto"/>
        <w:bottom w:val="none" w:sz="0" w:space="0" w:color="auto"/>
        <w:right w:val="none" w:sz="0" w:space="0" w:color="auto"/>
      </w:divBdr>
    </w:div>
    <w:div w:id="1914468539">
      <w:bodyDiv w:val="1"/>
      <w:marLeft w:val="0"/>
      <w:marRight w:val="0"/>
      <w:marTop w:val="0"/>
      <w:marBottom w:val="0"/>
      <w:divBdr>
        <w:top w:val="none" w:sz="0" w:space="0" w:color="auto"/>
        <w:left w:val="none" w:sz="0" w:space="0" w:color="auto"/>
        <w:bottom w:val="none" w:sz="0" w:space="0" w:color="auto"/>
        <w:right w:val="none" w:sz="0" w:space="0" w:color="auto"/>
      </w:divBdr>
    </w:div>
    <w:div w:id="1916819748">
      <w:bodyDiv w:val="1"/>
      <w:marLeft w:val="0"/>
      <w:marRight w:val="0"/>
      <w:marTop w:val="0"/>
      <w:marBottom w:val="0"/>
      <w:divBdr>
        <w:top w:val="none" w:sz="0" w:space="0" w:color="auto"/>
        <w:left w:val="none" w:sz="0" w:space="0" w:color="auto"/>
        <w:bottom w:val="none" w:sz="0" w:space="0" w:color="auto"/>
        <w:right w:val="none" w:sz="0" w:space="0" w:color="auto"/>
      </w:divBdr>
    </w:div>
    <w:div w:id="1918395884">
      <w:bodyDiv w:val="1"/>
      <w:marLeft w:val="0"/>
      <w:marRight w:val="0"/>
      <w:marTop w:val="0"/>
      <w:marBottom w:val="0"/>
      <w:divBdr>
        <w:top w:val="none" w:sz="0" w:space="0" w:color="auto"/>
        <w:left w:val="none" w:sz="0" w:space="0" w:color="auto"/>
        <w:bottom w:val="none" w:sz="0" w:space="0" w:color="auto"/>
        <w:right w:val="none" w:sz="0" w:space="0" w:color="auto"/>
      </w:divBdr>
    </w:div>
    <w:div w:id="1923026391">
      <w:bodyDiv w:val="1"/>
      <w:marLeft w:val="0"/>
      <w:marRight w:val="0"/>
      <w:marTop w:val="0"/>
      <w:marBottom w:val="0"/>
      <w:divBdr>
        <w:top w:val="none" w:sz="0" w:space="0" w:color="auto"/>
        <w:left w:val="none" w:sz="0" w:space="0" w:color="auto"/>
        <w:bottom w:val="none" w:sz="0" w:space="0" w:color="auto"/>
        <w:right w:val="none" w:sz="0" w:space="0" w:color="auto"/>
      </w:divBdr>
    </w:div>
    <w:div w:id="1938782500">
      <w:bodyDiv w:val="1"/>
      <w:marLeft w:val="0"/>
      <w:marRight w:val="0"/>
      <w:marTop w:val="0"/>
      <w:marBottom w:val="0"/>
      <w:divBdr>
        <w:top w:val="none" w:sz="0" w:space="0" w:color="auto"/>
        <w:left w:val="none" w:sz="0" w:space="0" w:color="auto"/>
        <w:bottom w:val="none" w:sz="0" w:space="0" w:color="auto"/>
        <w:right w:val="none" w:sz="0" w:space="0" w:color="auto"/>
      </w:divBdr>
    </w:div>
    <w:div w:id="1940521966">
      <w:bodyDiv w:val="1"/>
      <w:marLeft w:val="0"/>
      <w:marRight w:val="0"/>
      <w:marTop w:val="0"/>
      <w:marBottom w:val="0"/>
      <w:divBdr>
        <w:top w:val="none" w:sz="0" w:space="0" w:color="auto"/>
        <w:left w:val="none" w:sz="0" w:space="0" w:color="auto"/>
        <w:bottom w:val="none" w:sz="0" w:space="0" w:color="auto"/>
        <w:right w:val="none" w:sz="0" w:space="0" w:color="auto"/>
      </w:divBdr>
    </w:div>
    <w:div w:id="1942058951">
      <w:bodyDiv w:val="1"/>
      <w:marLeft w:val="0"/>
      <w:marRight w:val="0"/>
      <w:marTop w:val="0"/>
      <w:marBottom w:val="0"/>
      <w:divBdr>
        <w:top w:val="none" w:sz="0" w:space="0" w:color="auto"/>
        <w:left w:val="none" w:sz="0" w:space="0" w:color="auto"/>
        <w:bottom w:val="none" w:sz="0" w:space="0" w:color="auto"/>
        <w:right w:val="none" w:sz="0" w:space="0" w:color="auto"/>
      </w:divBdr>
    </w:div>
    <w:div w:id="1947931275">
      <w:bodyDiv w:val="1"/>
      <w:marLeft w:val="0"/>
      <w:marRight w:val="0"/>
      <w:marTop w:val="0"/>
      <w:marBottom w:val="0"/>
      <w:divBdr>
        <w:top w:val="none" w:sz="0" w:space="0" w:color="auto"/>
        <w:left w:val="none" w:sz="0" w:space="0" w:color="auto"/>
        <w:bottom w:val="none" w:sz="0" w:space="0" w:color="auto"/>
        <w:right w:val="none" w:sz="0" w:space="0" w:color="auto"/>
      </w:divBdr>
    </w:div>
    <w:div w:id="1955213766">
      <w:bodyDiv w:val="1"/>
      <w:marLeft w:val="0"/>
      <w:marRight w:val="0"/>
      <w:marTop w:val="0"/>
      <w:marBottom w:val="0"/>
      <w:divBdr>
        <w:top w:val="none" w:sz="0" w:space="0" w:color="auto"/>
        <w:left w:val="none" w:sz="0" w:space="0" w:color="auto"/>
        <w:bottom w:val="none" w:sz="0" w:space="0" w:color="auto"/>
        <w:right w:val="none" w:sz="0" w:space="0" w:color="auto"/>
      </w:divBdr>
    </w:div>
    <w:div w:id="1973439935">
      <w:bodyDiv w:val="1"/>
      <w:marLeft w:val="0"/>
      <w:marRight w:val="0"/>
      <w:marTop w:val="0"/>
      <w:marBottom w:val="0"/>
      <w:divBdr>
        <w:top w:val="none" w:sz="0" w:space="0" w:color="auto"/>
        <w:left w:val="none" w:sz="0" w:space="0" w:color="auto"/>
        <w:bottom w:val="none" w:sz="0" w:space="0" w:color="auto"/>
        <w:right w:val="none" w:sz="0" w:space="0" w:color="auto"/>
      </w:divBdr>
    </w:div>
    <w:div w:id="1987124858">
      <w:bodyDiv w:val="1"/>
      <w:marLeft w:val="0"/>
      <w:marRight w:val="0"/>
      <w:marTop w:val="0"/>
      <w:marBottom w:val="0"/>
      <w:divBdr>
        <w:top w:val="none" w:sz="0" w:space="0" w:color="auto"/>
        <w:left w:val="none" w:sz="0" w:space="0" w:color="auto"/>
        <w:bottom w:val="none" w:sz="0" w:space="0" w:color="auto"/>
        <w:right w:val="none" w:sz="0" w:space="0" w:color="auto"/>
      </w:divBdr>
    </w:div>
    <w:div w:id="1987661146">
      <w:bodyDiv w:val="1"/>
      <w:marLeft w:val="0"/>
      <w:marRight w:val="0"/>
      <w:marTop w:val="0"/>
      <w:marBottom w:val="0"/>
      <w:divBdr>
        <w:top w:val="none" w:sz="0" w:space="0" w:color="auto"/>
        <w:left w:val="none" w:sz="0" w:space="0" w:color="auto"/>
        <w:bottom w:val="none" w:sz="0" w:space="0" w:color="auto"/>
        <w:right w:val="none" w:sz="0" w:space="0" w:color="auto"/>
      </w:divBdr>
    </w:div>
    <w:div w:id="1996835612">
      <w:bodyDiv w:val="1"/>
      <w:marLeft w:val="0"/>
      <w:marRight w:val="0"/>
      <w:marTop w:val="0"/>
      <w:marBottom w:val="0"/>
      <w:divBdr>
        <w:top w:val="none" w:sz="0" w:space="0" w:color="auto"/>
        <w:left w:val="none" w:sz="0" w:space="0" w:color="auto"/>
        <w:bottom w:val="none" w:sz="0" w:space="0" w:color="auto"/>
        <w:right w:val="none" w:sz="0" w:space="0" w:color="auto"/>
      </w:divBdr>
      <w:divsChild>
        <w:div w:id="1040476504">
          <w:marLeft w:val="0"/>
          <w:marRight w:val="0"/>
          <w:marTop w:val="0"/>
          <w:marBottom w:val="0"/>
          <w:divBdr>
            <w:top w:val="none" w:sz="0" w:space="0" w:color="auto"/>
            <w:left w:val="none" w:sz="0" w:space="0" w:color="auto"/>
            <w:bottom w:val="none" w:sz="0" w:space="0" w:color="auto"/>
            <w:right w:val="none" w:sz="0" w:space="0" w:color="auto"/>
          </w:divBdr>
        </w:div>
      </w:divsChild>
    </w:div>
    <w:div w:id="2004820853">
      <w:bodyDiv w:val="1"/>
      <w:marLeft w:val="0"/>
      <w:marRight w:val="0"/>
      <w:marTop w:val="0"/>
      <w:marBottom w:val="0"/>
      <w:divBdr>
        <w:top w:val="none" w:sz="0" w:space="0" w:color="auto"/>
        <w:left w:val="none" w:sz="0" w:space="0" w:color="auto"/>
        <w:bottom w:val="none" w:sz="0" w:space="0" w:color="auto"/>
        <w:right w:val="none" w:sz="0" w:space="0" w:color="auto"/>
      </w:divBdr>
    </w:div>
    <w:div w:id="2008291236">
      <w:bodyDiv w:val="1"/>
      <w:marLeft w:val="0"/>
      <w:marRight w:val="0"/>
      <w:marTop w:val="0"/>
      <w:marBottom w:val="0"/>
      <w:divBdr>
        <w:top w:val="none" w:sz="0" w:space="0" w:color="auto"/>
        <w:left w:val="none" w:sz="0" w:space="0" w:color="auto"/>
        <w:bottom w:val="none" w:sz="0" w:space="0" w:color="auto"/>
        <w:right w:val="none" w:sz="0" w:space="0" w:color="auto"/>
      </w:divBdr>
    </w:div>
    <w:div w:id="2015647641">
      <w:bodyDiv w:val="1"/>
      <w:marLeft w:val="0"/>
      <w:marRight w:val="0"/>
      <w:marTop w:val="0"/>
      <w:marBottom w:val="0"/>
      <w:divBdr>
        <w:top w:val="none" w:sz="0" w:space="0" w:color="auto"/>
        <w:left w:val="none" w:sz="0" w:space="0" w:color="auto"/>
        <w:bottom w:val="none" w:sz="0" w:space="0" w:color="auto"/>
        <w:right w:val="none" w:sz="0" w:space="0" w:color="auto"/>
      </w:divBdr>
    </w:div>
    <w:div w:id="2019502845">
      <w:bodyDiv w:val="1"/>
      <w:marLeft w:val="0"/>
      <w:marRight w:val="0"/>
      <w:marTop w:val="0"/>
      <w:marBottom w:val="0"/>
      <w:divBdr>
        <w:top w:val="none" w:sz="0" w:space="0" w:color="auto"/>
        <w:left w:val="none" w:sz="0" w:space="0" w:color="auto"/>
        <w:bottom w:val="none" w:sz="0" w:space="0" w:color="auto"/>
        <w:right w:val="none" w:sz="0" w:space="0" w:color="auto"/>
      </w:divBdr>
    </w:div>
    <w:div w:id="2021277431">
      <w:bodyDiv w:val="1"/>
      <w:marLeft w:val="0"/>
      <w:marRight w:val="0"/>
      <w:marTop w:val="0"/>
      <w:marBottom w:val="0"/>
      <w:divBdr>
        <w:top w:val="none" w:sz="0" w:space="0" w:color="auto"/>
        <w:left w:val="none" w:sz="0" w:space="0" w:color="auto"/>
        <w:bottom w:val="none" w:sz="0" w:space="0" w:color="auto"/>
        <w:right w:val="none" w:sz="0" w:space="0" w:color="auto"/>
      </w:divBdr>
    </w:div>
    <w:div w:id="2024822313">
      <w:bodyDiv w:val="1"/>
      <w:marLeft w:val="0"/>
      <w:marRight w:val="0"/>
      <w:marTop w:val="0"/>
      <w:marBottom w:val="0"/>
      <w:divBdr>
        <w:top w:val="none" w:sz="0" w:space="0" w:color="auto"/>
        <w:left w:val="none" w:sz="0" w:space="0" w:color="auto"/>
        <w:bottom w:val="none" w:sz="0" w:space="0" w:color="auto"/>
        <w:right w:val="none" w:sz="0" w:space="0" w:color="auto"/>
      </w:divBdr>
    </w:div>
    <w:div w:id="2027242670">
      <w:bodyDiv w:val="1"/>
      <w:marLeft w:val="0"/>
      <w:marRight w:val="0"/>
      <w:marTop w:val="0"/>
      <w:marBottom w:val="0"/>
      <w:divBdr>
        <w:top w:val="none" w:sz="0" w:space="0" w:color="auto"/>
        <w:left w:val="none" w:sz="0" w:space="0" w:color="auto"/>
        <w:bottom w:val="none" w:sz="0" w:space="0" w:color="auto"/>
        <w:right w:val="none" w:sz="0" w:space="0" w:color="auto"/>
      </w:divBdr>
    </w:div>
    <w:div w:id="2034114377">
      <w:bodyDiv w:val="1"/>
      <w:marLeft w:val="0"/>
      <w:marRight w:val="0"/>
      <w:marTop w:val="0"/>
      <w:marBottom w:val="0"/>
      <w:divBdr>
        <w:top w:val="none" w:sz="0" w:space="0" w:color="auto"/>
        <w:left w:val="none" w:sz="0" w:space="0" w:color="auto"/>
        <w:bottom w:val="none" w:sz="0" w:space="0" w:color="auto"/>
        <w:right w:val="none" w:sz="0" w:space="0" w:color="auto"/>
      </w:divBdr>
    </w:div>
    <w:div w:id="2035418646">
      <w:bodyDiv w:val="1"/>
      <w:marLeft w:val="0"/>
      <w:marRight w:val="0"/>
      <w:marTop w:val="0"/>
      <w:marBottom w:val="0"/>
      <w:divBdr>
        <w:top w:val="none" w:sz="0" w:space="0" w:color="auto"/>
        <w:left w:val="none" w:sz="0" w:space="0" w:color="auto"/>
        <w:bottom w:val="none" w:sz="0" w:space="0" w:color="auto"/>
        <w:right w:val="none" w:sz="0" w:space="0" w:color="auto"/>
      </w:divBdr>
    </w:div>
    <w:div w:id="2042784914">
      <w:bodyDiv w:val="1"/>
      <w:marLeft w:val="0"/>
      <w:marRight w:val="0"/>
      <w:marTop w:val="0"/>
      <w:marBottom w:val="0"/>
      <w:divBdr>
        <w:top w:val="none" w:sz="0" w:space="0" w:color="auto"/>
        <w:left w:val="none" w:sz="0" w:space="0" w:color="auto"/>
        <w:bottom w:val="none" w:sz="0" w:space="0" w:color="auto"/>
        <w:right w:val="none" w:sz="0" w:space="0" w:color="auto"/>
      </w:divBdr>
    </w:div>
    <w:div w:id="2050957930">
      <w:bodyDiv w:val="1"/>
      <w:marLeft w:val="0"/>
      <w:marRight w:val="0"/>
      <w:marTop w:val="0"/>
      <w:marBottom w:val="0"/>
      <w:divBdr>
        <w:top w:val="none" w:sz="0" w:space="0" w:color="auto"/>
        <w:left w:val="none" w:sz="0" w:space="0" w:color="auto"/>
        <w:bottom w:val="none" w:sz="0" w:space="0" w:color="auto"/>
        <w:right w:val="none" w:sz="0" w:space="0" w:color="auto"/>
      </w:divBdr>
    </w:div>
    <w:div w:id="2067022945">
      <w:bodyDiv w:val="1"/>
      <w:marLeft w:val="0"/>
      <w:marRight w:val="0"/>
      <w:marTop w:val="0"/>
      <w:marBottom w:val="0"/>
      <w:divBdr>
        <w:top w:val="none" w:sz="0" w:space="0" w:color="auto"/>
        <w:left w:val="none" w:sz="0" w:space="0" w:color="auto"/>
        <w:bottom w:val="none" w:sz="0" w:space="0" w:color="auto"/>
        <w:right w:val="none" w:sz="0" w:space="0" w:color="auto"/>
      </w:divBdr>
    </w:div>
    <w:div w:id="2104186743">
      <w:bodyDiv w:val="1"/>
      <w:marLeft w:val="0"/>
      <w:marRight w:val="0"/>
      <w:marTop w:val="0"/>
      <w:marBottom w:val="0"/>
      <w:divBdr>
        <w:top w:val="none" w:sz="0" w:space="0" w:color="auto"/>
        <w:left w:val="none" w:sz="0" w:space="0" w:color="auto"/>
        <w:bottom w:val="none" w:sz="0" w:space="0" w:color="auto"/>
        <w:right w:val="none" w:sz="0" w:space="0" w:color="auto"/>
      </w:divBdr>
    </w:div>
    <w:div w:id="2111505984">
      <w:bodyDiv w:val="1"/>
      <w:marLeft w:val="0"/>
      <w:marRight w:val="0"/>
      <w:marTop w:val="0"/>
      <w:marBottom w:val="0"/>
      <w:divBdr>
        <w:top w:val="none" w:sz="0" w:space="0" w:color="auto"/>
        <w:left w:val="none" w:sz="0" w:space="0" w:color="auto"/>
        <w:bottom w:val="none" w:sz="0" w:space="0" w:color="auto"/>
        <w:right w:val="none" w:sz="0" w:space="0" w:color="auto"/>
      </w:divBdr>
    </w:div>
    <w:div w:id="2127234369">
      <w:bodyDiv w:val="1"/>
      <w:marLeft w:val="0"/>
      <w:marRight w:val="0"/>
      <w:marTop w:val="0"/>
      <w:marBottom w:val="0"/>
      <w:divBdr>
        <w:top w:val="none" w:sz="0" w:space="0" w:color="auto"/>
        <w:left w:val="none" w:sz="0" w:space="0" w:color="auto"/>
        <w:bottom w:val="none" w:sz="0" w:space="0" w:color="auto"/>
        <w:right w:val="none" w:sz="0" w:space="0" w:color="auto"/>
      </w:divBdr>
    </w:div>
    <w:div w:id="2127263103">
      <w:bodyDiv w:val="1"/>
      <w:marLeft w:val="0"/>
      <w:marRight w:val="0"/>
      <w:marTop w:val="0"/>
      <w:marBottom w:val="0"/>
      <w:divBdr>
        <w:top w:val="none" w:sz="0" w:space="0" w:color="auto"/>
        <w:left w:val="none" w:sz="0" w:space="0" w:color="auto"/>
        <w:bottom w:val="none" w:sz="0" w:space="0" w:color="auto"/>
        <w:right w:val="none" w:sz="0" w:space="0" w:color="auto"/>
      </w:divBdr>
    </w:div>
    <w:div w:id="2127382412">
      <w:bodyDiv w:val="1"/>
      <w:marLeft w:val="0"/>
      <w:marRight w:val="0"/>
      <w:marTop w:val="0"/>
      <w:marBottom w:val="0"/>
      <w:divBdr>
        <w:top w:val="none" w:sz="0" w:space="0" w:color="auto"/>
        <w:left w:val="none" w:sz="0" w:space="0" w:color="auto"/>
        <w:bottom w:val="none" w:sz="0" w:space="0" w:color="auto"/>
        <w:right w:val="none" w:sz="0" w:space="0" w:color="auto"/>
      </w:divBdr>
    </w:div>
    <w:div w:id="2134252073">
      <w:bodyDiv w:val="1"/>
      <w:marLeft w:val="0"/>
      <w:marRight w:val="0"/>
      <w:marTop w:val="0"/>
      <w:marBottom w:val="0"/>
      <w:divBdr>
        <w:top w:val="none" w:sz="0" w:space="0" w:color="auto"/>
        <w:left w:val="none" w:sz="0" w:space="0" w:color="auto"/>
        <w:bottom w:val="none" w:sz="0" w:space="0" w:color="auto"/>
        <w:right w:val="none" w:sz="0" w:space="0" w:color="auto"/>
      </w:divBdr>
    </w:div>
    <w:div w:id="2136022141">
      <w:bodyDiv w:val="1"/>
      <w:marLeft w:val="0"/>
      <w:marRight w:val="0"/>
      <w:marTop w:val="0"/>
      <w:marBottom w:val="0"/>
      <w:divBdr>
        <w:top w:val="none" w:sz="0" w:space="0" w:color="auto"/>
        <w:left w:val="none" w:sz="0" w:space="0" w:color="auto"/>
        <w:bottom w:val="none" w:sz="0" w:space="0" w:color="auto"/>
        <w:right w:val="none" w:sz="0" w:space="0" w:color="auto"/>
      </w:divBdr>
      <w:divsChild>
        <w:div w:id="508521534">
          <w:marLeft w:val="576"/>
          <w:marRight w:val="0"/>
          <w:marTop w:val="96"/>
          <w:marBottom w:val="0"/>
          <w:divBdr>
            <w:top w:val="none" w:sz="0" w:space="0" w:color="auto"/>
            <w:left w:val="none" w:sz="0" w:space="0" w:color="auto"/>
            <w:bottom w:val="none" w:sz="0" w:space="0" w:color="auto"/>
            <w:right w:val="none" w:sz="0" w:space="0" w:color="auto"/>
          </w:divBdr>
        </w:div>
        <w:div w:id="3436048">
          <w:marLeft w:val="1282"/>
          <w:marRight w:val="0"/>
          <w:marTop w:val="86"/>
          <w:marBottom w:val="0"/>
          <w:divBdr>
            <w:top w:val="none" w:sz="0" w:space="0" w:color="auto"/>
            <w:left w:val="none" w:sz="0" w:space="0" w:color="auto"/>
            <w:bottom w:val="none" w:sz="0" w:space="0" w:color="auto"/>
            <w:right w:val="none" w:sz="0" w:space="0" w:color="auto"/>
          </w:divBdr>
        </w:div>
        <w:div w:id="69623107">
          <w:marLeft w:val="1282"/>
          <w:marRight w:val="0"/>
          <w:marTop w:val="86"/>
          <w:marBottom w:val="0"/>
          <w:divBdr>
            <w:top w:val="none" w:sz="0" w:space="0" w:color="auto"/>
            <w:left w:val="none" w:sz="0" w:space="0" w:color="auto"/>
            <w:bottom w:val="none" w:sz="0" w:space="0" w:color="auto"/>
            <w:right w:val="none" w:sz="0" w:space="0" w:color="auto"/>
          </w:divBdr>
        </w:div>
      </w:divsChild>
    </w:div>
    <w:div w:id="2142072364">
      <w:bodyDiv w:val="1"/>
      <w:marLeft w:val="0"/>
      <w:marRight w:val="0"/>
      <w:marTop w:val="0"/>
      <w:marBottom w:val="0"/>
      <w:divBdr>
        <w:top w:val="none" w:sz="0" w:space="0" w:color="auto"/>
        <w:left w:val="none" w:sz="0" w:space="0" w:color="auto"/>
        <w:bottom w:val="none" w:sz="0" w:space="0" w:color="auto"/>
        <w:right w:val="none" w:sz="0" w:space="0" w:color="auto"/>
      </w:divBdr>
      <w:divsChild>
        <w:div w:id="550776428">
          <w:marLeft w:val="576"/>
          <w:marRight w:val="0"/>
          <w:marTop w:val="96"/>
          <w:marBottom w:val="0"/>
          <w:divBdr>
            <w:top w:val="none" w:sz="0" w:space="0" w:color="auto"/>
            <w:left w:val="none" w:sz="0" w:space="0" w:color="auto"/>
            <w:bottom w:val="none" w:sz="0" w:space="0" w:color="auto"/>
            <w:right w:val="none" w:sz="0" w:space="0" w:color="auto"/>
          </w:divBdr>
        </w:div>
      </w:divsChild>
    </w:div>
    <w:div w:id="2144610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ommerciaux.celca.caisse-epargne.fr/particuliers/epargne-2/epargne-logement/epargne-logement/" TargetMode="External"/><Relationship Id="rId18" Type="http://schemas.openxmlformats.org/officeDocument/2006/relationships/hyperlink" Target="http://commerciaux.celca.caisse-epargne.fr/download/1176/documents-hors-arbo-2/6441/courrier-mif2-demande-code-etrangersv3.docx" TargetMode="External"/><Relationship Id="rId26" Type="http://schemas.openxmlformats.org/officeDocument/2006/relationships/hyperlink" Target="http://commerciaux.celca.caisse-epargne.fr/download/380/revision-annuelle/6419/201711-revision-annuelle-pros.xlsm" TargetMode="External"/><Relationship Id="rId3" Type="http://schemas.openxmlformats.org/officeDocument/2006/relationships/styles" Target="styles.xml"/><Relationship Id="rId21" Type="http://schemas.openxmlformats.org/officeDocument/2006/relationships/hyperlink" Target="http://commerciaux.celca.caisse-epargne.fr/particuliers/epargne-2/assurance-vie/taux-de-rendement/taux-de-rendement/" TargetMode="External"/><Relationship Id="rId7" Type="http://schemas.openxmlformats.org/officeDocument/2006/relationships/footnotes" Target="footnotes.xml"/><Relationship Id="rId12" Type="http://schemas.openxmlformats.org/officeDocument/2006/relationships/hyperlink" Target="http://commerciaux.celca.caisse-epargne.fr/download/1271/temps-fort-1-2018/6495/tf1-2018-offre-promos.pptx" TargetMode="External"/><Relationship Id="rId17" Type="http://schemas.openxmlformats.org/officeDocument/2006/relationships/hyperlink" Target="http://commerciaux.celca.caisse-epargne.fr/particuliers/epargne-2/livrets/livret-a-lep-ldd-livret-jeune/livret-a-lep-ldd-livret-jeune/" TargetMode="External"/><Relationship Id="rId25" Type="http://schemas.openxmlformats.org/officeDocument/2006/relationships/hyperlink" Target="http://commerciaux.celca.caisse-epargne.fr/download/431/resultats-fdc-pros/6432/20171130_resultats-fdc-pros.xlsx"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nsgprw1.celca.caisse-epargne.fr/app/bci/INF/DSB_INF_17_05.pdf" TargetMode="External"/><Relationship Id="rId20" Type="http://schemas.openxmlformats.org/officeDocument/2006/relationships/hyperlink" Target="http://wnsgprw1.celca.caisse-epargne.fr/app/bci/INF/DMA_INF_120_17.pdf" TargetMode="External"/><Relationship Id="rId29" Type="http://schemas.openxmlformats.org/officeDocument/2006/relationships/hyperlink" Target="http://commerciaux.celca.caisse-epargne.fr/download/1045/les-gab-defaillants/6504/suivi-gab-vides-2017-12.xls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image" Target="cid:image009.jpg@01D37FF2.8D05B110"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commerciaux.celca.caisse-epargne.fr/particuliers/iard-et-prevoyance-3/surveillance-iard/" TargetMode="External"/><Relationship Id="rId23" Type="http://schemas.openxmlformats.org/officeDocument/2006/relationships/image" Target="media/image3.jpeg"/><Relationship Id="rId28" Type="http://schemas.openxmlformats.org/officeDocument/2006/relationships/hyperlink" Target="http://commerciaux.celca.caisse-epargne.fr/particuliers/credits-particuliers/credits-a-la-consommation/liste-des-credits-projet/" TargetMode="External"/><Relationship Id="rId10" Type="http://schemas.openxmlformats.org/officeDocument/2006/relationships/hyperlink" Target="http://commerciaux.celca.caisse-epargne.fr/global-bdd/actions-commerciales/actions-commerciales-pros/temps-fort-1-2018/" TargetMode="External"/><Relationship Id="rId19" Type="http://schemas.openxmlformats.org/officeDocument/2006/relationships/hyperlink" Target="mailto:BG-513-DSB-TITRES-BOURSE@celca.caisse-epargne.fr"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http://commerciaux.celca.caisse-epargne.fr/particuliers/iard-et-prevoyance-3/lutte-anti-resiliation/lutte-anti-resiliation/" TargetMode="External"/><Relationship Id="rId22" Type="http://schemas.openxmlformats.org/officeDocument/2006/relationships/hyperlink" Target="http://wnsgprw1.celca.caisse-epargne.fr/divers/espace_metier/procedures/procedures_locales/delegations/Ref_deleg_CELCA_REMISES_COMMERCIALES.pdf" TargetMode="External"/><Relationship Id="rId27" Type="http://schemas.openxmlformats.org/officeDocument/2006/relationships/hyperlink" Target="http://commerciaux.celca.caisse-epargne.fr/global-bdd/pilotage/le-multicanal/lequipement-banque-a-distance/lequipement-banque-a-distance/" TargetMode="External"/><Relationship Id="rId30" Type="http://schemas.openxmlformats.org/officeDocument/2006/relationships/hyperlink" Target="http://commerciaux.celca.caisse-epargne.fr/download/1176/documents-hors-arbo-2/5429/delai-de-traitement-bdd-dircred-2017.xls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087FA2-7862-44D6-9D66-2561A1DFF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2072</TotalTime>
  <Pages>1</Pages>
  <Words>2261</Words>
  <Characters>12440</Characters>
  <Application>Microsoft Office Word</Application>
  <DocSecurity>0</DocSecurity>
  <Lines>103</Lines>
  <Paragraphs>29</Paragraphs>
  <ScaleCrop>false</ScaleCrop>
  <HeadingPairs>
    <vt:vector size="2" baseType="variant">
      <vt:variant>
        <vt:lpstr>Titre</vt:lpstr>
      </vt:variant>
      <vt:variant>
        <vt:i4>1</vt:i4>
      </vt:variant>
    </vt:vector>
  </HeadingPairs>
  <TitlesOfParts>
    <vt:vector size="1" baseType="lpstr">
      <vt:lpstr/>
    </vt:vector>
  </TitlesOfParts>
  <Company>GCE Tech</Company>
  <LinksUpToDate>false</LinksUpToDate>
  <CharactersWithSpaces>14672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a5701281</dc:creator>
  <cp:lastModifiedBy>a5701281</cp:lastModifiedBy>
  <cp:revision>277</cp:revision>
  <dcterms:created xsi:type="dcterms:W3CDTF">2017-09-18T15:41:00Z</dcterms:created>
  <dcterms:modified xsi:type="dcterms:W3CDTF">2018-01-02T14:05:00Z</dcterms:modified>
</cp:coreProperties>
</file>