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Grilledutableau"/>
        <w:tblW w:w="15735" w:type="dxa"/>
        <w:tblInd w:w="-743" w:type="dxa"/>
        <w:tblLayout w:type="fixed"/>
        <w:tblLook w:val="04A0" w:firstRow="1" w:lastRow="0" w:firstColumn="1" w:lastColumn="0" w:noHBand="0" w:noVBand="1"/>
      </w:tblPr>
      <w:tblGrid>
        <w:gridCol w:w="15735"/>
      </w:tblGrid>
      <w:tr w:rsidR="0035465A" w:rsidRPr="00EC6CB9" w:rsidTr="00C425A1">
        <w:trPr>
          <w:trHeight w:val="416"/>
        </w:trPr>
        <w:tc>
          <w:tcPr>
            <w:tcW w:w="15735" w:type="dxa"/>
            <w:tcBorders>
              <w:bottom w:val="single" w:sz="4" w:space="0" w:color="auto"/>
            </w:tcBorders>
          </w:tcPr>
          <w:p w:rsidR="0035465A" w:rsidRPr="00EC6CB9" w:rsidRDefault="00111FE2" w:rsidP="004D6530">
            <w:pPr>
              <w:jc w:val="center"/>
              <w:rPr>
                <w:rFonts w:ascii="Times New Roman" w:hAnsi="Times New Roman" w:cs="Times New Roman"/>
                <w:b/>
                <w:sz w:val="40"/>
                <w:szCs w:val="40"/>
              </w:rPr>
            </w:pPr>
            <w:r>
              <w:rPr>
                <w:rFonts w:ascii="Times New Roman" w:hAnsi="Times New Roman" w:cs="Times New Roman"/>
                <w:b/>
                <w:sz w:val="32"/>
                <w:szCs w:val="40"/>
              </w:rPr>
              <w:t xml:space="preserve"> </w:t>
            </w:r>
            <w:r w:rsidR="009F273B" w:rsidRPr="00EC6CB9">
              <w:rPr>
                <w:rFonts w:ascii="Times New Roman" w:hAnsi="Times New Roman" w:cs="Times New Roman"/>
                <w:b/>
                <w:sz w:val="32"/>
                <w:szCs w:val="40"/>
              </w:rPr>
              <w:t>BRIEFING</w:t>
            </w:r>
            <w:r>
              <w:rPr>
                <w:rFonts w:ascii="Times New Roman" w:hAnsi="Times New Roman" w:cs="Times New Roman"/>
                <w:b/>
                <w:sz w:val="32"/>
                <w:szCs w:val="40"/>
              </w:rPr>
              <w:t xml:space="preserve"> </w:t>
            </w:r>
            <w:r w:rsidR="009F273B" w:rsidRPr="00EC6CB9">
              <w:rPr>
                <w:rFonts w:ascii="Times New Roman" w:hAnsi="Times New Roman" w:cs="Times New Roman"/>
                <w:b/>
                <w:sz w:val="32"/>
                <w:szCs w:val="40"/>
              </w:rPr>
              <w:t>AUDIO</w:t>
            </w:r>
            <w:r>
              <w:rPr>
                <w:rFonts w:ascii="Times New Roman" w:hAnsi="Times New Roman" w:cs="Times New Roman"/>
                <w:b/>
                <w:sz w:val="32"/>
                <w:szCs w:val="40"/>
              </w:rPr>
              <w:t xml:space="preserve"> </w:t>
            </w:r>
            <w:r w:rsidR="009F273B" w:rsidRPr="00EC6CB9">
              <w:rPr>
                <w:rFonts w:ascii="Times New Roman" w:hAnsi="Times New Roman" w:cs="Times New Roman"/>
                <w:b/>
                <w:sz w:val="32"/>
                <w:szCs w:val="40"/>
              </w:rPr>
              <w:t>201</w:t>
            </w:r>
            <w:r w:rsidR="00B47989">
              <w:rPr>
                <w:rFonts w:ascii="Times New Roman" w:hAnsi="Times New Roman" w:cs="Times New Roman"/>
                <w:b/>
                <w:sz w:val="32"/>
                <w:szCs w:val="40"/>
              </w:rPr>
              <w:t>8</w:t>
            </w:r>
            <w:r>
              <w:rPr>
                <w:rFonts w:ascii="Times New Roman" w:hAnsi="Times New Roman" w:cs="Times New Roman"/>
                <w:b/>
                <w:sz w:val="32"/>
                <w:szCs w:val="40"/>
              </w:rPr>
              <w:t xml:space="preserve"> </w:t>
            </w:r>
            <w:r w:rsidR="00C21FC8" w:rsidRPr="00EC6CB9">
              <w:rPr>
                <w:rFonts w:ascii="Times New Roman" w:hAnsi="Times New Roman" w:cs="Times New Roman"/>
                <w:b/>
                <w:sz w:val="32"/>
                <w:szCs w:val="40"/>
              </w:rPr>
              <w:t>–</w:t>
            </w:r>
            <w:r>
              <w:rPr>
                <w:rFonts w:ascii="Times New Roman" w:hAnsi="Times New Roman" w:cs="Times New Roman"/>
                <w:b/>
                <w:sz w:val="32"/>
                <w:szCs w:val="40"/>
              </w:rPr>
              <w:t xml:space="preserve"> </w:t>
            </w:r>
            <w:r w:rsidR="00C21FC8" w:rsidRPr="00EC6CB9">
              <w:rPr>
                <w:rFonts w:ascii="Times New Roman" w:hAnsi="Times New Roman" w:cs="Times New Roman"/>
                <w:b/>
                <w:sz w:val="32"/>
                <w:szCs w:val="40"/>
              </w:rPr>
              <w:t>semaine</w:t>
            </w:r>
            <w:r>
              <w:rPr>
                <w:rFonts w:ascii="Times New Roman" w:hAnsi="Times New Roman" w:cs="Times New Roman"/>
                <w:b/>
                <w:sz w:val="32"/>
                <w:szCs w:val="40"/>
              </w:rPr>
              <w:t xml:space="preserve"> </w:t>
            </w:r>
            <w:r w:rsidR="0063118F">
              <w:rPr>
                <w:rFonts w:ascii="Times New Roman" w:hAnsi="Times New Roman" w:cs="Times New Roman"/>
                <w:b/>
                <w:sz w:val="32"/>
                <w:szCs w:val="40"/>
              </w:rPr>
              <w:t>9</w:t>
            </w:r>
          </w:p>
        </w:tc>
      </w:tr>
    </w:tbl>
    <w:p w:rsidR="00ED547C" w:rsidRDefault="00ED547C" w:rsidP="00ED547C">
      <w:pPr>
        <w:spacing w:after="0" w:line="240" w:lineRule="auto"/>
      </w:pPr>
    </w:p>
    <w:tbl>
      <w:tblPr>
        <w:tblStyle w:val="Grilledutableau"/>
        <w:tblW w:w="15735" w:type="dxa"/>
        <w:tblInd w:w="-743" w:type="dxa"/>
        <w:tblLayout w:type="fixed"/>
        <w:tblLook w:val="04A0" w:firstRow="1" w:lastRow="0" w:firstColumn="1" w:lastColumn="0" w:noHBand="0" w:noVBand="1"/>
      </w:tblPr>
      <w:tblGrid>
        <w:gridCol w:w="1560"/>
        <w:gridCol w:w="1843"/>
        <w:gridCol w:w="12332"/>
      </w:tblGrid>
      <w:tr w:rsidR="0035465A" w:rsidRPr="00E81F6E" w:rsidTr="00AF3BE3">
        <w:trPr>
          <w:trHeight w:val="290"/>
        </w:trPr>
        <w:tc>
          <w:tcPr>
            <w:tcW w:w="1560" w:type="dxa"/>
            <w:tcBorders>
              <w:bottom w:val="single" w:sz="4" w:space="0" w:color="auto"/>
            </w:tcBorders>
            <w:shd w:val="clear" w:color="auto" w:fill="C6D9F1" w:themeFill="text2" w:themeFillTint="33"/>
          </w:tcPr>
          <w:p w:rsidR="0035465A" w:rsidRPr="00E81F6E" w:rsidRDefault="0035465A" w:rsidP="00ED547C">
            <w:pPr>
              <w:jc w:val="center"/>
              <w:rPr>
                <w:rFonts w:ascii="Times New Roman" w:hAnsi="Times New Roman" w:cs="Times New Roman"/>
                <w:b/>
                <w:sz w:val="20"/>
                <w:szCs w:val="20"/>
              </w:rPr>
            </w:pPr>
            <w:r w:rsidRPr="00E81F6E">
              <w:rPr>
                <w:rFonts w:ascii="Times New Roman" w:hAnsi="Times New Roman" w:cs="Times New Roman"/>
                <w:b/>
                <w:sz w:val="20"/>
                <w:szCs w:val="20"/>
              </w:rPr>
              <w:t>Thème</w:t>
            </w:r>
          </w:p>
        </w:tc>
        <w:tc>
          <w:tcPr>
            <w:tcW w:w="1843" w:type="dxa"/>
            <w:tcBorders>
              <w:bottom w:val="single" w:sz="4" w:space="0" w:color="auto"/>
            </w:tcBorders>
            <w:shd w:val="clear" w:color="auto" w:fill="C6D9F1" w:themeFill="text2" w:themeFillTint="33"/>
          </w:tcPr>
          <w:p w:rsidR="0035465A" w:rsidRPr="00E81F6E" w:rsidRDefault="0035465A" w:rsidP="00ED547C">
            <w:pPr>
              <w:jc w:val="center"/>
              <w:rPr>
                <w:rFonts w:ascii="Times New Roman" w:hAnsi="Times New Roman" w:cs="Times New Roman"/>
                <w:b/>
                <w:sz w:val="20"/>
                <w:szCs w:val="20"/>
              </w:rPr>
            </w:pPr>
            <w:r w:rsidRPr="00E81F6E">
              <w:rPr>
                <w:rFonts w:ascii="Times New Roman" w:hAnsi="Times New Roman" w:cs="Times New Roman"/>
                <w:b/>
                <w:sz w:val="20"/>
                <w:szCs w:val="20"/>
              </w:rPr>
              <w:t>Objectif</w:t>
            </w:r>
          </w:p>
        </w:tc>
        <w:tc>
          <w:tcPr>
            <w:tcW w:w="12332" w:type="dxa"/>
            <w:tcBorders>
              <w:bottom w:val="single" w:sz="4" w:space="0" w:color="auto"/>
            </w:tcBorders>
            <w:shd w:val="clear" w:color="auto" w:fill="C6D9F1" w:themeFill="text2" w:themeFillTint="33"/>
          </w:tcPr>
          <w:p w:rsidR="0035465A" w:rsidRPr="00E81F6E" w:rsidRDefault="0035465A" w:rsidP="00ED547C">
            <w:pPr>
              <w:jc w:val="center"/>
              <w:rPr>
                <w:rFonts w:ascii="Times New Roman" w:hAnsi="Times New Roman" w:cs="Times New Roman"/>
                <w:b/>
                <w:sz w:val="20"/>
                <w:szCs w:val="20"/>
              </w:rPr>
            </w:pPr>
            <w:r w:rsidRPr="00E81F6E">
              <w:rPr>
                <w:rFonts w:ascii="Times New Roman" w:hAnsi="Times New Roman" w:cs="Times New Roman"/>
                <w:b/>
                <w:sz w:val="20"/>
                <w:szCs w:val="20"/>
              </w:rPr>
              <w:t>Plan</w:t>
            </w:r>
          </w:p>
        </w:tc>
      </w:tr>
      <w:tr w:rsidR="0051254F" w:rsidRPr="00E81F6E" w:rsidTr="005D7D64">
        <w:trPr>
          <w:trHeight w:val="290"/>
        </w:trPr>
        <w:tc>
          <w:tcPr>
            <w:tcW w:w="15735" w:type="dxa"/>
            <w:gridSpan w:val="3"/>
            <w:tcBorders>
              <w:bottom w:val="single" w:sz="4" w:space="0" w:color="auto"/>
            </w:tcBorders>
            <w:shd w:val="clear" w:color="auto" w:fill="548DD4" w:themeFill="text2" w:themeFillTint="99"/>
          </w:tcPr>
          <w:p w:rsidR="0051254F" w:rsidRPr="00E81F6E" w:rsidRDefault="005D7D64" w:rsidP="00ED547C">
            <w:pPr>
              <w:jc w:val="center"/>
              <w:rPr>
                <w:rFonts w:ascii="Times New Roman" w:hAnsi="Times New Roman" w:cs="Times New Roman"/>
                <w:b/>
                <w:sz w:val="20"/>
                <w:szCs w:val="20"/>
              </w:rPr>
            </w:pPr>
            <w:r w:rsidRPr="00E81F6E">
              <w:rPr>
                <w:rFonts w:ascii="Times New Roman" w:hAnsi="Times New Roman" w:cs="Times New Roman"/>
                <w:b/>
                <w:bCs/>
                <w:color w:val="FFFFFF" w:themeColor="background1"/>
                <w:sz w:val="20"/>
                <w:szCs w:val="20"/>
              </w:rPr>
              <w:t>POUR</w:t>
            </w:r>
            <w:r w:rsidR="00111FE2" w:rsidRPr="00E81F6E">
              <w:rPr>
                <w:rFonts w:ascii="Times New Roman" w:hAnsi="Times New Roman" w:cs="Times New Roman"/>
                <w:b/>
                <w:bCs/>
                <w:color w:val="FFFFFF" w:themeColor="background1"/>
                <w:sz w:val="20"/>
                <w:szCs w:val="20"/>
              </w:rPr>
              <w:t xml:space="preserve"> </w:t>
            </w:r>
            <w:r w:rsidRPr="00E81F6E">
              <w:rPr>
                <w:rFonts w:ascii="Times New Roman" w:hAnsi="Times New Roman" w:cs="Times New Roman"/>
                <w:b/>
                <w:bCs/>
                <w:color w:val="FFFFFF" w:themeColor="background1"/>
                <w:sz w:val="20"/>
                <w:szCs w:val="20"/>
              </w:rPr>
              <w:t>ACTION</w:t>
            </w:r>
          </w:p>
        </w:tc>
      </w:tr>
      <w:tr w:rsidR="009453FF" w:rsidRPr="00E81F6E" w:rsidTr="00AF3BE3">
        <w:trPr>
          <w:trHeight w:val="169"/>
        </w:trPr>
        <w:tc>
          <w:tcPr>
            <w:tcW w:w="1560" w:type="dxa"/>
            <w:tcBorders>
              <w:bottom w:val="single" w:sz="4" w:space="0" w:color="auto"/>
            </w:tcBorders>
            <w:shd w:val="clear" w:color="auto" w:fill="FFFFFF" w:themeFill="background1"/>
          </w:tcPr>
          <w:p w:rsidR="009453FF" w:rsidRPr="009453FF" w:rsidRDefault="009453FF">
            <w:pPr>
              <w:rPr>
                <w:rFonts w:ascii="Times New Roman" w:hAnsi="Times New Roman" w:cs="Times New Roman"/>
                <w:color w:val="000000"/>
                <w:sz w:val="20"/>
                <w:szCs w:val="20"/>
              </w:rPr>
            </w:pPr>
            <w:r w:rsidRPr="009453FF">
              <w:rPr>
                <w:rFonts w:ascii="Times New Roman" w:hAnsi="Times New Roman" w:cs="Times New Roman"/>
                <w:b/>
                <w:bCs/>
                <w:color w:val="000000"/>
                <w:sz w:val="20"/>
                <w:szCs w:val="20"/>
              </w:rPr>
              <w:t>Com. DMA</w:t>
            </w:r>
          </w:p>
        </w:tc>
        <w:tc>
          <w:tcPr>
            <w:tcW w:w="1843" w:type="dxa"/>
            <w:tcBorders>
              <w:bottom w:val="single" w:sz="4" w:space="0" w:color="auto"/>
            </w:tcBorders>
            <w:shd w:val="clear" w:color="auto" w:fill="FFFFFF" w:themeFill="background1"/>
          </w:tcPr>
          <w:p w:rsidR="009453FF" w:rsidRPr="006A77EF" w:rsidRDefault="009453FF">
            <w:pPr>
              <w:rPr>
                <w:rFonts w:ascii="Times New Roman" w:hAnsi="Times New Roman" w:cs="Times New Roman"/>
                <w:b/>
                <w:bCs/>
                <w:color w:val="000000"/>
                <w:sz w:val="20"/>
                <w:szCs w:val="20"/>
              </w:rPr>
            </w:pPr>
            <w:r w:rsidRPr="006A77EF">
              <w:rPr>
                <w:rFonts w:ascii="Times New Roman" w:hAnsi="Times New Roman" w:cs="Times New Roman"/>
                <w:b/>
                <w:bCs/>
                <w:color w:val="000000"/>
                <w:sz w:val="20"/>
                <w:szCs w:val="20"/>
              </w:rPr>
              <w:t>PEL non-respect</w:t>
            </w:r>
          </w:p>
        </w:tc>
        <w:tc>
          <w:tcPr>
            <w:tcW w:w="12332" w:type="dxa"/>
            <w:tcBorders>
              <w:bottom w:val="single" w:sz="4" w:space="0" w:color="auto"/>
            </w:tcBorders>
            <w:shd w:val="clear" w:color="auto" w:fill="FFFFFF" w:themeFill="background1"/>
          </w:tcPr>
          <w:p w:rsidR="009453FF" w:rsidRPr="006A77EF" w:rsidRDefault="00D74288" w:rsidP="009453FF">
            <w:pPr>
              <w:numPr>
                <w:ilvl w:val="0"/>
                <w:numId w:val="16"/>
              </w:numPr>
              <w:ind w:left="176" w:hanging="176"/>
              <w:contextualSpacing/>
              <w:jc w:val="both"/>
              <w:rPr>
                <w:rFonts w:ascii="Times New Roman" w:hAnsi="Times New Roman" w:cs="Times New Roman"/>
                <w:b/>
                <w:bCs/>
                <w:color w:val="000000"/>
                <w:sz w:val="20"/>
                <w:szCs w:val="20"/>
              </w:rPr>
            </w:pPr>
            <w:hyperlink r:id="rId9" w:history="1">
              <w:r w:rsidR="009453FF" w:rsidRPr="006A77EF">
                <w:rPr>
                  <w:rStyle w:val="Lienhypertexte"/>
                  <w:rFonts w:ascii="Times New Roman" w:hAnsi="Times New Roman" w:cs="Times New Roman"/>
                  <w:color w:val="000000"/>
                  <w:sz w:val="20"/>
                  <w:szCs w:val="20"/>
                  <w:lang w:eastAsia="fr-FR"/>
                </w:rPr>
                <w:t>CLIQUEZ ICI</w:t>
              </w:r>
            </w:hyperlink>
            <w:r w:rsidR="009453FF" w:rsidRPr="006A77EF">
              <w:rPr>
                <w:rFonts w:ascii="Times New Roman" w:hAnsi="Times New Roman" w:cs="Times New Roman"/>
                <w:color w:val="000000"/>
                <w:sz w:val="20"/>
                <w:szCs w:val="20"/>
                <w:lang w:eastAsia="fr-FR"/>
              </w:rPr>
              <w:t xml:space="preserve"> pour accéder à la liste des PEL potentiellement en non-respect arrêté au 25 février 2018 qui seront clôturés à J+1 de la date anniversaire (volumétrie 593 clients).</w:t>
            </w:r>
          </w:p>
        </w:tc>
      </w:tr>
      <w:tr w:rsidR="009453FF" w:rsidRPr="00E81F6E" w:rsidTr="00AF3BE3">
        <w:trPr>
          <w:trHeight w:val="334"/>
        </w:trPr>
        <w:tc>
          <w:tcPr>
            <w:tcW w:w="1560" w:type="dxa"/>
            <w:tcBorders>
              <w:bottom w:val="single" w:sz="4" w:space="0" w:color="auto"/>
            </w:tcBorders>
            <w:shd w:val="clear" w:color="auto" w:fill="FFFFFF" w:themeFill="background1"/>
          </w:tcPr>
          <w:p w:rsidR="009453FF" w:rsidRPr="009453FF" w:rsidRDefault="009453FF">
            <w:pPr>
              <w:rPr>
                <w:rFonts w:ascii="Times New Roman" w:hAnsi="Times New Roman" w:cs="Times New Roman"/>
                <w:color w:val="000000"/>
                <w:sz w:val="20"/>
                <w:szCs w:val="20"/>
              </w:rPr>
            </w:pPr>
            <w:r w:rsidRPr="009453FF">
              <w:rPr>
                <w:rFonts w:ascii="Times New Roman" w:hAnsi="Times New Roman" w:cs="Times New Roman"/>
                <w:b/>
                <w:bCs/>
                <w:color w:val="000000"/>
                <w:sz w:val="20"/>
                <w:szCs w:val="20"/>
              </w:rPr>
              <w:t>Com. DMA</w:t>
            </w:r>
          </w:p>
        </w:tc>
        <w:tc>
          <w:tcPr>
            <w:tcW w:w="1843" w:type="dxa"/>
            <w:tcBorders>
              <w:bottom w:val="single" w:sz="4" w:space="0" w:color="auto"/>
            </w:tcBorders>
            <w:shd w:val="clear" w:color="auto" w:fill="FFFFFF" w:themeFill="background1"/>
          </w:tcPr>
          <w:p w:rsidR="009453FF" w:rsidRPr="006A77EF" w:rsidRDefault="009453FF">
            <w:pPr>
              <w:rPr>
                <w:rFonts w:ascii="Times New Roman" w:hAnsi="Times New Roman" w:cs="Times New Roman"/>
                <w:b/>
                <w:bCs/>
                <w:color w:val="000000"/>
                <w:sz w:val="20"/>
                <w:szCs w:val="20"/>
              </w:rPr>
            </w:pPr>
            <w:r w:rsidRPr="006A77EF">
              <w:rPr>
                <w:rFonts w:ascii="Times New Roman" w:hAnsi="Times New Roman" w:cs="Times New Roman"/>
                <w:b/>
                <w:bCs/>
                <w:color w:val="000000"/>
                <w:sz w:val="20"/>
                <w:szCs w:val="20"/>
              </w:rPr>
              <w:t>Anti-résiliation</w:t>
            </w:r>
          </w:p>
        </w:tc>
        <w:tc>
          <w:tcPr>
            <w:tcW w:w="12332" w:type="dxa"/>
            <w:tcBorders>
              <w:bottom w:val="single" w:sz="4" w:space="0" w:color="auto"/>
            </w:tcBorders>
            <w:shd w:val="clear" w:color="auto" w:fill="FFFFFF" w:themeFill="background1"/>
          </w:tcPr>
          <w:p w:rsidR="009453FF" w:rsidRPr="006A77EF" w:rsidRDefault="00D74288" w:rsidP="009453FF">
            <w:pPr>
              <w:numPr>
                <w:ilvl w:val="0"/>
                <w:numId w:val="16"/>
              </w:numPr>
              <w:ind w:left="176" w:hanging="176"/>
              <w:contextualSpacing/>
              <w:jc w:val="both"/>
              <w:rPr>
                <w:rFonts w:ascii="Times New Roman" w:hAnsi="Times New Roman" w:cs="Times New Roman"/>
                <w:color w:val="000000"/>
                <w:sz w:val="20"/>
                <w:szCs w:val="20"/>
                <w:lang w:eastAsia="fr-FR"/>
              </w:rPr>
            </w:pPr>
            <w:hyperlink r:id="rId10" w:history="1">
              <w:r w:rsidR="009453FF" w:rsidRPr="006A77EF">
                <w:rPr>
                  <w:rStyle w:val="Lienhypertexte"/>
                  <w:rFonts w:ascii="Times New Roman" w:hAnsi="Times New Roman" w:cs="Times New Roman"/>
                  <w:color w:val="000000"/>
                  <w:sz w:val="20"/>
                  <w:szCs w:val="20"/>
                  <w:lang w:eastAsia="fr-FR"/>
                </w:rPr>
                <w:t>CLIQUEZ ICI</w:t>
              </w:r>
            </w:hyperlink>
            <w:r w:rsidR="009453FF" w:rsidRPr="006A77EF">
              <w:rPr>
                <w:rFonts w:ascii="Times New Roman" w:hAnsi="Times New Roman" w:cs="Times New Roman"/>
                <w:color w:val="000000"/>
                <w:sz w:val="20"/>
                <w:szCs w:val="20"/>
                <w:lang w:eastAsia="fr-FR"/>
              </w:rPr>
              <w:t xml:space="preserve"> pour accéder au fichier Lutte anti-résiliation IARD arrêté au 12 février 2018 (volumétrie 68 clients). </w:t>
            </w:r>
          </w:p>
        </w:tc>
      </w:tr>
      <w:tr w:rsidR="009453FF" w:rsidRPr="00E81F6E" w:rsidTr="00AF3BE3">
        <w:trPr>
          <w:trHeight w:val="365"/>
        </w:trPr>
        <w:tc>
          <w:tcPr>
            <w:tcW w:w="1560" w:type="dxa"/>
            <w:tcBorders>
              <w:bottom w:val="single" w:sz="4" w:space="0" w:color="auto"/>
            </w:tcBorders>
            <w:shd w:val="clear" w:color="auto" w:fill="FFFFFF" w:themeFill="background1"/>
          </w:tcPr>
          <w:p w:rsidR="009453FF" w:rsidRPr="009453FF" w:rsidRDefault="009453FF">
            <w:pPr>
              <w:rPr>
                <w:rFonts w:ascii="Times New Roman" w:hAnsi="Times New Roman" w:cs="Times New Roman"/>
                <w:b/>
                <w:bCs/>
                <w:color w:val="000000"/>
                <w:sz w:val="20"/>
                <w:szCs w:val="20"/>
              </w:rPr>
            </w:pPr>
            <w:r w:rsidRPr="009453FF">
              <w:rPr>
                <w:rFonts w:ascii="Times New Roman" w:hAnsi="Times New Roman" w:cs="Times New Roman"/>
                <w:b/>
                <w:bCs/>
                <w:color w:val="000000"/>
                <w:sz w:val="20"/>
                <w:szCs w:val="20"/>
              </w:rPr>
              <w:t>Com. DMA</w:t>
            </w:r>
          </w:p>
        </w:tc>
        <w:tc>
          <w:tcPr>
            <w:tcW w:w="1843" w:type="dxa"/>
            <w:tcBorders>
              <w:bottom w:val="single" w:sz="4" w:space="0" w:color="auto"/>
            </w:tcBorders>
            <w:shd w:val="clear" w:color="auto" w:fill="FFFFFF" w:themeFill="background1"/>
          </w:tcPr>
          <w:p w:rsidR="009453FF" w:rsidRPr="006A77EF" w:rsidRDefault="009453FF">
            <w:pPr>
              <w:rPr>
                <w:rFonts w:ascii="Times New Roman" w:hAnsi="Times New Roman" w:cs="Times New Roman"/>
                <w:b/>
                <w:bCs/>
                <w:color w:val="000000"/>
                <w:sz w:val="20"/>
                <w:szCs w:val="20"/>
              </w:rPr>
            </w:pPr>
            <w:r w:rsidRPr="006A77EF">
              <w:rPr>
                <w:rFonts w:ascii="Times New Roman" w:hAnsi="Times New Roman" w:cs="Times New Roman"/>
                <w:b/>
                <w:bCs/>
                <w:color w:val="000000"/>
                <w:sz w:val="20"/>
                <w:szCs w:val="20"/>
              </w:rPr>
              <w:t>Surveillance</w:t>
            </w:r>
          </w:p>
        </w:tc>
        <w:tc>
          <w:tcPr>
            <w:tcW w:w="12332" w:type="dxa"/>
            <w:tcBorders>
              <w:bottom w:val="single" w:sz="4" w:space="0" w:color="auto"/>
            </w:tcBorders>
            <w:shd w:val="clear" w:color="auto" w:fill="FFFFFF" w:themeFill="background1"/>
          </w:tcPr>
          <w:p w:rsidR="009453FF" w:rsidRPr="006A77EF" w:rsidRDefault="00D74288" w:rsidP="009453FF">
            <w:pPr>
              <w:numPr>
                <w:ilvl w:val="0"/>
                <w:numId w:val="16"/>
              </w:numPr>
              <w:ind w:left="176" w:hanging="176"/>
              <w:contextualSpacing/>
              <w:jc w:val="both"/>
              <w:rPr>
                <w:rFonts w:ascii="Times New Roman" w:hAnsi="Times New Roman" w:cs="Times New Roman"/>
                <w:color w:val="000000"/>
                <w:sz w:val="20"/>
                <w:szCs w:val="20"/>
                <w:lang w:eastAsia="fr-FR"/>
              </w:rPr>
            </w:pPr>
            <w:hyperlink r:id="rId11" w:history="1">
              <w:r w:rsidR="009453FF" w:rsidRPr="006A77EF">
                <w:rPr>
                  <w:rStyle w:val="Lienhypertexte"/>
                  <w:rFonts w:ascii="Times New Roman" w:hAnsi="Times New Roman" w:cs="Times New Roman"/>
                  <w:color w:val="000000"/>
                  <w:sz w:val="20"/>
                  <w:szCs w:val="20"/>
                  <w:lang w:eastAsia="fr-FR"/>
                </w:rPr>
                <w:t>CLIQUEZ ICI</w:t>
              </w:r>
            </w:hyperlink>
            <w:r w:rsidR="009453FF" w:rsidRPr="006A77EF">
              <w:rPr>
                <w:rFonts w:ascii="Times New Roman" w:hAnsi="Times New Roman" w:cs="Times New Roman"/>
                <w:color w:val="000000"/>
                <w:sz w:val="20"/>
                <w:szCs w:val="20"/>
                <w:lang w:eastAsia="fr-FR"/>
              </w:rPr>
              <w:t xml:space="preserve"> pour accéder au fichier de surveillance IARD d’avril 2018 (volumétrie 144 clients).</w:t>
            </w:r>
          </w:p>
        </w:tc>
      </w:tr>
      <w:tr w:rsidR="009453FF" w:rsidRPr="00E81F6E" w:rsidTr="00AF3BE3">
        <w:trPr>
          <w:trHeight w:val="169"/>
        </w:trPr>
        <w:tc>
          <w:tcPr>
            <w:tcW w:w="1560" w:type="dxa"/>
            <w:tcBorders>
              <w:bottom w:val="single" w:sz="4" w:space="0" w:color="auto"/>
            </w:tcBorders>
            <w:shd w:val="clear" w:color="auto" w:fill="FFFFFF" w:themeFill="background1"/>
          </w:tcPr>
          <w:p w:rsidR="009453FF" w:rsidRPr="009453FF" w:rsidRDefault="009453FF">
            <w:pPr>
              <w:rPr>
                <w:rFonts w:ascii="Times New Roman" w:hAnsi="Times New Roman" w:cs="Times New Roman"/>
                <w:b/>
                <w:bCs/>
                <w:color w:val="000000"/>
                <w:sz w:val="20"/>
                <w:szCs w:val="20"/>
              </w:rPr>
            </w:pPr>
            <w:r w:rsidRPr="009453FF">
              <w:rPr>
                <w:rFonts w:ascii="Times New Roman" w:hAnsi="Times New Roman" w:cs="Times New Roman"/>
                <w:b/>
                <w:bCs/>
                <w:color w:val="000000"/>
                <w:sz w:val="20"/>
                <w:szCs w:val="20"/>
              </w:rPr>
              <w:t>Com. DSB</w:t>
            </w:r>
          </w:p>
        </w:tc>
        <w:tc>
          <w:tcPr>
            <w:tcW w:w="1843" w:type="dxa"/>
            <w:tcBorders>
              <w:bottom w:val="single" w:sz="4" w:space="0" w:color="auto"/>
            </w:tcBorders>
            <w:shd w:val="clear" w:color="auto" w:fill="FFFFFF" w:themeFill="background1"/>
          </w:tcPr>
          <w:p w:rsidR="009453FF" w:rsidRPr="006A77EF" w:rsidRDefault="009453FF">
            <w:pPr>
              <w:rPr>
                <w:rFonts w:ascii="Times New Roman" w:hAnsi="Times New Roman" w:cs="Times New Roman"/>
                <w:b/>
                <w:bCs/>
                <w:color w:val="000000"/>
                <w:sz w:val="20"/>
                <w:szCs w:val="20"/>
              </w:rPr>
            </w:pPr>
            <w:r w:rsidRPr="006A77EF">
              <w:rPr>
                <w:rFonts w:ascii="Times New Roman" w:hAnsi="Times New Roman" w:cs="Times New Roman"/>
                <w:b/>
                <w:bCs/>
                <w:color w:val="000000"/>
                <w:sz w:val="20"/>
                <w:szCs w:val="20"/>
              </w:rPr>
              <w:t>Livret A</w:t>
            </w:r>
          </w:p>
        </w:tc>
        <w:tc>
          <w:tcPr>
            <w:tcW w:w="12332" w:type="dxa"/>
            <w:tcBorders>
              <w:bottom w:val="single" w:sz="4" w:space="0" w:color="auto"/>
            </w:tcBorders>
            <w:shd w:val="clear" w:color="auto" w:fill="FFFFFF" w:themeFill="background1"/>
          </w:tcPr>
          <w:p w:rsidR="009453FF" w:rsidRPr="006A77EF" w:rsidRDefault="009453FF" w:rsidP="009453FF">
            <w:pPr>
              <w:numPr>
                <w:ilvl w:val="0"/>
                <w:numId w:val="16"/>
              </w:numPr>
              <w:ind w:left="176" w:hanging="176"/>
              <w:contextualSpacing/>
              <w:jc w:val="both"/>
              <w:rPr>
                <w:rFonts w:ascii="Times New Roman" w:hAnsi="Times New Roman" w:cs="Times New Roman"/>
                <w:color w:val="000000"/>
                <w:sz w:val="20"/>
                <w:szCs w:val="20"/>
              </w:rPr>
            </w:pPr>
            <w:r w:rsidRPr="006A77EF">
              <w:rPr>
                <w:rFonts w:ascii="Times New Roman" w:hAnsi="Times New Roman" w:cs="Times New Roman"/>
                <w:color w:val="000000"/>
                <w:sz w:val="20"/>
                <w:szCs w:val="20"/>
                <w:lang w:eastAsia="fr-FR"/>
              </w:rPr>
              <w:t xml:space="preserve">Comme indiqué dans la note </w:t>
            </w:r>
            <w:hyperlink r:id="rId12" w:history="1">
              <w:r w:rsidRPr="006A77EF">
                <w:rPr>
                  <w:rStyle w:val="Lienhypertexte"/>
                  <w:rFonts w:ascii="Times New Roman" w:hAnsi="Times New Roman" w:cs="Times New Roman"/>
                  <w:color w:val="000000"/>
                  <w:sz w:val="20"/>
                  <w:szCs w:val="20"/>
                  <w:lang w:eastAsia="fr-FR"/>
                </w:rPr>
                <w:t>DSB INF17/05</w:t>
              </w:r>
            </w:hyperlink>
            <w:r w:rsidRPr="006A77EF">
              <w:rPr>
                <w:rFonts w:ascii="Times New Roman" w:hAnsi="Times New Roman" w:cs="Times New Roman"/>
                <w:color w:val="000000"/>
                <w:sz w:val="20"/>
                <w:szCs w:val="20"/>
                <w:lang w:eastAsia="fr-FR"/>
              </w:rPr>
              <w:t xml:space="preserve">, vous trouverez la liste des Livrets A ouverts en janvier suite à clôture à la concurrence en </w:t>
            </w:r>
            <w:hyperlink r:id="rId13" w:history="1">
              <w:r w:rsidRPr="006A77EF">
                <w:rPr>
                  <w:rStyle w:val="Lienhypertexte"/>
                  <w:rFonts w:ascii="Times New Roman" w:hAnsi="Times New Roman" w:cs="Times New Roman"/>
                  <w:color w:val="000000"/>
                  <w:sz w:val="20"/>
                  <w:szCs w:val="20"/>
                  <w:lang w:eastAsia="fr-FR"/>
                </w:rPr>
                <w:t>cliquant ici</w:t>
              </w:r>
            </w:hyperlink>
            <w:r w:rsidRPr="006A77EF">
              <w:rPr>
                <w:rFonts w:ascii="Times New Roman" w:hAnsi="Times New Roman" w:cs="Times New Roman"/>
                <w:color w:val="000000"/>
                <w:sz w:val="20"/>
                <w:szCs w:val="20"/>
                <w:lang w:eastAsia="fr-FR"/>
              </w:rPr>
              <w:t xml:space="preserve"> (219 clients).</w:t>
            </w:r>
          </w:p>
        </w:tc>
      </w:tr>
      <w:tr w:rsidR="00B77E2C" w:rsidRPr="00E81F6E" w:rsidTr="00AF3BE3">
        <w:trPr>
          <w:trHeight w:val="515"/>
        </w:trPr>
        <w:tc>
          <w:tcPr>
            <w:tcW w:w="1560" w:type="dxa"/>
            <w:tcBorders>
              <w:bottom w:val="single" w:sz="4" w:space="0" w:color="auto"/>
            </w:tcBorders>
            <w:shd w:val="clear" w:color="auto" w:fill="FFFFFF" w:themeFill="background1"/>
          </w:tcPr>
          <w:p w:rsidR="00B77E2C" w:rsidRPr="006A77EF" w:rsidRDefault="00B77E2C">
            <w:pPr>
              <w:spacing w:after="200" w:line="276" w:lineRule="auto"/>
              <w:rPr>
                <w:rFonts w:ascii="Times New Roman" w:hAnsi="Times New Roman" w:cs="Times New Roman"/>
                <w:b/>
                <w:bCs/>
                <w:sz w:val="20"/>
                <w:szCs w:val="20"/>
              </w:rPr>
            </w:pPr>
            <w:r w:rsidRPr="006A77EF">
              <w:rPr>
                <w:rFonts w:ascii="Times New Roman" w:hAnsi="Times New Roman" w:cs="Times New Roman"/>
                <w:b/>
                <w:bCs/>
                <w:sz w:val="20"/>
                <w:szCs w:val="20"/>
              </w:rPr>
              <w:t>Com. DMA</w:t>
            </w:r>
          </w:p>
        </w:tc>
        <w:tc>
          <w:tcPr>
            <w:tcW w:w="1843" w:type="dxa"/>
            <w:tcBorders>
              <w:bottom w:val="single" w:sz="4" w:space="0" w:color="auto"/>
            </w:tcBorders>
            <w:shd w:val="clear" w:color="auto" w:fill="FFFFFF" w:themeFill="background1"/>
          </w:tcPr>
          <w:p w:rsidR="00B77E2C" w:rsidRPr="006A77EF" w:rsidRDefault="00B77E2C" w:rsidP="00B77E2C">
            <w:pPr>
              <w:rPr>
                <w:rFonts w:ascii="Times New Roman" w:hAnsi="Times New Roman" w:cs="Times New Roman"/>
                <w:b/>
                <w:bCs/>
                <w:sz w:val="20"/>
                <w:szCs w:val="20"/>
              </w:rPr>
            </w:pPr>
            <w:r w:rsidRPr="006A77EF">
              <w:rPr>
                <w:rFonts w:ascii="Times New Roman" w:hAnsi="Times New Roman" w:cs="Times New Roman"/>
                <w:b/>
                <w:bCs/>
                <w:sz w:val="20"/>
                <w:szCs w:val="20"/>
              </w:rPr>
              <w:t>MOBILITE BANCAIRE</w:t>
            </w:r>
          </w:p>
        </w:tc>
        <w:tc>
          <w:tcPr>
            <w:tcW w:w="12332" w:type="dxa"/>
            <w:tcBorders>
              <w:bottom w:val="single" w:sz="4" w:space="0" w:color="auto"/>
            </w:tcBorders>
            <w:shd w:val="clear" w:color="auto" w:fill="FFFFFF" w:themeFill="background1"/>
          </w:tcPr>
          <w:p w:rsidR="00B77E2C" w:rsidRPr="006A77EF" w:rsidRDefault="00D74288" w:rsidP="00E272F3">
            <w:pPr>
              <w:numPr>
                <w:ilvl w:val="0"/>
                <w:numId w:val="10"/>
              </w:numPr>
              <w:ind w:left="176" w:hanging="176"/>
              <w:contextualSpacing/>
              <w:jc w:val="both"/>
              <w:rPr>
                <w:rFonts w:ascii="Times New Roman" w:hAnsi="Times New Roman" w:cs="Times New Roman"/>
                <w:strike/>
                <w:sz w:val="20"/>
                <w:szCs w:val="20"/>
                <w:lang w:eastAsia="fr-FR"/>
              </w:rPr>
            </w:pPr>
            <w:hyperlink r:id="rId14" w:history="1">
              <w:r w:rsidR="006A77EF" w:rsidRPr="006A77EF">
                <w:rPr>
                  <w:rStyle w:val="Lienhypertexte"/>
                  <w:rFonts w:ascii="Times New Roman" w:hAnsi="Times New Roman" w:cs="Times New Roman"/>
                  <w:sz w:val="20"/>
                  <w:szCs w:val="20"/>
                  <w:lang w:eastAsia="fr-FR"/>
                </w:rPr>
                <w:t>CLIQUEZ ICI</w:t>
              </w:r>
            </w:hyperlink>
            <w:r w:rsidR="006A77EF" w:rsidRPr="006A77EF">
              <w:rPr>
                <w:rStyle w:val="Lienhypertexte"/>
                <w:rFonts w:ascii="Times New Roman" w:hAnsi="Times New Roman" w:cs="Times New Roman"/>
                <w:sz w:val="20"/>
                <w:szCs w:val="20"/>
                <w:lang w:eastAsia="fr-FR"/>
              </w:rPr>
              <w:t xml:space="preserve"> </w:t>
            </w:r>
            <w:r w:rsidR="006A77EF" w:rsidRPr="006A77EF">
              <w:rPr>
                <w:rFonts w:ascii="Times New Roman" w:hAnsi="Times New Roman" w:cs="Times New Roman"/>
                <w:sz w:val="20"/>
                <w:szCs w:val="20"/>
                <w:lang w:eastAsia="fr-FR"/>
              </w:rPr>
              <w:t>pour trouver</w:t>
            </w:r>
            <w:r w:rsidR="003C7588">
              <w:rPr>
                <w:rFonts w:ascii="Times New Roman" w:hAnsi="Times New Roman" w:cs="Times New Roman"/>
                <w:sz w:val="20"/>
                <w:szCs w:val="20"/>
                <w:lang w:eastAsia="fr-FR"/>
              </w:rPr>
              <w:t xml:space="preserve"> </w:t>
            </w:r>
            <w:r w:rsidR="006A77EF" w:rsidRPr="006A77EF">
              <w:rPr>
                <w:rFonts w:ascii="Times New Roman" w:hAnsi="Times New Roman" w:cs="Times New Roman"/>
                <w:sz w:val="20"/>
                <w:szCs w:val="20"/>
                <w:lang w:eastAsia="fr-FR"/>
              </w:rPr>
              <w:t xml:space="preserve">la liste des dossiers </w:t>
            </w:r>
            <w:proofErr w:type="spellStart"/>
            <w:r w:rsidR="006A77EF" w:rsidRPr="006A77EF">
              <w:rPr>
                <w:rFonts w:ascii="Times New Roman" w:hAnsi="Times New Roman" w:cs="Times New Roman"/>
                <w:sz w:val="20"/>
                <w:szCs w:val="20"/>
                <w:lang w:eastAsia="fr-FR"/>
              </w:rPr>
              <w:t>Domilis</w:t>
            </w:r>
            <w:proofErr w:type="spellEnd"/>
            <w:r w:rsidR="006A77EF" w:rsidRPr="006A77EF">
              <w:rPr>
                <w:rFonts w:ascii="Times New Roman" w:hAnsi="Times New Roman" w:cs="Times New Roman"/>
                <w:sz w:val="20"/>
                <w:szCs w:val="20"/>
                <w:lang w:eastAsia="fr-FR"/>
              </w:rPr>
              <w:t xml:space="preserve"> à initier, qui sont pour l’heure en échec suite au rejet des mandats (volumétrie : 491 mandats au 26 février 2018) </w:t>
            </w:r>
            <w:hyperlink r:id="rId15" w:history="1">
              <w:r w:rsidR="006A77EF" w:rsidRPr="006A77EF">
                <w:rPr>
                  <w:rStyle w:val="Lienhypertexte"/>
                  <w:rFonts w:ascii="Times New Roman" w:hAnsi="Times New Roman" w:cs="Times New Roman"/>
                  <w:sz w:val="20"/>
                  <w:szCs w:val="20"/>
                  <w:lang w:eastAsia="fr-FR"/>
                </w:rPr>
                <w:t>CLIQUEZ ICI</w:t>
              </w:r>
            </w:hyperlink>
            <w:r w:rsidR="006A77EF" w:rsidRPr="006A77EF">
              <w:rPr>
                <w:rFonts w:ascii="Times New Roman" w:hAnsi="Times New Roman" w:cs="Times New Roman"/>
                <w:sz w:val="20"/>
                <w:szCs w:val="20"/>
                <w:lang w:eastAsia="fr-FR"/>
              </w:rPr>
              <w:t xml:space="preserve"> pour accéder au mode opératoire.</w:t>
            </w:r>
          </w:p>
        </w:tc>
      </w:tr>
      <w:tr w:rsidR="0063118F" w:rsidRPr="00E81F6E" w:rsidTr="00AF3BE3">
        <w:trPr>
          <w:trHeight w:val="515"/>
        </w:trPr>
        <w:tc>
          <w:tcPr>
            <w:tcW w:w="1560" w:type="dxa"/>
            <w:tcBorders>
              <w:bottom w:val="single" w:sz="4" w:space="0" w:color="auto"/>
            </w:tcBorders>
            <w:shd w:val="clear" w:color="auto" w:fill="FFFFFF" w:themeFill="background1"/>
          </w:tcPr>
          <w:p w:rsidR="0063118F" w:rsidRPr="0063118F" w:rsidRDefault="0063118F">
            <w:pPr>
              <w:rPr>
                <w:rFonts w:ascii="Times New Roman" w:hAnsi="Times New Roman" w:cs="Times New Roman"/>
                <w:b/>
                <w:bCs/>
                <w:strike/>
                <w:sz w:val="20"/>
                <w:szCs w:val="20"/>
              </w:rPr>
            </w:pPr>
            <w:r w:rsidRPr="004C7CAA">
              <w:rPr>
                <w:rFonts w:ascii="Times New Roman" w:hAnsi="Times New Roman" w:cs="Times New Roman"/>
                <w:b/>
                <w:bCs/>
                <w:sz w:val="20"/>
                <w:szCs w:val="20"/>
              </w:rPr>
              <w:t>Com. DMA</w:t>
            </w:r>
          </w:p>
        </w:tc>
        <w:tc>
          <w:tcPr>
            <w:tcW w:w="1843" w:type="dxa"/>
            <w:tcBorders>
              <w:bottom w:val="single" w:sz="4" w:space="0" w:color="auto"/>
            </w:tcBorders>
            <w:shd w:val="clear" w:color="auto" w:fill="FFFFFF" w:themeFill="background1"/>
          </w:tcPr>
          <w:p w:rsidR="0063118F" w:rsidRPr="006A77EF" w:rsidRDefault="0063118F">
            <w:pPr>
              <w:spacing w:after="200" w:line="276" w:lineRule="auto"/>
              <w:rPr>
                <w:rFonts w:ascii="Times New Roman" w:hAnsi="Times New Roman" w:cs="Times New Roman"/>
                <w:b/>
                <w:bCs/>
                <w:sz w:val="20"/>
                <w:szCs w:val="20"/>
              </w:rPr>
            </w:pPr>
            <w:r w:rsidRPr="006A77EF">
              <w:rPr>
                <w:rFonts w:ascii="Times New Roman" w:hAnsi="Times New Roman" w:cs="Times New Roman"/>
                <w:b/>
                <w:bCs/>
                <w:sz w:val="20"/>
                <w:szCs w:val="20"/>
              </w:rPr>
              <w:t>IZICARTE</w:t>
            </w:r>
          </w:p>
        </w:tc>
        <w:tc>
          <w:tcPr>
            <w:tcW w:w="12332" w:type="dxa"/>
            <w:tcBorders>
              <w:bottom w:val="single" w:sz="4" w:space="0" w:color="auto"/>
            </w:tcBorders>
            <w:shd w:val="clear" w:color="auto" w:fill="FFFFFF" w:themeFill="background1"/>
          </w:tcPr>
          <w:p w:rsidR="0063118F" w:rsidRPr="006A77EF" w:rsidRDefault="00D74288" w:rsidP="00E272F3">
            <w:pPr>
              <w:numPr>
                <w:ilvl w:val="0"/>
                <w:numId w:val="14"/>
              </w:numPr>
              <w:spacing w:after="200" w:line="276" w:lineRule="auto"/>
              <w:ind w:left="176" w:hanging="176"/>
              <w:contextualSpacing/>
              <w:jc w:val="both"/>
              <w:rPr>
                <w:rFonts w:ascii="Times New Roman" w:hAnsi="Times New Roman" w:cs="Times New Roman"/>
                <w:sz w:val="20"/>
                <w:szCs w:val="20"/>
                <w:lang w:eastAsia="fr-FR"/>
              </w:rPr>
            </w:pPr>
            <w:hyperlink r:id="rId16" w:history="1">
              <w:r w:rsidR="0063118F" w:rsidRPr="006A77EF">
                <w:rPr>
                  <w:rStyle w:val="Lienhypertexte"/>
                  <w:rFonts w:ascii="Times New Roman" w:hAnsi="Times New Roman" w:cs="Times New Roman"/>
                  <w:sz w:val="20"/>
                  <w:szCs w:val="20"/>
                  <w:lang w:eastAsia="fr-FR"/>
                </w:rPr>
                <w:t>CLIQUEZ ICI</w:t>
              </w:r>
            </w:hyperlink>
            <w:r w:rsidR="0063118F" w:rsidRPr="006A77EF">
              <w:rPr>
                <w:rFonts w:ascii="Times New Roman" w:hAnsi="Times New Roman" w:cs="Times New Roman"/>
                <w:sz w:val="20"/>
                <w:szCs w:val="20"/>
                <w:lang w:eastAsia="fr-FR"/>
              </w:rPr>
              <w:t xml:space="preserve"> pour trouver le fichier des IZICARTES en attente de saisie d’une date de signature (volumétrie : 291 cartes en attente). Tant que les 2 étapes « mise en force » et « saisie la date de signature » ne seront pas faites, nos clients ne recevront pas leur carte.</w:t>
            </w:r>
          </w:p>
        </w:tc>
      </w:tr>
      <w:tr w:rsidR="00A62E1D" w:rsidRPr="00E81F6E" w:rsidTr="00681C34">
        <w:trPr>
          <w:trHeight w:val="201"/>
        </w:trPr>
        <w:tc>
          <w:tcPr>
            <w:tcW w:w="15735" w:type="dxa"/>
            <w:gridSpan w:val="3"/>
            <w:tcBorders>
              <w:bottom w:val="single" w:sz="4" w:space="0" w:color="auto"/>
            </w:tcBorders>
            <w:shd w:val="clear" w:color="auto" w:fill="76923C" w:themeFill="accent3" w:themeFillShade="BF"/>
            <w:vAlign w:val="center"/>
          </w:tcPr>
          <w:p w:rsidR="00A62E1D" w:rsidRPr="00E81F6E" w:rsidRDefault="00A62E1D" w:rsidP="004625A3">
            <w:pPr>
              <w:jc w:val="center"/>
              <w:rPr>
                <w:rFonts w:ascii="Times New Roman" w:hAnsi="Times New Roman" w:cs="Times New Roman"/>
                <w:b/>
                <w:bCs/>
                <w:sz w:val="20"/>
                <w:szCs w:val="20"/>
              </w:rPr>
            </w:pPr>
            <w:r w:rsidRPr="00E81F6E">
              <w:rPr>
                <w:rFonts w:ascii="Times New Roman" w:hAnsi="Times New Roman" w:cs="Times New Roman"/>
                <w:b/>
                <w:bCs/>
                <w:color w:val="FFFFFF" w:themeColor="background1"/>
                <w:sz w:val="20"/>
                <w:szCs w:val="20"/>
              </w:rPr>
              <w:t>POUR</w:t>
            </w:r>
            <w:r w:rsidR="00111FE2" w:rsidRPr="00E81F6E">
              <w:rPr>
                <w:rFonts w:ascii="Times New Roman" w:hAnsi="Times New Roman" w:cs="Times New Roman"/>
                <w:b/>
                <w:bCs/>
                <w:color w:val="FFFFFF" w:themeColor="background1"/>
                <w:sz w:val="20"/>
                <w:szCs w:val="20"/>
              </w:rPr>
              <w:t xml:space="preserve"> </w:t>
            </w:r>
            <w:r w:rsidRPr="00E81F6E">
              <w:rPr>
                <w:rFonts w:ascii="Times New Roman" w:hAnsi="Times New Roman" w:cs="Times New Roman"/>
                <w:b/>
                <w:bCs/>
                <w:color w:val="FFFFFF" w:themeColor="background1"/>
                <w:sz w:val="20"/>
                <w:szCs w:val="20"/>
              </w:rPr>
              <w:t>INFORMATION</w:t>
            </w:r>
          </w:p>
        </w:tc>
      </w:tr>
      <w:tr w:rsidR="00AF3BE3" w:rsidRPr="00E81F6E" w:rsidTr="00AF3BE3">
        <w:trPr>
          <w:trHeight w:val="248"/>
        </w:trPr>
        <w:tc>
          <w:tcPr>
            <w:tcW w:w="15735" w:type="dxa"/>
            <w:gridSpan w:val="3"/>
            <w:tcBorders>
              <w:bottom w:val="single" w:sz="4" w:space="0" w:color="auto"/>
            </w:tcBorders>
            <w:shd w:val="pct20" w:color="auto" w:fill="auto"/>
          </w:tcPr>
          <w:p w:rsidR="00AF3BE3" w:rsidRPr="00AF3BE3" w:rsidRDefault="00AF3BE3" w:rsidP="00AF3BE3">
            <w:pPr>
              <w:pStyle w:val="wordsection1"/>
              <w:spacing w:before="0" w:beforeAutospacing="0" w:after="0" w:afterAutospacing="0"/>
              <w:jc w:val="center"/>
              <w:rPr>
                <w:b/>
                <w:sz w:val="20"/>
                <w:szCs w:val="20"/>
                <w:lang w:eastAsia="en-US"/>
              </w:rPr>
            </w:pPr>
            <w:r w:rsidRPr="00AF3BE3">
              <w:rPr>
                <w:b/>
                <w:sz w:val="20"/>
                <w:szCs w:val="20"/>
                <w:lang w:eastAsia="en-US"/>
              </w:rPr>
              <w:t>Epargne</w:t>
            </w:r>
          </w:p>
        </w:tc>
      </w:tr>
      <w:tr w:rsidR="00D96E8C" w:rsidRPr="00E81F6E" w:rsidTr="00AF3BE3">
        <w:trPr>
          <w:trHeight w:val="248"/>
        </w:trPr>
        <w:tc>
          <w:tcPr>
            <w:tcW w:w="1560" w:type="dxa"/>
            <w:tcBorders>
              <w:bottom w:val="single" w:sz="4" w:space="0" w:color="auto"/>
            </w:tcBorders>
          </w:tcPr>
          <w:p w:rsidR="00D96E8C" w:rsidRDefault="00D96E8C">
            <w:r w:rsidRPr="00263308">
              <w:rPr>
                <w:rFonts w:ascii="Times New Roman" w:hAnsi="Times New Roman" w:cs="Times New Roman"/>
                <w:b/>
                <w:bCs/>
                <w:sz w:val="20"/>
                <w:szCs w:val="20"/>
              </w:rPr>
              <w:t>Com. DMA</w:t>
            </w:r>
          </w:p>
        </w:tc>
        <w:tc>
          <w:tcPr>
            <w:tcW w:w="1843" w:type="dxa"/>
            <w:tcBorders>
              <w:bottom w:val="single" w:sz="4" w:space="0" w:color="auto"/>
            </w:tcBorders>
          </w:tcPr>
          <w:p w:rsidR="00D96E8C" w:rsidRDefault="00D96E8C" w:rsidP="00D96E8C">
            <w:pPr>
              <w:pStyle w:val="wordsection1"/>
              <w:spacing w:before="0" w:beforeAutospacing="0" w:after="0" w:afterAutospacing="0"/>
              <w:rPr>
                <w:b/>
                <w:bCs/>
                <w:sz w:val="20"/>
                <w:szCs w:val="20"/>
                <w:lang w:eastAsia="en-US"/>
              </w:rPr>
            </w:pPr>
            <w:r>
              <w:rPr>
                <w:b/>
                <w:bCs/>
                <w:sz w:val="20"/>
                <w:szCs w:val="20"/>
                <w:lang w:eastAsia="en-US"/>
              </w:rPr>
              <w:t>MIF II – Nouveaux parcours client</w:t>
            </w:r>
          </w:p>
        </w:tc>
        <w:tc>
          <w:tcPr>
            <w:tcW w:w="12332" w:type="dxa"/>
            <w:tcBorders>
              <w:bottom w:val="single" w:sz="4" w:space="0" w:color="auto"/>
            </w:tcBorders>
            <w:shd w:val="clear" w:color="auto" w:fill="auto"/>
          </w:tcPr>
          <w:p w:rsidR="00D96E8C" w:rsidRPr="00C629CF" w:rsidRDefault="00D96E8C" w:rsidP="00D96E8C">
            <w:pPr>
              <w:pStyle w:val="wordsection1"/>
              <w:numPr>
                <w:ilvl w:val="0"/>
                <w:numId w:val="20"/>
              </w:numPr>
              <w:spacing w:before="0" w:beforeAutospacing="0" w:after="0" w:afterAutospacing="0"/>
              <w:ind w:left="187" w:hanging="187"/>
              <w:rPr>
                <w:rFonts w:ascii="Calibri" w:hAnsi="Calibri" w:cs="Calibri"/>
                <w:color w:val="1F497D"/>
                <w:sz w:val="22"/>
                <w:szCs w:val="22"/>
              </w:rPr>
            </w:pPr>
            <w:r w:rsidRPr="00D96E8C">
              <w:rPr>
                <w:b/>
                <w:sz w:val="20"/>
                <w:szCs w:val="20"/>
              </w:rPr>
              <w:t>A partir du 1</w:t>
            </w:r>
            <w:r w:rsidRPr="00D96E8C">
              <w:rPr>
                <w:b/>
                <w:sz w:val="20"/>
                <w:szCs w:val="20"/>
                <w:vertAlign w:val="superscript"/>
              </w:rPr>
              <w:t>er</w:t>
            </w:r>
            <w:r w:rsidRPr="00D96E8C">
              <w:rPr>
                <w:b/>
                <w:sz w:val="20"/>
                <w:szCs w:val="20"/>
              </w:rPr>
              <w:t xml:space="preserve"> mars 2018, le Nouveau Parcours Client Epargne Financière est lancé en CELCA, dans le cadre de la directive MIF II.</w:t>
            </w:r>
            <w:r w:rsidRPr="00D96E8C">
              <w:rPr>
                <w:sz w:val="20"/>
                <w:szCs w:val="20"/>
              </w:rPr>
              <w:t xml:space="preserve"> Pour rappel, le « parcours client » se lance par la transaction 0199 ou via l’arborescence « Vente - Epargne financière - Parcours client »</w:t>
            </w:r>
            <w:r>
              <w:rPr>
                <w:sz w:val="20"/>
                <w:szCs w:val="20"/>
              </w:rPr>
              <w:t xml:space="preserve">. </w:t>
            </w:r>
            <w:r w:rsidRPr="00D96E8C">
              <w:rPr>
                <w:b/>
                <w:sz w:val="20"/>
                <w:szCs w:val="20"/>
              </w:rPr>
              <w:t xml:space="preserve">Vous trouverez l’ensemble des documents dans la rubrique des commerciaux en cliquant </w:t>
            </w:r>
            <w:hyperlink r:id="rId17" w:history="1">
              <w:r w:rsidRPr="00D96E8C">
                <w:rPr>
                  <w:rStyle w:val="Lienhypertexte"/>
                  <w:b/>
                  <w:sz w:val="20"/>
                  <w:szCs w:val="20"/>
                </w:rPr>
                <w:t>ici</w:t>
              </w:r>
            </w:hyperlink>
            <w:r w:rsidRPr="00D96E8C">
              <w:rPr>
                <w:b/>
                <w:sz w:val="20"/>
                <w:szCs w:val="20"/>
              </w:rPr>
              <w:t>.</w:t>
            </w:r>
          </w:p>
          <w:p w:rsidR="00C629CF" w:rsidRDefault="00C629CF" w:rsidP="00C629CF">
            <w:pPr>
              <w:pStyle w:val="wordsection1"/>
              <w:numPr>
                <w:ilvl w:val="0"/>
                <w:numId w:val="23"/>
              </w:numPr>
              <w:spacing w:before="0" w:beforeAutospacing="0" w:after="0" w:afterAutospacing="0"/>
              <w:ind w:left="187" w:hanging="187"/>
              <w:rPr>
                <w:sz w:val="20"/>
                <w:szCs w:val="20"/>
              </w:rPr>
            </w:pPr>
            <w:r w:rsidRPr="00C629CF">
              <w:rPr>
                <w:b/>
                <w:sz w:val="20"/>
                <w:szCs w:val="20"/>
              </w:rPr>
              <w:t>Pour mémoire, voici un rappel du dispositif  mis en place pour vous accompagner</w:t>
            </w:r>
            <w:r>
              <w:rPr>
                <w:sz w:val="20"/>
                <w:szCs w:val="20"/>
              </w:rPr>
              <w:t> :</w:t>
            </w:r>
          </w:p>
          <w:p w:rsidR="00C629CF" w:rsidRPr="00C629CF" w:rsidRDefault="00C629CF" w:rsidP="00C629CF">
            <w:pPr>
              <w:pStyle w:val="Paragraphedeliste"/>
              <w:numPr>
                <w:ilvl w:val="0"/>
                <w:numId w:val="8"/>
              </w:numPr>
              <w:contextualSpacing w:val="0"/>
              <w:jc w:val="both"/>
              <w:rPr>
                <w:rFonts w:ascii="Times New Roman" w:hAnsi="Times New Roman" w:cs="Times New Roman"/>
                <w:sz w:val="20"/>
                <w:szCs w:val="20"/>
              </w:rPr>
            </w:pPr>
            <w:r w:rsidRPr="00C629CF">
              <w:rPr>
                <w:rFonts w:ascii="Times New Roman" w:hAnsi="Times New Roman" w:cs="Times New Roman"/>
                <w:sz w:val="20"/>
                <w:szCs w:val="20"/>
              </w:rPr>
              <w:t>L’HDJ sur la réglementation MIF II du 30/11/2017</w:t>
            </w:r>
            <w:r>
              <w:rPr>
                <w:rFonts w:ascii="Times New Roman" w:hAnsi="Times New Roman" w:cs="Times New Roman"/>
                <w:sz w:val="20"/>
                <w:szCs w:val="20"/>
              </w:rPr>
              <w:t>,</w:t>
            </w:r>
          </w:p>
          <w:p w:rsidR="00C629CF" w:rsidRPr="00C629CF" w:rsidRDefault="00C629CF" w:rsidP="00C629CF">
            <w:pPr>
              <w:pStyle w:val="Paragraphedeliste"/>
              <w:numPr>
                <w:ilvl w:val="0"/>
                <w:numId w:val="8"/>
              </w:numPr>
              <w:contextualSpacing w:val="0"/>
              <w:jc w:val="both"/>
              <w:rPr>
                <w:rFonts w:ascii="Times New Roman" w:hAnsi="Times New Roman" w:cs="Times New Roman"/>
                <w:sz w:val="20"/>
                <w:szCs w:val="20"/>
              </w:rPr>
            </w:pPr>
            <w:r w:rsidRPr="00C629CF">
              <w:rPr>
                <w:rFonts w:ascii="Times New Roman" w:hAnsi="Times New Roman" w:cs="Times New Roman"/>
                <w:sz w:val="20"/>
                <w:szCs w:val="20"/>
              </w:rPr>
              <w:t>L’HDJ organisée pour la réalisation de l’E-learning sur la réglementation MIF II le 25/01/2018</w:t>
            </w:r>
            <w:r>
              <w:rPr>
                <w:rFonts w:ascii="Times New Roman" w:hAnsi="Times New Roman" w:cs="Times New Roman"/>
                <w:sz w:val="20"/>
                <w:szCs w:val="20"/>
              </w:rPr>
              <w:t>,</w:t>
            </w:r>
          </w:p>
          <w:p w:rsidR="00C629CF" w:rsidRPr="00C629CF" w:rsidRDefault="00C629CF" w:rsidP="00C629CF">
            <w:pPr>
              <w:pStyle w:val="Paragraphedeliste"/>
              <w:numPr>
                <w:ilvl w:val="0"/>
                <w:numId w:val="8"/>
              </w:numPr>
              <w:contextualSpacing w:val="0"/>
              <w:jc w:val="both"/>
              <w:rPr>
                <w:rFonts w:ascii="Times New Roman" w:hAnsi="Times New Roman" w:cs="Times New Roman"/>
                <w:sz w:val="20"/>
                <w:szCs w:val="20"/>
              </w:rPr>
            </w:pPr>
            <w:r w:rsidRPr="00C629CF">
              <w:rPr>
                <w:rFonts w:ascii="Times New Roman" w:hAnsi="Times New Roman" w:cs="Times New Roman"/>
                <w:sz w:val="20"/>
                <w:szCs w:val="20"/>
              </w:rPr>
              <w:t>L’HDJ sur les portefeuilles modèle du 08/02/2018 et le support de la WEBEX d’approfondissement</w:t>
            </w:r>
            <w:r>
              <w:rPr>
                <w:rFonts w:ascii="Times New Roman" w:hAnsi="Times New Roman" w:cs="Times New Roman"/>
                <w:sz w:val="20"/>
                <w:szCs w:val="20"/>
              </w:rPr>
              <w:t>,</w:t>
            </w:r>
            <w:r w:rsidRPr="00C629CF">
              <w:rPr>
                <w:rFonts w:ascii="Times New Roman" w:hAnsi="Times New Roman" w:cs="Times New Roman"/>
                <w:sz w:val="20"/>
                <w:szCs w:val="20"/>
              </w:rPr>
              <w:t xml:space="preserve"> </w:t>
            </w:r>
          </w:p>
          <w:p w:rsidR="00C629CF" w:rsidRPr="00C629CF" w:rsidRDefault="00C629CF" w:rsidP="00C629CF">
            <w:pPr>
              <w:pStyle w:val="Paragraphedeliste"/>
              <w:numPr>
                <w:ilvl w:val="0"/>
                <w:numId w:val="8"/>
              </w:numPr>
              <w:contextualSpacing w:val="0"/>
              <w:jc w:val="both"/>
              <w:rPr>
                <w:rFonts w:ascii="Times New Roman" w:hAnsi="Times New Roman" w:cs="Times New Roman"/>
                <w:sz w:val="20"/>
                <w:szCs w:val="20"/>
              </w:rPr>
            </w:pPr>
            <w:r w:rsidRPr="00C629CF">
              <w:rPr>
                <w:rFonts w:ascii="Times New Roman" w:hAnsi="Times New Roman" w:cs="Times New Roman"/>
                <w:sz w:val="20"/>
                <w:szCs w:val="20"/>
              </w:rPr>
              <w:t>L’HDJ sur les cas particuliers du 22/02/2018 et le support WEBEX associé</w:t>
            </w:r>
            <w:r>
              <w:rPr>
                <w:rFonts w:ascii="Times New Roman" w:hAnsi="Times New Roman" w:cs="Times New Roman"/>
                <w:sz w:val="20"/>
                <w:szCs w:val="20"/>
              </w:rPr>
              <w:t>,</w:t>
            </w:r>
          </w:p>
          <w:p w:rsidR="00C629CF" w:rsidRPr="00C629CF" w:rsidRDefault="00C629CF" w:rsidP="00C629CF">
            <w:pPr>
              <w:pStyle w:val="wordsection1"/>
              <w:numPr>
                <w:ilvl w:val="0"/>
                <w:numId w:val="23"/>
              </w:numPr>
              <w:spacing w:before="0" w:beforeAutospacing="0" w:after="0" w:afterAutospacing="0"/>
              <w:ind w:left="187" w:hanging="187"/>
              <w:rPr>
                <w:sz w:val="20"/>
                <w:szCs w:val="20"/>
              </w:rPr>
            </w:pPr>
            <w:r>
              <w:rPr>
                <w:sz w:val="20"/>
                <w:szCs w:val="20"/>
              </w:rPr>
              <w:t xml:space="preserve">Sont accessibles également sous </w:t>
            </w:r>
            <w:proofErr w:type="spellStart"/>
            <w:r>
              <w:rPr>
                <w:sz w:val="20"/>
                <w:szCs w:val="20"/>
              </w:rPr>
              <w:t>Essenti</w:t>
            </w:r>
            <w:proofErr w:type="spellEnd"/>
            <w:r>
              <w:rPr>
                <w:sz w:val="20"/>
                <w:szCs w:val="20"/>
              </w:rPr>
              <w:t>@, un E-learning constitué d’un tutoriel et une vidéo sur les écrans du nouveau parcours client.</w:t>
            </w:r>
          </w:p>
        </w:tc>
      </w:tr>
      <w:tr w:rsidR="00D96E8C" w:rsidRPr="00E81F6E" w:rsidTr="00AF3BE3">
        <w:trPr>
          <w:trHeight w:val="248"/>
        </w:trPr>
        <w:tc>
          <w:tcPr>
            <w:tcW w:w="1560" w:type="dxa"/>
            <w:tcBorders>
              <w:bottom w:val="single" w:sz="4" w:space="0" w:color="auto"/>
            </w:tcBorders>
          </w:tcPr>
          <w:p w:rsidR="00D96E8C" w:rsidRDefault="00D96E8C">
            <w:r w:rsidRPr="00DD70D2">
              <w:rPr>
                <w:rFonts w:ascii="Times New Roman" w:hAnsi="Times New Roman" w:cs="Times New Roman"/>
                <w:b/>
                <w:bCs/>
                <w:sz w:val="20"/>
                <w:szCs w:val="20"/>
              </w:rPr>
              <w:t>Com. DMA</w:t>
            </w:r>
          </w:p>
        </w:tc>
        <w:tc>
          <w:tcPr>
            <w:tcW w:w="1843" w:type="dxa"/>
            <w:tcBorders>
              <w:bottom w:val="single" w:sz="4" w:space="0" w:color="auto"/>
            </w:tcBorders>
          </w:tcPr>
          <w:p w:rsidR="00D96E8C" w:rsidRDefault="00D96E8C" w:rsidP="00D96E8C">
            <w:pPr>
              <w:pStyle w:val="wordsection1"/>
              <w:spacing w:before="0" w:beforeAutospacing="0" w:after="0" w:afterAutospacing="0"/>
              <w:rPr>
                <w:b/>
                <w:bCs/>
                <w:sz w:val="20"/>
                <w:szCs w:val="20"/>
                <w:lang w:eastAsia="en-US"/>
              </w:rPr>
            </w:pPr>
            <w:r>
              <w:rPr>
                <w:b/>
                <w:bCs/>
                <w:sz w:val="20"/>
                <w:szCs w:val="20"/>
                <w:lang w:eastAsia="en-US"/>
              </w:rPr>
              <w:t xml:space="preserve">MIF II - </w:t>
            </w:r>
            <w:r>
              <w:rPr>
                <w:b/>
                <w:bCs/>
                <w:sz w:val="20"/>
                <w:szCs w:val="20"/>
              </w:rPr>
              <w:t>Identifiants MIF II</w:t>
            </w:r>
          </w:p>
        </w:tc>
        <w:tc>
          <w:tcPr>
            <w:tcW w:w="12332" w:type="dxa"/>
            <w:tcBorders>
              <w:bottom w:val="single" w:sz="4" w:space="0" w:color="auto"/>
            </w:tcBorders>
            <w:shd w:val="clear" w:color="auto" w:fill="auto"/>
          </w:tcPr>
          <w:p w:rsidR="00B5455F" w:rsidRPr="00B5455F" w:rsidRDefault="00B5455F" w:rsidP="00B5455F">
            <w:pPr>
              <w:pStyle w:val="wordsection1"/>
              <w:numPr>
                <w:ilvl w:val="0"/>
                <w:numId w:val="20"/>
              </w:numPr>
              <w:spacing w:before="0" w:beforeAutospacing="0" w:after="0" w:afterAutospacing="0"/>
              <w:ind w:left="187" w:hanging="187"/>
              <w:rPr>
                <w:sz w:val="20"/>
                <w:szCs w:val="20"/>
              </w:rPr>
            </w:pPr>
            <w:r w:rsidRPr="00B5455F">
              <w:rPr>
                <w:sz w:val="20"/>
                <w:szCs w:val="20"/>
              </w:rPr>
              <w:t>Depuis le 3 janvier 2018, chaque client est identifié au travers d’un « ID MIF » (identifiant MIF), qui devient ainsi une donnée obligatoire.  Ces identifiants « ID MIF » concernent aussi bien les personnes physiques (</w:t>
            </w:r>
            <w:proofErr w:type="spellStart"/>
            <w:r w:rsidRPr="00B5455F">
              <w:rPr>
                <w:sz w:val="20"/>
                <w:szCs w:val="20"/>
              </w:rPr>
              <w:t>Concat</w:t>
            </w:r>
            <w:proofErr w:type="spellEnd"/>
            <w:r w:rsidRPr="00B5455F">
              <w:rPr>
                <w:sz w:val="20"/>
                <w:szCs w:val="20"/>
              </w:rPr>
              <w:t>, identifiants nationaux de type numéro fiscal…) que les personnes morales (LEI). (</w:t>
            </w:r>
            <w:proofErr w:type="spellStart"/>
            <w:r w:rsidRPr="00B5455F">
              <w:rPr>
                <w:sz w:val="20"/>
                <w:szCs w:val="20"/>
              </w:rPr>
              <w:t>cf</w:t>
            </w:r>
            <w:proofErr w:type="spellEnd"/>
            <w:r w:rsidRPr="00B5455F">
              <w:rPr>
                <w:sz w:val="20"/>
                <w:szCs w:val="20"/>
              </w:rPr>
              <w:t xml:space="preserve"> </w:t>
            </w:r>
            <w:proofErr w:type="spellStart"/>
            <w:r w:rsidRPr="00B5455F">
              <w:rPr>
                <w:sz w:val="20"/>
                <w:szCs w:val="20"/>
              </w:rPr>
              <w:t>brief</w:t>
            </w:r>
            <w:proofErr w:type="spellEnd"/>
            <w:r w:rsidRPr="00B5455F">
              <w:rPr>
                <w:sz w:val="20"/>
                <w:szCs w:val="20"/>
              </w:rPr>
              <w:t xml:space="preserve"> 2017- Semaine 48 et 2018- Semaine 1)</w:t>
            </w:r>
          </w:p>
          <w:p w:rsidR="00B5455F" w:rsidRDefault="00B5455F" w:rsidP="00B5455F">
            <w:pPr>
              <w:pStyle w:val="wordsection1"/>
              <w:numPr>
                <w:ilvl w:val="0"/>
                <w:numId w:val="20"/>
              </w:numPr>
              <w:spacing w:before="0" w:beforeAutospacing="0" w:after="0" w:afterAutospacing="0"/>
              <w:ind w:left="187" w:hanging="187"/>
              <w:rPr>
                <w:sz w:val="20"/>
                <w:szCs w:val="20"/>
              </w:rPr>
            </w:pPr>
            <w:r>
              <w:rPr>
                <w:sz w:val="20"/>
                <w:szCs w:val="20"/>
              </w:rPr>
              <w:t>A partir du 1er mars 2018, les ordres de bourse des clients ne possédant pas d’identifiant ou ayant un identifiant erroné seront bloqués.</w:t>
            </w:r>
          </w:p>
          <w:p w:rsidR="00D96E8C" w:rsidRDefault="00B5455F" w:rsidP="00B5455F">
            <w:pPr>
              <w:pStyle w:val="wordsection1"/>
              <w:numPr>
                <w:ilvl w:val="0"/>
                <w:numId w:val="20"/>
              </w:numPr>
              <w:spacing w:before="0" w:beforeAutospacing="0" w:after="0" w:afterAutospacing="0"/>
              <w:ind w:left="187" w:hanging="187"/>
              <w:rPr>
                <w:rFonts w:ascii="Calibri" w:hAnsi="Calibri" w:cs="Calibri"/>
                <w:color w:val="000000"/>
                <w:sz w:val="20"/>
                <w:szCs w:val="20"/>
              </w:rPr>
            </w:pPr>
            <w:r>
              <w:rPr>
                <w:sz w:val="20"/>
                <w:szCs w:val="20"/>
              </w:rPr>
              <w:t>Pour demander le déblocage d’un ordre de bourse, merci d’envoyer une demande par mail avec les références de l’ordre</w:t>
            </w:r>
            <w:r>
              <w:rPr>
                <w:color w:val="1F497D"/>
                <w:sz w:val="20"/>
                <w:szCs w:val="20"/>
              </w:rPr>
              <w:t xml:space="preserve"> </w:t>
            </w:r>
            <w:r>
              <w:rPr>
                <w:sz w:val="20"/>
                <w:szCs w:val="20"/>
              </w:rPr>
              <w:t xml:space="preserve">à </w:t>
            </w:r>
            <w:hyperlink r:id="rId18" w:history="1">
              <w:r>
                <w:rPr>
                  <w:rStyle w:val="Lienhypertexte"/>
                  <w:sz w:val="20"/>
                  <w:szCs w:val="20"/>
                </w:rPr>
                <w:t>LD_513_SER_TITRES_BOURSE@celca.caisse-epargne.fr</w:t>
              </w:r>
            </w:hyperlink>
          </w:p>
        </w:tc>
      </w:tr>
      <w:tr w:rsidR="00D96E8C" w:rsidRPr="00E81F6E" w:rsidTr="00AF3BE3">
        <w:trPr>
          <w:trHeight w:val="248"/>
        </w:trPr>
        <w:tc>
          <w:tcPr>
            <w:tcW w:w="1560" w:type="dxa"/>
            <w:tcBorders>
              <w:bottom w:val="single" w:sz="4" w:space="0" w:color="auto"/>
            </w:tcBorders>
          </w:tcPr>
          <w:p w:rsidR="00D96E8C" w:rsidRDefault="00D96E8C">
            <w:r w:rsidRPr="00DD70D2">
              <w:rPr>
                <w:rFonts w:ascii="Times New Roman" w:hAnsi="Times New Roman" w:cs="Times New Roman"/>
                <w:b/>
                <w:bCs/>
                <w:sz w:val="20"/>
                <w:szCs w:val="20"/>
              </w:rPr>
              <w:t>Com. DMA</w:t>
            </w:r>
          </w:p>
        </w:tc>
        <w:tc>
          <w:tcPr>
            <w:tcW w:w="1843" w:type="dxa"/>
            <w:tcBorders>
              <w:bottom w:val="single" w:sz="4" w:space="0" w:color="auto"/>
            </w:tcBorders>
          </w:tcPr>
          <w:p w:rsidR="00D96E8C" w:rsidRDefault="00D96E8C">
            <w:pPr>
              <w:pStyle w:val="wordsection1"/>
              <w:rPr>
                <w:b/>
                <w:bCs/>
                <w:sz w:val="20"/>
                <w:szCs w:val="20"/>
              </w:rPr>
            </w:pPr>
            <w:r>
              <w:rPr>
                <w:b/>
                <w:bCs/>
                <w:sz w:val="20"/>
                <w:szCs w:val="20"/>
              </w:rPr>
              <w:t>Assurance-Vie – AIKIDO</w:t>
            </w:r>
          </w:p>
        </w:tc>
        <w:tc>
          <w:tcPr>
            <w:tcW w:w="12332" w:type="dxa"/>
            <w:tcBorders>
              <w:bottom w:val="single" w:sz="4" w:space="0" w:color="auto"/>
            </w:tcBorders>
            <w:shd w:val="clear" w:color="auto" w:fill="auto"/>
          </w:tcPr>
          <w:p w:rsidR="00D96E8C" w:rsidRPr="00D96E8C" w:rsidRDefault="00D96E8C" w:rsidP="00D96E8C">
            <w:pPr>
              <w:pStyle w:val="wordsection1"/>
              <w:numPr>
                <w:ilvl w:val="0"/>
                <w:numId w:val="20"/>
              </w:numPr>
              <w:ind w:left="187" w:hanging="187"/>
              <w:rPr>
                <w:b/>
                <w:sz w:val="20"/>
                <w:szCs w:val="20"/>
              </w:rPr>
            </w:pPr>
            <w:r w:rsidRPr="00D96E8C">
              <w:rPr>
                <w:b/>
                <w:sz w:val="20"/>
                <w:szCs w:val="20"/>
              </w:rPr>
              <w:t xml:space="preserve">Nouveau : Le fonds OPCI </w:t>
            </w:r>
            <w:proofErr w:type="spellStart"/>
            <w:r w:rsidRPr="00D96E8C">
              <w:rPr>
                <w:b/>
                <w:sz w:val="20"/>
                <w:szCs w:val="20"/>
              </w:rPr>
              <w:t>Immo</w:t>
            </w:r>
            <w:proofErr w:type="spellEnd"/>
            <w:r w:rsidRPr="00D96E8C">
              <w:rPr>
                <w:b/>
                <w:sz w:val="20"/>
                <w:szCs w:val="20"/>
              </w:rPr>
              <w:t xml:space="preserve"> Diversification est désormais accessible dans le contrat AIKIDO.</w:t>
            </w:r>
          </w:p>
        </w:tc>
      </w:tr>
      <w:tr w:rsidR="00D96E8C" w:rsidRPr="00E81F6E" w:rsidTr="00AF3BE3">
        <w:trPr>
          <w:trHeight w:val="248"/>
        </w:trPr>
        <w:tc>
          <w:tcPr>
            <w:tcW w:w="1560" w:type="dxa"/>
            <w:tcBorders>
              <w:bottom w:val="single" w:sz="4" w:space="0" w:color="auto"/>
            </w:tcBorders>
          </w:tcPr>
          <w:p w:rsidR="00D96E8C" w:rsidRDefault="00D96E8C">
            <w:r w:rsidRPr="00DD70D2">
              <w:rPr>
                <w:rFonts w:ascii="Times New Roman" w:hAnsi="Times New Roman" w:cs="Times New Roman"/>
                <w:b/>
                <w:bCs/>
                <w:sz w:val="20"/>
                <w:szCs w:val="20"/>
              </w:rPr>
              <w:t>Com. DMA</w:t>
            </w:r>
          </w:p>
        </w:tc>
        <w:tc>
          <w:tcPr>
            <w:tcW w:w="1843" w:type="dxa"/>
            <w:tcBorders>
              <w:bottom w:val="single" w:sz="4" w:space="0" w:color="auto"/>
            </w:tcBorders>
          </w:tcPr>
          <w:p w:rsidR="00D96E8C" w:rsidRDefault="00D96E8C">
            <w:pPr>
              <w:pStyle w:val="wordsection1"/>
              <w:rPr>
                <w:b/>
                <w:bCs/>
                <w:sz w:val="20"/>
                <w:szCs w:val="20"/>
                <w:lang w:eastAsia="en-US"/>
              </w:rPr>
            </w:pPr>
            <w:r>
              <w:rPr>
                <w:b/>
                <w:bCs/>
                <w:sz w:val="20"/>
                <w:szCs w:val="20"/>
              </w:rPr>
              <w:t xml:space="preserve">Assurance vie – Offre Prime </w:t>
            </w:r>
          </w:p>
        </w:tc>
        <w:tc>
          <w:tcPr>
            <w:tcW w:w="12332" w:type="dxa"/>
            <w:tcBorders>
              <w:bottom w:val="single" w:sz="4" w:space="0" w:color="auto"/>
            </w:tcBorders>
            <w:shd w:val="clear" w:color="auto" w:fill="auto"/>
          </w:tcPr>
          <w:p w:rsidR="00D96E8C" w:rsidRDefault="00D96E8C" w:rsidP="00D96E8C">
            <w:pPr>
              <w:pStyle w:val="wordsection1"/>
              <w:numPr>
                <w:ilvl w:val="0"/>
                <w:numId w:val="20"/>
              </w:numPr>
              <w:spacing w:before="0" w:beforeAutospacing="0" w:after="0" w:afterAutospacing="0"/>
              <w:ind w:left="187" w:hanging="187"/>
              <w:rPr>
                <w:rFonts w:ascii="Calibri" w:hAnsi="Calibri" w:cs="Calibri"/>
                <w:color w:val="1F497D"/>
                <w:sz w:val="22"/>
                <w:szCs w:val="22"/>
              </w:rPr>
            </w:pPr>
            <w:r>
              <w:rPr>
                <w:rFonts w:ascii="Calibri" w:hAnsi="Calibri" w:cs="Calibri"/>
                <w:color w:val="1F497D"/>
                <w:sz w:val="22"/>
                <w:szCs w:val="22"/>
              </w:rPr>
              <w:t> </w:t>
            </w:r>
            <w:r w:rsidRPr="00D96E8C">
              <w:rPr>
                <w:b/>
                <w:sz w:val="20"/>
                <w:szCs w:val="20"/>
              </w:rPr>
              <w:t>Plus que quelques jours pour profiter de l’offre Prime Assurance Vie permettant à nos clients de recevoir une prime de 30 € à 200 € en fonction de leur versement avec au moins 30 % d’UC.</w:t>
            </w:r>
            <w:r>
              <w:rPr>
                <w:sz w:val="20"/>
                <w:szCs w:val="20"/>
              </w:rPr>
              <w:t xml:space="preserve"> En effet, compte tenu du rythme de consommation de l’enveloppe, l’offre Prime prendra fin de manière anticipée le lundi 5 mars au soir.</w:t>
            </w:r>
          </w:p>
        </w:tc>
      </w:tr>
      <w:tr w:rsidR="00A551F1" w:rsidRPr="00E81F6E" w:rsidTr="00AF3BE3">
        <w:trPr>
          <w:trHeight w:val="248"/>
        </w:trPr>
        <w:tc>
          <w:tcPr>
            <w:tcW w:w="1560" w:type="dxa"/>
            <w:tcBorders>
              <w:bottom w:val="single" w:sz="4" w:space="0" w:color="auto"/>
            </w:tcBorders>
          </w:tcPr>
          <w:p w:rsidR="00A551F1" w:rsidRDefault="00A551F1">
            <w:r w:rsidRPr="00263308">
              <w:rPr>
                <w:rFonts w:ascii="Times New Roman" w:hAnsi="Times New Roman" w:cs="Times New Roman"/>
                <w:b/>
                <w:bCs/>
                <w:sz w:val="20"/>
                <w:szCs w:val="20"/>
              </w:rPr>
              <w:t>Com. DMA</w:t>
            </w:r>
          </w:p>
        </w:tc>
        <w:tc>
          <w:tcPr>
            <w:tcW w:w="1843" w:type="dxa"/>
            <w:tcBorders>
              <w:bottom w:val="single" w:sz="4" w:space="0" w:color="auto"/>
            </w:tcBorders>
          </w:tcPr>
          <w:p w:rsidR="00A551F1" w:rsidRDefault="00A551F1" w:rsidP="00A551F1">
            <w:pPr>
              <w:pStyle w:val="wordsection1"/>
              <w:spacing w:before="0" w:beforeAutospacing="0" w:after="0" w:afterAutospacing="0"/>
              <w:rPr>
                <w:b/>
                <w:bCs/>
                <w:sz w:val="20"/>
                <w:szCs w:val="20"/>
                <w:lang w:eastAsia="en-US"/>
              </w:rPr>
            </w:pPr>
            <w:r>
              <w:rPr>
                <w:b/>
                <w:bCs/>
                <w:sz w:val="20"/>
                <w:szCs w:val="20"/>
              </w:rPr>
              <w:t>Suivi HELIOS</w:t>
            </w:r>
          </w:p>
        </w:tc>
        <w:tc>
          <w:tcPr>
            <w:tcW w:w="12332" w:type="dxa"/>
            <w:tcBorders>
              <w:bottom w:val="single" w:sz="4" w:space="0" w:color="auto"/>
            </w:tcBorders>
            <w:shd w:val="clear" w:color="auto" w:fill="auto"/>
          </w:tcPr>
          <w:p w:rsidR="00C629CF" w:rsidRPr="00C629CF" w:rsidRDefault="00C629CF" w:rsidP="00C629CF">
            <w:pPr>
              <w:pStyle w:val="wordsection1"/>
              <w:numPr>
                <w:ilvl w:val="0"/>
                <w:numId w:val="20"/>
              </w:numPr>
              <w:spacing w:before="0" w:beforeAutospacing="0" w:after="0" w:afterAutospacing="0"/>
              <w:ind w:left="187" w:hanging="187"/>
              <w:rPr>
                <w:color w:val="1F497D"/>
                <w:sz w:val="20"/>
                <w:szCs w:val="20"/>
              </w:rPr>
            </w:pPr>
            <w:r w:rsidRPr="00C629CF">
              <w:rPr>
                <w:sz w:val="20"/>
                <w:szCs w:val="20"/>
              </w:rPr>
              <w:t xml:space="preserve">Vous trouverez en cliquant </w:t>
            </w:r>
            <w:hyperlink r:id="rId19" w:history="1">
              <w:r w:rsidRPr="00C629CF">
                <w:rPr>
                  <w:rStyle w:val="Lienhypertexte"/>
                  <w:sz w:val="20"/>
                  <w:szCs w:val="20"/>
                </w:rPr>
                <w:t>ici</w:t>
              </w:r>
            </w:hyperlink>
            <w:r w:rsidRPr="00C629CF">
              <w:rPr>
                <w:sz w:val="20"/>
                <w:szCs w:val="20"/>
              </w:rPr>
              <w:t xml:space="preserve">, le suivi de commercialisation d’Hélios (commercialisation du 09/01 au 29/03/2018).  Au 26/02/2018, la CELCA réalise une belle performance avec une réalisation à 110%. A savoir, </w:t>
            </w:r>
            <w:r w:rsidRPr="00C629CF">
              <w:rPr>
                <w:b/>
                <w:bCs/>
                <w:sz w:val="20"/>
                <w:szCs w:val="20"/>
              </w:rPr>
              <w:t>le contingent peut être dépassé sans limite de montant.</w:t>
            </w:r>
          </w:p>
          <w:p w:rsidR="00A551F1" w:rsidRPr="00C629CF" w:rsidRDefault="00C629CF" w:rsidP="00C629CF">
            <w:pPr>
              <w:pStyle w:val="wordsection1"/>
              <w:numPr>
                <w:ilvl w:val="0"/>
                <w:numId w:val="20"/>
              </w:numPr>
              <w:spacing w:before="0" w:beforeAutospacing="0" w:after="0" w:afterAutospacing="0"/>
              <w:ind w:left="187" w:hanging="187"/>
              <w:rPr>
                <w:b/>
                <w:color w:val="1F497D"/>
                <w:sz w:val="20"/>
                <w:szCs w:val="20"/>
              </w:rPr>
            </w:pPr>
            <w:r w:rsidRPr="00C629CF">
              <w:rPr>
                <w:b/>
                <w:sz w:val="20"/>
                <w:szCs w:val="20"/>
              </w:rPr>
              <w:t>Pour</w:t>
            </w:r>
            <w:r w:rsidR="00942AB2">
              <w:rPr>
                <w:b/>
                <w:sz w:val="20"/>
                <w:szCs w:val="20"/>
              </w:rPr>
              <w:t xml:space="preserve"> rappel : Avec Hélios Avril 202</w:t>
            </w:r>
            <w:r w:rsidRPr="00C629CF">
              <w:rPr>
                <w:b/>
                <w:sz w:val="20"/>
                <w:szCs w:val="20"/>
              </w:rPr>
              <w:t>8, nos clients peuvent bénéficier d’une protection de 90% du capital initial à l’échéance.</w:t>
            </w:r>
          </w:p>
        </w:tc>
      </w:tr>
      <w:tr w:rsidR="00A551F1" w:rsidRPr="00E81F6E" w:rsidTr="00AF3BE3">
        <w:trPr>
          <w:trHeight w:val="248"/>
        </w:trPr>
        <w:tc>
          <w:tcPr>
            <w:tcW w:w="1560" w:type="dxa"/>
            <w:tcBorders>
              <w:bottom w:val="single" w:sz="4" w:space="0" w:color="auto"/>
            </w:tcBorders>
          </w:tcPr>
          <w:p w:rsidR="00A551F1" w:rsidRDefault="00A551F1">
            <w:r w:rsidRPr="00263308">
              <w:rPr>
                <w:rFonts w:ascii="Times New Roman" w:hAnsi="Times New Roman" w:cs="Times New Roman"/>
                <w:b/>
                <w:bCs/>
                <w:sz w:val="20"/>
                <w:szCs w:val="20"/>
              </w:rPr>
              <w:t>Com. DMA</w:t>
            </w:r>
          </w:p>
        </w:tc>
        <w:tc>
          <w:tcPr>
            <w:tcW w:w="1843" w:type="dxa"/>
            <w:tcBorders>
              <w:bottom w:val="single" w:sz="4" w:space="0" w:color="auto"/>
            </w:tcBorders>
          </w:tcPr>
          <w:p w:rsidR="00A551F1" w:rsidRDefault="00A551F1" w:rsidP="00A551F1">
            <w:pPr>
              <w:pStyle w:val="wordsection1"/>
              <w:rPr>
                <w:b/>
                <w:bCs/>
                <w:sz w:val="20"/>
                <w:szCs w:val="20"/>
                <w:lang w:eastAsia="en-US"/>
              </w:rPr>
            </w:pPr>
            <w:r>
              <w:rPr>
                <w:b/>
                <w:bCs/>
                <w:sz w:val="20"/>
                <w:szCs w:val="20"/>
              </w:rPr>
              <w:t>Suivi IRIS</w:t>
            </w:r>
          </w:p>
        </w:tc>
        <w:tc>
          <w:tcPr>
            <w:tcW w:w="12332" w:type="dxa"/>
            <w:tcBorders>
              <w:bottom w:val="single" w:sz="4" w:space="0" w:color="auto"/>
            </w:tcBorders>
            <w:shd w:val="clear" w:color="auto" w:fill="auto"/>
          </w:tcPr>
          <w:p w:rsidR="00A551F1" w:rsidRDefault="00A551F1" w:rsidP="00A551F1">
            <w:pPr>
              <w:pStyle w:val="wordsection1"/>
              <w:numPr>
                <w:ilvl w:val="0"/>
                <w:numId w:val="19"/>
              </w:numPr>
              <w:spacing w:before="0" w:beforeAutospacing="0" w:after="0" w:afterAutospacing="0"/>
              <w:ind w:left="187" w:hanging="187"/>
              <w:rPr>
                <w:color w:val="1F497D"/>
                <w:sz w:val="20"/>
                <w:szCs w:val="20"/>
              </w:rPr>
            </w:pPr>
            <w:r>
              <w:rPr>
                <w:sz w:val="20"/>
                <w:szCs w:val="20"/>
              </w:rPr>
              <w:t xml:space="preserve">Vous trouverez en cliquant </w:t>
            </w:r>
            <w:hyperlink r:id="rId20" w:history="1">
              <w:r>
                <w:rPr>
                  <w:rStyle w:val="Lienhypertexte"/>
                  <w:sz w:val="20"/>
                  <w:szCs w:val="20"/>
                </w:rPr>
                <w:t>ici</w:t>
              </w:r>
            </w:hyperlink>
            <w:r>
              <w:rPr>
                <w:sz w:val="20"/>
                <w:szCs w:val="20"/>
              </w:rPr>
              <w:t xml:space="preserve">, le suivi de commercialisation d’IRIS (commercialisation du 17/01 au 13/06/2018). Au 26/02/2018, 92% des fonds sont placés. </w:t>
            </w:r>
          </w:p>
        </w:tc>
      </w:tr>
      <w:tr w:rsidR="00312E9D" w:rsidRPr="00E81F6E" w:rsidTr="0098174C">
        <w:trPr>
          <w:trHeight w:val="248"/>
        </w:trPr>
        <w:tc>
          <w:tcPr>
            <w:tcW w:w="15735" w:type="dxa"/>
            <w:gridSpan w:val="3"/>
            <w:tcBorders>
              <w:bottom w:val="single" w:sz="4" w:space="0" w:color="auto"/>
            </w:tcBorders>
            <w:shd w:val="clear" w:color="auto" w:fill="BFBFBF" w:themeFill="background1" w:themeFillShade="BF"/>
          </w:tcPr>
          <w:p w:rsidR="00312E9D" w:rsidRPr="00317E86" w:rsidRDefault="00DF5ACA" w:rsidP="0098174C">
            <w:pPr>
              <w:contextualSpacing/>
              <w:jc w:val="center"/>
              <w:rPr>
                <w:rFonts w:ascii="Times New Roman" w:hAnsi="Times New Roman" w:cs="Times New Roman"/>
                <w:b/>
                <w:color w:val="000000"/>
                <w:sz w:val="20"/>
                <w:szCs w:val="20"/>
                <w:lang w:eastAsia="fr-FR"/>
              </w:rPr>
            </w:pPr>
            <w:r>
              <w:rPr>
                <w:rFonts w:ascii="Times New Roman" w:hAnsi="Times New Roman" w:cs="Times New Roman"/>
                <w:b/>
                <w:color w:val="000000"/>
                <w:sz w:val="20"/>
                <w:szCs w:val="20"/>
                <w:lang w:eastAsia="fr-FR"/>
              </w:rPr>
              <w:lastRenderedPageBreak/>
              <w:t>Bancarisation</w:t>
            </w:r>
          </w:p>
        </w:tc>
      </w:tr>
      <w:tr w:rsidR="006A77EF" w:rsidRPr="00E81F6E" w:rsidTr="0098174C">
        <w:trPr>
          <w:trHeight w:val="248"/>
        </w:trPr>
        <w:tc>
          <w:tcPr>
            <w:tcW w:w="1560" w:type="dxa"/>
            <w:tcBorders>
              <w:bottom w:val="single" w:sz="4" w:space="0" w:color="auto"/>
            </w:tcBorders>
          </w:tcPr>
          <w:p w:rsidR="006A77EF" w:rsidRDefault="006A77EF" w:rsidP="006A77EF">
            <w:pPr>
              <w:rPr>
                <w:rFonts w:ascii="Calibri" w:hAnsi="Calibri" w:cs="Calibri"/>
              </w:rPr>
            </w:pPr>
            <w:r w:rsidRPr="00EC5853">
              <w:rPr>
                <w:rFonts w:ascii="Times New Roman" w:hAnsi="Times New Roman" w:cs="Times New Roman"/>
                <w:b/>
                <w:bCs/>
                <w:sz w:val="20"/>
                <w:szCs w:val="20"/>
              </w:rPr>
              <w:t>Com. DMA</w:t>
            </w:r>
          </w:p>
        </w:tc>
        <w:tc>
          <w:tcPr>
            <w:tcW w:w="1843" w:type="dxa"/>
            <w:tcBorders>
              <w:bottom w:val="single" w:sz="4" w:space="0" w:color="auto"/>
            </w:tcBorders>
          </w:tcPr>
          <w:p w:rsidR="006A77EF" w:rsidRDefault="006A77EF" w:rsidP="006A77EF">
            <w:pPr>
              <w:rPr>
                <w:rFonts w:ascii="Times New Roman" w:hAnsi="Times New Roman" w:cs="Times New Roman"/>
                <w:b/>
                <w:bCs/>
                <w:sz w:val="20"/>
                <w:szCs w:val="20"/>
              </w:rPr>
            </w:pPr>
            <w:r>
              <w:rPr>
                <w:rFonts w:ascii="Times New Roman" w:hAnsi="Times New Roman" w:cs="Times New Roman"/>
                <w:b/>
                <w:bCs/>
                <w:sz w:val="20"/>
                <w:szCs w:val="20"/>
              </w:rPr>
              <w:t>Newsletter Jeunes Février</w:t>
            </w:r>
          </w:p>
        </w:tc>
        <w:tc>
          <w:tcPr>
            <w:tcW w:w="12332" w:type="dxa"/>
            <w:tcBorders>
              <w:bottom w:val="single" w:sz="4" w:space="0" w:color="auto"/>
            </w:tcBorders>
            <w:shd w:val="clear" w:color="auto" w:fill="auto"/>
          </w:tcPr>
          <w:p w:rsidR="006A77EF" w:rsidRDefault="00D74288" w:rsidP="006A77EF">
            <w:pPr>
              <w:numPr>
                <w:ilvl w:val="0"/>
                <w:numId w:val="17"/>
              </w:numPr>
              <w:ind w:left="176" w:hanging="176"/>
              <w:contextualSpacing/>
              <w:jc w:val="both"/>
              <w:rPr>
                <w:rFonts w:ascii="Times New Roman" w:hAnsi="Times New Roman" w:cs="Times New Roman"/>
                <w:sz w:val="20"/>
                <w:szCs w:val="20"/>
                <w:lang w:eastAsia="fr-FR"/>
              </w:rPr>
            </w:pPr>
            <w:hyperlink r:id="rId21" w:history="1">
              <w:r w:rsidR="006A77EF">
                <w:rPr>
                  <w:rStyle w:val="Lienhypertexte"/>
                  <w:rFonts w:ascii="Times New Roman" w:hAnsi="Times New Roman" w:cs="Times New Roman"/>
                  <w:sz w:val="20"/>
                  <w:szCs w:val="20"/>
                  <w:lang w:eastAsia="fr-FR"/>
                </w:rPr>
                <w:t>CLIQUEZ ICI</w:t>
              </w:r>
            </w:hyperlink>
            <w:r w:rsidR="006A77EF">
              <w:rPr>
                <w:rFonts w:ascii="Times New Roman" w:hAnsi="Times New Roman" w:cs="Times New Roman"/>
                <w:sz w:val="20"/>
                <w:szCs w:val="20"/>
                <w:lang w:eastAsia="fr-FR"/>
              </w:rPr>
              <w:t xml:space="preserve"> pour accéder à la newsletter Jeunes du mois de février</w:t>
            </w:r>
          </w:p>
        </w:tc>
      </w:tr>
      <w:tr w:rsidR="00832B1B" w:rsidRPr="00E81F6E" w:rsidTr="00832B1B">
        <w:trPr>
          <w:trHeight w:val="248"/>
        </w:trPr>
        <w:tc>
          <w:tcPr>
            <w:tcW w:w="15735" w:type="dxa"/>
            <w:gridSpan w:val="3"/>
            <w:tcBorders>
              <w:bottom w:val="single" w:sz="4" w:space="0" w:color="auto"/>
            </w:tcBorders>
            <w:shd w:val="clear" w:color="auto" w:fill="BFBFBF" w:themeFill="background1" w:themeFillShade="BF"/>
          </w:tcPr>
          <w:p w:rsidR="00832B1B" w:rsidRPr="00832B1B" w:rsidRDefault="00832B1B" w:rsidP="00832B1B">
            <w:pPr>
              <w:contextualSpacing/>
              <w:jc w:val="center"/>
              <w:rPr>
                <w:rFonts w:ascii="Times New Roman" w:hAnsi="Times New Roman" w:cs="Times New Roman"/>
                <w:b/>
                <w:sz w:val="20"/>
                <w:szCs w:val="20"/>
              </w:rPr>
            </w:pPr>
            <w:r w:rsidRPr="00832B1B">
              <w:rPr>
                <w:rFonts w:ascii="Times New Roman" w:hAnsi="Times New Roman" w:cs="Times New Roman"/>
                <w:b/>
                <w:sz w:val="20"/>
                <w:szCs w:val="20"/>
              </w:rPr>
              <w:t>Pros</w:t>
            </w:r>
          </w:p>
        </w:tc>
      </w:tr>
      <w:tr w:rsidR="00D32C31" w:rsidRPr="00E81F6E" w:rsidTr="00AF3BE3">
        <w:trPr>
          <w:trHeight w:val="248"/>
        </w:trPr>
        <w:tc>
          <w:tcPr>
            <w:tcW w:w="1560" w:type="dxa"/>
            <w:tcBorders>
              <w:bottom w:val="single" w:sz="4" w:space="0" w:color="auto"/>
            </w:tcBorders>
          </w:tcPr>
          <w:p w:rsidR="00D32C31" w:rsidRDefault="00D32C31">
            <w:pPr>
              <w:rPr>
                <w:rFonts w:ascii="Calibri" w:hAnsi="Calibri" w:cs="Calibri"/>
              </w:rPr>
            </w:pPr>
            <w:r>
              <w:rPr>
                <w:rFonts w:ascii="Times New Roman" w:hAnsi="Times New Roman" w:cs="Times New Roman"/>
                <w:b/>
                <w:bCs/>
                <w:sz w:val="20"/>
                <w:szCs w:val="20"/>
              </w:rPr>
              <w:t>Com. DMP</w:t>
            </w:r>
          </w:p>
        </w:tc>
        <w:tc>
          <w:tcPr>
            <w:tcW w:w="1843" w:type="dxa"/>
            <w:tcBorders>
              <w:bottom w:val="single" w:sz="4" w:space="0" w:color="auto"/>
            </w:tcBorders>
          </w:tcPr>
          <w:p w:rsidR="00D32C31" w:rsidRPr="00D32C31" w:rsidRDefault="00D32C31">
            <w:pPr>
              <w:rPr>
                <w:rFonts w:ascii="Times New Roman" w:hAnsi="Times New Roman" w:cs="Times New Roman"/>
                <w:b/>
                <w:bCs/>
                <w:sz w:val="20"/>
                <w:szCs w:val="20"/>
              </w:rPr>
            </w:pPr>
            <w:r w:rsidRPr="00D32C31">
              <w:rPr>
                <w:rFonts w:ascii="Times New Roman" w:hAnsi="Times New Roman" w:cs="Times New Roman"/>
                <w:b/>
                <w:bCs/>
                <w:sz w:val="20"/>
                <w:szCs w:val="20"/>
              </w:rPr>
              <w:t>Info SACCEF</w:t>
            </w:r>
          </w:p>
        </w:tc>
        <w:tc>
          <w:tcPr>
            <w:tcW w:w="12332" w:type="dxa"/>
            <w:tcBorders>
              <w:bottom w:val="single" w:sz="4" w:space="0" w:color="auto"/>
            </w:tcBorders>
            <w:shd w:val="clear" w:color="auto" w:fill="auto"/>
          </w:tcPr>
          <w:p w:rsidR="00D32C31" w:rsidRPr="00D32C31" w:rsidRDefault="00D32C31" w:rsidP="00D32C31">
            <w:pPr>
              <w:numPr>
                <w:ilvl w:val="0"/>
                <w:numId w:val="15"/>
              </w:numPr>
              <w:ind w:left="176" w:hanging="176"/>
              <w:contextualSpacing/>
              <w:jc w:val="both"/>
              <w:rPr>
                <w:rFonts w:ascii="Times New Roman" w:hAnsi="Times New Roman" w:cs="Times New Roman"/>
                <w:color w:val="000000"/>
                <w:sz w:val="20"/>
                <w:szCs w:val="20"/>
                <w:lang w:eastAsia="fr-FR"/>
              </w:rPr>
            </w:pPr>
            <w:r w:rsidRPr="00D32C31">
              <w:rPr>
                <w:rFonts w:ascii="Times New Roman" w:hAnsi="Times New Roman" w:cs="Times New Roman"/>
                <w:color w:val="000000"/>
                <w:sz w:val="20"/>
                <w:szCs w:val="20"/>
                <w:lang w:eastAsia="fr-FR"/>
              </w:rPr>
              <w:t xml:space="preserve">Retrouvez en cliquant </w:t>
            </w:r>
            <w:hyperlink r:id="rId22" w:history="1">
              <w:r w:rsidRPr="00D32C31">
                <w:rPr>
                  <w:rStyle w:val="Lienhypertexte"/>
                  <w:rFonts w:ascii="Times New Roman" w:hAnsi="Times New Roman" w:cs="Times New Roman"/>
                  <w:color w:val="000000"/>
                  <w:sz w:val="20"/>
                  <w:szCs w:val="20"/>
                </w:rPr>
                <w:t>ICI</w:t>
              </w:r>
            </w:hyperlink>
            <w:r w:rsidRPr="00D32C31">
              <w:rPr>
                <w:rFonts w:ascii="Times New Roman" w:hAnsi="Times New Roman" w:cs="Times New Roman"/>
                <w:color w:val="000000"/>
                <w:sz w:val="20"/>
                <w:szCs w:val="20"/>
                <w:lang w:eastAsia="fr-FR"/>
              </w:rPr>
              <w:t xml:space="preserve"> le dernier pilotage flash « One Minute </w:t>
            </w:r>
            <w:proofErr w:type="spellStart"/>
            <w:r w:rsidRPr="00D32C31">
              <w:rPr>
                <w:rFonts w:ascii="Times New Roman" w:hAnsi="Times New Roman" w:cs="Times New Roman"/>
                <w:color w:val="000000"/>
                <w:sz w:val="20"/>
                <w:szCs w:val="20"/>
                <w:lang w:eastAsia="fr-FR"/>
              </w:rPr>
              <w:t>Saccef</w:t>
            </w:r>
            <w:proofErr w:type="spellEnd"/>
            <w:r w:rsidRPr="00D32C31">
              <w:rPr>
                <w:rFonts w:ascii="Times New Roman" w:hAnsi="Times New Roman" w:cs="Times New Roman"/>
                <w:color w:val="000000"/>
                <w:sz w:val="20"/>
                <w:szCs w:val="20"/>
                <w:lang w:eastAsia="fr-FR"/>
              </w:rPr>
              <w:t> » arrêté au 31 janvier 2018.</w:t>
            </w:r>
          </w:p>
        </w:tc>
      </w:tr>
      <w:tr w:rsidR="00D32C31" w:rsidRPr="00E81F6E" w:rsidTr="00AF3BE3">
        <w:trPr>
          <w:trHeight w:val="248"/>
        </w:trPr>
        <w:tc>
          <w:tcPr>
            <w:tcW w:w="1560" w:type="dxa"/>
            <w:tcBorders>
              <w:bottom w:val="single" w:sz="4" w:space="0" w:color="auto"/>
            </w:tcBorders>
          </w:tcPr>
          <w:p w:rsidR="00D32C31" w:rsidRDefault="00D32C31">
            <w:pPr>
              <w:rPr>
                <w:rFonts w:ascii="Times New Roman" w:hAnsi="Times New Roman" w:cs="Times New Roman"/>
                <w:b/>
                <w:bCs/>
                <w:sz w:val="20"/>
                <w:szCs w:val="20"/>
              </w:rPr>
            </w:pPr>
            <w:r>
              <w:rPr>
                <w:rFonts w:ascii="Times New Roman" w:hAnsi="Times New Roman" w:cs="Times New Roman"/>
                <w:b/>
                <w:bCs/>
                <w:sz w:val="20"/>
                <w:szCs w:val="20"/>
              </w:rPr>
              <w:t>Com. DMP-DMA-BDR</w:t>
            </w:r>
          </w:p>
        </w:tc>
        <w:tc>
          <w:tcPr>
            <w:tcW w:w="1843" w:type="dxa"/>
            <w:tcBorders>
              <w:bottom w:val="single" w:sz="4" w:space="0" w:color="auto"/>
            </w:tcBorders>
          </w:tcPr>
          <w:p w:rsidR="00D32C31" w:rsidRPr="00D32C31" w:rsidRDefault="00D32C31">
            <w:pPr>
              <w:rPr>
                <w:rFonts w:ascii="Times New Roman" w:hAnsi="Times New Roman" w:cs="Times New Roman"/>
                <w:b/>
                <w:bCs/>
                <w:sz w:val="20"/>
                <w:szCs w:val="20"/>
              </w:rPr>
            </w:pPr>
            <w:r w:rsidRPr="00D32C31">
              <w:rPr>
                <w:rFonts w:ascii="Times New Roman" w:hAnsi="Times New Roman" w:cs="Times New Roman"/>
                <w:b/>
                <w:bCs/>
                <w:sz w:val="20"/>
                <w:szCs w:val="20"/>
              </w:rPr>
              <w:t>Offre CDD 04 PROS</w:t>
            </w:r>
          </w:p>
        </w:tc>
        <w:tc>
          <w:tcPr>
            <w:tcW w:w="12332" w:type="dxa"/>
            <w:tcBorders>
              <w:bottom w:val="single" w:sz="4" w:space="0" w:color="auto"/>
            </w:tcBorders>
            <w:shd w:val="clear" w:color="auto" w:fill="auto"/>
          </w:tcPr>
          <w:p w:rsidR="00D32C31" w:rsidRPr="00D32C31" w:rsidRDefault="00D32C31" w:rsidP="00D32C31">
            <w:pPr>
              <w:numPr>
                <w:ilvl w:val="0"/>
                <w:numId w:val="15"/>
              </w:numPr>
              <w:ind w:left="176" w:hanging="176"/>
              <w:contextualSpacing/>
              <w:jc w:val="both"/>
              <w:rPr>
                <w:rFonts w:ascii="Times New Roman" w:hAnsi="Times New Roman" w:cs="Times New Roman"/>
                <w:color w:val="000000"/>
                <w:sz w:val="20"/>
                <w:szCs w:val="20"/>
                <w:lang w:eastAsia="fr-FR"/>
              </w:rPr>
            </w:pPr>
            <w:r w:rsidRPr="00D32C31">
              <w:rPr>
                <w:rFonts w:ascii="Times New Roman" w:hAnsi="Times New Roman" w:cs="Times New Roman"/>
                <w:color w:val="000000"/>
                <w:sz w:val="20"/>
                <w:szCs w:val="20"/>
                <w:lang w:eastAsia="fr-FR"/>
              </w:rPr>
              <w:t xml:space="preserve">A ce jour, 3000 clients (PARTS – SCI PARTS – PROS – ASSOCIATIONS DE PROXIMITE et BDR) détiennent une offre CDD 04 PROS. Ces offres ne pourront pas être gérées sous MYWAY lors de la montée de version de septembre 2018. </w:t>
            </w:r>
          </w:p>
          <w:p w:rsidR="00D32C31" w:rsidRPr="00D32C31" w:rsidRDefault="00D32C31" w:rsidP="00D32C31">
            <w:pPr>
              <w:numPr>
                <w:ilvl w:val="0"/>
                <w:numId w:val="15"/>
              </w:numPr>
              <w:ind w:left="176" w:hanging="176"/>
              <w:contextualSpacing/>
              <w:jc w:val="both"/>
              <w:rPr>
                <w:rFonts w:ascii="Times New Roman" w:hAnsi="Times New Roman" w:cs="Times New Roman"/>
                <w:color w:val="000000"/>
                <w:sz w:val="20"/>
                <w:szCs w:val="20"/>
                <w:lang w:eastAsia="fr-FR"/>
              </w:rPr>
            </w:pPr>
            <w:r w:rsidRPr="00D32C31">
              <w:rPr>
                <w:rFonts w:ascii="Times New Roman" w:hAnsi="Times New Roman" w:cs="Times New Roman"/>
                <w:color w:val="000000"/>
                <w:sz w:val="20"/>
                <w:szCs w:val="20"/>
                <w:lang w:eastAsia="fr-FR"/>
              </w:rPr>
              <w:t>Si aucune action n’est menée sur ces comptes, il n’y aura pas d’impact pour les clients tant que ces derniers ne demanderont pas de modification d’offre (commande chéquier, commande de carte, …) : il ne sera plus possible de faire d’avenant ni de procéder à la clôture du compte sans passer par une demande auprès d’ITCE (un traitement par mois).</w:t>
            </w:r>
          </w:p>
          <w:p w:rsidR="00D32C31" w:rsidRPr="00D32C31" w:rsidRDefault="00D32C31" w:rsidP="00D32C31">
            <w:pPr>
              <w:numPr>
                <w:ilvl w:val="0"/>
                <w:numId w:val="15"/>
              </w:numPr>
              <w:ind w:left="176" w:hanging="176"/>
              <w:contextualSpacing/>
              <w:jc w:val="both"/>
              <w:rPr>
                <w:rFonts w:ascii="Times New Roman" w:hAnsi="Times New Roman" w:cs="Times New Roman"/>
                <w:color w:val="000000"/>
                <w:sz w:val="20"/>
                <w:szCs w:val="20"/>
                <w:lang w:eastAsia="fr-FR"/>
              </w:rPr>
            </w:pPr>
            <w:r w:rsidRPr="00D32C31">
              <w:rPr>
                <w:rFonts w:ascii="Times New Roman" w:hAnsi="Times New Roman" w:cs="Times New Roman"/>
                <w:color w:val="000000"/>
                <w:sz w:val="20"/>
                <w:szCs w:val="20"/>
                <w:lang w:eastAsia="fr-FR"/>
              </w:rPr>
              <w:t>Afin de ne pas exposer nos clients à des contraintes techniques qui pourraient les gêner dans leur gestion, nous devons les avertir de la situation par courrier et leur proposer un changement d’offre.</w:t>
            </w:r>
          </w:p>
          <w:p w:rsidR="00D32C31" w:rsidRPr="00D32C31" w:rsidRDefault="00D32C31" w:rsidP="00D32C31">
            <w:pPr>
              <w:numPr>
                <w:ilvl w:val="0"/>
                <w:numId w:val="15"/>
              </w:numPr>
              <w:ind w:left="176" w:hanging="176"/>
              <w:contextualSpacing/>
              <w:jc w:val="both"/>
              <w:rPr>
                <w:rFonts w:ascii="Times New Roman" w:hAnsi="Times New Roman" w:cs="Times New Roman"/>
                <w:color w:val="000000"/>
                <w:sz w:val="20"/>
                <w:szCs w:val="20"/>
                <w:lang w:eastAsia="fr-FR"/>
              </w:rPr>
            </w:pPr>
            <w:r w:rsidRPr="00D32C31">
              <w:rPr>
                <w:rFonts w:ascii="Times New Roman" w:hAnsi="Times New Roman" w:cs="Times New Roman"/>
                <w:color w:val="000000"/>
                <w:sz w:val="20"/>
                <w:szCs w:val="20"/>
                <w:lang w:eastAsia="fr-FR"/>
              </w:rPr>
              <w:t>A compter du 01/09/2018, si un client se présente dans une agence et demande à clôturer son compte, nous ne serons plus en mesure de le faire immédiatement, alors que nous en sommes tenus.</w:t>
            </w:r>
          </w:p>
          <w:p w:rsidR="00D32C31" w:rsidRPr="00D32C31" w:rsidRDefault="00D32C31" w:rsidP="00D32C31">
            <w:pPr>
              <w:numPr>
                <w:ilvl w:val="0"/>
                <w:numId w:val="15"/>
              </w:numPr>
              <w:ind w:left="176" w:hanging="176"/>
              <w:contextualSpacing/>
              <w:jc w:val="both"/>
              <w:rPr>
                <w:rFonts w:ascii="Times New Roman" w:hAnsi="Times New Roman" w:cs="Times New Roman"/>
                <w:color w:val="000000"/>
                <w:sz w:val="20"/>
                <w:szCs w:val="20"/>
                <w:lang w:eastAsia="fr-FR"/>
              </w:rPr>
            </w:pPr>
            <w:r w:rsidRPr="00D32C31">
              <w:rPr>
                <w:rFonts w:ascii="Times New Roman" w:hAnsi="Times New Roman" w:cs="Times New Roman"/>
                <w:color w:val="000000"/>
                <w:sz w:val="20"/>
                <w:szCs w:val="20"/>
                <w:lang w:eastAsia="fr-FR"/>
              </w:rPr>
              <w:t xml:space="preserve">Deux types de courriers seront envoyés cette semaine aux clients concernés (hors BDR) – cliquez </w:t>
            </w:r>
            <w:hyperlink r:id="rId23" w:history="1">
              <w:r w:rsidRPr="00D32C31">
                <w:rPr>
                  <w:rStyle w:val="Lienhypertexte"/>
                  <w:rFonts w:ascii="Times New Roman" w:hAnsi="Times New Roman" w:cs="Times New Roman"/>
                  <w:sz w:val="20"/>
                  <w:szCs w:val="20"/>
                  <w:lang w:eastAsia="fr-FR"/>
                </w:rPr>
                <w:t>ICI</w:t>
              </w:r>
            </w:hyperlink>
            <w:r w:rsidRPr="00D32C31">
              <w:rPr>
                <w:rFonts w:ascii="Times New Roman" w:hAnsi="Times New Roman" w:cs="Times New Roman"/>
                <w:color w:val="000000"/>
                <w:sz w:val="20"/>
                <w:szCs w:val="20"/>
                <w:lang w:eastAsia="fr-FR"/>
              </w:rPr>
              <w:t xml:space="preserve"> pour les consulter :</w:t>
            </w:r>
          </w:p>
          <w:p w:rsidR="00D32C31" w:rsidRPr="00D32C31" w:rsidRDefault="00D32C31" w:rsidP="00D32C31">
            <w:pPr>
              <w:pStyle w:val="Paragraphedeliste"/>
              <w:numPr>
                <w:ilvl w:val="0"/>
                <w:numId w:val="8"/>
              </w:numPr>
              <w:contextualSpacing w:val="0"/>
              <w:jc w:val="both"/>
              <w:rPr>
                <w:rFonts w:ascii="Times New Roman" w:hAnsi="Times New Roman" w:cs="Times New Roman"/>
                <w:sz w:val="20"/>
                <w:szCs w:val="20"/>
              </w:rPr>
            </w:pPr>
            <w:r w:rsidRPr="00D32C31">
              <w:rPr>
                <w:rFonts w:ascii="Times New Roman" w:hAnsi="Times New Roman" w:cs="Times New Roman"/>
                <w:sz w:val="20"/>
                <w:szCs w:val="20"/>
              </w:rPr>
              <w:t>Clients à faible potentiel (comptes CDD 04 à 0€, SFG nulle ou solde inférieur à 1000€ avec une date de dernière opération antérieure au 31/12/2016) pour les informer de la clôture du compte sous un délai de 3 mois (avec coupon réponse pour choisir les modalités de transfert des fonds restants)</w:t>
            </w:r>
          </w:p>
          <w:p w:rsidR="00D32C31" w:rsidRPr="00D32C31" w:rsidRDefault="00D32C31" w:rsidP="00D32C31">
            <w:pPr>
              <w:pStyle w:val="Paragraphedeliste"/>
              <w:numPr>
                <w:ilvl w:val="0"/>
                <w:numId w:val="8"/>
              </w:numPr>
              <w:contextualSpacing w:val="0"/>
              <w:jc w:val="both"/>
              <w:rPr>
                <w:rFonts w:ascii="Times New Roman" w:hAnsi="Times New Roman" w:cs="Times New Roman"/>
                <w:color w:val="000000"/>
                <w:sz w:val="20"/>
                <w:szCs w:val="20"/>
                <w:lang w:eastAsia="fr-FR"/>
              </w:rPr>
            </w:pPr>
            <w:r w:rsidRPr="00D32C31">
              <w:rPr>
                <w:rFonts w:ascii="Times New Roman" w:hAnsi="Times New Roman" w:cs="Times New Roman"/>
                <w:sz w:val="20"/>
                <w:szCs w:val="20"/>
              </w:rPr>
              <w:t>Clients</w:t>
            </w:r>
            <w:r w:rsidRPr="00D32C31">
              <w:rPr>
                <w:rFonts w:ascii="Times New Roman" w:hAnsi="Times New Roman" w:cs="Times New Roman"/>
                <w:color w:val="000000"/>
                <w:sz w:val="20"/>
                <w:szCs w:val="20"/>
                <w:lang w:eastAsia="fr-FR"/>
              </w:rPr>
              <w:t xml:space="preserve"> à fort potentiel (comptes CDD 04 supérieurs à 1000 € et/ou SFG importante (&gt; 5 K€)) pour les inviter à prendre rapidement contact avec leur conseiller. </w:t>
            </w:r>
          </w:p>
          <w:p w:rsidR="00D32C31" w:rsidRPr="00D32C31" w:rsidRDefault="00D32C31" w:rsidP="00D32C31">
            <w:pPr>
              <w:numPr>
                <w:ilvl w:val="0"/>
                <w:numId w:val="15"/>
              </w:numPr>
              <w:ind w:left="176" w:hanging="176"/>
              <w:contextualSpacing/>
              <w:jc w:val="both"/>
              <w:rPr>
                <w:rFonts w:ascii="Times New Roman" w:hAnsi="Times New Roman" w:cs="Times New Roman"/>
                <w:color w:val="000000"/>
                <w:sz w:val="20"/>
                <w:szCs w:val="20"/>
                <w:lang w:eastAsia="fr-FR"/>
              </w:rPr>
            </w:pPr>
            <w:r w:rsidRPr="00D32C31">
              <w:rPr>
                <w:rFonts w:ascii="Times New Roman" w:hAnsi="Times New Roman" w:cs="Times New Roman"/>
                <w:color w:val="000000"/>
                <w:sz w:val="20"/>
                <w:szCs w:val="20"/>
                <w:lang w:eastAsia="fr-FR"/>
              </w:rPr>
              <w:t>Volumétrie des comptes actifs (au moins 1 opération en 2017) : 3 PARTS, 37 SCI PARTS, 271 Pros (dont les SCI) et 1462 Associations de proximité.</w:t>
            </w:r>
          </w:p>
          <w:p w:rsidR="00D32C31" w:rsidRPr="00D32C31" w:rsidRDefault="00D32C31" w:rsidP="00D32C31">
            <w:pPr>
              <w:numPr>
                <w:ilvl w:val="0"/>
                <w:numId w:val="15"/>
              </w:numPr>
              <w:ind w:left="176" w:hanging="176"/>
              <w:contextualSpacing/>
              <w:jc w:val="both"/>
              <w:rPr>
                <w:rFonts w:ascii="Times New Roman" w:hAnsi="Times New Roman" w:cs="Times New Roman"/>
                <w:color w:val="000000"/>
                <w:sz w:val="20"/>
                <w:szCs w:val="20"/>
                <w:lang w:eastAsia="fr-FR"/>
              </w:rPr>
            </w:pPr>
            <w:r w:rsidRPr="00D32C31">
              <w:rPr>
                <w:rFonts w:ascii="Times New Roman" w:hAnsi="Times New Roman" w:cs="Times New Roman"/>
                <w:color w:val="000000"/>
                <w:sz w:val="20"/>
                <w:szCs w:val="20"/>
                <w:lang w:eastAsia="fr-FR"/>
              </w:rPr>
              <w:t>Une offre spécifique a été mise en place pour les clients détenteurs d’un comptes CDD 04 PROS : 50% offerts la première année sur les forfaits Pros ou Associations. Offre valable jusqu’au 30 juin 2018.</w:t>
            </w:r>
          </w:p>
          <w:p w:rsidR="00D32C31" w:rsidRPr="00D32C31" w:rsidRDefault="00D32C31" w:rsidP="00D32C31">
            <w:pPr>
              <w:numPr>
                <w:ilvl w:val="0"/>
                <w:numId w:val="15"/>
              </w:numPr>
              <w:ind w:left="176" w:hanging="176"/>
              <w:contextualSpacing/>
              <w:jc w:val="both"/>
              <w:rPr>
                <w:rFonts w:ascii="Times New Roman" w:hAnsi="Times New Roman" w:cs="Times New Roman"/>
                <w:color w:val="000000"/>
                <w:sz w:val="20"/>
                <w:szCs w:val="20"/>
                <w:lang w:eastAsia="fr-FR"/>
              </w:rPr>
            </w:pPr>
            <w:r w:rsidRPr="00D32C31">
              <w:rPr>
                <w:rFonts w:ascii="Times New Roman" w:hAnsi="Times New Roman" w:cs="Times New Roman"/>
                <w:color w:val="000000"/>
                <w:sz w:val="20"/>
                <w:szCs w:val="20"/>
                <w:lang w:eastAsia="fr-FR"/>
              </w:rPr>
              <w:t>Concernant le traitement des clients :</w:t>
            </w:r>
          </w:p>
          <w:p w:rsidR="00D32C31" w:rsidRPr="00D32C31" w:rsidRDefault="00D32C31" w:rsidP="00D32C31">
            <w:pPr>
              <w:pStyle w:val="Paragraphedeliste"/>
              <w:numPr>
                <w:ilvl w:val="0"/>
                <w:numId w:val="8"/>
              </w:numPr>
              <w:contextualSpacing w:val="0"/>
              <w:jc w:val="both"/>
              <w:rPr>
                <w:rFonts w:ascii="Times New Roman" w:hAnsi="Times New Roman" w:cs="Times New Roman"/>
                <w:sz w:val="20"/>
                <w:szCs w:val="20"/>
              </w:rPr>
            </w:pPr>
            <w:r w:rsidRPr="00D32C31">
              <w:rPr>
                <w:rFonts w:ascii="Times New Roman" w:hAnsi="Times New Roman" w:cs="Times New Roman"/>
                <w:sz w:val="20"/>
                <w:szCs w:val="20"/>
              </w:rPr>
              <w:t>Pour les clients Parts, les Associations de Proximité et les SCI PROS, un mail sera transmis aux conseillers avec les coordonnées des clients concernés pour prise de contact</w:t>
            </w:r>
          </w:p>
          <w:p w:rsidR="00D32C31" w:rsidRPr="00D32C31" w:rsidRDefault="00D32C31" w:rsidP="00D32C31">
            <w:pPr>
              <w:pStyle w:val="Paragraphedeliste"/>
              <w:numPr>
                <w:ilvl w:val="0"/>
                <w:numId w:val="8"/>
              </w:numPr>
              <w:contextualSpacing w:val="0"/>
              <w:jc w:val="both"/>
              <w:rPr>
                <w:rFonts w:ascii="Times New Roman" w:hAnsi="Times New Roman" w:cs="Times New Roman"/>
                <w:color w:val="000000"/>
                <w:sz w:val="20"/>
                <w:szCs w:val="20"/>
                <w:lang w:eastAsia="fr-FR"/>
              </w:rPr>
            </w:pPr>
            <w:r w:rsidRPr="00D32C31">
              <w:rPr>
                <w:rFonts w:ascii="Times New Roman" w:hAnsi="Times New Roman" w:cs="Times New Roman"/>
                <w:sz w:val="20"/>
                <w:szCs w:val="20"/>
              </w:rPr>
              <w:t>Pour</w:t>
            </w:r>
            <w:r w:rsidRPr="00D32C31">
              <w:rPr>
                <w:rFonts w:ascii="Times New Roman" w:hAnsi="Times New Roman" w:cs="Times New Roman"/>
                <w:color w:val="000000"/>
                <w:sz w:val="20"/>
                <w:szCs w:val="20"/>
                <w:lang w:eastAsia="fr-FR"/>
              </w:rPr>
              <w:t xml:space="preserve"> les clients Pros, le middle pro se chargera de prendre contact avec les clients actifs pour leur expliquer la situation et leur proposer le changement d’offre. Après accord du client, un rendez-vous sera positionné dans votre agenda pour concrétiser la proposition.</w:t>
            </w:r>
          </w:p>
          <w:p w:rsidR="00D32C31" w:rsidRPr="00D32C31" w:rsidRDefault="00D32C31" w:rsidP="00D32C31">
            <w:pPr>
              <w:numPr>
                <w:ilvl w:val="0"/>
                <w:numId w:val="15"/>
              </w:numPr>
              <w:ind w:left="176" w:hanging="176"/>
              <w:contextualSpacing/>
              <w:jc w:val="both"/>
              <w:rPr>
                <w:rFonts w:ascii="Times New Roman" w:hAnsi="Times New Roman" w:cs="Times New Roman"/>
                <w:color w:val="000000"/>
                <w:sz w:val="20"/>
                <w:szCs w:val="20"/>
                <w:lang w:eastAsia="fr-FR"/>
              </w:rPr>
            </w:pPr>
            <w:r w:rsidRPr="00D32C31">
              <w:rPr>
                <w:rFonts w:ascii="Times New Roman" w:hAnsi="Times New Roman" w:cs="Times New Roman"/>
                <w:color w:val="000000"/>
                <w:sz w:val="20"/>
                <w:szCs w:val="20"/>
                <w:lang w:eastAsia="fr-FR"/>
              </w:rPr>
              <w:t>Un pop-up sera positionné sur les synthèses des clients concernés par cette action et ce jusqu’au 31/12/2018.</w:t>
            </w:r>
          </w:p>
        </w:tc>
      </w:tr>
      <w:tr w:rsidR="00D32C31" w:rsidRPr="00E81F6E" w:rsidTr="00DA5EC3">
        <w:trPr>
          <w:trHeight w:val="333"/>
        </w:trPr>
        <w:tc>
          <w:tcPr>
            <w:tcW w:w="1560" w:type="dxa"/>
            <w:tcBorders>
              <w:bottom w:val="single" w:sz="4" w:space="0" w:color="auto"/>
            </w:tcBorders>
          </w:tcPr>
          <w:p w:rsidR="00D32C31" w:rsidRDefault="00D32C31">
            <w:pPr>
              <w:rPr>
                <w:rFonts w:ascii="Times New Roman" w:hAnsi="Times New Roman" w:cs="Times New Roman"/>
                <w:b/>
                <w:bCs/>
                <w:sz w:val="20"/>
                <w:szCs w:val="20"/>
              </w:rPr>
            </w:pPr>
            <w:r>
              <w:rPr>
                <w:rFonts w:ascii="Times New Roman" w:hAnsi="Times New Roman" w:cs="Times New Roman"/>
                <w:b/>
                <w:bCs/>
                <w:sz w:val="20"/>
                <w:szCs w:val="20"/>
              </w:rPr>
              <w:t>Com. DMP</w:t>
            </w:r>
          </w:p>
        </w:tc>
        <w:tc>
          <w:tcPr>
            <w:tcW w:w="1843" w:type="dxa"/>
            <w:tcBorders>
              <w:bottom w:val="single" w:sz="4" w:space="0" w:color="auto"/>
            </w:tcBorders>
          </w:tcPr>
          <w:p w:rsidR="00D32C31" w:rsidRPr="00D32C31" w:rsidRDefault="00D32C31">
            <w:pPr>
              <w:rPr>
                <w:rFonts w:ascii="Times New Roman" w:hAnsi="Times New Roman" w:cs="Times New Roman"/>
                <w:b/>
                <w:bCs/>
                <w:sz w:val="20"/>
                <w:szCs w:val="20"/>
              </w:rPr>
            </w:pPr>
            <w:r w:rsidRPr="00D32C31">
              <w:rPr>
                <w:rFonts w:ascii="Times New Roman" w:hAnsi="Times New Roman" w:cs="Times New Roman"/>
                <w:b/>
                <w:bCs/>
                <w:sz w:val="20"/>
                <w:szCs w:val="20"/>
              </w:rPr>
              <w:t>Révision Annuelle à fin janvier</w:t>
            </w:r>
          </w:p>
        </w:tc>
        <w:tc>
          <w:tcPr>
            <w:tcW w:w="12332" w:type="dxa"/>
            <w:tcBorders>
              <w:bottom w:val="single" w:sz="4" w:space="0" w:color="auto"/>
            </w:tcBorders>
            <w:shd w:val="clear" w:color="auto" w:fill="auto"/>
          </w:tcPr>
          <w:p w:rsidR="00D32C31" w:rsidRPr="00D32C31" w:rsidRDefault="00D32C31" w:rsidP="00D32C31">
            <w:pPr>
              <w:numPr>
                <w:ilvl w:val="0"/>
                <w:numId w:val="15"/>
              </w:numPr>
              <w:ind w:left="176" w:hanging="176"/>
              <w:contextualSpacing/>
              <w:jc w:val="both"/>
              <w:rPr>
                <w:rFonts w:ascii="Times New Roman" w:hAnsi="Times New Roman" w:cs="Times New Roman"/>
                <w:color w:val="000000"/>
                <w:sz w:val="20"/>
                <w:szCs w:val="20"/>
                <w:lang w:eastAsia="fr-FR"/>
              </w:rPr>
            </w:pPr>
            <w:r w:rsidRPr="00D32C31">
              <w:rPr>
                <w:rFonts w:ascii="Times New Roman" w:hAnsi="Times New Roman" w:cs="Times New Roman"/>
                <w:color w:val="000000"/>
                <w:sz w:val="20"/>
                <w:szCs w:val="20"/>
                <w:lang w:eastAsia="fr-FR"/>
              </w:rPr>
              <w:t xml:space="preserve">L’état à fin janvier 2018 des opérations menées sur la révision annuelle et le DRC est disponible dans </w:t>
            </w:r>
            <w:hyperlink r:id="rId24" w:history="1">
              <w:r w:rsidRPr="00D32C31">
                <w:rPr>
                  <w:rStyle w:val="Lienhypertexte"/>
                  <w:rFonts w:ascii="Times New Roman" w:hAnsi="Times New Roman" w:cs="Times New Roman"/>
                  <w:sz w:val="20"/>
                  <w:szCs w:val="20"/>
                  <w:lang w:eastAsia="fr-FR"/>
                </w:rPr>
                <w:t>l’Espace Pro de la Rubrique des Commerciaux Connaissance Client / Révision Annuelle.</w:t>
              </w:r>
            </w:hyperlink>
          </w:p>
          <w:p w:rsidR="00D32C31" w:rsidRPr="00D32C31" w:rsidRDefault="00D32C31" w:rsidP="00D32C31">
            <w:pPr>
              <w:numPr>
                <w:ilvl w:val="0"/>
                <w:numId w:val="15"/>
              </w:numPr>
              <w:ind w:left="176" w:hanging="176"/>
              <w:contextualSpacing/>
              <w:jc w:val="both"/>
              <w:rPr>
                <w:rFonts w:ascii="Times New Roman" w:hAnsi="Times New Roman" w:cs="Times New Roman"/>
                <w:color w:val="000000"/>
                <w:sz w:val="20"/>
                <w:szCs w:val="20"/>
                <w:lang w:eastAsia="fr-FR"/>
              </w:rPr>
            </w:pPr>
            <w:r w:rsidRPr="00D32C31">
              <w:rPr>
                <w:rFonts w:ascii="Times New Roman" w:hAnsi="Times New Roman" w:cs="Times New Roman"/>
                <w:color w:val="000000"/>
                <w:sz w:val="20"/>
                <w:szCs w:val="20"/>
                <w:lang w:eastAsia="fr-FR"/>
              </w:rPr>
              <w:t>Le taux de traitement global passe de 93% à 90.42% en nombre, et de 95.67% à 93.51% en encours.</w:t>
            </w:r>
          </w:p>
        </w:tc>
      </w:tr>
      <w:tr w:rsidR="003C7588" w:rsidRPr="00E81F6E" w:rsidTr="00DA5EC3">
        <w:trPr>
          <w:trHeight w:val="333"/>
        </w:trPr>
        <w:tc>
          <w:tcPr>
            <w:tcW w:w="1560" w:type="dxa"/>
            <w:tcBorders>
              <w:bottom w:val="single" w:sz="4" w:space="0" w:color="auto"/>
            </w:tcBorders>
          </w:tcPr>
          <w:p w:rsidR="003C7588" w:rsidRDefault="003C7588">
            <w:pPr>
              <w:rPr>
                <w:rFonts w:ascii="Times New Roman" w:hAnsi="Times New Roman" w:cs="Times New Roman"/>
                <w:b/>
                <w:bCs/>
                <w:sz w:val="20"/>
                <w:szCs w:val="20"/>
              </w:rPr>
            </w:pPr>
            <w:r>
              <w:rPr>
                <w:rFonts w:ascii="Times New Roman" w:hAnsi="Times New Roman" w:cs="Times New Roman"/>
                <w:b/>
                <w:bCs/>
                <w:sz w:val="20"/>
                <w:szCs w:val="20"/>
              </w:rPr>
              <w:t>Com. DMP/</w:t>
            </w:r>
            <w:proofErr w:type="spellStart"/>
            <w:r>
              <w:rPr>
                <w:rFonts w:ascii="Times New Roman" w:hAnsi="Times New Roman" w:cs="Times New Roman"/>
                <w:b/>
                <w:bCs/>
                <w:sz w:val="20"/>
                <w:szCs w:val="20"/>
              </w:rPr>
              <w:t>Dir</w:t>
            </w:r>
            <w:proofErr w:type="spellEnd"/>
            <w:r>
              <w:rPr>
                <w:rFonts w:ascii="Times New Roman" w:hAnsi="Times New Roman" w:cs="Times New Roman"/>
                <w:b/>
                <w:bCs/>
                <w:sz w:val="20"/>
                <w:szCs w:val="20"/>
              </w:rPr>
              <w:t>. Crédits</w:t>
            </w:r>
          </w:p>
        </w:tc>
        <w:tc>
          <w:tcPr>
            <w:tcW w:w="1843" w:type="dxa"/>
            <w:tcBorders>
              <w:bottom w:val="single" w:sz="4" w:space="0" w:color="auto"/>
            </w:tcBorders>
          </w:tcPr>
          <w:p w:rsidR="003C7588" w:rsidRDefault="003C7588">
            <w:pPr>
              <w:rPr>
                <w:rFonts w:ascii="Calibri" w:hAnsi="Calibri" w:cs="Calibri"/>
              </w:rPr>
            </w:pPr>
            <w:r>
              <w:rPr>
                <w:rFonts w:ascii="Times New Roman" w:hAnsi="Times New Roman" w:cs="Times New Roman"/>
                <w:b/>
                <w:bCs/>
                <w:sz w:val="20"/>
                <w:szCs w:val="20"/>
                <w:lang w:eastAsia="fr-FR"/>
              </w:rPr>
              <w:t>Délégation MAD / ADELYS</w:t>
            </w:r>
          </w:p>
        </w:tc>
        <w:tc>
          <w:tcPr>
            <w:tcW w:w="12332" w:type="dxa"/>
            <w:tcBorders>
              <w:bottom w:val="single" w:sz="4" w:space="0" w:color="auto"/>
            </w:tcBorders>
            <w:shd w:val="clear" w:color="auto" w:fill="auto"/>
          </w:tcPr>
          <w:p w:rsidR="003C7588" w:rsidRPr="003C7588" w:rsidRDefault="003C7588" w:rsidP="003C7588">
            <w:pPr>
              <w:numPr>
                <w:ilvl w:val="0"/>
                <w:numId w:val="15"/>
              </w:numPr>
              <w:ind w:left="176" w:hanging="176"/>
              <w:contextualSpacing/>
              <w:jc w:val="both"/>
              <w:rPr>
                <w:rFonts w:ascii="Times New Roman" w:hAnsi="Times New Roman" w:cs="Times New Roman"/>
                <w:color w:val="000000"/>
                <w:sz w:val="20"/>
                <w:szCs w:val="20"/>
                <w:lang w:eastAsia="fr-FR"/>
              </w:rPr>
            </w:pPr>
            <w:r w:rsidRPr="003C7588">
              <w:rPr>
                <w:rFonts w:ascii="Times New Roman" w:hAnsi="Times New Roman" w:cs="Times New Roman"/>
                <w:color w:val="000000"/>
                <w:sz w:val="20"/>
                <w:szCs w:val="20"/>
                <w:lang w:eastAsia="fr-FR"/>
              </w:rPr>
              <w:t xml:space="preserve">La Gestion du MAD relative à la partie privative (noté Bâle II Pro) d’un Professionnel est la suivante : </w:t>
            </w:r>
            <w:r w:rsidRPr="003C7588">
              <w:rPr>
                <w:rFonts w:ascii="Times New Roman" w:hAnsi="Times New Roman" w:cs="Times New Roman"/>
                <w:b/>
                <w:color w:val="000000"/>
                <w:sz w:val="20"/>
                <w:szCs w:val="20"/>
                <w:lang w:eastAsia="fr-FR"/>
              </w:rPr>
              <w:t>un collaborateur agissant sur la partie privative d’un professionnel doit disposer d’une délégation Part + Pro pour gérer l’ensemble de la relation.</w:t>
            </w:r>
          </w:p>
          <w:p w:rsidR="003C7588" w:rsidRPr="003C7588" w:rsidRDefault="003C7588" w:rsidP="003C7588">
            <w:pPr>
              <w:numPr>
                <w:ilvl w:val="0"/>
                <w:numId w:val="15"/>
              </w:numPr>
              <w:ind w:left="176" w:hanging="176"/>
              <w:contextualSpacing/>
              <w:jc w:val="both"/>
              <w:rPr>
                <w:rFonts w:ascii="Times New Roman" w:hAnsi="Times New Roman" w:cs="Times New Roman"/>
                <w:color w:val="000000"/>
                <w:sz w:val="20"/>
                <w:szCs w:val="20"/>
                <w:lang w:eastAsia="fr-FR"/>
              </w:rPr>
            </w:pPr>
            <w:r w:rsidRPr="003C7588">
              <w:rPr>
                <w:rFonts w:ascii="Times New Roman" w:hAnsi="Times New Roman" w:cs="Times New Roman"/>
                <w:b/>
                <w:color w:val="000000"/>
                <w:sz w:val="20"/>
                <w:szCs w:val="20"/>
                <w:lang w:eastAsia="fr-FR"/>
              </w:rPr>
              <w:t>En conséquence, nous vous demandons d’affecter les clients Pros en double relation dans le portefeuille d’un collaborateur ayant une délégation Part et Pro</w:t>
            </w:r>
            <w:r w:rsidRPr="003C7588">
              <w:rPr>
                <w:rFonts w:ascii="Times New Roman" w:hAnsi="Times New Roman" w:cs="Times New Roman"/>
                <w:color w:val="000000"/>
                <w:sz w:val="20"/>
                <w:szCs w:val="20"/>
                <w:lang w:eastAsia="fr-FR"/>
              </w:rPr>
              <w:t>. La Direction des Crédits :</w:t>
            </w:r>
          </w:p>
          <w:p w:rsidR="003C7588" w:rsidRPr="003C7588" w:rsidRDefault="003C7588" w:rsidP="003C7588">
            <w:pPr>
              <w:pStyle w:val="Paragraphedeliste"/>
              <w:numPr>
                <w:ilvl w:val="0"/>
                <w:numId w:val="8"/>
              </w:numPr>
              <w:contextualSpacing w:val="0"/>
              <w:jc w:val="both"/>
              <w:rPr>
                <w:rFonts w:ascii="Times New Roman" w:hAnsi="Times New Roman" w:cs="Times New Roman"/>
                <w:sz w:val="20"/>
                <w:szCs w:val="20"/>
              </w:rPr>
            </w:pPr>
            <w:r w:rsidRPr="003C7588">
              <w:rPr>
                <w:rFonts w:ascii="Times New Roman" w:hAnsi="Times New Roman" w:cs="Times New Roman"/>
                <w:sz w:val="20"/>
                <w:szCs w:val="20"/>
              </w:rPr>
              <w:t>Procédera à des contrôles et adressera un mail de rappel au manager dont un collaborateur aura forcé une opération MAD sur la partie privative d’un pro alors qu’il ne disposait pas de délégation pro</w:t>
            </w:r>
          </w:p>
          <w:p w:rsidR="003C7588" w:rsidRDefault="003C7588" w:rsidP="003C7588">
            <w:pPr>
              <w:pStyle w:val="Paragraphedeliste"/>
              <w:numPr>
                <w:ilvl w:val="0"/>
                <w:numId w:val="8"/>
              </w:numPr>
              <w:contextualSpacing w:val="0"/>
              <w:jc w:val="both"/>
            </w:pPr>
            <w:r w:rsidRPr="003C7588">
              <w:rPr>
                <w:rFonts w:ascii="Times New Roman" w:hAnsi="Times New Roman" w:cs="Times New Roman"/>
                <w:sz w:val="20"/>
                <w:szCs w:val="20"/>
              </w:rPr>
              <w:t>Se</w:t>
            </w:r>
            <w:r>
              <w:rPr>
                <w:rFonts w:ascii="Times New Roman" w:hAnsi="Times New Roman" w:cs="Times New Roman"/>
              </w:rPr>
              <w:t xml:space="preserve"> tient à votre disposition pour toute question relative au contrôle et à l’envoi des mails.</w:t>
            </w:r>
          </w:p>
        </w:tc>
      </w:tr>
      <w:tr w:rsidR="00501F70" w:rsidRPr="00E81F6E" w:rsidTr="00C86171">
        <w:trPr>
          <w:trHeight w:val="261"/>
        </w:trPr>
        <w:tc>
          <w:tcPr>
            <w:tcW w:w="15735" w:type="dxa"/>
            <w:gridSpan w:val="3"/>
            <w:shd w:val="clear" w:color="auto" w:fill="D99594" w:themeFill="accent2" w:themeFillTint="99"/>
          </w:tcPr>
          <w:p w:rsidR="00501F70" w:rsidRPr="00E81F6E" w:rsidRDefault="00501F70" w:rsidP="00376CC9">
            <w:pPr>
              <w:jc w:val="center"/>
              <w:rPr>
                <w:rFonts w:ascii="Times New Roman" w:hAnsi="Times New Roman" w:cs="Times New Roman"/>
                <w:noProof/>
                <w:sz w:val="20"/>
                <w:szCs w:val="20"/>
                <w:lang w:eastAsia="fr-FR"/>
              </w:rPr>
            </w:pPr>
            <w:r w:rsidRPr="00E81F6E">
              <w:rPr>
                <w:rFonts w:ascii="Times New Roman" w:hAnsi="Times New Roman" w:cs="Times New Roman"/>
                <w:b/>
                <w:bCs/>
                <w:color w:val="000000"/>
                <w:sz w:val="20"/>
                <w:szCs w:val="20"/>
              </w:rPr>
              <w:t>LES SUIVIS ET LES RAPPORTS</w:t>
            </w:r>
          </w:p>
        </w:tc>
      </w:tr>
      <w:tr w:rsidR="0051717D" w:rsidRPr="00E81F6E"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51717D" w:rsidRPr="00E81F6E" w:rsidRDefault="00DD30AC" w:rsidP="009663E4">
            <w:pPr>
              <w:rPr>
                <w:rFonts w:ascii="Times New Roman" w:hAnsi="Times New Roman" w:cs="Times New Roman"/>
                <w:sz w:val="20"/>
                <w:szCs w:val="20"/>
              </w:rPr>
            </w:pPr>
            <w:r>
              <w:rPr>
                <w:rFonts w:ascii="Times New Roman" w:hAnsi="Times New Roman" w:cs="Times New Roman"/>
                <w:b/>
                <w:bCs/>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51717D" w:rsidRPr="00E81F6E" w:rsidRDefault="00DD30AC" w:rsidP="009663E4">
            <w:pPr>
              <w:rPr>
                <w:rFonts w:ascii="Times New Roman" w:hAnsi="Times New Roman" w:cs="Times New Roman"/>
                <w:b/>
                <w:bCs/>
                <w:color w:val="000000"/>
                <w:sz w:val="20"/>
                <w:szCs w:val="20"/>
              </w:rPr>
            </w:pPr>
            <w:r>
              <w:rPr>
                <w:rFonts w:ascii="Times New Roman" w:hAnsi="Times New Roman" w:cs="Times New Roman"/>
                <w:b/>
                <w:bCs/>
                <w:color w:val="000000"/>
                <w:sz w:val="20"/>
                <w:szCs w:val="20"/>
              </w:rPr>
              <w:t>GPS – Clients BP/JBP</w:t>
            </w:r>
          </w:p>
        </w:tc>
        <w:tc>
          <w:tcPr>
            <w:tcW w:w="12332" w:type="dxa"/>
            <w:tcBorders>
              <w:top w:val="single" w:sz="4" w:space="0" w:color="auto"/>
              <w:left w:val="single" w:sz="4" w:space="0" w:color="auto"/>
              <w:bottom w:val="single" w:sz="4" w:space="0" w:color="auto"/>
              <w:right w:val="single" w:sz="4" w:space="0" w:color="auto"/>
            </w:tcBorders>
          </w:tcPr>
          <w:p w:rsidR="0051717D" w:rsidRPr="00557B0B" w:rsidRDefault="00DD30AC" w:rsidP="00E272F3">
            <w:pPr>
              <w:numPr>
                <w:ilvl w:val="0"/>
                <w:numId w:val="9"/>
              </w:numPr>
              <w:ind w:left="176" w:hanging="176"/>
              <w:contextualSpacing/>
              <w:jc w:val="both"/>
              <w:rPr>
                <w:rFonts w:ascii="Times New Roman" w:hAnsi="Times New Roman" w:cs="Times New Roman"/>
                <w:sz w:val="20"/>
                <w:szCs w:val="20"/>
              </w:rPr>
            </w:pPr>
            <w:r w:rsidRPr="00DD30AC">
              <w:rPr>
                <w:rFonts w:ascii="Times New Roman" w:hAnsi="Times New Roman" w:cs="Times New Roman"/>
                <w:sz w:val="20"/>
                <w:szCs w:val="20"/>
              </w:rPr>
              <w:t>Suite à la 1</w:t>
            </w:r>
            <w:r w:rsidRPr="00DD30AC">
              <w:rPr>
                <w:rFonts w:ascii="Times New Roman" w:hAnsi="Times New Roman" w:cs="Times New Roman"/>
                <w:sz w:val="20"/>
                <w:szCs w:val="20"/>
                <w:vertAlign w:val="superscript"/>
              </w:rPr>
              <w:t>ère</w:t>
            </w:r>
            <w:r>
              <w:rPr>
                <w:rFonts w:ascii="Times New Roman" w:hAnsi="Times New Roman" w:cs="Times New Roman"/>
                <w:sz w:val="20"/>
                <w:szCs w:val="20"/>
              </w:rPr>
              <w:t xml:space="preserve"> </w:t>
            </w:r>
            <w:r w:rsidRPr="00DD30AC">
              <w:rPr>
                <w:rFonts w:ascii="Times New Roman" w:hAnsi="Times New Roman" w:cs="Times New Roman"/>
                <w:sz w:val="20"/>
                <w:szCs w:val="20"/>
              </w:rPr>
              <w:t>mise à jour des BP et JBP bruts dans le GPS de la situation à fin janvier 2018, une erreur avait été détectée.</w:t>
            </w:r>
            <w:r>
              <w:rPr>
                <w:rFonts w:ascii="Times New Roman" w:hAnsi="Times New Roman" w:cs="Times New Roman"/>
                <w:sz w:val="20"/>
                <w:szCs w:val="20"/>
              </w:rPr>
              <w:t xml:space="preserve"> </w:t>
            </w:r>
            <w:r w:rsidRPr="00DD30AC">
              <w:rPr>
                <w:rFonts w:ascii="Times New Roman" w:hAnsi="Times New Roman" w:cs="Times New Roman"/>
                <w:sz w:val="20"/>
                <w:szCs w:val="20"/>
              </w:rPr>
              <w:t>Nous vous confirmons que la correction GPS a été réalisée le vendredi 23/02/18 en fin de journée.</w:t>
            </w:r>
          </w:p>
        </w:tc>
      </w:tr>
      <w:tr w:rsidR="00D96E8C" w:rsidRPr="00E81F6E" w:rsidTr="00D96E8C">
        <w:trPr>
          <w:trHeight w:val="756"/>
        </w:trPr>
        <w:tc>
          <w:tcPr>
            <w:tcW w:w="1560" w:type="dxa"/>
            <w:tcBorders>
              <w:top w:val="single" w:sz="4" w:space="0" w:color="auto"/>
              <w:left w:val="single" w:sz="4" w:space="0" w:color="auto"/>
              <w:bottom w:val="single" w:sz="4" w:space="0" w:color="auto"/>
              <w:right w:val="single" w:sz="4" w:space="0" w:color="auto"/>
            </w:tcBorders>
          </w:tcPr>
          <w:p w:rsidR="00D96E8C" w:rsidRDefault="00D96E8C" w:rsidP="009663E4">
            <w:pPr>
              <w:rPr>
                <w:rFonts w:ascii="Times New Roman" w:hAnsi="Times New Roman" w:cs="Times New Roman"/>
                <w:b/>
                <w:bCs/>
                <w:sz w:val="20"/>
                <w:szCs w:val="20"/>
              </w:rPr>
            </w:pPr>
            <w:bookmarkStart w:id="0" w:name="_GoBack"/>
            <w:bookmarkEnd w:id="0"/>
            <w:r>
              <w:rPr>
                <w:rFonts w:ascii="Times New Roman" w:hAnsi="Times New Roman" w:cs="Times New Roman"/>
                <w:b/>
                <w:bCs/>
                <w:sz w:val="20"/>
                <w:szCs w:val="20"/>
              </w:rPr>
              <w:lastRenderedPageBreak/>
              <w:t>Com. DMA</w:t>
            </w:r>
          </w:p>
        </w:tc>
        <w:tc>
          <w:tcPr>
            <w:tcW w:w="1843" w:type="dxa"/>
            <w:tcBorders>
              <w:top w:val="single" w:sz="4" w:space="0" w:color="auto"/>
              <w:left w:val="single" w:sz="4" w:space="0" w:color="auto"/>
              <w:bottom w:val="single" w:sz="4" w:space="0" w:color="auto"/>
              <w:right w:val="single" w:sz="4" w:space="0" w:color="auto"/>
            </w:tcBorders>
          </w:tcPr>
          <w:p w:rsidR="00D96E8C" w:rsidRDefault="00D96E8C" w:rsidP="00D96E8C">
            <w:pPr>
              <w:rPr>
                <w:rFonts w:ascii="Times New Roman" w:hAnsi="Times New Roman" w:cs="Times New Roman"/>
                <w:b/>
                <w:bCs/>
                <w:sz w:val="20"/>
                <w:szCs w:val="20"/>
              </w:rPr>
            </w:pPr>
            <w:r>
              <w:rPr>
                <w:rFonts w:ascii="Times New Roman" w:hAnsi="Times New Roman" w:cs="Times New Roman"/>
                <w:b/>
                <w:bCs/>
                <w:sz w:val="20"/>
                <w:szCs w:val="20"/>
              </w:rPr>
              <w:t>Suivi hebdo frais de dossier Crédit Conso</w:t>
            </w:r>
          </w:p>
        </w:tc>
        <w:tc>
          <w:tcPr>
            <w:tcW w:w="12332" w:type="dxa"/>
            <w:tcBorders>
              <w:top w:val="single" w:sz="4" w:space="0" w:color="auto"/>
              <w:left w:val="single" w:sz="4" w:space="0" w:color="auto"/>
              <w:bottom w:val="single" w:sz="4" w:space="0" w:color="auto"/>
              <w:right w:val="single" w:sz="4" w:space="0" w:color="auto"/>
            </w:tcBorders>
          </w:tcPr>
          <w:p w:rsidR="00D96E8C" w:rsidRDefault="00D74288" w:rsidP="00D96E8C">
            <w:pPr>
              <w:numPr>
                <w:ilvl w:val="0"/>
                <w:numId w:val="20"/>
              </w:numPr>
              <w:ind w:left="176" w:hanging="176"/>
              <w:contextualSpacing/>
              <w:jc w:val="both"/>
              <w:rPr>
                <w:rFonts w:ascii="Times New Roman" w:hAnsi="Times New Roman" w:cs="Times New Roman"/>
                <w:sz w:val="20"/>
                <w:szCs w:val="20"/>
                <w:lang w:eastAsia="fr-FR"/>
              </w:rPr>
            </w:pPr>
            <w:hyperlink r:id="rId25" w:history="1">
              <w:r w:rsidR="00D96E8C">
                <w:rPr>
                  <w:rStyle w:val="Lienhypertexte"/>
                  <w:rFonts w:ascii="Times New Roman" w:hAnsi="Times New Roman" w:cs="Times New Roman"/>
                  <w:sz w:val="20"/>
                  <w:szCs w:val="20"/>
                  <w:lang w:eastAsia="fr-FR"/>
                </w:rPr>
                <w:t>CLIQUEZ ICI</w:t>
              </w:r>
            </w:hyperlink>
            <w:r w:rsidR="00D96E8C">
              <w:rPr>
                <w:rFonts w:ascii="Times New Roman" w:hAnsi="Times New Roman" w:cs="Times New Roman"/>
                <w:sz w:val="20"/>
                <w:szCs w:val="20"/>
                <w:lang w:eastAsia="fr-FR"/>
              </w:rPr>
              <w:t xml:space="preserve"> pour consulter le suivi hebdomadaire des frais de dossier de Crédit conso. </w:t>
            </w:r>
          </w:p>
        </w:tc>
      </w:tr>
      <w:tr w:rsidR="00D77957" w:rsidRPr="008F5385"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D77957" w:rsidRPr="00D32C31" w:rsidRDefault="00D77957" w:rsidP="0036331E">
            <w:pPr>
              <w:rPr>
                <w:rFonts w:ascii="Times New Roman" w:hAnsi="Times New Roman" w:cs="Times New Roman"/>
                <w:b/>
                <w:bCs/>
                <w:sz w:val="20"/>
                <w:szCs w:val="20"/>
              </w:rPr>
            </w:pPr>
            <w:r w:rsidRPr="00D32C31">
              <w:rPr>
                <w:rFonts w:ascii="Times New Roman" w:hAnsi="Times New Roman" w:cs="Times New Roman"/>
                <w:b/>
                <w:bCs/>
                <w:sz w:val="20"/>
                <w:szCs w:val="20"/>
              </w:rPr>
              <w:t>Com. Crédits</w:t>
            </w:r>
          </w:p>
        </w:tc>
        <w:tc>
          <w:tcPr>
            <w:tcW w:w="1843" w:type="dxa"/>
            <w:tcBorders>
              <w:top w:val="single" w:sz="4" w:space="0" w:color="auto"/>
              <w:left w:val="single" w:sz="4" w:space="0" w:color="auto"/>
              <w:bottom w:val="single" w:sz="4" w:space="0" w:color="auto"/>
              <w:right w:val="single" w:sz="4" w:space="0" w:color="auto"/>
            </w:tcBorders>
          </w:tcPr>
          <w:p w:rsidR="00D77957" w:rsidRPr="00D32C31" w:rsidRDefault="00D77957" w:rsidP="00A57700">
            <w:pPr>
              <w:rPr>
                <w:rFonts w:ascii="Times New Roman" w:hAnsi="Times New Roman" w:cs="Times New Roman"/>
                <w:b/>
                <w:bCs/>
                <w:color w:val="000000"/>
                <w:sz w:val="20"/>
                <w:szCs w:val="20"/>
              </w:rPr>
            </w:pPr>
            <w:r w:rsidRPr="00D32C31">
              <w:rPr>
                <w:rFonts w:ascii="Times New Roman" w:hAnsi="Times New Roman" w:cs="Times New Roman"/>
                <w:b/>
                <w:bCs/>
                <w:color w:val="000000"/>
                <w:sz w:val="20"/>
                <w:szCs w:val="20"/>
              </w:rPr>
              <w:t>Météo</w:t>
            </w:r>
          </w:p>
        </w:tc>
        <w:tc>
          <w:tcPr>
            <w:tcW w:w="12332" w:type="dxa"/>
            <w:tcBorders>
              <w:top w:val="single" w:sz="4" w:space="0" w:color="auto"/>
              <w:left w:val="single" w:sz="4" w:space="0" w:color="auto"/>
              <w:bottom w:val="single" w:sz="4" w:space="0" w:color="auto"/>
              <w:right w:val="single" w:sz="4" w:space="0" w:color="auto"/>
            </w:tcBorders>
          </w:tcPr>
          <w:p w:rsidR="00D77957" w:rsidRPr="00D32C31" w:rsidRDefault="00D77957" w:rsidP="00141E98">
            <w:pPr>
              <w:pStyle w:val="Paragraphedeliste"/>
              <w:numPr>
                <w:ilvl w:val="0"/>
                <w:numId w:val="2"/>
              </w:numPr>
              <w:ind w:left="176" w:hanging="176"/>
              <w:jc w:val="both"/>
              <w:rPr>
                <w:rFonts w:ascii="Times New Roman" w:hAnsi="Times New Roman" w:cs="Times New Roman"/>
                <w:bCs/>
                <w:sz w:val="20"/>
                <w:szCs w:val="20"/>
                <w:lang w:eastAsia="fr-FR"/>
              </w:rPr>
            </w:pPr>
            <w:r w:rsidRPr="00D32C31">
              <w:rPr>
                <w:rFonts w:ascii="Times New Roman" w:hAnsi="Times New Roman" w:cs="Times New Roman"/>
                <w:sz w:val="20"/>
                <w:szCs w:val="20"/>
              </w:rPr>
              <w:t xml:space="preserve">Vous trouverez </w:t>
            </w:r>
            <w:hyperlink r:id="rId26" w:history="1">
              <w:r w:rsidRPr="00D32C31">
                <w:rPr>
                  <w:rStyle w:val="Lienhypertexte"/>
                  <w:rFonts w:ascii="Times New Roman" w:hAnsi="Times New Roman" w:cs="Times New Roman"/>
                  <w:sz w:val="20"/>
                  <w:szCs w:val="20"/>
                </w:rPr>
                <w:t xml:space="preserve">en </w:t>
              </w:r>
              <w:r w:rsidR="00141E98" w:rsidRPr="00D32C31">
                <w:rPr>
                  <w:rStyle w:val="Lienhypertexte"/>
                  <w:rFonts w:ascii="Times New Roman" w:hAnsi="Times New Roman" w:cs="Times New Roman"/>
                  <w:sz w:val="20"/>
                  <w:szCs w:val="20"/>
                </w:rPr>
                <w:t>cliquant ici</w:t>
              </w:r>
            </w:hyperlink>
            <w:r w:rsidRPr="00D32C31">
              <w:rPr>
                <w:rFonts w:ascii="Times New Roman" w:hAnsi="Times New Roman" w:cs="Times New Roman"/>
                <w:sz w:val="20"/>
                <w:szCs w:val="20"/>
              </w:rPr>
              <w:t xml:space="preserve"> </w:t>
            </w:r>
            <w:r w:rsidRPr="00D32C31">
              <w:rPr>
                <w:rFonts w:ascii="Times New Roman" w:hAnsi="Times New Roman" w:cs="Times New Roman"/>
                <w:b/>
                <w:sz w:val="20"/>
                <w:szCs w:val="20"/>
              </w:rPr>
              <w:t>la</w:t>
            </w:r>
            <w:r w:rsidR="00D32C31">
              <w:rPr>
                <w:rFonts w:ascii="Times New Roman" w:hAnsi="Times New Roman" w:cs="Times New Roman"/>
                <w:b/>
                <w:sz w:val="20"/>
                <w:szCs w:val="20"/>
              </w:rPr>
              <w:t xml:space="preserve"> météo des crédits arrêtée au 23</w:t>
            </w:r>
            <w:r w:rsidRPr="00D32C31">
              <w:rPr>
                <w:rFonts w:ascii="Times New Roman" w:hAnsi="Times New Roman" w:cs="Times New Roman"/>
                <w:b/>
                <w:sz w:val="20"/>
                <w:szCs w:val="20"/>
              </w:rPr>
              <w:t>/02/2017.</w:t>
            </w:r>
          </w:p>
        </w:tc>
      </w:tr>
    </w:tbl>
    <w:p w:rsidR="00EF1178" w:rsidRPr="00F67F05" w:rsidRDefault="00EF1178" w:rsidP="000B4530">
      <w:pPr>
        <w:rPr>
          <w:rFonts w:ascii="Times New Roman" w:hAnsi="Times New Roman" w:cs="Times New Roman"/>
          <w:strike/>
          <w:sz w:val="20"/>
          <w:szCs w:val="20"/>
        </w:rPr>
      </w:pPr>
    </w:p>
    <w:sectPr w:rsidR="00EF1178" w:rsidRPr="00F67F05" w:rsidSect="00421843">
      <w:footerReference w:type="default" r:id="rId27"/>
      <w:pgSz w:w="16838" w:h="11906" w:orient="landscape"/>
      <w:pgMar w:top="567" w:right="1417" w:bottom="568" w:left="1417" w:header="708"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74288" w:rsidRDefault="00D74288" w:rsidP="0035465A">
      <w:pPr>
        <w:spacing w:after="0" w:line="240" w:lineRule="auto"/>
      </w:pPr>
      <w:r>
        <w:separator/>
      </w:r>
    </w:p>
  </w:endnote>
  <w:endnote w:type="continuationSeparator" w:id="0">
    <w:p w:rsidR="00D74288" w:rsidRDefault="00D74288" w:rsidP="003546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4C54" w:rsidRDefault="00664C54">
    <w:pPr>
      <w:pStyle w:val="Pieddepage"/>
      <w:jc w:val="right"/>
    </w:pPr>
  </w:p>
  <w:p w:rsidR="00664C54" w:rsidRDefault="00664C54">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74288" w:rsidRDefault="00D74288" w:rsidP="0035465A">
      <w:pPr>
        <w:spacing w:after="0" w:line="240" w:lineRule="auto"/>
      </w:pPr>
      <w:r>
        <w:separator/>
      </w:r>
    </w:p>
  </w:footnote>
  <w:footnote w:type="continuationSeparator" w:id="0">
    <w:p w:rsidR="00D74288" w:rsidRDefault="00D74288" w:rsidP="0035465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0906FB"/>
    <w:multiLevelType w:val="hybridMultilevel"/>
    <w:tmpl w:val="81D0936A"/>
    <w:lvl w:ilvl="0" w:tplc="DE18F19E">
      <w:start w:val="1"/>
      <w:numFmt w:val="bullet"/>
      <w:lvlText w:val=""/>
      <w:lvlJc w:val="left"/>
      <w:pPr>
        <w:tabs>
          <w:tab w:val="num" w:pos="644"/>
        </w:tabs>
        <w:ind w:left="644" w:hanging="284"/>
      </w:pPr>
      <w:rPr>
        <w:rFonts w:ascii="Symbol" w:hAnsi="Symbol" w:hint="default"/>
        <w:color w:val="581D74"/>
        <w:sz w:val="24"/>
        <w:szCs w:val="16"/>
      </w:rPr>
    </w:lvl>
    <w:lvl w:ilvl="1" w:tplc="CF7085C6">
      <w:start w:val="1"/>
      <w:numFmt w:val="bullet"/>
      <w:pStyle w:val="Puce2"/>
      <w:lvlText w:val="o"/>
      <w:lvlJc w:val="left"/>
      <w:pPr>
        <w:tabs>
          <w:tab w:val="num" w:pos="1440"/>
        </w:tabs>
        <w:ind w:left="1440" w:hanging="360"/>
      </w:pPr>
      <w:rPr>
        <w:rFonts w:ascii="Courier New" w:hAnsi="Courier New" w:cs="Times New Roman" w:hint="default"/>
        <w:color w:val="FF9900"/>
        <w:sz w:val="24"/>
        <w:szCs w:val="16"/>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1">
    <w:nsid w:val="0B0442EC"/>
    <w:multiLevelType w:val="hybridMultilevel"/>
    <w:tmpl w:val="4DD08D5A"/>
    <w:lvl w:ilvl="0" w:tplc="B9C4134A">
      <w:start w:val="1"/>
      <w:numFmt w:val="bullet"/>
      <w:lvlText w:val=""/>
      <w:lvlJc w:val="left"/>
      <w:pPr>
        <w:ind w:left="720" w:hanging="360"/>
      </w:pPr>
      <w:rPr>
        <w:rFonts w:ascii="Symbol" w:hAnsi="Symbol" w:hint="default"/>
        <w:color w:val="auto"/>
        <w:sz w:val="22"/>
      </w:rPr>
    </w:lvl>
    <w:lvl w:ilvl="1" w:tplc="3800D272">
      <w:start w:val="1"/>
      <w:numFmt w:val="bullet"/>
      <w:lvlText w:val="o"/>
      <w:lvlJc w:val="left"/>
      <w:pPr>
        <w:ind w:left="1440" w:hanging="360"/>
      </w:pPr>
      <w:rPr>
        <w:rFonts w:ascii="Courier New" w:hAnsi="Courier New" w:cs="Courier New" w:hint="default"/>
        <w:color w:val="auto"/>
      </w:rPr>
    </w:lvl>
    <w:lvl w:ilvl="2" w:tplc="44667558">
      <w:start w:val="1"/>
      <w:numFmt w:val="bullet"/>
      <w:lvlText w:val=""/>
      <w:lvlJc w:val="left"/>
      <w:pPr>
        <w:ind w:left="2160" w:hanging="360"/>
      </w:pPr>
      <w:rPr>
        <w:rFonts w:ascii="Wingdings" w:hAnsi="Wingdings" w:hint="default"/>
        <w:color w:val="auto"/>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
    <w:nsid w:val="10843DF3"/>
    <w:multiLevelType w:val="hybridMultilevel"/>
    <w:tmpl w:val="AB428DE8"/>
    <w:lvl w:ilvl="0" w:tplc="60B20E6E">
      <w:start w:val="1"/>
      <w:numFmt w:val="bullet"/>
      <w:lvlText w:val=""/>
      <w:lvlJc w:val="left"/>
      <w:pPr>
        <w:tabs>
          <w:tab w:val="num" w:pos="360"/>
        </w:tabs>
        <w:ind w:left="360" w:hanging="360"/>
      </w:pPr>
      <w:rPr>
        <w:rFonts w:ascii="Wingdings" w:hAnsi="Wingdings" w:hint="default"/>
      </w:rPr>
    </w:lvl>
    <w:lvl w:ilvl="1" w:tplc="15C4645A">
      <w:start w:val="1"/>
      <w:numFmt w:val="bullet"/>
      <w:lvlText w:val=""/>
      <w:lvlJc w:val="left"/>
      <w:pPr>
        <w:tabs>
          <w:tab w:val="num" w:pos="1080"/>
        </w:tabs>
        <w:ind w:left="1080" w:hanging="360"/>
      </w:pPr>
      <w:rPr>
        <w:rFonts w:ascii="Wingdings" w:hAnsi="Wingdings" w:hint="default"/>
      </w:rPr>
    </w:lvl>
    <w:lvl w:ilvl="2" w:tplc="29840E6E">
      <w:start w:val="3415"/>
      <w:numFmt w:val="bullet"/>
      <w:lvlText w:val=""/>
      <w:lvlJc w:val="left"/>
      <w:pPr>
        <w:tabs>
          <w:tab w:val="num" w:pos="1800"/>
        </w:tabs>
        <w:ind w:left="1800" w:hanging="360"/>
      </w:pPr>
      <w:rPr>
        <w:rFonts w:ascii="Wingdings" w:hAnsi="Wingdings" w:hint="default"/>
      </w:rPr>
    </w:lvl>
    <w:lvl w:ilvl="3" w:tplc="FCE8E24A" w:tentative="1">
      <w:start w:val="1"/>
      <w:numFmt w:val="bullet"/>
      <w:lvlText w:val=""/>
      <w:lvlJc w:val="left"/>
      <w:pPr>
        <w:tabs>
          <w:tab w:val="num" w:pos="2520"/>
        </w:tabs>
        <w:ind w:left="2520" w:hanging="360"/>
      </w:pPr>
      <w:rPr>
        <w:rFonts w:ascii="Wingdings" w:hAnsi="Wingdings" w:hint="default"/>
      </w:rPr>
    </w:lvl>
    <w:lvl w:ilvl="4" w:tplc="B69C2502" w:tentative="1">
      <w:start w:val="1"/>
      <w:numFmt w:val="bullet"/>
      <w:lvlText w:val=""/>
      <w:lvlJc w:val="left"/>
      <w:pPr>
        <w:tabs>
          <w:tab w:val="num" w:pos="3240"/>
        </w:tabs>
        <w:ind w:left="3240" w:hanging="360"/>
      </w:pPr>
      <w:rPr>
        <w:rFonts w:ascii="Wingdings" w:hAnsi="Wingdings" w:hint="default"/>
      </w:rPr>
    </w:lvl>
    <w:lvl w:ilvl="5" w:tplc="19BC931E" w:tentative="1">
      <w:start w:val="1"/>
      <w:numFmt w:val="bullet"/>
      <w:lvlText w:val=""/>
      <w:lvlJc w:val="left"/>
      <w:pPr>
        <w:tabs>
          <w:tab w:val="num" w:pos="3960"/>
        </w:tabs>
        <w:ind w:left="3960" w:hanging="360"/>
      </w:pPr>
      <w:rPr>
        <w:rFonts w:ascii="Wingdings" w:hAnsi="Wingdings" w:hint="default"/>
      </w:rPr>
    </w:lvl>
    <w:lvl w:ilvl="6" w:tplc="8268773E" w:tentative="1">
      <w:start w:val="1"/>
      <w:numFmt w:val="bullet"/>
      <w:lvlText w:val=""/>
      <w:lvlJc w:val="left"/>
      <w:pPr>
        <w:tabs>
          <w:tab w:val="num" w:pos="4680"/>
        </w:tabs>
        <w:ind w:left="4680" w:hanging="360"/>
      </w:pPr>
      <w:rPr>
        <w:rFonts w:ascii="Wingdings" w:hAnsi="Wingdings" w:hint="default"/>
      </w:rPr>
    </w:lvl>
    <w:lvl w:ilvl="7" w:tplc="22824D06" w:tentative="1">
      <w:start w:val="1"/>
      <w:numFmt w:val="bullet"/>
      <w:lvlText w:val=""/>
      <w:lvlJc w:val="left"/>
      <w:pPr>
        <w:tabs>
          <w:tab w:val="num" w:pos="5400"/>
        </w:tabs>
        <w:ind w:left="5400" w:hanging="360"/>
      </w:pPr>
      <w:rPr>
        <w:rFonts w:ascii="Wingdings" w:hAnsi="Wingdings" w:hint="default"/>
      </w:rPr>
    </w:lvl>
    <w:lvl w:ilvl="8" w:tplc="589CC4C0" w:tentative="1">
      <w:start w:val="1"/>
      <w:numFmt w:val="bullet"/>
      <w:lvlText w:val=""/>
      <w:lvlJc w:val="left"/>
      <w:pPr>
        <w:tabs>
          <w:tab w:val="num" w:pos="6120"/>
        </w:tabs>
        <w:ind w:left="6120" w:hanging="360"/>
      </w:pPr>
      <w:rPr>
        <w:rFonts w:ascii="Wingdings" w:hAnsi="Wingdings" w:hint="default"/>
      </w:rPr>
    </w:lvl>
  </w:abstractNum>
  <w:abstractNum w:abstractNumId="3">
    <w:nsid w:val="12090595"/>
    <w:multiLevelType w:val="multilevel"/>
    <w:tmpl w:val="85FC7BA6"/>
    <w:lvl w:ilvl="0">
      <w:start w:val="1"/>
      <w:numFmt w:val="decimal"/>
      <w:pStyle w:val="1Titre1"/>
      <w:lvlText w:val="%1."/>
      <w:lvlJc w:val="left"/>
      <w:pPr>
        <w:tabs>
          <w:tab w:val="num" w:pos="360"/>
        </w:tabs>
        <w:ind w:left="360" w:hanging="360"/>
      </w:pPr>
      <w:rPr>
        <w:rFonts w:ascii="Verdana" w:hAnsi="Verdana" w:hint="default"/>
        <w:b/>
        <w:bCs/>
        <w:i w:val="0"/>
        <w:color w:val="581D74"/>
        <w:sz w:val="20"/>
        <w:szCs w:val="16"/>
      </w:rPr>
    </w:lvl>
    <w:lvl w:ilvl="1">
      <w:start w:val="1"/>
      <w:numFmt w:val="decimal"/>
      <w:pStyle w:val="11Titre2"/>
      <w:lvlText w:val="%1.%2."/>
      <w:lvlJc w:val="left"/>
      <w:pPr>
        <w:tabs>
          <w:tab w:val="num" w:pos="1134"/>
        </w:tabs>
        <w:ind w:left="1531" w:hanging="1077"/>
      </w:pPr>
      <w:rPr>
        <w:rFonts w:ascii="Verdana" w:hAnsi="Verdana" w:hint="default"/>
        <w:b w:val="0"/>
        <w:i w:val="0"/>
        <w:color w:val="581D74"/>
        <w:sz w:val="20"/>
        <w:szCs w:val="16"/>
      </w:rPr>
    </w:lvl>
    <w:lvl w:ilvl="2">
      <w:start w:val="1"/>
      <w:numFmt w:val="decimal"/>
      <w:pStyle w:val="111Titre3"/>
      <w:lvlText w:val="%1.%2.%3."/>
      <w:lvlJc w:val="left"/>
      <w:pPr>
        <w:tabs>
          <w:tab w:val="num" w:pos="1928"/>
        </w:tabs>
        <w:ind w:left="3005" w:hanging="1531"/>
      </w:pPr>
      <w:rPr>
        <w:rFonts w:ascii="Verdana" w:hAnsi="Verdana" w:hint="default"/>
        <w:b w:val="0"/>
        <w:i w:val="0"/>
        <w:color w:val="581D74"/>
        <w:sz w:val="20"/>
      </w:r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4">
    <w:nsid w:val="1911558E"/>
    <w:multiLevelType w:val="hybridMultilevel"/>
    <w:tmpl w:val="A6B26AB4"/>
    <w:lvl w:ilvl="0" w:tplc="E96800A0">
      <w:start w:val="1"/>
      <w:numFmt w:val="bullet"/>
      <w:pStyle w:val="Puce1"/>
      <w:lvlText w:val=""/>
      <w:lvlJc w:val="left"/>
      <w:pPr>
        <w:tabs>
          <w:tab w:val="num" w:pos="644"/>
        </w:tabs>
        <w:ind w:left="644" w:hanging="284"/>
      </w:pPr>
      <w:rPr>
        <w:rFonts w:ascii="Symbol" w:hAnsi="Symbol" w:hint="default"/>
        <w:color w:val="581D74"/>
        <w:sz w:val="24"/>
        <w:szCs w:val="16"/>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5">
    <w:nsid w:val="1E4D301A"/>
    <w:multiLevelType w:val="hybridMultilevel"/>
    <w:tmpl w:val="02003ABA"/>
    <w:lvl w:ilvl="0" w:tplc="F32EC7B2">
      <w:numFmt w:val="bullet"/>
      <w:lvlText w:val="­"/>
      <w:lvlJc w:val="left"/>
      <w:pPr>
        <w:ind w:left="187" w:hanging="187"/>
      </w:pPr>
      <w:rPr>
        <w:rFonts w:ascii="Calibri" w:eastAsia="Calibri" w:hAnsi="Calibri" w:cs="Times New Roman" w:hint="default"/>
        <w:b/>
        <w:strike w:val="0"/>
        <w:dstrike w:val="0"/>
        <w:color w:val="auto"/>
        <w:sz w:val="20"/>
        <w:szCs w:val="20"/>
        <w:u w:val="none"/>
        <w:effect w:val="none"/>
        <w14:shadow w14:blurRad="50800" w14:dist="38100" w14:dir="2700000" w14:sx="100000" w14:sy="100000" w14:kx="0" w14:ky="0" w14:algn="tl">
          <w14:srgbClr w14:val="000000">
            <w14:alpha w14:val="60000"/>
          </w14:srgbClr>
        </w14:shadow>
      </w:rPr>
    </w:lvl>
    <w:lvl w:ilvl="1" w:tplc="F32EC7B2">
      <w:numFmt w:val="bullet"/>
      <w:lvlText w:val="­"/>
      <w:lvlJc w:val="left"/>
      <w:pPr>
        <w:ind w:left="1080" w:hanging="360"/>
      </w:pPr>
      <w:rPr>
        <w:rFonts w:ascii="Calibri" w:eastAsia="Calibri" w:hAnsi="Calibri" w:cs="Times New Roman"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6">
    <w:nsid w:val="1F013033"/>
    <w:multiLevelType w:val="hybridMultilevel"/>
    <w:tmpl w:val="C5ACE3E6"/>
    <w:lvl w:ilvl="0" w:tplc="040C0003">
      <w:start w:val="1"/>
      <w:numFmt w:val="bullet"/>
      <w:lvlText w:val="o"/>
      <w:lvlJc w:val="left"/>
      <w:pPr>
        <w:ind w:left="720" w:hanging="360"/>
      </w:pPr>
      <w:rPr>
        <w:rFonts w:ascii="Courier New" w:hAnsi="Courier New" w:cs="Courier New"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7">
    <w:nsid w:val="39EE2D6C"/>
    <w:multiLevelType w:val="hybridMultilevel"/>
    <w:tmpl w:val="36CEDC46"/>
    <w:lvl w:ilvl="0" w:tplc="01E403AA">
      <w:start w:val="11"/>
      <w:numFmt w:val="bullet"/>
      <w:pStyle w:val="Enumrationrouge1"/>
      <w:lvlText w:val="-"/>
      <w:lvlJc w:val="left"/>
      <w:pPr>
        <w:tabs>
          <w:tab w:val="num" w:pos="720"/>
        </w:tabs>
        <w:ind w:left="720" w:hanging="360"/>
      </w:pPr>
      <w:rPr>
        <w:rFonts w:ascii="Times New Roman" w:eastAsia="Times New Roman" w:hAnsi="Times New Roman" w:cs="Times New Roman" w:hint="default"/>
      </w:rPr>
    </w:lvl>
    <w:lvl w:ilvl="1" w:tplc="040C0003">
      <w:start w:val="1"/>
      <w:numFmt w:val="bullet"/>
      <w:lvlText w:val="o"/>
      <w:lvlJc w:val="left"/>
      <w:pPr>
        <w:tabs>
          <w:tab w:val="num" w:pos="1440"/>
        </w:tabs>
        <w:ind w:left="1440" w:hanging="360"/>
      </w:pPr>
      <w:rPr>
        <w:rFonts w:ascii="Courier New" w:hAnsi="Courier New" w:cs="Times New Roman"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Times New Roman"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Times New Roman"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8">
    <w:nsid w:val="3BAC0160"/>
    <w:multiLevelType w:val="hybridMultilevel"/>
    <w:tmpl w:val="4DC4CBF2"/>
    <w:lvl w:ilvl="0" w:tplc="040C0001">
      <w:start w:val="1"/>
      <w:numFmt w:val="bullet"/>
      <w:lvlText w:val=""/>
      <w:lvlJc w:val="left"/>
      <w:pPr>
        <w:ind w:left="360" w:hanging="360"/>
      </w:pPr>
      <w:rPr>
        <w:rFonts w:ascii="Symbol" w:hAnsi="Symbol" w:hint="default"/>
        <w:color w:val="auto"/>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9">
    <w:nsid w:val="3F475714"/>
    <w:multiLevelType w:val="hybridMultilevel"/>
    <w:tmpl w:val="20327C4A"/>
    <w:lvl w:ilvl="0" w:tplc="3E6AD152">
      <w:start w:val="1"/>
      <w:numFmt w:val="bullet"/>
      <w:lvlText w:val=""/>
      <w:lvlJc w:val="left"/>
      <w:pPr>
        <w:ind w:left="360" w:hanging="360"/>
      </w:pPr>
      <w:rPr>
        <w:rFonts w:ascii="Symbol" w:hAnsi="Symbol" w:hint="default"/>
        <w:color w:val="000000"/>
      </w:rPr>
    </w:lvl>
    <w:lvl w:ilvl="1" w:tplc="040C0003">
      <w:start w:val="1"/>
      <w:numFmt w:val="bullet"/>
      <w:lvlText w:val="o"/>
      <w:lvlJc w:val="left"/>
      <w:pPr>
        <w:ind w:left="1080" w:hanging="360"/>
      </w:pPr>
      <w:rPr>
        <w:rFonts w:ascii="Courier New" w:hAnsi="Courier New" w:cs="Courier New"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0">
    <w:nsid w:val="4B862A65"/>
    <w:multiLevelType w:val="hybridMultilevel"/>
    <w:tmpl w:val="739464B8"/>
    <w:lvl w:ilvl="0" w:tplc="74F2087C">
      <w:start w:val="1"/>
      <w:numFmt w:val="bullet"/>
      <w:lvlText w:val=""/>
      <w:lvlJc w:val="left"/>
      <w:pPr>
        <w:ind w:left="720" w:hanging="360"/>
      </w:pPr>
      <w:rPr>
        <w:rFonts w:ascii="Symbol" w:hAnsi="Symbol" w:hint="default"/>
        <w:color w:val="000000"/>
      </w:rPr>
    </w:lvl>
    <w:lvl w:ilvl="1" w:tplc="040C0003">
      <w:start w:val="1"/>
      <w:numFmt w:val="bullet"/>
      <w:lvlText w:val="o"/>
      <w:lvlJc w:val="left"/>
      <w:pPr>
        <w:ind w:left="1440" w:hanging="360"/>
      </w:pPr>
      <w:rPr>
        <w:rFonts w:ascii="Courier New" w:hAnsi="Courier New" w:cs="Times New Roman"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Times New Roman"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Times New Roman" w:hint="default"/>
      </w:rPr>
    </w:lvl>
    <w:lvl w:ilvl="8" w:tplc="040C0005">
      <w:start w:val="1"/>
      <w:numFmt w:val="bullet"/>
      <w:lvlText w:val=""/>
      <w:lvlJc w:val="left"/>
      <w:pPr>
        <w:ind w:left="6480" w:hanging="360"/>
      </w:pPr>
      <w:rPr>
        <w:rFonts w:ascii="Wingdings" w:hAnsi="Wingdings" w:hint="default"/>
      </w:rPr>
    </w:lvl>
  </w:abstractNum>
  <w:num w:numId="1">
    <w:abstractNumId w:val="7"/>
  </w:num>
  <w:num w:numId="2">
    <w:abstractNumId w:val="9"/>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num>
  <w:num w:numId="5">
    <w:abstractNumId w:val="0"/>
  </w:num>
  <w:num w:numId="6">
    <w:abstractNumId w:val="1"/>
  </w:num>
  <w:num w:numId="7">
    <w:abstractNumId w:val="9"/>
  </w:num>
  <w:num w:numId="8">
    <w:abstractNumId w:val="6"/>
  </w:num>
  <w:num w:numId="9">
    <w:abstractNumId w:val="8"/>
  </w:num>
  <w:num w:numId="10">
    <w:abstractNumId w:val="9"/>
  </w:num>
  <w:num w:numId="11">
    <w:abstractNumId w:val="10"/>
  </w:num>
  <w:num w:numId="12">
    <w:abstractNumId w:val="9"/>
  </w:num>
  <w:num w:numId="13">
    <w:abstractNumId w:val="2"/>
  </w:num>
  <w:num w:numId="14">
    <w:abstractNumId w:val="9"/>
  </w:num>
  <w:num w:numId="15">
    <w:abstractNumId w:val="8"/>
  </w:num>
  <w:num w:numId="16">
    <w:abstractNumId w:val="9"/>
  </w:num>
  <w:num w:numId="17">
    <w:abstractNumId w:val="9"/>
  </w:num>
  <w:num w:numId="18">
    <w:abstractNumId w:val="8"/>
  </w:num>
  <w:num w:numId="19">
    <w:abstractNumId w:val="9"/>
  </w:num>
  <w:num w:numId="20">
    <w:abstractNumId w:val="9"/>
  </w:num>
  <w:num w:numId="21">
    <w:abstractNumId w:val="8"/>
  </w:num>
  <w:num w:numId="22">
    <w:abstractNumId w:val="8"/>
  </w:num>
  <w:num w:numId="23">
    <w:abstractNumId w:val="9"/>
  </w:num>
  <w:num w:numId="24">
    <w:abstractNumId w:val="5"/>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465A"/>
    <w:rsid w:val="000001DA"/>
    <w:rsid w:val="00000D30"/>
    <w:rsid w:val="0000113D"/>
    <w:rsid w:val="00001525"/>
    <w:rsid w:val="000017FC"/>
    <w:rsid w:val="00001C00"/>
    <w:rsid w:val="00001E8C"/>
    <w:rsid w:val="0000236E"/>
    <w:rsid w:val="00002F8F"/>
    <w:rsid w:val="00003669"/>
    <w:rsid w:val="000039D8"/>
    <w:rsid w:val="00003E8E"/>
    <w:rsid w:val="000042A4"/>
    <w:rsid w:val="00004301"/>
    <w:rsid w:val="00004DE7"/>
    <w:rsid w:val="0000556A"/>
    <w:rsid w:val="000058A4"/>
    <w:rsid w:val="000061FB"/>
    <w:rsid w:val="0000670F"/>
    <w:rsid w:val="000103F6"/>
    <w:rsid w:val="000115E3"/>
    <w:rsid w:val="00011C2E"/>
    <w:rsid w:val="00011DEB"/>
    <w:rsid w:val="000124A1"/>
    <w:rsid w:val="0001280D"/>
    <w:rsid w:val="00012E0F"/>
    <w:rsid w:val="00012FDD"/>
    <w:rsid w:val="000132BC"/>
    <w:rsid w:val="00014B9D"/>
    <w:rsid w:val="00014BC9"/>
    <w:rsid w:val="000150B5"/>
    <w:rsid w:val="0001612E"/>
    <w:rsid w:val="00016343"/>
    <w:rsid w:val="0001634A"/>
    <w:rsid w:val="00016476"/>
    <w:rsid w:val="0001704C"/>
    <w:rsid w:val="00021287"/>
    <w:rsid w:val="000219A6"/>
    <w:rsid w:val="00021A8B"/>
    <w:rsid w:val="000222D2"/>
    <w:rsid w:val="00022792"/>
    <w:rsid w:val="000228CC"/>
    <w:rsid w:val="0002359C"/>
    <w:rsid w:val="000236C7"/>
    <w:rsid w:val="00024948"/>
    <w:rsid w:val="000254CF"/>
    <w:rsid w:val="00026011"/>
    <w:rsid w:val="0002764D"/>
    <w:rsid w:val="00027825"/>
    <w:rsid w:val="00030499"/>
    <w:rsid w:val="00032228"/>
    <w:rsid w:val="00032405"/>
    <w:rsid w:val="000324DB"/>
    <w:rsid w:val="0003261D"/>
    <w:rsid w:val="000329E1"/>
    <w:rsid w:val="000330D4"/>
    <w:rsid w:val="0003432F"/>
    <w:rsid w:val="00034A91"/>
    <w:rsid w:val="00035187"/>
    <w:rsid w:val="000354BE"/>
    <w:rsid w:val="00035733"/>
    <w:rsid w:val="00035BB4"/>
    <w:rsid w:val="00036D38"/>
    <w:rsid w:val="000371EC"/>
    <w:rsid w:val="0003722E"/>
    <w:rsid w:val="000374C8"/>
    <w:rsid w:val="00037F05"/>
    <w:rsid w:val="00040191"/>
    <w:rsid w:val="000406C6"/>
    <w:rsid w:val="0004096C"/>
    <w:rsid w:val="00040ABF"/>
    <w:rsid w:val="000415BB"/>
    <w:rsid w:val="00041E88"/>
    <w:rsid w:val="00042367"/>
    <w:rsid w:val="00042535"/>
    <w:rsid w:val="00042AA9"/>
    <w:rsid w:val="00042E04"/>
    <w:rsid w:val="000432B6"/>
    <w:rsid w:val="00043961"/>
    <w:rsid w:val="00043C2A"/>
    <w:rsid w:val="00043DA0"/>
    <w:rsid w:val="00043DA1"/>
    <w:rsid w:val="00044542"/>
    <w:rsid w:val="000447D5"/>
    <w:rsid w:val="00045A39"/>
    <w:rsid w:val="00045A4F"/>
    <w:rsid w:val="000460E3"/>
    <w:rsid w:val="00046534"/>
    <w:rsid w:val="00046964"/>
    <w:rsid w:val="00046AFE"/>
    <w:rsid w:val="00046F1A"/>
    <w:rsid w:val="000470BD"/>
    <w:rsid w:val="0004742A"/>
    <w:rsid w:val="0004757B"/>
    <w:rsid w:val="000477DB"/>
    <w:rsid w:val="00047843"/>
    <w:rsid w:val="00047C87"/>
    <w:rsid w:val="00050D7E"/>
    <w:rsid w:val="00050E40"/>
    <w:rsid w:val="000519FA"/>
    <w:rsid w:val="00051AAA"/>
    <w:rsid w:val="00053205"/>
    <w:rsid w:val="00054A3D"/>
    <w:rsid w:val="0005503E"/>
    <w:rsid w:val="000555CA"/>
    <w:rsid w:val="000562E5"/>
    <w:rsid w:val="00056A0C"/>
    <w:rsid w:val="00057557"/>
    <w:rsid w:val="00057B73"/>
    <w:rsid w:val="00060CBC"/>
    <w:rsid w:val="000612D7"/>
    <w:rsid w:val="000614B0"/>
    <w:rsid w:val="000615F1"/>
    <w:rsid w:val="000617A0"/>
    <w:rsid w:val="00061A2F"/>
    <w:rsid w:val="0006226E"/>
    <w:rsid w:val="00062AC1"/>
    <w:rsid w:val="000637CC"/>
    <w:rsid w:val="000649EA"/>
    <w:rsid w:val="00064AA8"/>
    <w:rsid w:val="00064E53"/>
    <w:rsid w:val="000656D2"/>
    <w:rsid w:val="0006598D"/>
    <w:rsid w:val="00065A59"/>
    <w:rsid w:val="00065B43"/>
    <w:rsid w:val="00066F5C"/>
    <w:rsid w:val="00067AF1"/>
    <w:rsid w:val="000702A4"/>
    <w:rsid w:val="0007050F"/>
    <w:rsid w:val="00070D52"/>
    <w:rsid w:val="00071710"/>
    <w:rsid w:val="00071DEA"/>
    <w:rsid w:val="0007215C"/>
    <w:rsid w:val="0007238B"/>
    <w:rsid w:val="000729B0"/>
    <w:rsid w:val="00072C98"/>
    <w:rsid w:val="00073691"/>
    <w:rsid w:val="00073AFD"/>
    <w:rsid w:val="00075972"/>
    <w:rsid w:val="00075A64"/>
    <w:rsid w:val="00076A2E"/>
    <w:rsid w:val="0007716A"/>
    <w:rsid w:val="0007784B"/>
    <w:rsid w:val="00077F19"/>
    <w:rsid w:val="00077FC6"/>
    <w:rsid w:val="00080C81"/>
    <w:rsid w:val="00081959"/>
    <w:rsid w:val="00082155"/>
    <w:rsid w:val="0008245E"/>
    <w:rsid w:val="0008263A"/>
    <w:rsid w:val="00082B1F"/>
    <w:rsid w:val="000830E4"/>
    <w:rsid w:val="000831DD"/>
    <w:rsid w:val="000833B2"/>
    <w:rsid w:val="00083DBC"/>
    <w:rsid w:val="00083E5D"/>
    <w:rsid w:val="000844C6"/>
    <w:rsid w:val="00084511"/>
    <w:rsid w:val="00084D22"/>
    <w:rsid w:val="00084D59"/>
    <w:rsid w:val="00085228"/>
    <w:rsid w:val="000870D1"/>
    <w:rsid w:val="00087691"/>
    <w:rsid w:val="00087A82"/>
    <w:rsid w:val="000904D6"/>
    <w:rsid w:val="0009173C"/>
    <w:rsid w:val="000917CB"/>
    <w:rsid w:val="00091E19"/>
    <w:rsid w:val="000925ED"/>
    <w:rsid w:val="00092604"/>
    <w:rsid w:val="00092FEA"/>
    <w:rsid w:val="0009356D"/>
    <w:rsid w:val="000938F8"/>
    <w:rsid w:val="00093E70"/>
    <w:rsid w:val="0009421C"/>
    <w:rsid w:val="000948AC"/>
    <w:rsid w:val="00095771"/>
    <w:rsid w:val="00096234"/>
    <w:rsid w:val="00096506"/>
    <w:rsid w:val="00096814"/>
    <w:rsid w:val="00097CBE"/>
    <w:rsid w:val="00097EFC"/>
    <w:rsid w:val="000A1180"/>
    <w:rsid w:val="000A18FD"/>
    <w:rsid w:val="000A1933"/>
    <w:rsid w:val="000A1E55"/>
    <w:rsid w:val="000A36D9"/>
    <w:rsid w:val="000A3EF5"/>
    <w:rsid w:val="000A3F12"/>
    <w:rsid w:val="000A4410"/>
    <w:rsid w:val="000A4ABC"/>
    <w:rsid w:val="000A5071"/>
    <w:rsid w:val="000A5179"/>
    <w:rsid w:val="000A53B1"/>
    <w:rsid w:val="000A55D5"/>
    <w:rsid w:val="000A5724"/>
    <w:rsid w:val="000A57DC"/>
    <w:rsid w:val="000A5B3F"/>
    <w:rsid w:val="000A5BC7"/>
    <w:rsid w:val="000A69D7"/>
    <w:rsid w:val="000A6F3D"/>
    <w:rsid w:val="000B06EB"/>
    <w:rsid w:val="000B1330"/>
    <w:rsid w:val="000B1403"/>
    <w:rsid w:val="000B1A03"/>
    <w:rsid w:val="000B1A6A"/>
    <w:rsid w:val="000B252E"/>
    <w:rsid w:val="000B2D6B"/>
    <w:rsid w:val="000B3699"/>
    <w:rsid w:val="000B39BD"/>
    <w:rsid w:val="000B3B0E"/>
    <w:rsid w:val="000B4078"/>
    <w:rsid w:val="000B4530"/>
    <w:rsid w:val="000B46D6"/>
    <w:rsid w:val="000B47BD"/>
    <w:rsid w:val="000B4B42"/>
    <w:rsid w:val="000B4F6A"/>
    <w:rsid w:val="000B58F8"/>
    <w:rsid w:val="000B61F9"/>
    <w:rsid w:val="000B6BF9"/>
    <w:rsid w:val="000B78A5"/>
    <w:rsid w:val="000B79E8"/>
    <w:rsid w:val="000B7B71"/>
    <w:rsid w:val="000C0029"/>
    <w:rsid w:val="000C0C28"/>
    <w:rsid w:val="000C0C69"/>
    <w:rsid w:val="000C0DE9"/>
    <w:rsid w:val="000C1465"/>
    <w:rsid w:val="000C1B2B"/>
    <w:rsid w:val="000C2020"/>
    <w:rsid w:val="000C2106"/>
    <w:rsid w:val="000C22A7"/>
    <w:rsid w:val="000C2373"/>
    <w:rsid w:val="000C2DB3"/>
    <w:rsid w:val="000C3507"/>
    <w:rsid w:val="000C36A1"/>
    <w:rsid w:val="000C36C3"/>
    <w:rsid w:val="000C39C5"/>
    <w:rsid w:val="000C3EF2"/>
    <w:rsid w:val="000C51EC"/>
    <w:rsid w:val="000C56EB"/>
    <w:rsid w:val="000D1063"/>
    <w:rsid w:val="000D1A7D"/>
    <w:rsid w:val="000D1C0C"/>
    <w:rsid w:val="000D1D7D"/>
    <w:rsid w:val="000D219F"/>
    <w:rsid w:val="000D3454"/>
    <w:rsid w:val="000D4640"/>
    <w:rsid w:val="000D4C4E"/>
    <w:rsid w:val="000D4C78"/>
    <w:rsid w:val="000D5389"/>
    <w:rsid w:val="000D5DAA"/>
    <w:rsid w:val="000D618A"/>
    <w:rsid w:val="000D6862"/>
    <w:rsid w:val="000D6B54"/>
    <w:rsid w:val="000D7763"/>
    <w:rsid w:val="000D7B08"/>
    <w:rsid w:val="000E0186"/>
    <w:rsid w:val="000E083C"/>
    <w:rsid w:val="000E12B0"/>
    <w:rsid w:val="000E1623"/>
    <w:rsid w:val="000E1CAC"/>
    <w:rsid w:val="000E1F48"/>
    <w:rsid w:val="000E33B5"/>
    <w:rsid w:val="000E3E4A"/>
    <w:rsid w:val="000E4A11"/>
    <w:rsid w:val="000E6316"/>
    <w:rsid w:val="000F03E4"/>
    <w:rsid w:val="000F1056"/>
    <w:rsid w:val="000F10A9"/>
    <w:rsid w:val="000F11FB"/>
    <w:rsid w:val="000F2574"/>
    <w:rsid w:val="000F26E5"/>
    <w:rsid w:val="000F2BE1"/>
    <w:rsid w:val="000F350B"/>
    <w:rsid w:val="000F3F64"/>
    <w:rsid w:val="000F4E13"/>
    <w:rsid w:val="000F5BAE"/>
    <w:rsid w:val="000F5C6D"/>
    <w:rsid w:val="000F76A8"/>
    <w:rsid w:val="000F7E43"/>
    <w:rsid w:val="000F7F72"/>
    <w:rsid w:val="00100C85"/>
    <w:rsid w:val="00101C78"/>
    <w:rsid w:val="00101E8B"/>
    <w:rsid w:val="00102C35"/>
    <w:rsid w:val="0010326D"/>
    <w:rsid w:val="001035B5"/>
    <w:rsid w:val="00103AEC"/>
    <w:rsid w:val="0010599C"/>
    <w:rsid w:val="00105C97"/>
    <w:rsid w:val="00106193"/>
    <w:rsid w:val="00106246"/>
    <w:rsid w:val="001063C9"/>
    <w:rsid w:val="0010719D"/>
    <w:rsid w:val="001071A1"/>
    <w:rsid w:val="0010754B"/>
    <w:rsid w:val="00110A8D"/>
    <w:rsid w:val="00110B75"/>
    <w:rsid w:val="00110D9F"/>
    <w:rsid w:val="001115F0"/>
    <w:rsid w:val="00111BB3"/>
    <w:rsid w:val="00111FE2"/>
    <w:rsid w:val="00112209"/>
    <w:rsid w:val="00112987"/>
    <w:rsid w:val="00112C01"/>
    <w:rsid w:val="0011317B"/>
    <w:rsid w:val="001135A9"/>
    <w:rsid w:val="00113918"/>
    <w:rsid w:val="00113D03"/>
    <w:rsid w:val="0011487C"/>
    <w:rsid w:val="00115794"/>
    <w:rsid w:val="001158B8"/>
    <w:rsid w:val="00115C79"/>
    <w:rsid w:val="00115E41"/>
    <w:rsid w:val="001160AE"/>
    <w:rsid w:val="00117E30"/>
    <w:rsid w:val="0012027F"/>
    <w:rsid w:val="001208CD"/>
    <w:rsid w:val="00120B83"/>
    <w:rsid w:val="00120D11"/>
    <w:rsid w:val="00121786"/>
    <w:rsid w:val="001217A8"/>
    <w:rsid w:val="001223FB"/>
    <w:rsid w:val="001224B8"/>
    <w:rsid w:val="00122B5E"/>
    <w:rsid w:val="00122E33"/>
    <w:rsid w:val="001233BF"/>
    <w:rsid w:val="00123406"/>
    <w:rsid w:val="0012388A"/>
    <w:rsid w:val="00123942"/>
    <w:rsid w:val="00123CCF"/>
    <w:rsid w:val="00123DE8"/>
    <w:rsid w:val="001244EB"/>
    <w:rsid w:val="00125347"/>
    <w:rsid w:val="00125352"/>
    <w:rsid w:val="00126EDA"/>
    <w:rsid w:val="00126F73"/>
    <w:rsid w:val="00127B93"/>
    <w:rsid w:val="00127C8B"/>
    <w:rsid w:val="00130C2B"/>
    <w:rsid w:val="00131D67"/>
    <w:rsid w:val="00132B23"/>
    <w:rsid w:val="00132DE0"/>
    <w:rsid w:val="00133AD8"/>
    <w:rsid w:val="00134107"/>
    <w:rsid w:val="001347C1"/>
    <w:rsid w:val="00134CB8"/>
    <w:rsid w:val="00134D23"/>
    <w:rsid w:val="00135693"/>
    <w:rsid w:val="00135D2B"/>
    <w:rsid w:val="0013630A"/>
    <w:rsid w:val="0013630F"/>
    <w:rsid w:val="001363F8"/>
    <w:rsid w:val="00136B30"/>
    <w:rsid w:val="00136EFA"/>
    <w:rsid w:val="001371C4"/>
    <w:rsid w:val="001373DC"/>
    <w:rsid w:val="00137492"/>
    <w:rsid w:val="0014037E"/>
    <w:rsid w:val="001404A5"/>
    <w:rsid w:val="0014165F"/>
    <w:rsid w:val="001417AE"/>
    <w:rsid w:val="00141E98"/>
    <w:rsid w:val="00142223"/>
    <w:rsid w:val="00142D23"/>
    <w:rsid w:val="001432FB"/>
    <w:rsid w:val="00143FF3"/>
    <w:rsid w:val="0014408F"/>
    <w:rsid w:val="001442B5"/>
    <w:rsid w:val="001454D6"/>
    <w:rsid w:val="0014580F"/>
    <w:rsid w:val="00145B9D"/>
    <w:rsid w:val="0014642D"/>
    <w:rsid w:val="00147466"/>
    <w:rsid w:val="00147A8A"/>
    <w:rsid w:val="00147D2B"/>
    <w:rsid w:val="00150072"/>
    <w:rsid w:val="001500EB"/>
    <w:rsid w:val="001502A0"/>
    <w:rsid w:val="00150A7B"/>
    <w:rsid w:val="00150BA6"/>
    <w:rsid w:val="00151946"/>
    <w:rsid w:val="00152341"/>
    <w:rsid w:val="001540D2"/>
    <w:rsid w:val="0015422C"/>
    <w:rsid w:val="0015496F"/>
    <w:rsid w:val="00154B13"/>
    <w:rsid w:val="00155E30"/>
    <w:rsid w:val="001577B7"/>
    <w:rsid w:val="00157DE9"/>
    <w:rsid w:val="0016018D"/>
    <w:rsid w:val="00160568"/>
    <w:rsid w:val="00161BAD"/>
    <w:rsid w:val="00161CB0"/>
    <w:rsid w:val="00162E9E"/>
    <w:rsid w:val="00162FFF"/>
    <w:rsid w:val="00163CCE"/>
    <w:rsid w:val="001647D4"/>
    <w:rsid w:val="00164D0A"/>
    <w:rsid w:val="00164E13"/>
    <w:rsid w:val="00164E4D"/>
    <w:rsid w:val="0016530E"/>
    <w:rsid w:val="001656EF"/>
    <w:rsid w:val="00165789"/>
    <w:rsid w:val="00166921"/>
    <w:rsid w:val="00167230"/>
    <w:rsid w:val="001675A0"/>
    <w:rsid w:val="00167992"/>
    <w:rsid w:val="00167A51"/>
    <w:rsid w:val="00167D3F"/>
    <w:rsid w:val="0017080E"/>
    <w:rsid w:val="00171575"/>
    <w:rsid w:val="00171D99"/>
    <w:rsid w:val="0017200B"/>
    <w:rsid w:val="001720A6"/>
    <w:rsid w:val="001720FF"/>
    <w:rsid w:val="001724B7"/>
    <w:rsid w:val="00172D16"/>
    <w:rsid w:val="00173EA7"/>
    <w:rsid w:val="00173FF5"/>
    <w:rsid w:val="00174EEE"/>
    <w:rsid w:val="0017536D"/>
    <w:rsid w:val="001757F4"/>
    <w:rsid w:val="0017591F"/>
    <w:rsid w:val="00175B28"/>
    <w:rsid w:val="0017611B"/>
    <w:rsid w:val="001812E3"/>
    <w:rsid w:val="0018153B"/>
    <w:rsid w:val="0018184A"/>
    <w:rsid w:val="00181F39"/>
    <w:rsid w:val="001827F8"/>
    <w:rsid w:val="00182A92"/>
    <w:rsid w:val="00183116"/>
    <w:rsid w:val="00183412"/>
    <w:rsid w:val="00183ACD"/>
    <w:rsid w:val="00184428"/>
    <w:rsid w:val="0018442C"/>
    <w:rsid w:val="00184CDB"/>
    <w:rsid w:val="00184E73"/>
    <w:rsid w:val="0018505C"/>
    <w:rsid w:val="0018516B"/>
    <w:rsid w:val="001855E4"/>
    <w:rsid w:val="001871B5"/>
    <w:rsid w:val="001909A4"/>
    <w:rsid w:val="00191CC7"/>
    <w:rsid w:val="001922AC"/>
    <w:rsid w:val="00192633"/>
    <w:rsid w:val="00192A1F"/>
    <w:rsid w:val="00193537"/>
    <w:rsid w:val="0019437F"/>
    <w:rsid w:val="0019556C"/>
    <w:rsid w:val="00196202"/>
    <w:rsid w:val="00196793"/>
    <w:rsid w:val="00196F2E"/>
    <w:rsid w:val="0019758E"/>
    <w:rsid w:val="001977C3"/>
    <w:rsid w:val="001A02A1"/>
    <w:rsid w:val="001A14B1"/>
    <w:rsid w:val="001A16AC"/>
    <w:rsid w:val="001A1A1E"/>
    <w:rsid w:val="001A2045"/>
    <w:rsid w:val="001A2199"/>
    <w:rsid w:val="001A23C7"/>
    <w:rsid w:val="001A2691"/>
    <w:rsid w:val="001A28E0"/>
    <w:rsid w:val="001A318A"/>
    <w:rsid w:val="001A3429"/>
    <w:rsid w:val="001A344F"/>
    <w:rsid w:val="001A358E"/>
    <w:rsid w:val="001A484A"/>
    <w:rsid w:val="001A4E49"/>
    <w:rsid w:val="001A4EE9"/>
    <w:rsid w:val="001A56F9"/>
    <w:rsid w:val="001A599C"/>
    <w:rsid w:val="001A6779"/>
    <w:rsid w:val="001A6AB1"/>
    <w:rsid w:val="001A6E82"/>
    <w:rsid w:val="001A721F"/>
    <w:rsid w:val="001B01FF"/>
    <w:rsid w:val="001B096D"/>
    <w:rsid w:val="001B136B"/>
    <w:rsid w:val="001B15AE"/>
    <w:rsid w:val="001B197D"/>
    <w:rsid w:val="001B28E6"/>
    <w:rsid w:val="001B2AF2"/>
    <w:rsid w:val="001B37A4"/>
    <w:rsid w:val="001B423B"/>
    <w:rsid w:val="001B4C67"/>
    <w:rsid w:val="001B54C1"/>
    <w:rsid w:val="001B55B0"/>
    <w:rsid w:val="001B658C"/>
    <w:rsid w:val="001B6D78"/>
    <w:rsid w:val="001B6DB1"/>
    <w:rsid w:val="001B7896"/>
    <w:rsid w:val="001C0019"/>
    <w:rsid w:val="001C01A9"/>
    <w:rsid w:val="001C023D"/>
    <w:rsid w:val="001C10B7"/>
    <w:rsid w:val="001C13F6"/>
    <w:rsid w:val="001C1ACF"/>
    <w:rsid w:val="001C235B"/>
    <w:rsid w:val="001C23C5"/>
    <w:rsid w:val="001C2C72"/>
    <w:rsid w:val="001C2CB3"/>
    <w:rsid w:val="001C339A"/>
    <w:rsid w:val="001C50A7"/>
    <w:rsid w:val="001C5B7E"/>
    <w:rsid w:val="001C5DE9"/>
    <w:rsid w:val="001C67FD"/>
    <w:rsid w:val="001C6DEC"/>
    <w:rsid w:val="001C73A9"/>
    <w:rsid w:val="001C7715"/>
    <w:rsid w:val="001C794C"/>
    <w:rsid w:val="001D02B5"/>
    <w:rsid w:val="001D0328"/>
    <w:rsid w:val="001D03BD"/>
    <w:rsid w:val="001D1B5C"/>
    <w:rsid w:val="001D222F"/>
    <w:rsid w:val="001D27B2"/>
    <w:rsid w:val="001D3374"/>
    <w:rsid w:val="001D3B42"/>
    <w:rsid w:val="001D5400"/>
    <w:rsid w:val="001D5A8D"/>
    <w:rsid w:val="001D6AB5"/>
    <w:rsid w:val="001D77BE"/>
    <w:rsid w:val="001E005D"/>
    <w:rsid w:val="001E111A"/>
    <w:rsid w:val="001E1803"/>
    <w:rsid w:val="001E1903"/>
    <w:rsid w:val="001E22C3"/>
    <w:rsid w:val="001E22C9"/>
    <w:rsid w:val="001E2E35"/>
    <w:rsid w:val="001E2F69"/>
    <w:rsid w:val="001E34B7"/>
    <w:rsid w:val="001E34E7"/>
    <w:rsid w:val="001E35D1"/>
    <w:rsid w:val="001E39CF"/>
    <w:rsid w:val="001E3D74"/>
    <w:rsid w:val="001E3EA6"/>
    <w:rsid w:val="001E5396"/>
    <w:rsid w:val="001E5EB5"/>
    <w:rsid w:val="001E65D2"/>
    <w:rsid w:val="001E69EB"/>
    <w:rsid w:val="001E6CB0"/>
    <w:rsid w:val="001E75C2"/>
    <w:rsid w:val="001E7906"/>
    <w:rsid w:val="001E7A79"/>
    <w:rsid w:val="001F0717"/>
    <w:rsid w:val="001F08A3"/>
    <w:rsid w:val="001F0D42"/>
    <w:rsid w:val="001F106C"/>
    <w:rsid w:val="001F128B"/>
    <w:rsid w:val="001F1527"/>
    <w:rsid w:val="001F1A1E"/>
    <w:rsid w:val="001F1E0C"/>
    <w:rsid w:val="001F222B"/>
    <w:rsid w:val="001F23B0"/>
    <w:rsid w:val="001F2B9B"/>
    <w:rsid w:val="001F2CE4"/>
    <w:rsid w:val="001F2E6F"/>
    <w:rsid w:val="001F2F61"/>
    <w:rsid w:val="001F303D"/>
    <w:rsid w:val="001F33ED"/>
    <w:rsid w:val="001F395B"/>
    <w:rsid w:val="001F4693"/>
    <w:rsid w:val="001F47AF"/>
    <w:rsid w:val="001F4B8B"/>
    <w:rsid w:val="001F4E76"/>
    <w:rsid w:val="001F5881"/>
    <w:rsid w:val="001F5D6E"/>
    <w:rsid w:val="001F68BD"/>
    <w:rsid w:val="001F712D"/>
    <w:rsid w:val="001F7722"/>
    <w:rsid w:val="001F7B0D"/>
    <w:rsid w:val="00200149"/>
    <w:rsid w:val="0020155E"/>
    <w:rsid w:val="00201CA7"/>
    <w:rsid w:val="0020263D"/>
    <w:rsid w:val="00202978"/>
    <w:rsid w:val="00202F39"/>
    <w:rsid w:val="00203425"/>
    <w:rsid w:val="002046A2"/>
    <w:rsid w:val="00204871"/>
    <w:rsid w:val="0020547C"/>
    <w:rsid w:val="0020574F"/>
    <w:rsid w:val="00205DD4"/>
    <w:rsid w:val="00205F95"/>
    <w:rsid w:val="00206A86"/>
    <w:rsid w:val="00207207"/>
    <w:rsid w:val="00207542"/>
    <w:rsid w:val="00207E18"/>
    <w:rsid w:val="00210340"/>
    <w:rsid w:val="002109E6"/>
    <w:rsid w:val="00210C51"/>
    <w:rsid w:val="00211859"/>
    <w:rsid w:val="00211F8A"/>
    <w:rsid w:val="0021205E"/>
    <w:rsid w:val="00212357"/>
    <w:rsid w:val="00212980"/>
    <w:rsid w:val="00212E15"/>
    <w:rsid w:val="00212E71"/>
    <w:rsid w:val="00213021"/>
    <w:rsid w:val="0021331A"/>
    <w:rsid w:val="0021352A"/>
    <w:rsid w:val="002136C7"/>
    <w:rsid w:val="00214F67"/>
    <w:rsid w:val="002156AC"/>
    <w:rsid w:val="00215F40"/>
    <w:rsid w:val="00216199"/>
    <w:rsid w:val="002164C6"/>
    <w:rsid w:val="00216743"/>
    <w:rsid w:val="002171A9"/>
    <w:rsid w:val="002171DC"/>
    <w:rsid w:val="002172FF"/>
    <w:rsid w:val="002173E8"/>
    <w:rsid w:val="0021749C"/>
    <w:rsid w:val="002178CB"/>
    <w:rsid w:val="00217A78"/>
    <w:rsid w:val="00217E1C"/>
    <w:rsid w:val="00217F7F"/>
    <w:rsid w:val="002201A4"/>
    <w:rsid w:val="00220624"/>
    <w:rsid w:val="0022070C"/>
    <w:rsid w:val="002207F7"/>
    <w:rsid w:val="0022109A"/>
    <w:rsid w:val="00222105"/>
    <w:rsid w:val="002224D2"/>
    <w:rsid w:val="0022319D"/>
    <w:rsid w:val="00223621"/>
    <w:rsid w:val="002236EC"/>
    <w:rsid w:val="002248BF"/>
    <w:rsid w:val="00224DDF"/>
    <w:rsid w:val="00224FA8"/>
    <w:rsid w:val="0022591B"/>
    <w:rsid w:val="00225A89"/>
    <w:rsid w:val="00225FED"/>
    <w:rsid w:val="00226343"/>
    <w:rsid w:val="002265ED"/>
    <w:rsid w:val="00227C3A"/>
    <w:rsid w:val="00230C16"/>
    <w:rsid w:val="00232CAD"/>
    <w:rsid w:val="002332B5"/>
    <w:rsid w:val="002332BD"/>
    <w:rsid w:val="00233A29"/>
    <w:rsid w:val="00233BD8"/>
    <w:rsid w:val="00233E4D"/>
    <w:rsid w:val="0023569A"/>
    <w:rsid w:val="00237381"/>
    <w:rsid w:val="0023747F"/>
    <w:rsid w:val="002376D6"/>
    <w:rsid w:val="00237A1D"/>
    <w:rsid w:val="00237C64"/>
    <w:rsid w:val="00237CAC"/>
    <w:rsid w:val="002403C8"/>
    <w:rsid w:val="00240468"/>
    <w:rsid w:val="00240FC0"/>
    <w:rsid w:val="00241BD7"/>
    <w:rsid w:val="002421D5"/>
    <w:rsid w:val="00242AA1"/>
    <w:rsid w:val="00242F04"/>
    <w:rsid w:val="0024319C"/>
    <w:rsid w:val="00243514"/>
    <w:rsid w:val="002444C2"/>
    <w:rsid w:val="00244B7A"/>
    <w:rsid w:val="00245300"/>
    <w:rsid w:val="002459B1"/>
    <w:rsid w:val="00245DDB"/>
    <w:rsid w:val="00246009"/>
    <w:rsid w:val="002461B0"/>
    <w:rsid w:val="00246479"/>
    <w:rsid w:val="00246660"/>
    <w:rsid w:val="00246D18"/>
    <w:rsid w:val="0024762C"/>
    <w:rsid w:val="00247875"/>
    <w:rsid w:val="00247C2A"/>
    <w:rsid w:val="00250E60"/>
    <w:rsid w:val="002517EE"/>
    <w:rsid w:val="00251990"/>
    <w:rsid w:val="00251A4E"/>
    <w:rsid w:val="00252AD8"/>
    <w:rsid w:val="00252D38"/>
    <w:rsid w:val="00252D9A"/>
    <w:rsid w:val="00253546"/>
    <w:rsid w:val="002536FE"/>
    <w:rsid w:val="00253A26"/>
    <w:rsid w:val="00253B3D"/>
    <w:rsid w:val="00253E62"/>
    <w:rsid w:val="00254012"/>
    <w:rsid w:val="0025458A"/>
    <w:rsid w:val="0025491A"/>
    <w:rsid w:val="00254DE6"/>
    <w:rsid w:val="0025583B"/>
    <w:rsid w:val="00255CEE"/>
    <w:rsid w:val="00256475"/>
    <w:rsid w:val="002564F6"/>
    <w:rsid w:val="0025655B"/>
    <w:rsid w:val="0026008D"/>
    <w:rsid w:val="002607A6"/>
    <w:rsid w:val="0026081D"/>
    <w:rsid w:val="00261121"/>
    <w:rsid w:val="00261A6F"/>
    <w:rsid w:val="00262176"/>
    <w:rsid w:val="0026265A"/>
    <w:rsid w:val="0026266A"/>
    <w:rsid w:val="002626FB"/>
    <w:rsid w:val="002628A6"/>
    <w:rsid w:val="00262F53"/>
    <w:rsid w:val="002630E7"/>
    <w:rsid w:val="0026324C"/>
    <w:rsid w:val="00263B79"/>
    <w:rsid w:val="00263B85"/>
    <w:rsid w:val="00263C1B"/>
    <w:rsid w:val="0026428B"/>
    <w:rsid w:val="002643AF"/>
    <w:rsid w:val="00264D2D"/>
    <w:rsid w:val="00266531"/>
    <w:rsid w:val="00266FC7"/>
    <w:rsid w:val="00267353"/>
    <w:rsid w:val="002673E5"/>
    <w:rsid w:val="00267DBD"/>
    <w:rsid w:val="00267F3E"/>
    <w:rsid w:val="00270A38"/>
    <w:rsid w:val="00271105"/>
    <w:rsid w:val="002725D1"/>
    <w:rsid w:val="00272DCB"/>
    <w:rsid w:val="002733AE"/>
    <w:rsid w:val="00273DEF"/>
    <w:rsid w:val="0027418A"/>
    <w:rsid w:val="00275224"/>
    <w:rsid w:val="0027668D"/>
    <w:rsid w:val="00276C3C"/>
    <w:rsid w:val="00277B3E"/>
    <w:rsid w:val="0028093B"/>
    <w:rsid w:val="00280BB4"/>
    <w:rsid w:val="00280EC1"/>
    <w:rsid w:val="00281C5C"/>
    <w:rsid w:val="00282467"/>
    <w:rsid w:val="00282527"/>
    <w:rsid w:val="002828AA"/>
    <w:rsid w:val="002829E1"/>
    <w:rsid w:val="00284A00"/>
    <w:rsid w:val="00284DCF"/>
    <w:rsid w:val="00284E8F"/>
    <w:rsid w:val="00284FAF"/>
    <w:rsid w:val="002856E8"/>
    <w:rsid w:val="00285F99"/>
    <w:rsid w:val="00287036"/>
    <w:rsid w:val="00287C5D"/>
    <w:rsid w:val="00290053"/>
    <w:rsid w:val="002900DC"/>
    <w:rsid w:val="002905D4"/>
    <w:rsid w:val="00290671"/>
    <w:rsid w:val="00290E7A"/>
    <w:rsid w:val="00291935"/>
    <w:rsid w:val="002925B8"/>
    <w:rsid w:val="00293366"/>
    <w:rsid w:val="0029354E"/>
    <w:rsid w:val="00293B67"/>
    <w:rsid w:val="00293E6A"/>
    <w:rsid w:val="002940F5"/>
    <w:rsid w:val="002943C4"/>
    <w:rsid w:val="0029477A"/>
    <w:rsid w:val="0029481B"/>
    <w:rsid w:val="0029511F"/>
    <w:rsid w:val="002976C9"/>
    <w:rsid w:val="00297745"/>
    <w:rsid w:val="00297C24"/>
    <w:rsid w:val="002A01E6"/>
    <w:rsid w:val="002A075B"/>
    <w:rsid w:val="002A0B23"/>
    <w:rsid w:val="002A0C2C"/>
    <w:rsid w:val="002A0D98"/>
    <w:rsid w:val="002A1715"/>
    <w:rsid w:val="002A1C94"/>
    <w:rsid w:val="002A212C"/>
    <w:rsid w:val="002A27D7"/>
    <w:rsid w:val="002A29B4"/>
    <w:rsid w:val="002A3D55"/>
    <w:rsid w:val="002A4BB7"/>
    <w:rsid w:val="002A4BD9"/>
    <w:rsid w:val="002A4FCB"/>
    <w:rsid w:val="002A50A4"/>
    <w:rsid w:val="002A6D70"/>
    <w:rsid w:val="002B0AD3"/>
    <w:rsid w:val="002B0D84"/>
    <w:rsid w:val="002B1A5D"/>
    <w:rsid w:val="002B301F"/>
    <w:rsid w:val="002B353F"/>
    <w:rsid w:val="002B3547"/>
    <w:rsid w:val="002B395D"/>
    <w:rsid w:val="002B3C89"/>
    <w:rsid w:val="002B50C1"/>
    <w:rsid w:val="002B5EDA"/>
    <w:rsid w:val="002B5F3D"/>
    <w:rsid w:val="002B68CA"/>
    <w:rsid w:val="002B6AB3"/>
    <w:rsid w:val="002B6ABC"/>
    <w:rsid w:val="002C03A9"/>
    <w:rsid w:val="002C1098"/>
    <w:rsid w:val="002C11E3"/>
    <w:rsid w:val="002C1A13"/>
    <w:rsid w:val="002C272D"/>
    <w:rsid w:val="002C2738"/>
    <w:rsid w:val="002C35EE"/>
    <w:rsid w:val="002C37EE"/>
    <w:rsid w:val="002C3937"/>
    <w:rsid w:val="002C39C2"/>
    <w:rsid w:val="002C3A0B"/>
    <w:rsid w:val="002C404D"/>
    <w:rsid w:val="002C51C8"/>
    <w:rsid w:val="002C6C1A"/>
    <w:rsid w:val="002C6C63"/>
    <w:rsid w:val="002C6D11"/>
    <w:rsid w:val="002D0630"/>
    <w:rsid w:val="002D085E"/>
    <w:rsid w:val="002D090D"/>
    <w:rsid w:val="002D0C95"/>
    <w:rsid w:val="002D14CD"/>
    <w:rsid w:val="002D1E52"/>
    <w:rsid w:val="002D1FD0"/>
    <w:rsid w:val="002D241D"/>
    <w:rsid w:val="002D28DE"/>
    <w:rsid w:val="002D2E56"/>
    <w:rsid w:val="002D35E5"/>
    <w:rsid w:val="002D4067"/>
    <w:rsid w:val="002D4273"/>
    <w:rsid w:val="002D4FFC"/>
    <w:rsid w:val="002D52AA"/>
    <w:rsid w:val="002D5FC5"/>
    <w:rsid w:val="002D6834"/>
    <w:rsid w:val="002D7021"/>
    <w:rsid w:val="002D767D"/>
    <w:rsid w:val="002D7EA0"/>
    <w:rsid w:val="002E0938"/>
    <w:rsid w:val="002E0DE8"/>
    <w:rsid w:val="002E14CE"/>
    <w:rsid w:val="002E19C1"/>
    <w:rsid w:val="002E1F11"/>
    <w:rsid w:val="002E21E4"/>
    <w:rsid w:val="002E22A3"/>
    <w:rsid w:val="002E2727"/>
    <w:rsid w:val="002E2F53"/>
    <w:rsid w:val="002E466A"/>
    <w:rsid w:val="002E4A92"/>
    <w:rsid w:val="002E59FE"/>
    <w:rsid w:val="002E5C07"/>
    <w:rsid w:val="002E5EC3"/>
    <w:rsid w:val="002E6AB7"/>
    <w:rsid w:val="002E6FEC"/>
    <w:rsid w:val="002E7021"/>
    <w:rsid w:val="002E7E1E"/>
    <w:rsid w:val="002E7FCC"/>
    <w:rsid w:val="002F0264"/>
    <w:rsid w:val="002F0B06"/>
    <w:rsid w:val="002F0C28"/>
    <w:rsid w:val="002F177F"/>
    <w:rsid w:val="002F1BBF"/>
    <w:rsid w:val="002F20B1"/>
    <w:rsid w:val="002F2375"/>
    <w:rsid w:val="002F26A7"/>
    <w:rsid w:val="002F2C57"/>
    <w:rsid w:val="002F2C61"/>
    <w:rsid w:val="002F2D29"/>
    <w:rsid w:val="002F2F67"/>
    <w:rsid w:val="002F2FE1"/>
    <w:rsid w:val="002F2FFF"/>
    <w:rsid w:val="002F3AA3"/>
    <w:rsid w:val="002F3AAE"/>
    <w:rsid w:val="002F3BE7"/>
    <w:rsid w:val="002F3CAA"/>
    <w:rsid w:val="002F452E"/>
    <w:rsid w:val="002F55F6"/>
    <w:rsid w:val="002F5BE2"/>
    <w:rsid w:val="002F5CB7"/>
    <w:rsid w:val="002F5EE3"/>
    <w:rsid w:val="002F6CA4"/>
    <w:rsid w:val="002F7570"/>
    <w:rsid w:val="002F7571"/>
    <w:rsid w:val="002F7FD5"/>
    <w:rsid w:val="00300160"/>
    <w:rsid w:val="00300199"/>
    <w:rsid w:val="003019BE"/>
    <w:rsid w:val="00301A3E"/>
    <w:rsid w:val="00301ABF"/>
    <w:rsid w:val="003027A4"/>
    <w:rsid w:val="00302C90"/>
    <w:rsid w:val="00302CE2"/>
    <w:rsid w:val="003035AD"/>
    <w:rsid w:val="00303671"/>
    <w:rsid w:val="00303E41"/>
    <w:rsid w:val="00304D3E"/>
    <w:rsid w:val="00304F9A"/>
    <w:rsid w:val="00305490"/>
    <w:rsid w:val="003058CD"/>
    <w:rsid w:val="00305AA1"/>
    <w:rsid w:val="00310560"/>
    <w:rsid w:val="00310B1F"/>
    <w:rsid w:val="00310D5A"/>
    <w:rsid w:val="00312347"/>
    <w:rsid w:val="00312E9D"/>
    <w:rsid w:val="00312EBC"/>
    <w:rsid w:val="003143B3"/>
    <w:rsid w:val="00314463"/>
    <w:rsid w:val="00314F5B"/>
    <w:rsid w:val="003167C6"/>
    <w:rsid w:val="0031687A"/>
    <w:rsid w:val="00316A15"/>
    <w:rsid w:val="00316A3F"/>
    <w:rsid w:val="00316B25"/>
    <w:rsid w:val="00316BF7"/>
    <w:rsid w:val="00317E86"/>
    <w:rsid w:val="0032000B"/>
    <w:rsid w:val="003209F4"/>
    <w:rsid w:val="0032118E"/>
    <w:rsid w:val="003215D4"/>
    <w:rsid w:val="00321625"/>
    <w:rsid w:val="00321B02"/>
    <w:rsid w:val="003223C4"/>
    <w:rsid w:val="0032340D"/>
    <w:rsid w:val="00323EE6"/>
    <w:rsid w:val="00323F93"/>
    <w:rsid w:val="0032415D"/>
    <w:rsid w:val="0032506F"/>
    <w:rsid w:val="00325246"/>
    <w:rsid w:val="0032558C"/>
    <w:rsid w:val="003259C9"/>
    <w:rsid w:val="00325EE2"/>
    <w:rsid w:val="00326081"/>
    <w:rsid w:val="00326B86"/>
    <w:rsid w:val="003277BD"/>
    <w:rsid w:val="00327E0F"/>
    <w:rsid w:val="00330014"/>
    <w:rsid w:val="003310CD"/>
    <w:rsid w:val="00333151"/>
    <w:rsid w:val="003332AA"/>
    <w:rsid w:val="003349A9"/>
    <w:rsid w:val="00337007"/>
    <w:rsid w:val="0033719F"/>
    <w:rsid w:val="00337B45"/>
    <w:rsid w:val="0034007A"/>
    <w:rsid w:val="00340088"/>
    <w:rsid w:val="0034072A"/>
    <w:rsid w:val="00340772"/>
    <w:rsid w:val="0034083D"/>
    <w:rsid w:val="00341A77"/>
    <w:rsid w:val="0034291D"/>
    <w:rsid w:val="0034293F"/>
    <w:rsid w:val="003431E5"/>
    <w:rsid w:val="003433C4"/>
    <w:rsid w:val="00343B2B"/>
    <w:rsid w:val="003448EE"/>
    <w:rsid w:val="003452B3"/>
    <w:rsid w:val="0034537B"/>
    <w:rsid w:val="003455B2"/>
    <w:rsid w:val="00345E66"/>
    <w:rsid w:val="003461D2"/>
    <w:rsid w:val="00346C60"/>
    <w:rsid w:val="00346F08"/>
    <w:rsid w:val="0034733D"/>
    <w:rsid w:val="003509A0"/>
    <w:rsid w:val="00351FC6"/>
    <w:rsid w:val="00352504"/>
    <w:rsid w:val="00352EFF"/>
    <w:rsid w:val="0035465A"/>
    <w:rsid w:val="00354B3B"/>
    <w:rsid w:val="00354CBF"/>
    <w:rsid w:val="00354E93"/>
    <w:rsid w:val="0035504D"/>
    <w:rsid w:val="003550C5"/>
    <w:rsid w:val="003554A2"/>
    <w:rsid w:val="00355775"/>
    <w:rsid w:val="003565B4"/>
    <w:rsid w:val="00356640"/>
    <w:rsid w:val="00356679"/>
    <w:rsid w:val="00357780"/>
    <w:rsid w:val="00357903"/>
    <w:rsid w:val="00357B06"/>
    <w:rsid w:val="00357EE5"/>
    <w:rsid w:val="003605B2"/>
    <w:rsid w:val="0036060D"/>
    <w:rsid w:val="00360828"/>
    <w:rsid w:val="003609DC"/>
    <w:rsid w:val="00360D2F"/>
    <w:rsid w:val="0036198D"/>
    <w:rsid w:val="00361C1A"/>
    <w:rsid w:val="003625EC"/>
    <w:rsid w:val="0036280E"/>
    <w:rsid w:val="00362F01"/>
    <w:rsid w:val="0036331E"/>
    <w:rsid w:val="00363A5B"/>
    <w:rsid w:val="00363B7E"/>
    <w:rsid w:val="003644A3"/>
    <w:rsid w:val="00364588"/>
    <w:rsid w:val="00365084"/>
    <w:rsid w:val="00365280"/>
    <w:rsid w:val="003653AF"/>
    <w:rsid w:val="00365761"/>
    <w:rsid w:val="003668B8"/>
    <w:rsid w:val="003668CB"/>
    <w:rsid w:val="00367B45"/>
    <w:rsid w:val="00367F45"/>
    <w:rsid w:val="00370B4D"/>
    <w:rsid w:val="00370BB6"/>
    <w:rsid w:val="00371D40"/>
    <w:rsid w:val="00372D10"/>
    <w:rsid w:val="003732DC"/>
    <w:rsid w:val="0037338A"/>
    <w:rsid w:val="00373619"/>
    <w:rsid w:val="00373C4C"/>
    <w:rsid w:val="00374840"/>
    <w:rsid w:val="0037531B"/>
    <w:rsid w:val="003758B7"/>
    <w:rsid w:val="00375CBD"/>
    <w:rsid w:val="0037642E"/>
    <w:rsid w:val="0037647F"/>
    <w:rsid w:val="00376CC9"/>
    <w:rsid w:val="003770EE"/>
    <w:rsid w:val="0037789E"/>
    <w:rsid w:val="00377C9E"/>
    <w:rsid w:val="00380261"/>
    <w:rsid w:val="00380853"/>
    <w:rsid w:val="00380B58"/>
    <w:rsid w:val="00380E41"/>
    <w:rsid w:val="003812B7"/>
    <w:rsid w:val="00381AEE"/>
    <w:rsid w:val="00382665"/>
    <w:rsid w:val="0038435A"/>
    <w:rsid w:val="00384415"/>
    <w:rsid w:val="00385624"/>
    <w:rsid w:val="00385F40"/>
    <w:rsid w:val="003860AC"/>
    <w:rsid w:val="00386519"/>
    <w:rsid w:val="003865BE"/>
    <w:rsid w:val="00386AC2"/>
    <w:rsid w:val="003876E2"/>
    <w:rsid w:val="003877F9"/>
    <w:rsid w:val="003902CA"/>
    <w:rsid w:val="00391085"/>
    <w:rsid w:val="0039111A"/>
    <w:rsid w:val="00391966"/>
    <w:rsid w:val="00391F19"/>
    <w:rsid w:val="00392971"/>
    <w:rsid w:val="00392D64"/>
    <w:rsid w:val="00392DE0"/>
    <w:rsid w:val="00392EC8"/>
    <w:rsid w:val="0039355C"/>
    <w:rsid w:val="00393835"/>
    <w:rsid w:val="0039386A"/>
    <w:rsid w:val="00394353"/>
    <w:rsid w:val="00394878"/>
    <w:rsid w:val="00394D0C"/>
    <w:rsid w:val="00394D21"/>
    <w:rsid w:val="003959CE"/>
    <w:rsid w:val="003976AA"/>
    <w:rsid w:val="00397795"/>
    <w:rsid w:val="003979EA"/>
    <w:rsid w:val="003A005B"/>
    <w:rsid w:val="003A0B55"/>
    <w:rsid w:val="003A0EDE"/>
    <w:rsid w:val="003A1350"/>
    <w:rsid w:val="003A15F1"/>
    <w:rsid w:val="003A1ADE"/>
    <w:rsid w:val="003A312D"/>
    <w:rsid w:val="003A37E4"/>
    <w:rsid w:val="003A4383"/>
    <w:rsid w:val="003A4A1A"/>
    <w:rsid w:val="003A4E7F"/>
    <w:rsid w:val="003A4FD5"/>
    <w:rsid w:val="003A5B85"/>
    <w:rsid w:val="003A657B"/>
    <w:rsid w:val="003A6804"/>
    <w:rsid w:val="003A7106"/>
    <w:rsid w:val="003A728B"/>
    <w:rsid w:val="003A75FB"/>
    <w:rsid w:val="003B12D1"/>
    <w:rsid w:val="003B1FFE"/>
    <w:rsid w:val="003B3C68"/>
    <w:rsid w:val="003B3D12"/>
    <w:rsid w:val="003B3DA4"/>
    <w:rsid w:val="003B5262"/>
    <w:rsid w:val="003B7288"/>
    <w:rsid w:val="003B7D4C"/>
    <w:rsid w:val="003B7F7D"/>
    <w:rsid w:val="003C03CE"/>
    <w:rsid w:val="003C0FB0"/>
    <w:rsid w:val="003C1EAF"/>
    <w:rsid w:val="003C26AC"/>
    <w:rsid w:val="003C3413"/>
    <w:rsid w:val="003C3715"/>
    <w:rsid w:val="003C3827"/>
    <w:rsid w:val="003C38D3"/>
    <w:rsid w:val="003C40EC"/>
    <w:rsid w:val="003C41B1"/>
    <w:rsid w:val="003C46FE"/>
    <w:rsid w:val="003C4918"/>
    <w:rsid w:val="003C4A30"/>
    <w:rsid w:val="003C4C18"/>
    <w:rsid w:val="003C514A"/>
    <w:rsid w:val="003C6217"/>
    <w:rsid w:val="003C65EA"/>
    <w:rsid w:val="003C66F6"/>
    <w:rsid w:val="003C6F44"/>
    <w:rsid w:val="003C71D6"/>
    <w:rsid w:val="003C7588"/>
    <w:rsid w:val="003C798F"/>
    <w:rsid w:val="003C7BE0"/>
    <w:rsid w:val="003D031D"/>
    <w:rsid w:val="003D0686"/>
    <w:rsid w:val="003D08C4"/>
    <w:rsid w:val="003D1F17"/>
    <w:rsid w:val="003D29D1"/>
    <w:rsid w:val="003D2B26"/>
    <w:rsid w:val="003D2B3A"/>
    <w:rsid w:val="003D3546"/>
    <w:rsid w:val="003D3DE1"/>
    <w:rsid w:val="003D3FF7"/>
    <w:rsid w:val="003D4297"/>
    <w:rsid w:val="003D4D4C"/>
    <w:rsid w:val="003D4E62"/>
    <w:rsid w:val="003D50F4"/>
    <w:rsid w:val="003D5A22"/>
    <w:rsid w:val="003D6324"/>
    <w:rsid w:val="003D715F"/>
    <w:rsid w:val="003D7EAB"/>
    <w:rsid w:val="003E11B3"/>
    <w:rsid w:val="003E1E33"/>
    <w:rsid w:val="003E2134"/>
    <w:rsid w:val="003E2210"/>
    <w:rsid w:val="003E2227"/>
    <w:rsid w:val="003E27F6"/>
    <w:rsid w:val="003E2A65"/>
    <w:rsid w:val="003E317B"/>
    <w:rsid w:val="003E375B"/>
    <w:rsid w:val="003E3A74"/>
    <w:rsid w:val="003E4402"/>
    <w:rsid w:val="003E4666"/>
    <w:rsid w:val="003E4F81"/>
    <w:rsid w:val="003E52B7"/>
    <w:rsid w:val="003E535C"/>
    <w:rsid w:val="003E5A17"/>
    <w:rsid w:val="003E66D9"/>
    <w:rsid w:val="003E6765"/>
    <w:rsid w:val="003E6DC7"/>
    <w:rsid w:val="003E79DB"/>
    <w:rsid w:val="003F0940"/>
    <w:rsid w:val="003F1005"/>
    <w:rsid w:val="003F164A"/>
    <w:rsid w:val="003F1AD1"/>
    <w:rsid w:val="003F1E1F"/>
    <w:rsid w:val="003F2428"/>
    <w:rsid w:val="003F2C85"/>
    <w:rsid w:val="003F3CC1"/>
    <w:rsid w:val="003F4294"/>
    <w:rsid w:val="003F5027"/>
    <w:rsid w:val="003F508A"/>
    <w:rsid w:val="003F511C"/>
    <w:rsid w:val="003F5534"/>
    <w:rsid w:val="003F607F"/>
    <w:rsid w:val="003F60F1"/>
    <w:rsid w:val="003F7176"/>
    <w:rsid w:val="003F7D6D"/>
    <w:rsid w:val="00400143"/>
    <w:rsid w:val="004009C5"/>
    <w:rsid w:val="0040132D"/>
    <w:rsid w:val="00401755"/>
    <w:rsid w:val="00401FA3"/>
    <w:rsid w:val="004022B5"/>
    <w:rsid w:val="00402B75"/>
    <w:rsid w:val="004034A1"/>
    <w:rsid w:val="00403A42"/>
    <w:rsid w:val="00404299"/>
    <w:rsid w:val="004042C2"/>
    <w:rsid w:val="0040457C"/>
    <w:rsid w:val="004048F7"/>
    <w:rsid w:val="00404F04"/>
    <w:rsid w:val="004050B7"/>
    <w:rsid w:val="00405647"/>
    <w:rsid w:val="00406552"/>
    <w:rsid w:val="00406783"/>
    <w:rsid w:val="0040716D"/>
    <w:rsid w:val="0041030E"/>
    <w:rsid w:val="004107F6"/>
    <w:rsid w:val="00410866"/>
    <w:rsid w:val="004113DC"/>
    <w:rsid w:val="0041154B"/>
    <w:rsid w:val="0041181B"/>
    <w:rsid w:val="00412126"/>
    <w:rsid w:val="00412F50"/>
    <w:rsid w:val="0041434C"/>
    <w:rsid w:val="004145C2"/>
    <w:rsid w:val="0041460A"/>
    <w:rsid w:val="00414692"/>
    <w:rsid w:val="004149E3"/>
    <w:rsid w:val="0041548F"/>
    <w:rsid w:val="00415522"/>
    <w:rsid w:val="00415596"/>
    <w:rsid w:val="0041682F"/>
    <w:rsid w:val="00416D62"/>
    <w:rsid w:val="00417858"/>
    <w:rsid w:val="00420327"/>
    <w:rsid w:val="00420A34"/>
    <w:rsid w:val="00420B70"/>
    <w:rsid w:val="00420DED"/>
    <w:rsid w:val="00421843"/>
    <w:rsid w:val="00421B0A"/>
    <w:rsid w:val="00421E4F"/>
    <w:rsid w:val="00422B24"/>
    <w:rsid w:val="00422C82"/>
    <w:rsid w:val="00422D12"/>
    <w:rsid w:val="00422E24"/>
    <w:rsid w:val="004230CF"/>
    <w:rsid w:val="0042323C"/>
    <w:rsid w:val="004234C8"/>
    <w:rsid w:val="00424292"/>
    <w:rsid w:val="0042495D"/>
    <w:rsid w:val="00425286"/>
    <w:rsid w:val="00425B4E"/>
    <w:rsid w:val="00426486"/>
    <w:rsid w:val="00426570"/>
    <w:rsid w:val="00426B15"/>
    <w:rsid w:val="00427808"/>
    <w:rsid w:val="00427F7F"/>
    <w:rsid w:val="00430691"/>
    <w:rsid w:val="0043149E"/>
    <w:rsid w:val="00431557"/>
    <w:rsid w:val="00431A5E"/>
    <w:rsid w:val="00431D7A"/>
    <w:rsid w:val="00432696"/>
    <w:rsid w:val="00432D73"/>
    <w:rsid w:val="00432F6E"/>
    <w:rsid w:val="004330EE"/>
    <w:rsid w:val="00433574"/>
    <w:rsid w:val="004338B7"/>
    <w:rsid w:val="00435033"/>
    <w:rsid w:val="00435722"/>
    <w:rsid w:val="00435A45"/>
    <w:rsid w:val="00435B6A"/>
    <w:rsid w:val="00436361"/>
    <w:rsid w:val="004369A4"/>
    <w:rsid w:val="004374A9"/>
    <w:rsid w:val="00437826"/>
    <w:rsid w:val="00437C55"/>
    <w:rsid w:val="00437E06"/>
    <w:rsid w:val="00440CED"/>
    <w:rsid w:val="00441FE6"/>
    <w:rsid w:val="00442537"/>
    <w:rsid w:val="0044265D"/>
    <w:rsid w:val="004429E4"/>
    <w:rsid w:val="00443FAA"/>
    <w:rsid w:val="0044422F"/>
    <w:rsid w:val="004450BE"/>
    <w:rsid w:val="00446525"/>
    <w:rsid w:val="00446805"/>
    <w:rsid w:val="00446AF2"/>
    <w:rsid w:val="00446B14"/>
    <w:rsid w:val="00447021"/>
    <w:rsid w:val="0044752C"/>
    <w:rsid w:val="00450193"/>
    <w:rsid w:val="00450B1B"/>
    <w:rsid w:val="004517BA"/>
    <w:rsid w:val="00451B4F"/>
    <w:rsid w:val="00451CA0"/>
    <w:rsid w:val="00452313"/>
    <w:rsid w:val="0045254A"/>
    <w:rsid w:val="00452EC9"/>
    <w:rsid w:val="004538AB"/>
    <w:rsid w:val="00453914"/>
    <w:rsid w:val="0045457A"/>
    <w:rsid w:val="00454DF9"/>
    <w:rsid w:val="004550DB"/>
    <w:rsid w:val="004553BC"/>
    <w:rsid w:val="00455F06"/>
    <w:rsid w:val="00456056"/>
    <w:rsid w:val="004560B2"/>
    <w:rsid w:val="004565B4"/>
    <w:rsid w:val="004566FA"/>
    <w:rsid w:val="00456D27"/>
    <w:rsid w:val="00456D2F"/>
    <w:rsid w:val="00457075"/>
    <w:rsid w:val="00457445"/>
    <w:rsid w:val="004575B9"/>
    <w:rsid w:val="00457992"/>
    <w:rsid w:val="00457B8A"/>
    <w:rsid w:val="00460F6D"/>
    <w:rsid w:val="0046196C"/>
    <w:rsid w:val="004625A3"/>
    <w:rsid w:val="00462CA8"/>
    <w:rsid w:val="00462CD9"/>
    <w:rsid w:val="0046378F"/>
    <w:rsid w:val="00464C61"/>
    <w:rsid w:val="00464CD8"/>
    <w:rsid w:val="00464EC5"/>
    <w:rsid w:val="00465240"/>
    <w:rsid w:val="00465792"/>
    <w:rsid w:val="0046716D"/>
    <w:rsid w:val="00467629"/>
    <w:rsid w:val="00467DCB"/>
    <w:rsid w:val="004705DE"/>
    <w:rsid w:val="00470CF2"/>
    <w:rsid w:val="004711C6"/>
    <w:rsid w:val="00471381"/>
    <w:rsid w:val="00472211"/>
    <w:rsid w:val="004723C7"/>
    <w:rsid w:val="00472D18"/>
    <w:rsid w:val="00472F8B"/>
    <w:rsid w:val="004735A0"/>
    <w:rsid w:val="00473994"/>
    <w:rsid w:val="00473C8A"/>
    <w:rsid w:val="004745BB"/>
    <w:rsid w:val="004762B9"/>
    <w:rsid w:val="00476C21"/>
    <w:rsid w:val="00476D52"/>
    <w:rsid w:val="00477692"/>
    <w:rsid w:val="00477AB6"/>
    <w:rsid w:val="00477BA4"/>
    <w:rsid w:val="00477CCE"/>
    <w:rsid w:val="0048044F"/>
    <w:rsid w:val="00481059"/>
    <w:rsid w:val="00481BC2"/>
    <w:rsid w:val="00481CFA"/>
    <w:rsid w:val="004825DB"/>
    <w:rsid w:val="0048297E"/>
    <w:rsid w:val="00483998"/>
    <w:rsid w:val="00484604"/>
    <w:rsid w:val="004849D8"/>
    <w:rsid w:val="00484ED2"/>
    <w:rsid w:val="00485351"/>
    <w:rsid w:val="00485413"/>
    <w:rsid w:val="00485F38"/>
    <w:rsid w:val="004866DE"/>
    <w:rsid w:val="00487244"/>
    <w:rsid w:val="0048728B"/>
    <w:rsid w:val="0048741C"/>
    <w:rsid w:val="004907EB"/>
    <w:rsid w:val="00490A2A"/>
    <w:rsid w:val="00491267"/>
    <w:rsid w:val="00491591"/>
    <w:rsid w:val="00492021"/>
    <w:rsid w:val="0049239A"/>
    <w:rsid w:val="004932C6"/>
    <w:rsid w:val="004934AA"/>
    <w:rsid w:val="00493D77"/>
    <w:rsid w:val="004943BF"/>
    <w:rsid w:val="004953D4"/>
    <w:rsid w:val="00495E8E"/>
    <w:rsid w:val="00495EE9"/>
    <w:rsid w:val="0049673E"/>
    <w:rsid w:val="004A02A1"/>
    <w:rsid w:val="004A07BA"/>
    <w:rsid w:val="004A0BFB"/>
    <w:rsid w:val="004A2445"/>
    <w:rsid w:val="004A293D"/>
    <w:rsid w:val="004A2A27"/>
    <w:rsid w:val="004A33D4"/>
    <w:rsid w:val="004A37A0"/>
    <w:rsid w:val="004A38F2"/>
    <w:rsid w:val="004A3E33"/>
    <w:rsid w:val="004A42A3"/>
    <w:rsid w:val="004A4571"/>
    <w:rsid w:val="004A50E8"/>
    <w:rsid w:val="004A5245"/>
    <w:rsid w:val="004A541A"/>
    <w:rsid w:val="004A6193"/>
    <w:rsid w:val="004A6C41"/>
    <w:rsid w:val="004A6C9B"/>
    <w:rsid w:val="004A6F5C"/>
    <w:rsid w:val="004A73D8"/>
    <w:rsid w:val="004A775A"/>
    <w:rsid w:val="004A7857"/>
    <w:rsid w:val="004A7BD1"/>
    <w:rsid w:val="004B0B86"/>
    <w:rsid w:val="004B18E0"/>
    <w:rsid w:val="004B1F6E"/>
    <w:rsid w:val="004B244E"/>
    <w:rsid w:val="004B2C85"/>
    <w:rsid w:val="004B351A"/>
    <w:rsid w:val="004B3D41"/>
    <w:rsid w:val="004B52D0"/>
    <w:rsid w:val="004B657E"/>
    <w:rsid w:val="004B686D"/>
    <w:rsid w:val="004B69E4"/>
    <w:rsid w:val="004B72AA"/>
    <w:rsid w:val="004B72E1"/>
    <w:rsid w:val="004B787F"/>
    <w:rsid w:val="004B79BE"/>
    <w:rsid w:val="004C0D4C"/>
    <w:rsid w:val="004C0D97"/>
    <w:rsid w:val="004C12FC"/>
    <w:rsid w:val="004C1999"/>
    <w:rsid w:val="004C1AFE"/>
    <w:rsid w:val="004C1CCC"/>
    <w:rsid w:val="004C2546"/>
    <w:rsid w:val="004C25AC"/>
    <w:rsid w:val="004C26FF"/>
    <w:rsid w:val="004C293D"/>
    <w:rsid w:val="004C2EE4"/>
    <w:rsid w:val="004C2F7E"/>
    <w:rsid w:val="004C377F"/>
    <w:rsid w:val="004C3B63"/>
    <w:rsid w:val="004C3C4D"/>
    <w:rsid w:val="004C42AA"/>
    <w:rsid w:val="004C546B"/>
    <w:rsid w:val="004C5480"/>
    <w:rsid w:val="004C5928"/>
    <w:rsid w:val="004C5B49"/>
    <w:rsid w:val="004C61ED"/>
    <w:rsid w:val="004C6755"/>
    <w:rsid w:val="004C679A"/>
    <w:rsid w:val="004C6932"/>
    <w:rsid w:val="004C6B22"/>
    <w:rsid w:val="004C7C13"/>
    <w:rsid w:val="004D01FC"/>
    <w:rsid w:val="004D036E"/>
    <w:rsid w:val="004D091E"/>
    <w:rsid w:val="004D0DA3"/>
    <w:rsid w:val="004D0E4E"/>
    <w:rsid w:val="004D126D"/>
    <w:rsid w:val="004D1587"/>
    <w:rsid w:val="004D16DF"/>
    <w:rsid w:val="004D18FA"/>
    <w:rsid w:val="004D2A40"/>
    <w:rsid w:val="004D315A"/>
    <w:rsid w:val="004D3A59"/>
    <w:rsid w:val="004D3BE7"/>
    <w:rsid w:val="004D3C43"/>
    <w:rsid w:val="004D405C"/>
    <w:rsid w:val="004D4588"/>
    <w:rsid w:val="004D4ACB"/>
    <w:rsid w:val="004D4F24"/>
    <w:rsid w:val="004D5D51"/>
    <w:rsid w:val="004D61C3"/>
    <w:rsid w:val="004D6530"/>
    <w:rsid w:val="004D6AB7"/>
    <w:rsid w:val="004D6CE3"/>
    <w:rsid w:val="004D6F42"/>
    <w:rsid w:val="004D7827"/>
    <w:rsid w:val="004E05EB"/>
    <w:rsid w:val="004E0BC8"/>
    <w:rsid w:val="004E1727"/>
    <w:rsid w:val="004E3B5C"/>
    <w:rsid w:val="004E46D9"/>
    <w:rsid w:val="004E46E5"/>
    <w:rsid w:val="004E475B"/>
    <w:rsid w:val="004E478B"/>
    <w:rsid w:val="004E49E7"/>
    <w:rsid w:val="004E58C4"/>
    <w:rsid w:val="004E5DB3"/>
    <w:rsid w:val="004E5FB0"/>
    <w:rsid w:val="004E608C"/>
    <w:rsid w:val="004E6F38"/>
    <w:rsid w:val="004F05DC"/>
    <w:rsid w:val="004F08F2"/>
    <w:rsid w:val="004F1BCB"/>
    <w:rsid w:val="004F2149"/>
    <w:rsid w:val="004F28E0"/>
    <w:rsid w:val="004F35E7"/>
    <w:rsid w:val="004F3C8A"/>
    <w:rsid w:val="004F4377"/>
    <w:rsid w:val="004F487D"/>
    <w:rsid w:val="004F49EE"/>
    <w:rsid w:val="004F4FE1"/>
    <w:rsid w:val="004F5021"/>
    <w:rsid w:val="004F55F9"/>
    <w:rsid w:val="004F6C40"/>
    <w:rsid w:val="004F6C7C"/>
    <w:rsid w:val="004F7A06"/>
    <w:rsid w:val="00500A0F"/>
    <w:rsid w:val="005014B5"/>
    <w:rsid w:val="00501DF3"/>
    <w:rsid w:val="00501F70"/>
    <w:rsid w:val="00502655"/>
    <w:rsid w:val="0050267F"/>
    <w:rsid w:val="00502E94"/>
    <w:rsid w:val="005037DA"/>
    <w:rsid w:val="005048AC"/>
    <w:rsid w:val="00504996"/>
    <w:rsid w:val="00505022"/>
    <w:rsid w:val="00505D55"/>
    <w:rsid w:val="005061A3"/>
    <w:rsid w:val="00506CBD"/>
    <w:rsid w:val="00506D7B"/>
    <w:rsid w:val="00506DCF"/>
    <w:rsid w:val="00506EA9"/>
    <w:rsid w:val="005071BC"/>
    <w:rsid w:val="0051004F"/>
    <w:rsid w:val="00510CA1"/>
    <w:rsid w:val="00510CF7"/>
    <w:rsid w:val="005115B6"/>
    <w:rsid w:val="0051194F"/>
    <w:rsid w:val="0051233B"/>
    <w:rsid w:val="0051254F"/>
    <w:rsid w:val="00512569"/>
    <w:rsid w:val="005125B7"/>
    <w:rsid w:val="00512B45"/>
    <w:rsid w:val="00512E29"/>
    <w:rsid w:val="00513BD6"/>
    <w:rsid w:val="00513CEA"/>
    <w:rsid w:val="00513DE5"/>
    <w:rsid w:val="00514227"/>
    <w:rsid w:val="0051475F"/>
    <w:rsid w:val="00514A08"/>
    <w:rsid w:val="00514BCF"/>
    <w:rsid w:val="00514CF8"/>
    <w:rsid w:val="00514DB1"/>
    <w:rsid w:val="00515F77"/>
    <w:rsid w:val="005168E2"/>
    <w:rsid w:val="0051717D"/>
    <w:rsid w:val="005175B8"/>
    <w:rsid w:val="00520515"/>
    <w:rsid w:val="00520A44"/>
    <w:rsid w:val="00521690"/>
    <w:rsid w:val="00522486"/>
    <w:rsid w:val="005229FE"/>
    <w:rsid w:val="00522AF2"/>
    <w:rsid w:val="005233A6"/>
    <w:rsid w:val="0052402D"/>
    <w:rsid w:val="005245FC"/>
    <w:rsid w:val="00524794"/>
    <w:rsid w:val="005248FB"/>
    <w:rsid w:val="00524DFF"/>
    <w:rsid w:val="005253B3"/>
    <w:rsid w:val="00525D9C"/>
    <w:rsid w:val="00525EC2"/>
    <w:rsid w:val="00526375"/>
    <w:rsid w:val="005264B2"/>
    <w:rsid w:val="00527384"/>
    <w:rsid w:val="00527CF2"/>
    <w:rsid w:val="00531097"/>
    <w:rsid w:val="005329F3"/>
    <w:rsid w:val="005331A5"/>
    <w:rsid w:val="0053511E"/>
    <w:rsid w:val="00535300"/>
    <w:rsid w:val="00535921"/>
    <w:rsid w:val="00535E1E"/>
    <w:rsid w:val="00536110"/>
    <w:rsid w:val="005367C5"/>
    <w:rsid w:val="005369B7"/>
    <w:rsid w:val="00536A15"/>
    <w:rsid w:val="00536F65"/>
    <w:rsid w:val="00537CA9"/>
    <w:rsid w:val="00540260"/>
    <w:rsid w:val="00541177"/>
    <w:rsid w:val="00541636"/>
    <w:rsid w:val="005419A4"/>
    <w:rsid w:val="005420CB"/>
    <w:rsid w:val="00542F6F"/>
    <w:rsid w:val="00543333"/>
    <w:rsid w:val="005434CB"/>
    <w:rsid w:val="00543F5E"/>
    <w:rsid w:val="00544057"/>
    <w:rsid w:val="0054410E"/>
    <w:rsid w:val="0054440C"/>
    <w:rsid w:val="00544586"/>
    <w:rsid w:val="005456CE"/>
    <w:rsid w:val="005458D7"/>
    <w:rsid w:val="00545DA8"/>
    <w:rsid w:val="0054621B"/>
    <w:rsid w:val="00546D2F"/>
    <w:rsid w:val="0054718B"/>
    <w:rsid w:val="00547208"/>
    <w:rsid w:val="00547376"/>
    <w:rsid w:val="00547750"/>
    <w:rsid w:val="00547EA9"/>
    <w:rsid w:val="005500E6"/>
    <w:rsid w:val="00550906"/>
    <w:rsid w:val="0055106E"/>
    <w:rsid w:val="00551AA0"/>
    <w:rsid w:val="005521E0"/>
    <w:rsid w:val="00552C10"/>
    <w:rsid w:val="00552FFA"/>
    <w:rsid w:val="0055392C"/>
    <w:rsid w:val="0055436B"/>
    <w:rsid w:val="005548A2"/>
    <w:rsid w:val="00554907"/>
    <w:rsid w:val="00554A87"/>
    <w:rsid w:val="00554EA6"/>
    <w:rsid w:val="005555D3"/>
    <w:rsid w:val="0055566A"/>
    <w:rsid w:val="00555814"/>
    <w:rsid w:val="00556AE0"/>
    <w:rsid w:val="0055727B"/>
    <w:rsid w:val="00557A53"/>
    <w:rsid w:val="00557B0B"/>
    <w:rsid w:val="00557B9A"/>
    <w:rsid w:val="005600E5"/>
    <w:rsid w:val="00561CDA"/>
    <w:rsid w:val="00562207"/>
    <w:rsid w:val="005627F4"/>
    <w:rsid w:val="00562E5E"/>
    <w:rsid w:val="00564F97"/>
    <w:rsid w:val="00566BD8"/>
    <w:rsid w:val="00567190"/>
    <w:rsid w:val="005672DC"/>
    <w:rsid w:val="005673D7"/>
    <w:rsid w:val="00570332"/>
    <w:rsid w:val="00570577"/>
    <w:rsid w:val="0057079F"/>
    <w:rsid w:val="00570C75"/>
    <w:rsid w:val="00571255"/>
    <w:rsid w:val="00571C4C"/>
    <w:rsid w:val="00572775"/>
    <w:rsid w:val="0057326E"/>
    <w:rsid w:val="005737F3"/>
    <w:rsid w:val="00573EDD"/>
    <w:rsid w:val="0057410E"/>
    <w:rsid w:val="00574E85"/>
    <w:rsid w:val="005757A0"/>
    <w:rsid w:val="00575A1A"/>
    <w:rsid w:val="00576102"/>
    <w:rsid w:val="00576A1C"/>
    <w:rsid w:val="00577B6A"/>
    <w:rsid w:val="00577BCB"/>
    <w:rsid w:val="00581C21"/>
    <w:rsid w:val="00581E37"/>
    <w:rsid w:val="00581F48"/>
    <w:rsid w:val="00582086"/>
    <w:rsid w:val="0058215D"/>
    <w:rsid w:val="0058292D"/>
    <w:rsid w:val="00582D8A"/>
    <w:rsid w:val="005836AA"/>
    <w:rsid w:val="00583968"/>
    <w:rsid w:val="00583974"/>
    <w:rsid w:val="00583CA0"/>
    <w:rsid w:val="00583F3A"/>
    <w:rsid w:val="00584293"/>
    <w:rsid w:val="005855C5"/>
    <w:rsid w:val="00585F87"/>
    <w:rsid w:val="00587262"/>
    <w:rsid w:val="00587BD0"/>
    <w:rsid w:val="00587E00"/>
    <w:rsid w:val="00590827"/>
    <w:rsid w:val="005908DB"/>
    <w:rsid w:val="00591224"/>
    <w:rsid w:val="005918D2"/>
    <w:rsid w:val="005919B9"/>
    <w:rsid w:val="00591BAB"/>
    <w:rsid w:val="0059449F"/>
    <w:rsid w:val="00594AB4"/>
    <w:rsid w:val="00594CB1"/>
    <w:rsid w:val="0059502F"/>
    <w:rsid w:val="00595951"/>
    <w:rsid w:val="00597067"/>
    <w:rsid w:val="0059761E"/>
    <w:rsid w:val="00597FCE"/>
    <w:rsid w:val="005A0733"/>
    <w:rsid w:val="005A0E1A"/>
    <w:rsid w:val="005A1013"/>
    <w:rsid w:val="005A127F"/>
    <w:rsid w:val="005A1FF8"/>
    <w:rsid w:val="005A25D4"/>
    <w:rsid w:val="005A27E4"/>
    <w:rsid w:val="005A2C92"/>
    <w:rsid w:val="005A32F0"/>
    <w:rsid w:val="005A3C00"/>
    <w:rsid w:val="005A3CEA"/>
    <w:rsid w:val="005A3EDE"/>
    <w:rsid w:val="005A41E6"/>
    <w:rsid w:val="005A4355"/>
    <w:rsid w:val="005A4B00"/>
    <w:rsid w:val="005A7FC0"/>
    <w:rsid w:val="005B00BA"/>
    <w:rsid w:val="005B02B8"/>
    <w:rsid w:val="005B02DE"/>
    <w:rsid w:val="005B0ABF"/>
    <w:rsid w:val="005B0ACE"/>
    <w:rsid w:val="005B0D2C"/>
    <w:rsid w:val="005B10E8"/>
    <w:rsid w:val="005B183B"/>
    <w:rsid w:val="005B201F"/>
    <w:rsid w:val="005B2A0A"/>
    <w:rsid w:val="005B4658"/>
    <w:rsid w:val="005B49DA"/>
    <w:rsid w:val="005B4A37"/>
    <w:rsid w:val="005B4C56"/>
    <w:rsid w:val="005B51D6"/>
    <w:rsid w:val="005B5876"/>
    <w:rsid w:val="005B588C"/>
    <w:rsid w:val="005B5BB4"/>
    <w:rsid w:val="005B6E16"/>
    <w:rsid w:val="005B762A"/>
    <w:rsid w:val="005C0284"/>
    <w:rsid w:val="005C04D4"/>
    <w:rsid w:val="005C0EDD"/>
    <w:rsid w:val="005C0F46"/>
    <w:rsid w:val="005C12D8"/>
    <w:rsid w:val="005C157D"/>
    <w:rsid w:val="005C1DBB"/>
    <w:rsid w:val="005C24EA"/>
    <w:rsid w:val="005C2944"/>
    <w:rsid w:val="005C2C65"/>
    <w:rsid w:val="005C41B0"/>
    <w:rsid w:val="005C4825"/>
    <w:rsid w:val="005C4F30"/>
    <w:rsid w:val="005C51C1"/>
    <w:rsid w:val="005C58D6"/>
    <w:rsid w:val="005C620E"/>
    <w:rsid w:val="005C6496"/>
    <w:rsid w:val="005C6F00"/>
    <w:rsid w:val="005C7031"/>
    <w:rsid w:val="005C7230"/>
    <w:rsid w:val="005C75E1"/>
    <w:rsid w:val="005D0F3A"/>
    <w:rsid w:val="005D11D8"/>
    <w:rsid w:val="005D1646"/>
    <w:rsid w:val="005D1E18"/>
    <w:rsid w:val="005D2EA5"/>
    <w:rsid w:val="005D36D0"/>
    <w:rsid w:val="005D3E69"/>
    <w:rsid w:val="005D4437"/>
    <w:rsid w:val="005D514B"/>
    <w:rsid w:val="005D52EF"/>
    <w:rsid w:val="005D53E3"/>
    <w:rsid w:val="005D62A0"/>
    <w:rsid w:val="005D6F3A"/>
    <w:rsid w:val="005D7D64"/>
    <w:rsid w:val="005D7EE9"/>
    <w:rsid w:val="005D7EF7"/>
    <w:rsid w:val="005D7EF9"/>
    <w:rsid w:val="005E0D3C"/>
    <w:rsid w:val="005E12B5"/>
    <w:rsid w:val="005E17AE"/>
    <w:rsid w:val="005E17EE"/>
    <w:rsid w:val="005E1C42"/>
    <w:rsid w:val="005E1D82"/>
    <w:rsid w:val="005E1FB3"/>
    <w:rsid w:val="005E2429"/>
    <w:rsid w:val="005E2FB5"/>
    <w:rsid w:val="005E3165"/>
    <w:rsid w:val="005E3349"/>
    <w:rsid w:val="005E34DD"/>
    <w:rsid w:val="005E5825"/>
    <w:rsid w:val="005E5AF1"/>
    <w:rsid w:val="005E5B37"/>
    <w:rsid w:val="005E7763"/>
    <w:rsid w:val="005F0304"/>
    <w:rsid w:val="005F1505"/>
    <w:rsid w:val="005F1CF0"/>
    <w:rsid w:val="005F1D21"/>
    <w:rsid w:val="005F2C99"/>
    <w:rsid w:val="005F2D0A"/>
    <w:rsid w:val="005F2E6D"/>
    <w:rsid w:val="005F3608"/>
    <w:rsid w:val="005F3667"/>
    <w:rsid w:val="005F37F3"/>
    <w:rsid w:val="005F47E2"/>
    <w:rsid w:val="005F4DC7"/>
    <w:rsid w:val="005F681D"/>
    <w:rsid w:val="005F708A"/>
    <w:rsid w:val="005F750E"/>
    <w:rsid w:val="005F76C0"/>
    <w:rsid w:val="005F778B"/>
    <w:rsid w:val="006004D7"/>
    <w:rsid w:val="006008F5"/>
    <w:rsid w:val="00600DFE"/>
    <w:rsid w:val="006012F8"/>
    <w:rsid w:val="0060184C"/>
    <w:rsid w:val="00601AC9"/>
    <w:rsid w:val="00601FEE"/>
    <w:rsid w:val="00602328"/>
    <w:rsid w:val="00602FCE"/>
    <w:rsid w:val="006030D0"/>
    <w:rsid w:val="00603A41"/>
    <w:rsid w:val="00603B55"/>
    <w:rsid w:val="00603D6D"/>
    <w:rsid w:val="006051BE"/>
    <w:rsid w:val="0060522E"/>
    <w:rsid w:val="006052EB"/>
    <w:rsid w:val="00606208"/>
    <w:rsid w:val="0060697F"/>
    <w:rsid w:val="006101C1"/>
    <w:rsid w:val="00610366"/>
    <w:rsid w:val="00611254"/>
    <w:rsid w:val="00611390"/>
    <w:rsid w:val="0061206B"/>
    <w:rsid w:val="00612759"/>
    <w:rsid w:val="00612B02"/>
    <w:rsid w:val="00612EC7"/>
    <w:rsid w:val="00613218"/>
    <w:rsid w:val="00613A70"/>
    <w:rsid w:val="00613C3C"/>
    <w:rsid w:val="006140E5"/>
    <w:rsid w:val="006145EC"/>
    <w:rsid w:val="0061538D"/>
    <w:rsid w:val="00616B4E"/>
    <w:rsid w:val="0062067D"/>
    <w:rsid w:val="0062110E"/>
    <w:rsid w:val="0062134C"/>
    <w:rsid w:val="0062172B"/>
    <w:rsid w:val="00621902"/>
    <w:rsid w:val="00621FB0"/>
    <w:rsid w:val="006221D6"/>
    <w:rsid w:val="006236EF"/>
    <w:rsid w:val="006243E6"/>
    <w:rsid w:val="00624C4D"/>
    <w:rsid w:val="00625227"/>
    <w:rsid w:val="00625A6B"/>
    <w:rsid w:val="006262B2"/>
    <w:rsid w:val="00626D56"/>
    <w:rsid w:val="00626FED"/>
    <w:rsid w:val="00627EEB"/>
    <w:rsid w:val="00627FB9"/>
    <w:rsid w:val="00630A3C"/>
    <w:rsid w:val="00630E46"/>
    <w:rsid w:val="00630EE4"/>
    <w:rsid w:val="0063118F"/>
    <w:rsid w:val="00631AA3"/>
    <w:rsid w:val="00632B65"/>
    <w:rsid w:val="00632DCE"/>
    <w:rsid w:val="00633140"/>
    <w:rsid w:val="00634673"/>
    <w:rsid w:val="00635514"/>
    <w:rsid w:val="0064085E"/>
    <w:rsid w:val="00640C67"/>
    <w:rsid w:val="00640DAF"/>
    <w:rsid w:val="00640DEC"/>
    <w:rsid w:val="00640DFD"/>
    <w:rsid w:val="00641C1E"/>
    <w:rsid w:val="00642674"/>
    <w:rsid w:val="0064491B"/>
    <w:rsid w:val="00644EAD"/>
    <w:rsid w:val="006454D8"/>
    <w:rsid w:val="00645D17"/>
    <w:rsid w:val="0064606B"/>
    <w:rsid w:val="00646A40"/>
    <w:rsid w:val="00646C2F"/>
    <w:rsid w:val="00647715"/>
    <w:rsid w:val="00647B75"/>
    <w:rsid w:val="00650BBE"/>
    <w:rsid w:val="00651716"/>
    <w:rsid w:val="00651731"/>
    <w:rsid w:val="006519A9"/>
    <w:rsid w:val="00651C3D"/>
    <w:rsid w:val="00651D1E"/>
    <w:rsid w:val="00652C16"/>
    <w:rsid w:val="0065325E"/>
    <w:rsid w:val="00653665"/>
    <w:rsid w:val="0065381C"/>
    <w:rsid w:val="00653AB8"/>
    <w:rsid w:val="00653E5B"/>
    <w:rsid w:val="00654285"/>
    <w:rsid w:val="006548BB"/>
    <w:rsid w:val="00654965"/>
    <w:rsid w:val="006553FE"/>
    <w:rsid w:val="00655542"/>
    <w:rsid w:val="00655574"/>
    <w:rsid w:val="00655CBD"/>
    <w:rsid w:val="006560F1"/>
    <w:rsid w:val="00656CD4"/>
    <w:rsid w:val="00656FB9"/>
    <w:rsid w:val="006571C5"/>
    <w:rsid w:val="0065740C"/>
    <w:rsid w:val="0065787D"/>
    <w:rsid w:val="006578DE"/>
    <w:rsid w:val="00660091"/>
    <w:rsid w:val="00660405"/>
    <w:rsid w:val="00660581"/>
    <w:rsid w:val="0066094D"/>
    <w:rsid w:val="0066097A"/>
    <w:rsid w:val="00660B17"/>
    <w:rsid w:val="00661234"/>
    <w:rsid w:val="00661601"/>
    <w:rsid w:val="0066174E"/>
    <w:rsid w:val="0066230A"/>
    <w:rsid w:val="00662AC2"/>
    <w:rsid w:val="00663711"/>
    <w:rsid w:val="00663770"/>
    <w:rsid w:val="00663E4A"/>
    <w:rsid w:val="00664B6A"/>
    <w:rsid w:val="00664C54"/>
    <w:rsid w:val="00665949"/>
    <w:rsid w:val="0066642C"/>
    <w:rsid w:val="006664AE"/>
    <w:rsid w:val="00666867"/>
    <w:rsid w:val="00666ADF"/>
    <w:rsid w:val="00666E30"/>
    <w:rsid w:val="00666E7F"/>
    <w:rsid w:val="00666EC6"/>
    <w:rsid w:val="0066768E"/>
    <w:rsid w:val="00670F0C"/>
    <w:rsid w:val="00671D0B"/>
    <w:rsid w:val="006720C6"/>
    <w:rsid w:val="006727CF"/>
    <w:rsid w:val="006729A1"/>
    <w:rsid w:val="00672B03"/>
    <w:rsid w:val="006747A5"/>
    <w:rsid w:val="00674A75"/>
    <w:rsid w:val="00674E46"/>
    <w:rsid w:val="00674FA6"/>
    <w:rsid w:val="006751A1"/>
    <w:rsid w:val="00675314"/>
    <w:rsid w:val="00675583"/>
    <w:rsid w:val="00675943"/>
    <w:rsid w:val="00676535"/>
    <w:rsid w:val="00677F30"/>
    <w:rsid w:val="00677FE7"/>
    <w:rsid w:val="00680235"/>
    <w:rsid w:val="0068088F"/>
    <w:rsid w:val="00680E57"/>
    <w:rsid w:val="0068154D"/>
    <w:rsid w:val="00681C34"/>
    <w:rsid w:val="00681F01"/>
    <w:rsid w:val="00681F07"/>
    <w:rsid w:val="006822A8"/>
    <w:rsid w:val="006826D4"/>
    <w:rsid w:val="00682823"/>
    <w:rsid w:val="00682FC6"/>
    <w:rsid w:val="00683A2C"/>
    <w:rsid w:val="00683AEE"/>
    <w:rsid w:val="0068573B"/>
    <w:rsid w:val="0068581C"/>
    <w:rsid w:val="00685BD1"/>
    <w:rsid w:val="0068617E"/>
    <w:rsid w:val="00686A3C"/>
    <w:rsid w:val="00687117"/>
    <w:rsid w:val="006872AD"/>
    <w:rsid w:val="00687C37"/>
    <w:rsid w:val="00687E0C"/>
    <w:rsid w:val="00687F07"/>
    <w:rsid w:val="00687FEC"/>
    <w:rsid w:val="006904F0"/>
    <w:rsid w:val="006908E9"/>
    <w:rsid w:val="00690D45"/>
    <w:rsid w:val="00691512"/>
    <w:rsid w:val="006919A8"/>
    <w:rsid w:val="00691F5B"/>
    <w:rsid w:val="006927C2"/>
    <w:rsid w:val="006927E4"/>
    <w:rsid w:val="00692C74"/>
    <w:rsid w:val="006932C5"/>
    <w:rsid w:val="00693A33"/>
    <w:rsid w:val="00693B08"/>
    <w:rsid w:val="00693E2F"/>
    <w:rsid w:val="00694329"/>
    <w:rsid w:val="006943C7"/>
    <w:rsid w:val="00694A15"/>
    <w:rsid w:val="00694BB8"/>
    <w:rsid w:val="00694BC3"/>
    <w:rsid w:val="00694E25"/>
    <w:rsid w:val="0069526D"/>
    <w:rsid w:val="00695A47"/>
    <w:rsid w:val="00695C97"/>
    <w:rsid w:val="00695DCD"/>
    <w:rsid w:val="00695E04"/>
    <w:rsid w:val="00695F76"/>
    <w:rsid w:val="0069607C"/>
    <w:rsid w:val="00696156"/>
    <w:rsid w:val="00696843"/>
    <w:rsid w:val="0069750B"/>
    <w:rsid w:val="0069794E"/>
    <w:rsid w:val="00697960"/>
    <w:rsid w:val="00697D35"/>
    <w:rsid w:val="00697DDC"/>
    <w:rsid w:val="006A0687"/>
    <w:rsid w:val="006A085F"/>
    <w:rsid w:val="006A0E77"/>
    <w:rsid w:val="006A0EE4"/>
    <w:rsid w:val="006A17C3"/>
    <w:rsid w:val="006A1F73"/>
    <w:rsid w:val="006A2F24"/>
    <w:rsid w:val="006A317A"/>
    <w:rsid w:val="006A328F"/>
    <w:rsid w:val="006A3ECC"/>
    <w:rsid w:val="006A3FCC"/>
    <w:rsid w:val="006A4C24"/>
    <w:rsid w:val="006A5587"/>
    <w:rsid w:val="006A64DE"/>
    <w:rsid w:val="006A7545"/>
    <w:rsid w:val="006A77EF"/>
    <w:rsid w:val="006A781A"/>
    <w:rsid w:val="006B0084"/>
    <w:rsid w:val="006B0B1F"/>
    <w:rsid w:val="006B1B72"/>
    <w:rsid w:val="006B1EB3"/>
    <w:rsid w:val="006B330C"/>
    <w:rsid w:val="006B44CC"/>
    <w:rsid w:val="006B4C8D"/>
    <w:rsid w:val="006B500C"/>
    <w:rsid w:val="006B51B4"/>
    <w:rsid w:val="006B577A"/>
    <w:rsid w:val="006B59F0"/>
    <w:rsid w:val="006C02A9"/>
    <w:rsid w:val="006C0344"/>
    <w:rsid w:val="006C21CE"/>
    <w:rsid w:val="006C2292"/>
    <w:rsid w:val="006C2515"/>
    <w:rsid w:val="006C253F"/>
    <w:rsid w:val="006C2779"/>
    <w:rsid w:val="006C29E0"/>
    <w:rsid w:val="006C31F0"/>
    <w:rsid w:val="006C3A37"/>
    <w:rsid w:val="006C3A66"/>
    <w:rsid w:val="006C4AAB"/>
    <w:rsid w:val="006C56B6"/>
    <w:rsid w:val="006C5943"/>
    <w:rsid w:val="006C5CB8"/>
    <w:rsid w:val="006C65DA"/>
    <w:rsid w:val="006C7437"/>
    <w:rsid w:val="006C7FCA"/>
    <w:rsid w:val="006D043D"/>
    <w:rsid w:val="006D1437"/>
    <w:rsid w:val="006D1663"/>
    <w:rsid w:val="006D1825"/>
    <w:rsid w:val="006D1D77"/>
    <w:rsid w:val="006D2B19"/>
    <w:rsid w:val="006D2D36"/>
    <w:rsid w:val="006D3488"/>
    <w:rsid w:val="006D3593"/>
    <w:rsid w:val="006D35E3"/>
    <w:rsid w:val="006D3A77"/>
    <w:rsid w:val="006D3E2D"/>
    <w:rsid w:val="006D5112"/>
    <w:rsid w:val="006D5229"/>
    <w:rsid w:val="006D5446"/>
    <w:rsid w:val="006D5586"/>
    <w:rsid w:val="006D6278"/>
    <w:rsid w:val="006D62C8"/>
    <w:rsid w:val="006D6C03"/>
    <w:rsid w:val="006D742D"/>
    <w:rsid w:val="006E021A"/>
    <w:rsid w:val="006E0C8A"/>
    <w:rsid w:val="006E1B00"/>
    <w:rsid w:val="006E1EE7"/>
    <w:rsid w:val="006E2162"/>
    <w:rsid w:val="006E25A6"/>
    <w:rsid w:val="006E26B2"/>
    <w:rsid w:val="006E29AE"/>
    <w:rsid w:val="006E2E8A"/>
    <w:rsid w:val="006E396A"/>
    <w:rsid w:val="006E3E6F"/>
    <w:rsid w:val="006E46CF"/>
    <w:rsid w:val="006E4AB1"/>
    <w:rsid w:val="006E52E9"/>
    <w:rsid w:val="006E5E25"/>
    <w:rsid w:val="006E60F6"/>
    <w:rsid w:val="006E6625"/>
    <w:rsid w:val="006E70FC"/>
    <w:rsid w:val="006E7136"/>
    <w:rsid w:val="006E756F"/>
    <w:rsid w:val="006F0179"/>
    <w:rsid w:val="006F0AAD"/>
    <w:rsid w:val="006F0E95"/>
    <w:rsid w:val="006F1793"/>
    <w:rsid w:val="006F1A1F"/>
    <w:rsid w:val="006F1B64"/>
    <w:rsid w:val="006F22FD"/>
    <w:rsid w:val="006F2D81"/>
    <w:rsid w:val="006F3A51"/>
    <w:rsid w:val="006F3B10"/>
    <w:rsid w:val="006F3B4E"/>
    <w:rsid w:val="006F3C08"/>
    <w:rsid w:val="006F4AC6"/>
    <w:rsid w:val="006F528D"/>
    <w:rsid w:val="006F5B33"/>
    <w:rsid w:val="006F60E5"/>
    <w:rsid w:val="006F6578"/>
    <w:rsid w:val="006F67AD"/>
    <w:rsid w:val="006F6823"/>
    <w:rsid w:val="006F6D45"/>
    <w:rsid w:val="006F767D"/>
    <w:rsid w:val="006F7907"/>
    <w:rsid w:val="006F79F1"/>
    <w:rsid w:val="006F7F05"/>
    <w:rsid w:val="00700283"/>
    <w:rsid w:val="007005DE"/>
    <w:rsid w:val="007006DD"/>
    <w:rsid w:val="00700D8B"/>
    <w:rsid w:val="00701479"/>
    <w:rsid w:val="00701D45"/>
    <w:rsid w:val="00702EC5"/>
    <w:rsid w:val="007030F6"/>
    <w:rsid w:val="00703618"/>
    <w:rsid w:val="00704310"/>
    <w:rsid w:val="007047C8"/>
    <w:rsid w:val="00704ED3"/>
    <w:rsid w:val="00704F09"/>
    <w:rsid w:val="0070548E"/>
    <w:rsid w:val="007054FC"/>
    <w:rsid w:val="00705702"/>
    <w:rsid w:val="00705719"/>
    <w:rsid w:val="00705C0C"/>
    <w:rsid w:val="00706743"/>
    <w:rsid w:val="00707070"/>
    <w:rsid w:val="00707256"/>
    <w:rsid w:val="007074DD"/>
    <w:rsid w:val="00710267"/>
    <w:rsid w:val="00710D3B"/>
    <w:rsid w:val="00710D6A"/>
    <w:rsid w:val="00710ECD"/>
    <w:rsid w:val="0071381B"/>
    <w:rsid w:val="00714F05"/>
    <w:rsid w:val="00714F84"/>
    <w:rsid w:val="00716A4A"/>
    <w:rsid w:val="00716CA0"/>
    <w:rsid w:val="00717030"/>
    <w:rsid w:val="0071705B"/>
    <w:rsid w:val="0071739D"/>
    <w:rsid w:val="00717606"/>
    <w:rsid w:val="0071762F"/>
    <w:rsid w:val="007205E0"/>
    <w:rsid w:val="00720DAB"/>
    <w:rsid w:val="00723040"/>
    <w:rsid w:val="007239C6"/>
    <w:rsid w:val="00723E59"/>
    <w:rsid w:val="00724740"/>
    <w:rsid w:val="007248AE"/>
    <w:rsid w:val="0072506F"/>
    <w:rsid w:val="00725196"/>
    <w:rsid w:val="00725330"/>
    <w:rsid w:val="0072594F"/>
    <w:rsid w:val="00726904"/>
    <w:rsid w:val="00726935"/>
    <w:rsid w:val="00727D48"/>
    <w:rsid w:val="00730FD2"/>
    <w:rsid w:val="007318E0"/>
    <w:rsid w:val="0073221D"/>
    <w:rsid w:val="007322C5"/>
    <w:rsid w:val="00732424"/>
    <w:rsid w:val="007326D9"/>
    <w:rsid w:val="00732D5D"/>
    <w:rsid w:val="00733160"/>
    <w:rsid w:val="00733387"/>
    <w:rsid w:val="00734888"/>
    <w:rsid w:val="00735621"/>
    <w:rsid w:val="00735D28"/>
    <w:rsid w:val="00737604"/>
    <w:rsid w:val="00740F69"/>
    <w:rsid w:val="007417AB"/>
    <w:rsid w:val="0074250D"/>
    <w:rsid w:val="00743781"/>
    <w:rsid w:val="00743D44"/>
    <w:rsid w:val="00743F6C"/>
    <w:rsid w:val="00744236"/>
    <w:rsid w:val="007447A4"/>
    <w:rsid w:val="00745B4B"/>
    <w:rsid w:val="00746138"/>
    <w:rsid w:val="00746A3F"/>
    <w:rsid w:val="00746AEC"/>
    <w:rsid w:val="00747712"/>
    <w:rsid w:val="007500E6"/>
    <w:rsid w:val="007505B8"/>
    <w:rsid w:val="00750ADD"/>
    <w:rsid w:val="0075120B"/>
    <w:rsid w:val="00752663"/>
    <w:rsid w:val="0075296C"/>
    <w:rsid w:val="00753DFD"/>
    <w:rsid w:val="007540AC"/>
    <w:rsid w:val="0075442F"/>
    <w:rsid w:val="007548B4"/>
    <w:rsid w:val="0075553D"/>
    <w:rsid w:val="00755737"/>
    <w:rsid w:val="00755B42"/>
    <w:rsid w:val="00755C8E"/>
    <w:rsid w:val="007571D8"/>
    <w:rsid w:val="00757292"/>
    <w:rsid w:val="007573DA"/>
    <w:rsid w:val="0075750D"/>
    <w:rsid w:val="007605E5"/>
    <w:rsid w:val="0076092B"/>
    <w:rsid w:val="00760C34"/>
    <w:rsid w:val="007613A9"/>
    <w:rsid w:val="00761721"/>
    <w:rsid w:val="00761BD0"/>
    <w:rsid w:val="00761E56"/>
    <w:rsid w:val="00763527"/>
    <w:rsid w:val="00763B6D"/>
    <w:rsid w:val="00763EBE"/>
    <w:rsid w:val="007648FD"/>
    <w:rsid w:val="00764D52"/>
    <w:rsid w:val="0076549F"/>
    <w:rsid w:val="00765FC5"/>
    <w:rsid w:val="00766A13"/>
    <w:rsid w:val="00766D09"/>
    <w:rsid w:val="00767DB9"/>
    <w:rsid w:val="00771692"/>
    <w:rsid w:val="007724A6"/>
    <w:rsid w:val="0077378D"/>
    <w:rsid w:val="007737A1"/>
    <w:rsid w:val="00773A5F"/>
    <w:rsid w:val="00774723"/>
    <w:rsid w:val="0077472F"/>
    <w:rsid w:val="00774C32"/>
    <w:rsid w:val="00774D01"/>
    <w:rsid w:val="00775ED0"/>
    <w:rsid w:val="00776790"/>
    <w:rsid w:val="00776D12"/>
    <w:rsid w:val="00777227"/>
    <w:rsid w:val="007773DD"/>
    <w:rsid w:val="0077754D"/>
    <w:rsid w:val="00777A2A"/>
    <w:rsid w:val="0078086A"/>
    <w:rsid w:val="00780C52"/>
    <w:rsid w:val="00781398"/>
    <w:rsid w:val="00781701"/>
    <w:rsid w:val="00781A17"/>
    <w:rsid w:val="00781CE9"/>
    <w:rsid w:val="007823B6"/>
    <w:rsid w:val="00783195"/>
    <w:rsid w:val="007832D1"/>
    <w:rsid w:val="00783932"/>
    <w:rsid w:val="00783B6E"/>
    <w:rsid w:val="00783D34"/>
    <w:rsid w:val="007842E3"/>
    <w:rsid w:val="00784A8E"/>
    <w:rsid w:val="007866B2"/>
    <w:rsid w:val="007868B5"/>
    <w:rsid w:val="0078692F"/>
    <w:rsid w:val="00786AB6"/>
    <w:rsid w:val="00786B3A"/>
    <w:rsid w:val="00786BC3"/>
    <w:rsid w:val="00787659"/>
    <w:rsid w:val="0078771A"/>
    <w:rsid w:val="00787936"/>
    <w:rsid w:val="00790A36"/>
    <w:rsid w:val="007910B1"/>
    <w:rsid w:val="007933EC"/>
    <w:rsid w:val="00795C07"/>
    <w:rsid w:val="0079778F"/>
    <w:rsid w:val="007A0808"/>
    <w:rsid w:val="007A0912"/>
    <w:rsid w:val="007A266B"/>
    <w:rsid w:val="007A2BB9"/>
    <w:rsid w:val="007A2C84"/>
    <w:rsid w:val="007A2E02"/>
    <w:rsid w:val="007A3500"/>
    <w:rsid w:val="007A3831"/>
    <w:rsid w:val="007A3BB5"/>
    <w:rsid w:val="007A3BDF"/>
    <w:rsid w:val="007A3D40"/>
    <w:rsid w:val="007A4200"/>
    <w:rsid w:val="007A45B7"/>
    <w:rsid w:val="007A59BB"/>
    <w:rsid w:val="007A69AB"/>
    <w:rsid w:val="007A6A31"/>
    <w:rsid w:val="007A7673"/>
    <w:rsid w:val="007A78B4"/>
    <w:rsid w:val="007B0481"/>
    <w:rsid w:val="007B0E3F"/>
    <w:rsid w:val="007B1574"/>
    <w:rsid w:val="007B161E"/>
    <w:rsid w:val="007B1AAE"/>
    <w:rsid w:val="007B1C30"/>
    <w:rsid w:val="007B1C9D"/>
    <w:rsid w:val="007B25AD"/>
    <w:rsid w:val="007B2FA8"/>
    <w:rsid w:val="007B3980"/>
    <w:rsid w:val="007B46CC"/>
    <w:rsid w:val="007B49B8"/>
    <w:rsid w:val="007B511B"/>
    <w:rsid w:val="007B585F"/>
    <w:rsid w:val="007B5F3B"/>
    <w:rsid w:val="007B60D4"/>
    <w:rsid w:val="007B6F7B"/>
    <w:rsid w:val="007B7861"/>
    <w:rsid w:val="007C0B89"/>
    <w:rsid w:val="007C0C5C"/>
    <w:rsid w:val="007C0CC2"/>
    <w:rsid w:val="007C1CBE"/>
    <w:rsid w:val="007C22C0"/>
    <w:rsid w:val="007C29A2"/>
    <w:rsid w:val="007C2ADE"/>
    <w:rsid w:val="007C3323"/>
    <w:rsid w:val="007C3551"/>
    <w:rsid w:val="007C3904"/>
    <w:rsid w:val="007C3E1B"/>
    <w:rsid w:val="007C3F30"/>
    <w:rsid w:val="007C4843"/>
    <w:rsid w:val="007C5156"/>
    <w:rsid w:val="007C5308"/>
    <w:rsid w:val="007C6087"/>
    <w:rsid w:val="007C6CC3"/>
    <w:rsid w:val="007C6F6C"/>
    <w:rsid w:val="007C751F"/>
    <w:rsid w:val="007C7E40"/>
    <w:rsid w:val="007C7F99"/>
    <w:rsid w:val="007D032C"/>
    <w:rsid w:val="007D0AE2"/>
    <w:rsid w:val="007D0E9F"/>
    <w:rsid w:val="007D10AA"/>
    <w:rsid w:val="007D17A9"/>
    <w:rsid w:val="007D21F7"/>
    <w:rsid w:val="007D39BE"/>
    <w:rsid w:val="007D434C"/>
    <w:rsid w:val="007D4B82"/>
    <w:rsid w:val="007D5177"/>
    <w:rsid w:val="007D75E9"/>
    <w:rsid w:val="007D766D"/>
    <w:rsid w:val="007E08C9"/>
    <w:rsid w:val="007E0A33"/>
    <w:rsid w:val="007E0F19"/>
    <w:rsid w:val="007E125B"/>
    <w:rsid w:val="007E15C5"/>
    <w:rsid w:val="007E1B6C"/>
    <w:rsid w:val="007E20C4"/>
    <w:rsid w:val="007E2A18"/>
    <w:rsid w:val="007E2CD5"/>
    <w:rsid w:val="007E2CF9"/>
    <w:rsid w:val="007E3F37"/>
    <w:rsid w:val="007E43FD"/>
    <w:rsid w:val="007E4AFA"/>
    <w:rsid w:val="007E660A"/>
    <w:rsid w:val="007E684B"/>
    <w:rsid w:val="007E77E0"/>
    <w:rsid w:val="007E7F42"/>
    <w:rsid w:val="007F0693"/>
    <w:rsid w:val="007F0CEF"/>
    <w:rsid w:val="007F1856"/>
    <w:rsid w:val="007F1FA8"/>
    <w:rsid w:val="007F2B0C"/>
    <w:rsid w:val="007F31D6"/>
    <w:rsid w:val="007F330A"/>
    <w:rsid w:val="007F41DB"/>
    <w:rsid w:val="007F43B3"/>
    <w:rsid w:val="007F4712"/>
    <w:rsid w:val="007F5CA0"/>
    <w:rsid w:val="007F757D"/>
    <w:rsid w:val="007F7AAA"/>
    <w:rsid w:val="00800502"/>
    <w:rsid w:val="00800B21"/>
    <w:rsid w:val="008010FE"/>
    <w:rsid w:val="008013DD"/>
    <w:rsid w:val="00802FE8"/>
    <w:rsid w:val="00804127"/>
    <w:rsid w:val="00804B97"/>
    <w:rsid w:val="00804FFC"/>
    <w:rsid w:val="0080536D"/>
    <w:rsid w:val="0080622C"/>
    <w:rsid w:val="00806376"/>
    <w:rsid w:val="00806769"/>
    <w:rsid w:val="00806DA3"/>
    <w:rsid w:val="00806DC1"/>
    <w:rsid w:val="0080794C"/>
    <w:rsid w:val="00807B4F"/>
    <w:rsid w:val="00807D43"/>
    <w:rsid w:val="008103A8"/>
    <w:rsid w:val="0081043E"/>
    <w:rsid w:val="0081088E"/>
    <w:rsid w:val="0081261F"/>
    <w:rsid w:val="008126DF"/>
    <w:rsid w:val="008129F0"/>
    <w:rsid w:val="0081304E"/>
    <w:rsid w:val="008138C1"/>
    <w:rsid w:val="00814B0A"/>
    <w:rsid w:val="00816720"/>
    <w:rsid w:val="00816E20"/>
    <w:rsid w:val="00816E8A"/>
    <w:rsid w:val="00817489"/>
    <w:rsid w:val="00820B41"/>
    <w:rsid w:val="00820C0C"/>
    <w:rsid w:val="008218D7"/>
    <w:rsid w:val="008222F2"/>
    <w:rsid w:val="00823C53"/>
    <w:rsid w:val="00823FF6"/>
    <w:rsid w:val="008241F0"/>
    <w:rsid w:val="00824BAC"/>
    <w:rsid w:val="00824BFF"/>
    <w:rsid w:val="00825D21"/>
    <w:rsid w:val="00825D47"/>
    <w:rsid w:val="00825E4A"/>
    <w:rsid w:val="00826626"/>
    <w:rsid w:val="008268F0"/>
    <w:rsid w:val="00826F5D"/>
    <w:rsid w:val="00827263"/>
    <w:rsid w:val="00827DC8"/>
    <w:rsid w:val="00827F32"/>
    <w:rsid w:val="008302FE"/>
    <w:rsid w:val="0083035E"/>
    <w:rsid w:val="008308A8"/>
    <w:rsid w:val="0083136C"/>
    <w:rsid w:val="0083148F"/>
    <w:rsid w:val="008317E2"/>
    <w:rsid w:val="00832050"/>
    <w:rsid w:val="00832B1B"/>
    <w:rsid w:val="00833CC5"/>
    <w:rsid w:val="00833E92"/>
    <w:rsid w:val="00834142"/>
    <w:rsid w:val="0083492E"/>
    <w:rsid w:val="00835651"/>
    <w:rsid w:val="00835A5B"/>
    <w:rsid w:val="00836C42"/>
    <w:rsid w:val="00836F37"/>
    <w:rsid w:val="00837011"/>
    <w:rsid w:val="008377EF"/>
    <w:rsid w:val="00837D0D"/>
    <w:rsid w:val="00837DE0"/>
    <w:rsid w:val="00837E48"/>
    <w:rsid w:val="00837E9D"/>
    <w:rsid w:val="0084021F"/>
    <w:rsid w:val="0084060A"/>
    <w:rsid w:val="00841A93"/>
    <w:rsid w:val="00842B2F"/>
    <w:rsid w:val="00842C4A"/>
    <w:rsid w:val="00842C8F"/>
    <w:rsid w:val="00842D0C"/>
    <w:rsid w:val="00842E69"/>
    <w:rsid w:val="00843483"/>
    <w:rsid w:val="008436D2"/>
    <w:rsid w:val="00843C9C"/>
    <w:rsid w:val="008452AB"/>
    <w:rsid w:val="00845FDD"/>
    <w:rsid w:val="00846922"/>
    <w:rsid w:val="00846E64"/>
    <w:rsid w:val="00847CF0"/>
    <w:rsid w:val="00850EE5"/>
    <w:rsid w:val="00852B90"/>
    <w:rsid w:val="00853E58"/>
    <w:rsid w:val="00853E96"/>
    <w:rsid w:val="00853EB6"/>
    <w:rsid w:val="00853FBB"/>
    <w:rsid w:val="00854210"/>
    <w:rsid w:val="00854655"/>
    <w:rsid w:val="0085468D"/>
    <w:rsid w:val="008553C0"/>
    <w:rsid w:val="00855B78"/>
    <w:rsid w:val="00855F8F"/>
    <w:rsid w:val="008567B2"/>
    <w:rsid w:val="00857BA3"/>
    <w:rsid w:val="008609BE"/>
    <w:rsid w:val="00860E9C"/>
    <w:rsid w:val="00861390"/>
    <w:rsid w:val="008626E0"/>
    <w:rsid w:val="008633AC"/>
    <w:rsid w:val="008634A7"/>
    <w:rsid w:val="00863B17"/>
    <w:rsid w:val="00864053"/>
    <w:rsid w:val="00864DC3"/>
    <w:rsid w:val="00865893"/>
    <w:rsid w:val="00865A4F"/>
    <w:rsid w:val="008661AD"/>
    <w:rsid w:val="00866691"/>
    <w:rsid w:val="00870095"/>
    <w:rsid w:val="0087074A"/>
    <w:rsid w:val="008708F0"/>
    <w:rsid w:val="008709F3"/>
    <w:rsid w:val="00871E86"/>
    <w:rsid w:val="008721E9"/>
    <w:rsid w:val="0087368F"/>
    <w:rsid w:val="008737E8"/>
    <w:rsid w:val="00873F11"/>
    <w:rsid w:val="00874FF5"/>
    <w:rsid w:val="00875102"/>
    <w:rsid w:val="00875800"/>
    <w:rsid w:val="00875814"/>
    <w:rsid w:val="008758E9"/>
    <w:rsid w:val="00876927"/>
    <w:rsid w:val="00877AD3"/>
    <w:rsid w:val="0088043F"/>
    <w:rsid w:val="00880446"/>
    <w:rsid w:val="00880E1E"/>
    <w:rsid w:val="008813AA"/>
    <w:rsid w:val="00881543"/>
    <w:rsid w:val="00881AAC"/>
    <w:rsid w:val="00881F9A"/>
    <w:rsid w:val="008821E4"/>
    <w:rsid w:val="00882337"/>
    <w:rsid w:val="00882DAF"/>
    <w:rsid w:val="0088320F"/>
    <w:rsid w:val="0088392D"/>
    <w:rsid w:val="00883AD4"/>
    <w:rsid w:val="00884CC6"/>
    <w:rsid w:val="00884EBB"/>
    <w:rsid w:val="008853E6"/>
    <w:rsid w:val="00885AA9"/>
    <w:rsid w:val="00885C06"/>
    <w:rsid w:val="00886465"/>
    <w:rsid w:val="00886AA5"/>
    <w:rsid w:val="00886FE1"/>
    <w:rsid w:val="00887445"/>
    <w:rsid w:val="0088744F"/>
    <w:rsid w:val="00887BAE"/>
    <w:rsid w:val="00890089"/>
    <w:rsid w:val="00891EDE"/>
    <w:rsid w:val="008926F5"/>
    <w:rsid w:val="00892BB6"/>
    <w:rsid w:val="00893588"/>
    <w:rsid w:val="008936ED"/>
    <w:rsid w:val="00893700"/>
    <w:rsid w:val="00893AD3"/>
    <w:rsid w:val="00893BE4"/>
    <w:rsid w:val="00893D95"/>
    <w:rsid w:val="008942CC"/>
    <w:rsid w:val="0089476A"/>
    <w:rsid w:val="00894DB2"/>
    <w:rsid w:val="00894F6D"/>
    <w:rsid w:val="0089559C"/>
    <w:rsid w:val="008958D1"/>
    <w:rsid w:val="008960E9"/>
    <w:rsid w:val="008961BD"/>
    <w:rsid w:val="00896438"/>
    <w:rsid w:val="008964C6"/>
    <w:rsid w:val="00896863"/>
    <w:rsid w:val="00896A24"/>
    <w:rsid w:val="008973CA"/>
    <w:rsid w:val="00897441"/>
    <w:rsid w:val="008A08DC"/>
    <w:rsid w:val="008A0925"/>
    <w:rsid w:val="008A0C9C"/>
    <w:rsid w:val="008A1BBF"/>
    <w:rsid w:val="008A1D26"/>
    <w:rsid w:val="008A1DAD"/>
    <w:rsid w:val="008A26E6"/>
    <w:rsid w:val="008A2939"/>
    <w:rsid w:val="008A2C16"/>
    <w:rsid w:val="008A3806"/>
    <w:rsid w:val="008A404B"/>
    <w:rsid w:val="008A4B24"/>
    <w:rsid w:val="008A54EA"/>
    <w:rsid w:val="008A5B2B"/>
    <w:rsid w:val="008A6BE6"/>
    <w:rsid w:val="008A7874"/>
    <w:rsid w:val="008A7AF2"/>
    <w:rsid w:val="008B111F"/>
    <w:rsid w:val="008B186A"/>
    <w:rsid w:val="008B2662"/>
    <w:rsid w:val="008B2910"/>
    <w:rsid w:val="008B293C"/>
    <w:rsid w:val="008B2C1B"/>
    <w:rsid w:val="008B2D9F"/>
    <w:rsid w:val="008B37FD"/>
    <w:rsid w:val="008B3C7E"/>
    <w:rsid w:val="008B4A7D"/>
    <w:rsid w:val="008B4DB5"/>
    <w:rsid w:val="008B585A"/>
    <w:rsid w:val="008B5B67"/>
    <w:rsid w:val="008B6427"/>
    <w:rsid w:val="008B6A6D"/>
    <w:rsid w:val="008B6C2C"/>
    <w:rsid w:val="008B7593"/>
    <w:rsid w:val="008B7987"/>
    <w:rsid w:val="008B7B1C"/>
    <w:rsid w:val="008B7FF6"/>
    <w:rsid w:val="008C01FD"/>
    <w:rsid w:val="008C021D"/>
    <w:rsid w:val="008C04EC"/>
    <w:rsid w:val="008C07A7"/>
    <w:rsid w:val="008C1DAF"/>
    <w:rsid w:val="008C20EA"/>
    <w:rsid w:val="008C26C6"/>
    <w:rsid w:val="008C276E"/>
    <w:rsid w:val="008C2898"/>
    <w:rsid w:val="008C2AB5"/>
    <w:rsid w:val="008C316C"/>
    <w:rsid w:val="008C4767"/>
    <w:rsid w:val="008C4B51"/>
    <w:rsid w:val="008C5B75"/>
    <w:rsid w:val="008C64D6"/>
    <w:rsid w:val="008C7199"/>
    <w:rsid w:val="008C775C"/>
    <w:rsid w:val="008D0107"/>
    <w:rsid w:val="008D0AF3"/>
    <w:rsid w:val="008D0E1A"/>
    <w:rsid w:val="008D123C"/>
    <w:rsid w:val="008D1437"/>
    <w:rsid w:val="008D15D7"/>
    <w:rsid w:val="008D19D8"/>
    <w:rsid w:val="008D21ED"/>
    <w:rsid w:val="008D27F0"/>
    <w:rsid w:val="008D36D7"/>
    <w:rsid w:val="008D3E71"/>
    <w:rsid w:val="008D407C"/>
    <w:rsid w:val="008D4FFC"/>
    <w:rsid w:val="008D5191"/>
    <w:rsid w:val="008D53C7"/>
    <w:rsid w:val="008D6363"/>
    <w:rsid w:val="008D6E49"/>
    <w:rsid w:val="008D7166"/>
    <w:rsid w:val="008D7D29"/>
    <w:rsid w:val="008E143D"/>
    <w:rsid w:val="008E2299"/>
    <w:rsid w:val="008E2B88"/>
    <w:rsid w:val="008E3B29"/>
    <w:rsid w:val="008E3F59"/>
    <w:rsid w:val="008E546F"/>
    <w:rsid w:val="008E581F"/>
    <w:rsid w:val="008E66A2"/>
    <w:rsid w:val="008E707A"/>
    <w:rsid w:val="008E70C6"/>
    <w:rsid w:val="008E7802"/>
    <w:rsid w:val="008F0154"/>
    <w:rsid w:val="008F01A3"/>
    <w:rsid w:val="008F16A1"/>
    <w:rsid w:val="008F17E7"/>
    <w:rsid w:val="008F1FFE"/>
    <w:rsid w:val="008F2114"/>
    <w:rsid w:val="008F28B0"/>
    <w:rsid w:val="008F3423"/>
    <w:rsid w:val="008F52E1"/>
    <w:rsid w:val="008F532D"/>
    <w:rsid w:val="008F5385"/>
    <w:rsid w:val="008F63BB"/>
    <w:rsid w:val="008F7037"/>
    <w:rsid w:val="00900EBC"/>
    <w:rsid w:val="00902132"/>
    <w:rsid w:val="009022EE"/>
    <w:rsid w:val="0090290A"/>
    <w:rsid w:val="00903BD6"/>
    <w:rsid w:val="00903DCE"/>
    <w:rsid w:val="009044CE"/>
    <w:rsid w:val="009049CE"/>
    <w:rsid w:val="00905261"/>
    <w:rsid w:val="0090545A"/>
    <w:rsid w:val="00905951"/>
    <w:rsid w:val="009072CE"/>
    <w:rsid w:val="00907976"/>
    <w:rsid w:val="00910CAC"/>
    <w:rsid w:val="00910E36"/>
    <w:rsid w:val="00910F44"/>
    <w:rsid w:val="00911951"/>
    <w:rsid w:val="00912035"/>
    <w:rsid w:val="0091227A"/>
    <w:rsid w:val="0091253E"/>
    <w:rsid w:val="00913A82"/>
    <w:rsid w:val="00914F16"/>
    <w:rsid w:val="00915778"/>
    <w:rsid w:val="009161C4"/>
    <w:rsid w:val="009169E0"/>
    <w:rsid w:val="009178F5"/>
    <w:rsid w:val="00917A73"/>
    <w:rsid w:val="00917A8F"/>
    <w:rsid w:val="00917B7C"/>
    <w:rsid w:val="00917F45"/>
    <w:rsid w:val="00920044"/>
    <w:rsid w:val="00920833"/>
    <w:rsid w:val="0092100C"/>
    <w:rsid w:val="009214E6"/>
    <w:rsid w:val="00921A86"/>
    <w:rsid w:val="00922051"/>
    <w:rsid w:val="00922961"/>
    <w:rsid w:val="009241D4"/>
    <w:rsid w:val="0092466B"/>
    <w:rsid w:val="00924957"/>
    <w:rsid w:val="00924ADA"/>
    <w:rsid w:val="00925096"/>
    <w:rsid w:val="00925110"/>
    <w:rsid w:val="009255CC"/>
    <w:rsid w:val="009258A8"/>
    <w:rsid w:val="00926AEC"/>
    <w:rsid w:val="0092744C"/>
    <w:rsid w:val="0092755C"/>
    <w:rsid w:val="00927CD1"/>
    <w:rsid w:val="00930134"/>
    <w:rsid w:val="00931419"/>
    <w:rsid w:val="00931798"/>
    <w:rsid w:val="00931BC0"/>
    <w:rsid w:val="009325C5"/>
    <w:rsid w:val="0093290B"/>
    <w:rsid w:val="00933200"/>
    <w:rsid w:val="00933BAA"/>
    <w:rsid w:val="00933CE4"/>
    <w:rsid w:val="0093463D"/>
    <w:rsid w:val="009349B2"/>
    <w:rsid w:val="00934A3F"/>
    <w:rsid w:val="00934F09"/>
    <w:rsid w:val="00935032"/>
    <w:rsid w:val="00935DB0"/>
    <w:rsid w:val="009361FA"/>
    <w:rsid w:val="00936205"/>
    <w:rsid w:val="00936D5D"/>
    <w:rsid w:val="0094021A"/>
    <w:rsid w:val="009406E9"/>
    <w:rsid w:val="00941406"/>
    <w:rsid w:val="009415F8"/>
    <w:rsid w:val="00941ACB"/>
    <w:rsid w:val="00941DAF"/>
    <w:rsid w:val="0094252D"/>
    <w:rsid w:val="00942AB2"/>
    <w:rsid w:val="00942D3A"/>
    <w:rsid w:val="0094354C"/>
    <w:rsid w:val="0094373D"/>
    <w:rsid w:val="009443A2"/>
    <w:rsid w:val="009444C9"/>
    <w:rsid w:val="00944902"/>
    <w:rsid w:val="0094514B"/>
    <w:rsid w:val="009453FF"/>
    <w:rsid w:val="009462CB"/>
    <w:rsid w:val="00946351"/>
    <w:rsid w:val="009468D5"/>
    <w:rsid w:val="0094768E"/>
    <w:rsid w:val="00950A3A"/>
    <w:rsid w:val="00950AFE"/>
    <w:rsid w:val="00952951"/>
    <w:rsid w:val="00952DD1"/>
    <w:rsid w:val="00952DDB"/>
    <w:rsid w:val="00953991"/>
    <w:rsid w:val="00953D98"/>
    <w:rsid w:val="0095401B"/>
    <w:rsid w:val="00954C4D"/>
    <w:rsid w:val="0095507B"/>
    <w:rsid w:val="009553C2"/>
    <w:rsid w:val="00955D4D"/>
    <w:rsid w:val="00957BDB"/>
    <w:rsid w:val="00960C7F"/>
    <w:rsid w:val="0096142F"/>
    <w:rsid w:val="0096143E"/>
    <w:rsid w:val="00961892"/>
    <w:rsid w:val="0096198B"/>
    <w:rsid w:val="00961999"/>
    <w:rsid w:val="00961AF0"/>
    <w:rsid w:val="00961FB8"/>
    <w:rsid w:val="00962026"/>
    <w:rsid w:val="00962540"/>
    <w:rsid w:val="009627E0"/>
    <w:rsid w:val="0096297E"/>
    <w:rsid w:val="00962C4A"/>
    <w:rsid w:val="00962C82"/>
    <w:rsid w:val="00962F41"/>
    <w:rsid w:val="00963444"/>
    <w:rsid w:val="0096385D"/>
    <w:rsid w:val="00963DDD"/>
    <w:rsid w:val="009648F1"/>
    <w:rsid w:val="00965AFD"/>
    <w:rsid w:val="00965B1A"/>
    <w:rsid w:val="009661A1"/>
    <w:rsid w:val="00967D31"/>
    <w:rsid w:val="00971665"/>
    <w:rsid w:val="00971678"/>
    <w:rsid w:val="00971691"/>
    <w:rsid w:val="00971E91"/>
    <w:rsid w:val="00972E78"/>
    <w:rsid w:val="0097405E"/>
    <w:rsid w:val="009740B2"/>
    <w:rsid w:val="00974601"/>
    <w:rsid w:val="00974823"/>
    <w:rsid w:val="0097496C"/>
    <w:rsid w:val="00974C03"/>
    <w:rsid w:val="00974CFA"/>
    <w:rsid w:val="00975FA6"/>
    <w:rsid w:val="00976416"/>
    <w:rsid w:val="00976844"/>
    <w:rsid w:val="00976B29"/>
    <w:rsid w:val="009775AD"/>
    <w:rsid w:val="009778BC"/>
    <w:rsid w:val="0098088F"/>
    <w:rsid w:val="0098094D"/>
    <w:rsid w:val="00980C89"/>
    <w:rsid w:val="00981593"/>
    <w:rsid w:val="00981615"/>
    <w:rsid w:val="00981D13"/>
    <w:rsid w:val="00981DED"/>
    <w:rsid w:val="00982786"/>
    <w:rsid w:val="00983276"/>
    <w:rsid w:val="00983940"/>
    <w:rsid w:val="00983B5D"/>
    <w:rsid w:val="00983FE3"/>
    <w:rsid w:val="00984172"/>
    <w:rsid w:val="00985083"/>
    <w:rsid w:val="00985CAF"/>
    <w:rsid w:val="00986720"/>
    <w:rsid w:val="00986D01"/>
    <w:rsid w:val="0098719D"/>
    <w:rsid w:val="00987601"/>
    <w:rsid w:val="0098797E"/>
    <w:rsid w:val="00987D91"/>
    <w:rsid w:val="00990705"/>
    <w:rsid w:val="00990A71"/>
    <w:rsid w:val="009913B9"/>
    <w:rsid w:val="00991751"/>
    <w:rsid w:val="00993600"/>
    <w:rsid w:val="0099413B"/>
    <w:rsid w:val="00995227"/>
    <w:rsid w:val="00995E42"/>
    <w:rsid w:val="00995EE7"/>
    <w:rsid w:val="009963CE"/>
    <w:rsid w:val="00996EC4"/>
    <w:rsid w:val="0099778F"/>
    <w:rsid w:val="009978CA"/>
    <w:rsid w:val="00997E39"/>
    <w:rsid w:val="009A0105"/>
    <w:rsid w:val="009A0729"/>
    <w:rsid w:val="009A0B20"/>
    <w:rsid w:val="009A13C3"/>
    <w:rsid w:val="009A2585"/>
    <w:rsid w:val="009A28DD"/>
    <w:rsid w:val="009A2906"/>
    <w:rsid w:val="009A2B5D"/>
    <w:rsid w:val="009A2B69"/>
    <w:rsid w:val="009A3B9E"/>
    <w:rsid w:val="009A3CE5"/>
    <w:rsid w:val="009A4D4A"/>
    <w:rsid w:val="009A4FD7"/>
    <w:rsid w:val="009A53EE"/>
    <w:rsid w:val="009A557F"/>
    <w:rsid w:val="009A57A4"/>
    <w:rsid w:val="009A5954"/>
    <w:rsid w:val="009A5F12"/>
    <w:rsid w:val="009A635D"/>
    <w:rsid w:val="009A6CD6"/>
    <w:rsid w:val="009A73D6"/>
    <w:rsid w:val="009A7F93"/>
    <w:rsid w:val="009B008B"/>
    <w:rsid w:val="009B1707"/>
    <w:rsid w:val="009B171D"/>
    <w:rsid w:val="009B2087"/>
    <w:rsid w:val="009B230C"/>
    <w:rsid w:val="009B2693"/>
    <w:rsid w:val="009B31A9"/>
    <w:rsid w:val="009B3CB0"/>
    <w:rsid w:val="009B45E7"/>
    <w:rsid w:val="009B4CCA"/>
    <w:rsid w:val="009B4D07"/>
    <w:rsid w:val="009B4DC8"/>
    <w:rsid w:val="009B4FE4"/>
    <w:rsid w:val="009B5337"/>
    <w:rsid w:val="009B57E6"/>
    <w:rsid w:val="009B58F2"/>
    <w:rsid w:val="009B5BE8"/>
    <w:rsid w:val="009B5F46"/>
    <w:rsid w:val="009B6518"/>
    <w:rsid w:val="009B6942"/>
    <w:rsid w:val="009B6A86"/>
    <w:rsid w:val="009B6E72"/>
    <w:rsid w:val="009B76F7"/>
    <w:rsid w:val="009B7B2B"/>
    <w:rsid w:val="009C0EC8"/>
    <w:rsid w:val="009C0F2D"/>
    <w:rsid w:val="009C1154"/>
    <w:rsid w:val="009C173A"/>
    <w:rsid w:val="009C197B"/>
    <w:rsid w:val="009C3732"/>
    <w:rsid w:val="009C3A64"/>
    <w:rsid w:val="009C472D"/>
    <w:rsid w:val="009C4A97"/>
    <w:rsid w:val="009C5595"/>
    <w:rsid w:val="009C6008"/>
    <w:rsid w:val="009C602E"/>
    <w:rsid w:val="009C73E2"/>
    <w:rsid w:val="009C750A"/>
    <w:rsid w:val="009C7A96"/>
    <w:rsid w:val="009D081D"/>
    <w:rsid w:val="009D23F8"/>
    <w:rsid w:val="009D25FA"/>
    <w:rsid w:val="009D2AF0"/>
    <w:rsid w:val="009D300A"/>
    <w:rsid w:val="009D34ED"/>
    <w:rsid w:val="009D376D"/>
    <w:rsid w:val="009D40F3"/>
    <w:rsid w:val="009D4106"/>
    <w:rsid w:val="009D441C"/>
    <w:rsid w:val="009D442A"/>
    <w:rsid w:val="009D4576"/>
    <w:rsid w:val="009D457A"/>
    <w:rsid w:val="009D4ED7"/>
    <w:rsid w:val="009D547A"/>
    <w:rsid w:val="009D62F0"/>
    <w:rsid w:val="009D714D"/>
    <w:rsid w:val="009D7202"/>
    <w:rsid w:val="009E07EA"/>
    <w:rsid w:val="009E0BDF"/>
    <w:rsid w:val="009E1BA6"/>
    <w:rsid w:val="009E1C9A"/>
    <w:rsid w:val="009E1FE6"/>
    <w:rsid w:val="009E2EA1"/>
    <w:rsid w:val="009E3259"/>
    <w:rsid w:val="009E55BB"/>
    <w:rsid w:val="009E5CF3"/>
    <w:rsid w:val="009E706E"/>
    <w:rsid w:val="009E771D"/>
    <w:rsid w:val="009E77B4"/>
    <w:rsid w:val="009F0869"/>
    <w:rsid w:val="009F0B53"/>
    <w:rsid w:val="009F11BE"/>
    <w:rsid w:val="009F1761"/>
    <w:rsid w:val="009F21B0"/>
    <w:rsid w:val="009F273B"/>
    <w:rsid w:val="009F275B"/>
    <w:rsid w:val="009F3014"/>
    <w:rsid w:val="009F3148"/>
    <w:rsid w:val="009F411B"/>
    <w:rsid w:val="009F4485"/>
    <w:rsid w:val="009F4956"/>
    <w:rsid w:val="009F4B56"/>
    <w:rsid w:val="009F4DCA"/>
    <w:rsid w:val="009F511F"/>
    <w:rsid w:val="009F58CF"/>
    <w:rsid w:val="009F58E1"/>
    <w:rsid w:val="009F610F"/>
    <w:rsid w:val="009F61E7"/>
    <w:rsid w:val="009F6450"/>
    <w:rsid w:val="009F6477"/>
    <w:rsid w:val="009F6D73"/>
    <w:rsid w:val="009F7E9C"/>
    <w:rsid w:val="00A00AE4"/>
    <w:rsid w:val="00A0298B"/>
    <w:rsid w:val="00A029C7"/>
    <w:rsid w:val="00A02B99"/>
    <w:rsid w:val="00A0356F"/>
    <w:rsid w:val="00A0491C"/>
    <w:rsid w:val="00A05AC5"/>
    <w:rsid w:val="00A05CFC"/>
    <w:rsid w:val="00A05DB9"/>
    <w:rsid w:val="00A060D3"/>
    <w:rsid w:val="00A06972"/>
    <w:rsid w:val="00A0729F"/>
    <w:rsid w:val="00A07FF7"/>
    <w:rsid w:val="00A10124"/>
    <w:rsid w:val="00A108C5"/>
    <w:rsid w:val="00A111DC"/>
    <w:rsid w:val="00A117D1"/>
    <w:rsid w:val="00A118DC"/>
    <w:rsid w:val="00A11DC4"/>
    <w:rsid w:val="00A12349"/>
    <w:rsid w:val="00A1262B"/>
    <w:rsid w:val="00A12699"/>
    <w:rsid w:val="00A12994"/>
    <w:rsid w:val="00A12ABD"/>
    <w:rsid w:val="00A140A0"/>
    <w:rsid w:val="00A141AA"/>
    <w:rsid w:val="00A142F5"/>
    <w:rsid w:val="00A149D2"/>
    <w:rsid w:val="00A1551E"/>
    <w:rsid w:val="00A158F7"/>
    <w:rsid w:val="00A15BBD"/>
    <w:rsid w:val="00A162CA"/>
    <w:rsid w:val="00A172D6"/>
    <w:rsid w:val="00A17CA2"/>
    <w:rsid w:val="00A21010"/>
    <w:rsid w:val="00A21F70"/>
    <w:rsid w:val="00A22092"/>
    <w:rsid w:val="00A229A6"/>
    <w:rsid w:val="00A22AD4"/>
    <w:rsid w:val="00A232D9"/>
    <w:rsid w:val="00A24338"/>
    <w:rsid w:val="00A24746"/>
    <w:rsid w:val="00A24C78"/>
    <w:rsid w:val="00A2574B"/>
    <w:rsid w:val="00A267E9"/>
    <w:rsid w:val="00A27BAE"/>
    <w:rsid w:val="00A30414"/>
    <w:rsid w:val="00A30635"/>
    <w:rsid w:val="00A3082B"/>
    <w:rsid w:val="00A311C6"/>
    <w:rsid w:val="00A3161F"/>
    <w:rsid w:val="00A317AE"/>
    <w:rsid w:val="00A31B7A"/>
    <w:rsid w:val="00A3207A"/>
    <w:rsid w:val="00A3278E"/>
    <w:rsid w:val="00A32983"/>
    <w:rsid w:val="00A32C00"/>
    <w:rsid w:val="00A32CE9"/>
    <w:rsid w:val="00A33058"/>
    <w:rsid w:val="00A330ED"/>
    <w:rsid w:val="00A33681"/>
    <w:rsid w:val="00A33B57"/>
    <w:rsid w:val="00A3433D"/>
    <w:rsid w:val="00A347CE"/>
    <w:rsid w:val="00A34A49"/>
    <w:rsid w:val="00A355DB"/>
    <w:rsid w:val="00A36401"/>
    <w:rsid w:val="00A36562"/>
    <w:rsid w:val="00A36ECB"/>
    <w:rsid w:val="00A3700A"/>
    <w:rsid w:val="00A370F8"/>
    <w:rsid w:val="00A3729E"/>
    <w:rsid w:val="00A3744A"/>
    <w:rsid w:val="00A402FB"/>
    <w:rsid w:val="00A40BCF"/>
    <w:rsid w:val="00A41360"/>
    <w:rsid w:val="00A41828"/>
    <w:rsid w:val="00A41BB0"/>
    <w:rsid w:val="00A41EBA"/>
    <w:rsid w:val="00A434CC"/>
    <w:rsid w:val="00A43B9E"/>
    <w:rsid w:val="00A4446F"/>
    <w:rsid w:val="00A445EF"/>
    <w:rsid w:val="00A46437"/>
    <w:rsid w:val="00A465B4"/>
    <w:rsid w:val="00A46E5B"/>
    <w:rsid w:val="00A47504"/>
    <w:rsid w:val="00A47C2F"/>
    <w:rsid w:val="00A47E8E"/>
    <w:rsid w:val="00A504ED"/>
    <w:rsid w:val="00A507CB"/>
    <w:rsid w:val="00A50D79"/>
    <w:rsid w:val="00A51111"/>
    <w:rsid w:val="00A51243"/>
    <w:rsid w:val="00A51763"/>
    <w:rsid w:val="00A51B7E"/>
    <w:rsid w:val="00A5343E"/>
    <w:rsid w:val="00A55192"/>
    <w:rsid w:val="00A551F1"/>
    <w:rsid w:val="00A55312"/>
    <w:rsid w:val="00A5537D"/>
    <w:rsid w:val="00A564CF"/>
    <w:rsid w:val="00A572F1"/>
    <w:rsid w:val="00A57700"/>
    <w:rsid w:val="00A57C65"/>
    <w:rsid w:val="00A57F2A"/>
    <w:rsid w:val="00A603DF"/>
    <w:rsid w:val="00A606F9"/>
    <w:rsid w:val="00A608C7"/>
    <w:rsid w:val="00A61608"/>
    <w:rsid w:val="00A61D12"/>
    <w:rsid w:val="00A61D2B"/>
    <w:rsid w:val="00A61EAF"/>
    <w:rsid w:val="00A6200E"/>
    <w:rsid w:val="00A6209F"/>
    <w:rsid w:val="00A6231E"/>
    <w:rsid w:val="00A628C8"/>
    <w:rsid w:val="00A62B99"/>
    <w:rsid w:val="00A62C6B"/>
    <w:rsid w:val="00A62E1D"/>
    <w:rsid w:val="00A6301A"/>
    <w:rsid w:val="00A63839"/>
    <w:rsid w:val="00A64B78"/>
    <w:rsid w:val="00A65964"/>
    <w:rsid w:val="00A663DC"/>
    <w:rsid w:val="00A66775"/>
    <w:rsid w:val="00A67598"/>
    <w:rsid w:val="00A67D86"/>
    <w:rsid w:val="00A67F00"/>
    <w:rsid w:val="00A701DA"/>
    <w:rsid w:val="00A7039A"/>
    <w:rsid w:val="00A70FAB"/>
    <w:rsid w:val="00A71063"/>
    <w:rsid w:val="00A71310"/>
    <w:rsid w:val="00A7159F"/>
    <w:rsid w:val="00A71EA8"/>
    <w:rsid w:val="00A72763"/>
    <w:rsid w:val="00A72FFC"/>
    <w:rsid w:val="00A73202"/>
    <w:rsid w:val="00A73537"/>
    <w:rsid w:val="00A73B06"/>
    <w:rsid w:val="00A74F63"/>
    <w:rsid w:val="00A76346"/>
    <w:rsid w:val="00A76CE6"/>
    <w:rsid w:val="00A76D94"/>
    <w:rsid w:val="00A8029C"/>
    <w:rsid w:val="00A80CF6"/>
    <w:rsid w:val="00A82D5B"/>
    <w:rsid w:val="00A83872"/>
    <w:rsid w:val="00A84702"/>
    <w:rsid w:val="00A85CCD"/>
    <w:rsid w:val="00A86961"/>
    <w:rsid w:val="00A87EF0"/>
    <w:rsid w:val="00A900DA"/>
    <w:rsid w:val="00A901C3"/>
    <w:rsid w:val="00A90334"/>
    <w:rsid w:val="00A904AA"/>
    <w:rsid w:val="00A9054E"/>
    <w:rsid w:val="00A90ECC"/>
    <w:rsid w:val="00A90EDA"/>
    <w:rsid w:val="00A90FC0"/>
    <w:rsid w:val="00A9104E"/>
    <w:rsid w:val="00A9187C"/>
    <w:rsid w:val="00A929DA"/>
    <w:rsid w:val="00A9307C"/>
    <w:rsid w:val="00A945E0"/>
    <w:rsid w:val="00A948B7"/>
    <w:rsid w:val="00A94CF3"/>
    <w:rsid w:val="00A9533B"/>
    <w:rsid w:val="00A96527"/>
    <w:rsid w:val="00A9664E"/>
    <w:rsid w:val="00A969E3"/>
    <w:rsid w:val="00A96AE3"/>
    <w:rsid w:val="00A971D2"/>
    <w:rsid w:val="00A97DA6"/>
    <w:rsid w:val="00AA10F7"/>
    <w:rsid w:val="00AA144E"/>
    <w:rsid w:val="00AA1563"/>
    <w:rsid w:val="00AA1CB7"/>
    <w:rsid w:val="00AA2324"/>
    <w:rsid w:val="00AA26BE"/>
    <w:rsid w:val="00AA2BF2"/>
    <w:rsid w:val="00AA404A"/>
    <w:rsid w:val="00AA4621"/>
    <w:rsid w:val="00AA4852"/>
    <w:rsid w:val="00AA4923"/>
    <w:rsid w:val="00AA4E27"/>
    <w:rsid w:val="00AA4F0F"/>
    <w:rsid w:val="00AA5370"/>
    <w:rsid w:val="00AA577C"/>
    <w:rsid w:val="00AA5845"/>
    <w:rsid w:val="00AB002D"/>
    <w:rsid w:val="00AB021C"/>
    <w:rsid w:val="00AB0DB4"/>
    <w:rsid w:val="00AB1484"/>
    <w:rsid w:val="00AB1571"/>
    <w:rsid w:val="00AB2142"/>
    <w:rsid w:val="00AB214E"/>
    <w:rsid w:val="00AB3383"/>
    <w:rsid w:val="00AB3BCC"/>
    <w:rsid w:val="00AB3F29"/>
    <w:rsid w:val="00AB42E6"/>
    <w:rsid w:val="00AB5713"/>
    <w:rsid w:val="00AB5A9F"/>
    <w:rsid w:val="00AB6EDF"/>
    <w:rsid w:val="00AB6EE0"/>
    <w:rsid w:val="00AB7328"/>
    <w:rsid w:val="00AB7BCF"/>
    <w:rsid w:val="00AC0168"/>
    <w:rsid w:val="00AC01FA"/>
    <w:rsid w:val="00AC0C03"/>
    <w:rsid w:val="00AC2A2A"/>
    <w:rsid w:val="00AC2A81"/>
    <w:rsid w:val="00AC2C56"/>
    <w:rsid w:val="00AC4273"/>
    <w:rsid w:val="00AC4480"/>
    <w:rsid w:val="00AC4A4A"/>
    <w:rsid w:val="00AC672B"/>
    <w:rsid w:val="00AC69D7"/>
    <w:rsid w:val="00AC6DE5"/>
    <w:rsid w:val="00AC724B"/>
    <w:rsid w:val="00AC78D0"/>
    <w:rsid w:val="00AD0511"/>
    <w:rsid w:val="00AD0B65"/>
    <w:rsid w:val="00AD0E73"/>
    <w:rsid w:val="00AD101F"/>
    <w:rsid w:val="00AD29AF"/>
    <w:rsid w:val="00AD2BCC"/>
    <w:rsid w:val="00AD39A1"/>
    <w:rsid w:val="00AD39FE"/>
    <w:rsid w:val="00AD40C1"/>
    <w:rsid w:val="00AD48C3"/>
    <w:rsid w:val="00AD50E5"/>
    <w:rsid w:val="00AD513B"/>
    <w:rsid w:val="00AD51E4"/>
    <w:rsid w:val="00AD5DFC"/>
    <w:rsid w:val="00AD5ED7"/>
    <w:rsid w:val="00AD6277"/>
    <w:rsid w:val="00AD6B2A"/>
    <w:rsid w:val="00AD78B4"/>
    <w:rsid w:val="00AD7C73"/>
    <w:rsid w:val="00AE017C"/>
    <w:rsid w:val="00AE0184"/>
    <w:rsid w:val="00AE08E4"/>
    <w:rsid w:val="00AE0BBD"/>
    <w:rsid w:val="00AE1E69"/>
    <w:rsid w:val="00AE2985"/>
    <w:rsid w:val="00AE2A59"/>
    <w:rsid w:val="00AE2F0E"/>
    <w:rsid w:val="00AE3287"/>
    <w:rsid w:val="00AE3502"/>
    <w:rsid w:val="00AE3E8D"/>
    <w:rsid w:val="00AE42E4"/>
    <w:rsid w:val="00AE46DD"/>
    <w:rsid w:val="00AE484A"/>
    <w:rsid w:val="00AE60B9"/>
    <w:rsid w:val="00AE6106"/>
    <w:rsid w:val="00AE6400"/>
    <w:rsid w:val="00AE6807"/>
    <w:rsid w:val="00AE696C"/>
    <w:rsid w:val="00AE7D71"/>
    <w:rsid w:val="00AE7F64"/>
    <w:rsid w:val="00AE7FDB"/>
    <w:rsid w:val="00AF108D"/>
    <w:rsid w:val="00AF243A"/>
    <w:rsid w:val="00AF27EB"/>
    <w:rsid w:val="00AF2BA1"/>
    <w:rsid w:val="00AF2C5E"/>
    <w:rsid w:val="00AF3225"/>
    <w:rsid w:val="00AF3425"/>
    <w:rsid w:val="00AF3727"/>
    <w:rsid w:val="00AF3A26"/>
    <w:rsid w:val="00AF3BE3"/>
    <w:rsid w:val="00AF430C"/>
    <w:rsid w:val="00AF4319"/>
    <w:rsid w:val="00AF4386"/>
    <w:rsid w:val="00AF453E"/>
    <w:rsid w:val="00AF5936"/>
    <w:rsid w:val="00AF6743"/>
    <w:rsid w:val="00AF6BD6"/>
    <w:rsid w:val="00AF6E86"/>
    <w:rsid w:val="00AF7288"/>
    <w:rsid w:val="00AF736F"/>
    <w:rsid w:val="00B00142"/>
    <w:rsid w:val="00B0045A"/>
    <w:rsid w:val="00B006B2"/>
    <w:rsid w:val="00B0077D"/>
    <w:rsid w:val="00B00D33"/>
    <w:rsid w:val="00B0125D"/>
    <w:rsid w:val="00B02B0F"/>
    <w:rsid w:val="00B03718"/>
    <w:rsid w:val="00B03C70"/>
    <w:rsid w:val="00B04CC1"/>
    <w:rsid w:val="00B0679C"/>
    <w:rsid w:val="00B068EE"/>
    <w:rsid w:val="00B06C23"/>
    <w:rsid w:val="00B06D29"/>
    <w:rsid w:val="00B10853"/>
    <w:rsid w:val="00B11834"/>
    <w:rsid w:val="00B122B4"/>
    <w:rsid w:val="00B124B6"/>
    <w:rsid w:val="00B1263C"/>
    <w:rsid w:val="00B129DD"/>
    <w:rsid w:val="00B12C20"/>
    <w:rsid w:val="00B12E9C"/>
    <w:rsid w:val="00B1308D"/>
    <w:rsid w:val="00B13A2E"/>
    <w:rsid w:val="00B13BF2"/>
    <w:rsid w:val="00B13CEE"/>
    <w:rsid w:val="00B14463"/>
    <w:rsid w:val="00B146E6"/>
    <w:rsid w:val="00B148D0"/>
    <w:rsid w:val="00B160DA"/>
    <w:rsid w:val="00B164F6"/>
    <w:rsid w:val="00B16DF9"/>
    <w:rsid w:val="00B17467"/>
    <w:rsid w:val="00B1753B"/>
    <w:rsid w:val="00B20608"/>
    <w:rsid w:val="00B2061F"/>
    <w:rsid w:val="00B2072D"/>
    <w:rsid w:val="00B2078C"/>
    <w:rsid w:val="00B20F5F"/>
    <w:rsid w:val="00B21104"/>
    <w:rsid w:val="00B21662"/>
    <w:rsid w:val="00B218BB"/>
    <w:rsid w:val="00B218C1"/>
    <w:rsid w:val="00B221CE"/>
    <w:rsid w:val="00B22379"/>
    <w:rsid w:val="00B2257F"/>
    <w:rsid w:val="00B23048"/>
    <w:rsid w:val="00B2333E"/>
    <w:rsid w:val="00B23593"/>
    <w:rsid w:val="00B237F0"/>
    <w:rsid w:val="00B24419"/>
    <w:rsid w:val="00B24624"/>
    <w:rsid w:val="00B246E3"/>
    <w:rsid w:val="00B247AC"/>
    <w:rsid w:val="00B251B1"/>
    <w:rsid w:val="00B25225"/>
    <w:rsid w:val="00B25605"/>
    <w:rsid w:val="00B2652F"/>
    <w:rsid w:val="00B265D0"/>
    <w:rsid w:val="00B266E1"/>
    <w:rsid w:val="00B26E18"/>
    <w:rsid w:val="00B30170"/>
    <w:rsid w:val="00B304B6"/>
    <w:rsid w:val="00B30B6F"/>
    <w:rsid w:val="00B30EF3"/>
    <w:rsid w:val="00B31347"/>
    <w:rsid w:val="00B31539"/>
    <w:rsid w:val="00B3167A"/>
    <w:rsid w:val="00B3329F"/>
    <w:rsid w:val="00B3423F"/>
    <w:rsid w:val="00B34CAA"/>
    <w:rsid w:val="00B359BB"/>
    <w:rsid w:val="00B363CA"/>
    <w:rsid w:val="00B364F9"/>
    <w:rsid w:val="00B36A08"/>
    <w:rsid w:val="00B40603"/>
    <w:rsid w:val="00B40A8D"/>
    <w:rsid w:val="00B40DB3"/>
    <w:rsid w:val="00B42F36"/>
    <w:rsid w:val="00B431EC"/>
    <w:rsid w:val="00B433F9"/>
    <w:rsid w:val="00B4400D"/>
    <w:rsid w:val="00B4475F"/>
    <w:rsid w:val="00B44953"/>
    <w:rsid w:val="00B458FA"/>
    <w:rsid w:val="00B45D99"/>
    <w:rsid w:val="00B46099"/>
    <w:rsid w:val="00B4615D"/>
    <w:rsid w:val="00B4635F"/>
    <w:rsid w:val="00B46710"/>
    <w:rsid w:val="00B46B8B"/>
    <w:rsid w:val="00B46EA3"/>
    <w:rsid w:val="00B4749B"/>
    <w:rsid w:val="00B47989"/>
    <w:rsid w:val="00B50685"/>
    <w:rsid w:val="00B5097F"/>
    <w:rsid w:val="00B50E33"/>
    <w:rsid w:val="00B51121"/>
    <w:rsid w:val="00B52652"/>
    <w:rsid w:val="00B526A2"/>
    <w:rsid w:val="00B54011"/>
    <w:rsid w:val="00B5455F"/>
    <w:rsid w:val="00B5523A"/>
    <w:rsid w:val="00B55274"/>
    <w:rsid w:val="00B554CD"/>
    <w:rsid w:val="00B5575E"/>
    <w:rsid w:val="00B55F08"/>
    <w:rsid w:val="00B561D4"/>
    <w:rsid w:val="00B5628D"/>
    <w:rsid w:val="00B56497"/>
    <w:rsid w:val="00B56858"/>
    <w:rsid w:val="00B57282"/>
    <w:rsid w:val="00B574BE"/>
    <w:rsid w:val="00B57692"/>
    <w:rsid w:val="00B57F13"/>
    <w:rsid w:val="00B603CF"/>
    <w:rsid w:val="00B60E23"/>
    <w:rsid w:val="00B6139A"/>
    <w:rsid w:val="00B61D36"/>
    <w:rsid w:val="00B62280"/>
    <w:rsid w:val="00B64086"/>
    <w:rsid w:val="00B657F0"/>
    <w:rsid w:val="00B659DC"/>
    <w:rsid w:val="00B65D02"/>
    <w:rsid w:val="00B65E30"/>
    <w:rsid w:val="00B6602F"/>
    <w:rsid w:val="00B66BDD"/>
    <w:rsid w:val="00B6708D"/>
    <w:rsid w:val="00B67278"/>
    <w:rsid w:val="00B675E1"/>
    <w:rsid w:val="00B6794B"/>
    <w:rsid w:val="00B67B2B"/>
    <w:rsid w:val="00B67C3E"/>
    <w:rsid w:val="00B7079F"/>
    <w:rsid w:val="00B7124A"/>
    <w:rsid w:val="00B71740"/>
    <w:rsid w:val="00B720B3"/>
    <w:rsid w:val="00B722DB"/>
    <w:rsid w:val="00B72EB1"/>
    <w:rsid w:val="00B73189"/>
    <w:rsid w:val="00B7454C"/>
    <w:rsid w:val="00B74B18"/>
    <w:rsid w:val="00B74C8E"/>
    <w:rsid w:val="00B75BF1"/>
    <w:rsid w:val="00B760FD"/>
    <w:rsid w:val="00B762A7"/>
    <w:rsid w:val="00B76460"/>
    <w:rsid w:val="00B76AEB"/>
    <w:rsid w:val="00B76E9C"/>
    <w:rsid w:val="00B77926"/>
    <w:rsid w:val="00B77972"/>
    <w:rsid w:val="00B77983"/>
    <w:rsid w:val="00B77E2C"/>
    <w:rsid w:val="00B801CC"/>
    <w:rsid w:val="00B802D6"/>
    <w:rsid w:val="00B808F8"/>
    <w:rsid w:val="00B80DD0"/>
    <w:rsid w:val="00B8144C"/>
    <w:rsid w:val="00B81603"/>
    <w:rsid w:val="00B817D8"/>
    <w:rsid w:val="00B81E79"/>
    <w:rsid w:val="00B8229B"/>
    <w:rsid w:val="00B8401A"/>
    <w:rsid w:val="00B8473B"/>
    <w:rsid w:val="00B84EE9"/>
    <w:rsid w:val="00B84F76"/>
    <w:rsid w:val="00B8528B"/>
    <w:rsid w:val="00B855DC"/>
    <w:rsid w:val="00B85FEE"/>
    <w:rsid w:val="00B865BE"/>
    <w:rsid w:val="00B867A4"/>
    <w:rsid w:val="00B86849"/>
    <w:rsid w:val="00B907B1"/>
    <w:rsid w:val="00B90F54"/>
    <w:rsid w:val="00B91215"/>
    <w:rsid w:val="00B91799"/>
    <w:rsid w:val="00B91D87"/>
    <w:rsid w:val="00B9279B"/>
    <w:rsid w:val="00B934E9"/>
    <w:rsid w:val="00B9354C"/>
    <w:rsid w:val="00B939A3"/>
    <w:rsid w:val="00B93D2C"/>
    <w:rsid w:val="00B942FB"/>
    <w:rsid w:val="00B95414"/>
    <w:rsid w:val="00B957D3"/>
    <w:rsid w:val="00B957D4"/>
    <w:rsid w:val="00B95FBA"/>
    <w:rsid w:val="00B96DA1"/>
    <w:rsid w:val="00B972C1"/>
    <w:rsid w:val="00B97815"/>
    <w:rsid w:val="00B97A54"/>
    <w:rsid w:val="00B97ED6"/>
    <w:rsid w:val="00BA0F2F"/>
    <w:rsid w:val="00BA0F74"/>
    <w:rsid w:val="00BA153D"/>
    <w:rsid w:val="00BA15C3"/>
    <w:rsid w:val="00BA1E39"/>
    <w:rsid w:val="00BA2F24"/>
    <w:rsid w:val="00BA3CAE"/>
    <w:rsid w:val="00BA440F"/>
    <w:rsid w:val="00BA4BE0"/>
    <w:rsid w:val="00BA4CCE"/>
    <w:rsid w:val="00BA50EE"/>
    <w:rsid w:val="00BA5A07"/>
    <w:rsid w:val="00BA5B5B"/>
    <w:rsid w:val="00BA609C"/>
    <w:rsid w:val="00BA6439"/>
    <w:rsid w:val="00BA7B8C"/>
    <w:rsid w:val="00BA7C79"/>
    <w:rsid w:val="00BB03DC"/>
    <w:rsid w:val="00BB08C3"/>
    <w:rsid w:val="00BB2C50"/>
    <w:rsid w:val="00BB3368"/>
    <w:rsid w:val="00BB47D9"/>
    <w:rsid w:val="00BB4B15"/>
    <w:rsid w:val="00BB4B4A"/>
    <w:rsid w:val="00BB4C7E"/>
    <w:rsid w:val="00BB4E60"/>
    <w:rsid w:val="00BB5277"/>
    <w:rsid w:val="00BB52F5"/>
    <w:rsid w:val="00BB6016"/>
    <w:rsid w:val="00BB60D5"/>
    <w:rsid w:val="00BB64FF"/>
    <w:rsid w:val="00BB70DA"/>
    <w:rsid w:val="00BB7644"/>
    <w:rsid w:val="00BB7FBB"/>
    <w:rsid w:val="00BC03F2"/>
    <w:rsid w:val="00BC111E"/>
    <w:rsid w:val="00BC1B45"/>
    <w:rsid w:val="00BC289E"/>
    <w:rsid w:val="00BC394D"/>
    <w:rsid w:val="00BC4FBC"/>
    <w:rsid w:val="00BC4FFC"/>
    <w:rsid w:val="00BC4FFD"/>
    <w:rsid w:val="00BC518A"/>
    <w:rsid w:val="00BC53CF"/>
    <w:rsid w:val="00BC57FA"/>
    <w:rsid w:val="00BC642E"/>
    <w:rsid w:val="00BC6673"/>
    <w:rsid w:val="00BC7284"/>
    <w:rsid w:val="00BC7423"/>
    <w:rsid w:val="00BC7852"/>
    <w:rsid w:val="00BC78AF"/>
    <w:rsid w:val="00BD0DEB"/>
    <w:rsid w:val="00BD0FED"/>
    <w:rsid w:val="00BD1B21"/>
    <w:rsid w:val="00BD1F33"/>
    <w:rsid w:val="00BD24AE"/>
    <w:rsid w:val="00BD27DD"/>
    <w:rsid w:val="00BD2C63"/>
    <w:rsid w:val="00BD30E7"/>
    <w:rsid w:val="00BD39FD"/>
    <w:rsid w:val="00BD4AA3"/>
    <w:rsid w:val="00BD4ECE"/>
    <w:rsid w:val="00BD6B68"/>
    <w:rsid w:val="00BD781E"/>
    <w:rsid w:val="00BD7ABA"/>
    <w:rsid w:val="00BD7C08"/>
    <w:rsid w:val="00BE03C0"/>
    <w:rsid w:val="00BE11BB"/>
    <w:rsid w:val="00BE19F3"/>
    <w:rsid w:val="00BE1B38"/>
    <w:rsid w:val="00BE2093"/>
    <w:rsid w:val="00BE211E"/>
    <w:rsid w:val="00BE2201"/>
    <w:rsid w:val="00BE2C6F"/>
    <w:rsid w:val="00BE37AD"/>
    <w:rsid w:val="00BE3F1E"/>
    <w:rsid w:val="00BE3FCD"/>
    <w:rsid w:val="00BE53C0"/>
    <w:rsid w:val="00BE557D"/>
    <w:rsid w:val="00BE55D6"/>
    <w:rsid w:val="00BE60F5"/>
    <w:rsid w:val="00BE675B"/>
    <w:rsid w:val="00BE67BE"/>
    <w:rsid w:val="00BE6887"/>
    <w:rsid w:val="00BE6895"/>
    <w:rsid w:val="00BE6C2F"/>
    <w:rsid w:val="00BE705F"/>
    <w:rsid w:val="00BE7545"/>
    <w:rsid w:val="00BE76F3"/>
    <w:rsid w:val="00BE7A93"/>
    <w:rsid w:val="00BE7C77"/>
    <w:rsid w:val="00BE7D39"/>
    <w:rsid w:val="00BF0A6C"/>
    <w:rsid w:val="00BF105F"/>
    <w:rsid w:val="00BF1278"/>
    <w:rsid w:val="00BF1BF0"/>
    <w:rsid w:val="00BF30C9"/>
    <w:rsid w:val="00BF358D"/>
    <w:rsid w:val="00BF36FC"/>
    <w:rsid w:val="00BF3734"/>
    <w:rsid w:val="00BF37C4"/>
    <w:rsid w:val="00BF4994"/>
    <w:rsid w:val="00BF4C53"/>
    <w:rsid w:val="00BF4E89"/>
    <w:rsid w:val="00BF4F92"/>
    <w:rsid w:val="00BF52C7"/>
    <w:rsid w:val="00BF583C"/>
    <w:rsid w:val="00BF5C38"/>
    <w:rsid w:val="00BF5E5A"/>
    <w:rsid w:val="00BF6033"/>
    <w:rsid w:val="00BF68D6"/>
    <w:rsid w:val="00BF6D94"/>
    <w:rsid w:val="00BF6E6B"/>
    <w:rsid w:val="00BF7263"/>
    <w:rsid w:val="00C0003C"/>
    <w:rsid w:val="00C0058C"/>
    <w:rsid w:val="00C00892"/>
    <w:rsid w:val="00C010E9"/>
    <w:rsid w:val="00C01AAA"/>
    <w:rsid w:val="00C01CEF"/>
    <w:rsid w:val="00C02860"/>
    <w:rsid w:val="00C0375C"/>
    <w:rsid w:val="00C03BAA"/>
    <w:rsid w:val="00C03DF4"/>
    <w:rsid w:val="00C04F36"/>
    <w:rsid w:val="00C0644D"/>
    <w:rsid w:val="00C06805"/>
    <w:rsid w:val="00C0718B"/>
    <w:rsid w:val="00C07361"/>
    <w:rsid w:val="00C07AA3"/>
    <w:rsid w:val="00C101ED"/>
    <w:rsid w:val="00C10D49"/>
    <w:rsid w:val="00C11A72"/>
    <w:rsid w:val="00C123C1"/>
    <w:rsid w:val="00C12450"/>
    <w:rsid w:val="00C124D7"/>
    <w:rsid w:val="00C12510"/>
    <w:rsid w:val="00C1251B"/>
    <w:rsid w:val="00C128C0"/>
    <w:rsid w:val="00C12D0B"/>
    <w:rsid w:val="00C137BA"/>
    <w:rsid w:val="00C138CC"/>
    <w:rsid w:val="00C14881"/>
    <w:rsid w:val="00C14DE7"/>
    <w:rsid w:val="00C155DA"/>
    <w:rsid w:val="00C159B1"/>
    <w:rsid w:val="00C16515"/>
    <w:rsid w:val="00C16715"/>
    <w:rsid w:val="00C16DF6"/>
    <w:rsid w:val="00C179BD"/>
    <w:rsid w:val="00C17E59"/>
    <w:rsid w:val="00C204F8"/>
    <w:rsid w:val="00C20608"/>
    <w:rsid w:val="00C210E9"/>
    <w:rsid w:val="00C21F1E"/>
    <w:rsid w:val="00C21FC8"/>
    <w:rsid w:val="00C22469"/>
    <w:rsid w:val="00C22675"/>
    <w:rsid w:val="00C227C9"/>
    <w:rsid w:val="00C22D1D"/>
    <w:rsid w:val="00C22ECC"/>
    <w:rsid w:val="00C231AE"/>
    <w:rsid w:val="00C23457"/>
    <w:rsid w:val="00C234A1"/>
    <w:rsid w:val="00C234E3"/>
    <w:rsid w:val="00C23C03"/>
    <w:rsid w:val="00C23D3A"/>
    <w:rsid w:val="00C23E4F"/>
    <w:rsid w:val="00C24AB2"/>
    <w:rsid w:val="00C24FEA"/>
    <w:rsid w:val="00C251DE"/>
    <w:rsid w:val="00C25E18"/>
    <w:rsid w:val="00C25FEF"/>
    <w:rsid w:val="00C26684"/>
    <w:rsid w:val="00C2764F"/>
    <w:rsid w:val="00C3034F"/>
    <w:rsid w:val="00C304AD"/>
    <w:rsid w:val="00C311B2"/>
    <w:rsid w:val="00C31FF7"/>
    <w:rsid w:val="00C32DED"/>
    <w:rsid w:val="00C33426"/>
    <w:rsid w:val="00C34E36"/>
    <w:rsid w:val="00C35058"/>
    <w:rsid w:val="00C3548A"/>
    <w:rsid w:val="00C35716"/>
    <w:rsid w:val="00C3752F"/>
    <w:rsid w:val="00C417F2"/>
    <w:rsid w:val="00C425A1"/>
    <w:rsid w:val="00C429C7"/>
    <w:rsid w:val="00C42AB8"/>
    <w:rsid w:val="00C43171"/>
    <w:rsid w:val="00C434B1"/>
    <w:rsid w:val="00C43FD9"/>
    <w:rsid w:val="00C44762"/>
    <w:rsid w:val="00C449D2"/>
    <w:rsid w:val="00C4539C"/>
    <w:rsid w:val="00C45D45"/>
    <w:rsid w:val="00C46A1B"/>
    <w:rsid w:val="00C46A43"/>
    <w:rsid w:val="00C47135"/>
    <w:rsid w:val="00C47182"/>
    <w:rsid w:val="00C47733"/>
    <w:rsid w:val="00C47B5D"/>
    <w:rsid w:val="00C505E3"/>
    <w:rsid w:val="00C50D0B"/>
    <w:rsid w:val="00C50FB3"/>
    <w:rsid w:val="00C51B4E"/>
    <w:rsid w:val="00C51F78"/>
    <w:rsid w:val="00C520C1"/>
    <w:rsid w:val="00C52A2B"/>
    <w:rsid w:val="00C5341F"/>
    <w:rsid w:val="00C53F27"/>
    <w:rsid w:val="00C53F4B"/>
    <w:rsid w:val="00C545F8"/>
    <w:rsid w:val="00C54888"/>
    <w:rsid w:val="00C54C5B"/>
    <w:rsid w:val="00C54FAB"/>
    <w:rsid w:val="00C5537F"/>
    <w:rsid w:val="00C57515"/>
    <w:rsid w:val="00C575B7"/>
    <w:rsid w:val="00C60499"/>
    <w:rsid w:val="00C60782"/>
    <w:rsid w:val="00C60E24"/>
    <w:rsid w:val="00C61545"/>
    <w:rsid w:val="00C61B29"/>
    <w:rsid w:val="00C61FAD"/>
    <w:rsid w:val="00C62380"/>
    <w:rsid w:val="00C6291A"/>
    <w:rsid w:val="00C629CF"/>
    <w:rsid w:val="00C630A8"/>
    <w:rsid w:val="00C631C6"/>
    <w:rsid w:val="00C63231"/>
    <w:rsid w:val="00C63D90"/>
    <w:rsid w:val="00C6473F"/>
    <w:rsid w:val="00C64876"/>
    <w:rsid w:val="00C64AF5"/>
    <w:rsid w:val="00C64D37"/>
    <w:rsid w:val="00C65450"/>
    <w:rsid w:val="00C66F86"/>
    <w:rsid w:val="00C66FBE"/>
    <w:rsid w:val="00C67207"/>
    <w:rsid w:val="00C67642"/>
    <w:rsid w:val="00C67FDC"/>
    <w:rsid w:val="00C70354"/>
    <w:rsid w:val="00C704F1"/>
    <w:rsid w:val="00C70B91"/>
    <w:rsid w:val="00C70BC0"/>
    <w:rsid w:val="00C70FAC"/>
    <w:rsid w:val="00C7186A"/>
    <w:rsid w:val="00C72B34"/>
    <w:rsid w:val="00C72B8E"/>
    <w:rsid w:val="00C72BBB"/>
    <w:rsid w:val="00C738ED"/>
    <w:rsid w:val="00C7431D"/>
    <w:rsid w:val="00C744A3"/>
    <w:rsid w:val="00C74F0E"/>
    <w:rsid w:val="00C75BE4"/>
    <w:rsid w:val="00C7630D"/>
    <w:rsid w:val="00C76C52"/>
    <w:rsid w:val="00C77D0C"/>
    <w:rsid w:val="00C800BD"/>
    <w:rsid w:val="00C8019D"/>
    <w:rsid w:val="00C804DE"/>
    <w:rsid w:val="00C815C5"/>
    <w:rsid w:val="00C817F1"/>
    <w:rsid w:val="00C81AC7"/>
    <w:rsid w:val="00C82E07"/>
    <w:rsid w:val="00C833D5"/>
    <w:rsid w:val="00C83468"/>
    <w:rsid w:val="00C8369D"/>
    <w:rsid w:val="00C83A4F"/>
    <w:rsid w:val="00C83DFC"/>
    <w:rsid w:val="00C83F34"/>
    <w:rsid w:val="00C84592"/>
    <w:rsid w:val="00C84F3D"/>
    <w:rsid w:val="00C852B8"/>
    <w:rsid w:val="00C85319"/>
    <w:rsid w:val="00C859D5"/>
    <w:rsid w:val="00C85C50"/>
    <w:rsid w:val="00C860A4"/>
    <w:rsid w:val="00C86604"/>
    <w:rsid w:val="00C86771"/>
    <w:rsid w:val="00C867CF"/>
    <w:rsid w:val="00C86998"/>
    <w:rsid w:val="00C86DAE"/>
    <w:rsid w:val="00C936AA"/>
    <w:rsid w:val="00C939EE"/>
    <w:rsid w:val="00C9523A"/>
    <w:rsid w:val="00C95990"/>
    <w:rsid w:val="00C96340"/>
    <w:rsid w:val="00C96B37"/>
    <w:rsid w:val="00C96F46"/>
    <w:rsid w:val="00C97B6E"/>
    <w:rsid w:val="00CA093E"/>
    <w:rsid w:val="00CA0EBD"/>
    <w:rsid w:val="00CA1018"/>
    <w:rsid w:val="00CA17FD"/>
    <w:rsid w:val="00CA1C70"/>
    <w:rsid w:val="00CA242C"/>
    <w:rsid w:val="00CA3A4A"/>
    <w:rsid w:val="00CA3B2D"/>
    <w:rsid w:val="00CA41BA"/>
    <w:rsid w:val="00CA4940"/>
    <w:rsid w:val="00CA49EE"/>
    <w:rsid w:val="00CA4A1A"/>
    <w:rsid w:val="00CA59B7"/>
    <w:rsid w:val="00CA5A76"/>
    <w:rsid w:val="00CA736A"/>
    <w:rsid w:val="00CB02ED"/>
    <w:rsid w:val="00CB077B"/>
    <w:rsid w:val="00CB1AF8"/>
    <w:rsid w:val="00CB1FFE"/>
    <w:rsid w:val="00CB3696"/>
    <w:rsid w:val="00CB3AD0"/>
    <w:rsid w:val="00CB3E50"/>
    <w:rsid w:val="00CB44FE"/>
    <w:rsid w:val="00CB46AA"/>
    <w:rsid w:val="00CB56D1"/>
    <w:rsid w:val="00CB5A5D"/>
    <w:rsid w:val="00CB5B91"/>
    <w:rsid w:val="00CB62BB"/>
    <w:rsid w:val="00CB6440"/>
    <w:rsid w:val="00CB6629"/>
    <w:rsid w:val="00CB67AF"/>
    <w:rsid w:val="00CB67CF"/>
    <w:rsid w:val="00CB6908"/>
    <w:rsid w:val="00CB69BD"/>
    <w:rsid w:val="00CB73C7"/>
    <w:rsid w:val="00CB73F4"/>
    <w:rsid w:val="00CB7F9C"/>
    <w:rsid w:val="00CC05BF"/>
    <w:rsid w:val="00CC07EF"/>
    <w:rsid w:val="00CC0A01"/>
    <w:rsid w:val="00CC0E08"/>
    <w:rsid w:val="00CC0F04"/>
    <w:rsid w:val="00CC14F7"/>
    <w:rsid w:val="00CC15D8"/>
    <w:rsid w:val="00CC16BF"/>
    <w:rsid w:val="00CC1A33"/>
    <w:rsid w:val="00CC1D49"/>
    <w:rsid w:val="00CC1E79"/>
    <w:rsid w:val="00CC3874"/>
    <w:rsid w:val="00CC608C"/>
    <w:rsid w:val="00CC67F1"/>
    <w:rsid w:val="00CC7C98"/>
    <w:rsid w:val="00CD0242"/>
    <w:rsid w:val="00CD0340"/>
    <w:rsid w:val="00CD0344"/>
    <w:rsid w:val="00CD0ED9"/>
    <w:rsid w:val="00CD150A"/>
    <w:rsid w:val="00CD1E96"/>
    <w:rsid w:val="00CD1FFC"/>
    <w:rsid w:val="00CD20FB"/>
    <w:rsid w:val="00CD3505"/>
    <w:rsid w:val="00CD37A2"/>
    <w:rsid w:val="00CD3B91"/>
    <w:rsid w:val="00CD419E"/>
    <w:rsid w:val="00CD4A6B"/>
    <w:rsid w:val="00CD625A"/>
    <w:rsid w:val="00CD65F2"/>
    <w:rsid w:val="00CD6691"/>
    <w:rsid w:val="00CD693F"/>
    <w:rsid w:val="00CE0464"/>
    <w:rsid w:val="00CE142E"/>
    <w:rsid w:val="00CE1899"/>
    <w:rsid w:val="00CE2A68"/>
    <w:rsid w:val="00CE3455"/>
    <w:rsid w:val="00CE368E"/>
    <w:rsid w:val="00CE3BF4"/>
    <w:rsid w:val="00CE3FFF"/>
    <w:rsid w:val="00CE47ED"/>
    <w:rsid w:val="00CE50C3"/>
    <w:rsid w:val="00CE522F"/>
    <w:rsid w:val="00CE5274"/>
    <w:rsid w:val="00CE5640"/>
    <w:rsid w:val="00CE5FF0"/>
    <w:rsid w:val="00CE608A"/>
    <w:rsid w:val="00CE6DC5"/>
    <w:rsid w:val="00CE6FF3"/>
    <w:rsid w:val="00CE7597"/>
    <w:rsid w:val="00CE7D62"/>
    <w:rsid w:val="00CF0A7E"/>
    <w:rsid w:val="00CF0D96"/>
    <w:rsid w:val="00CF211A"/>
    <w:rsid w:val="00CF2B1E"/>
    <w:rsid w:val="00CF2D16"/>
    <w:rsid w:val="00CF2EBB"/>
    <w:rsid w:val="00CF3053"/>
    <w:rsid w:val="00CF3339"/>
    <w:rsid w:val="00CF3948"/>
    <w:rsid w:val="00CF3B4A"/>
    <w:rsid w:val="00CF4011"/>
    <w:rsid w:val="00CF4C6D"/>
    <w:rsid w:val="00CF5CCC"/>
    <w:rsid w:val="00CF5D82"/>
    <w:rsid w:val="00CF5EA0"/>
    <w:rsid w:val="00CF6292"/>
    <w:rsid w:val="00CF66B0"/>
    <w:rsid w:val="00CF79B3"/>
    <w:rsid w:val="00CF7DCD"/>
    <w:rsid w:val="00CF7F36"/>
    <w:rsid w:val="00CF7FF4"/>
    <w:rsid w:val="00D00C86"/>
    <w:rsid w:val="00D00E49"/>
    <w:rsid w:val="00D013B3"/>
    <w:rsid w:val="00D01A91"/>
    <w:rsid w:val="00D01BCE"/>
    <w:rsid w:val="00D028D7"/>
    <w:rsid w:val="00D0332C"/>
    <w:rsid w:val="00D036A3"/>
    <w:rsid w:val="00D04138"/>
    <w:rsid w:val="00D046E3"/>
    <w:rsid w:val="00D059CA"/>
    <w:rsid w:val="00D06317"/>
    <w:rsid w:val="00D06C25"/>
    <w:rsid w:val="00D06F99"/>
    <w:rsid w:val="00D0717E"/>
    <w:rsid w:val="00D07E24"/>
    <w:rsid w:val="00D116E6"/>
    <w:rsid w:val="00D11C70"/>
    <w:rsid w:val="00D12217"/>
    <w:rsid w:val="00D13C60"/>
    <w:rsid w:val="00D14480"/>
    <w:rsid w:val="00D14515"/>
    <w:rsid w:val="00D15008"/>
    <w:rsid w:val="00D154F1"/>
    <w:rsid w:val="00D15545"/>
    <w:rsid w:val="00D157FB"/>
    <w:rsid w:val="00D15AB2"/>
    <w:rsid w:val="00D15E62"/>
    <w:rsid w:val="00D160F2"/>
    <w:rsid w:val="00D16CF3"/>
    <w:rsid w:val="00D17040"/>
    <w:rsid w:val="00D176CB"/>
    <w:rsid w:val="00D20BCC"/>
    <w:rsid w:val="00D21D22"/>
    <w:rsid w:val="00D21F5A"/>
    <w:rsid w:val="00D22855"/>
    <w:rsid w:val="00D22B30"/>
    <w:rsid w:val="00D22DA8"/>
    <w:rsid w:val="00D231B6"/>
    <w:rsid w:val="00D237D0"/>
    <w:rsid w:val="00D23B3B"/>
    <w:rsid w:val="00D24A03"/>
    <w:rsid w:val="00D24EF5"/>
    <w:rsid w:val="00D26873"/>
    <w:rsid w:val="00D26980"/>
    <w:rsid w:val="00D269A8"/>
    <w:rsid w:val="00D26C65"/>
    <w:rsid w:val="00D27214"/>
    <w:rsid w:val="00D30CDC"/>
    <w:rsid w:val="00D30FE8"/>
    <w:rsid w:val="00D311CC"/>
    <w:rsid w:val="00D31C27"/>
    <w:rsid w:val="00D32083"/>
    <w:rsid w:val="00D325F3"/>
    <w:rsid w:val="00D3285F"/>
    <w:rsid w:val="00D32C31"/>
    <w:rsid w:val="00D33956"/>
    <w:rsid w:val="00D3399D"/>
    <w:rsid w:val="00D339EC"/>
    <w:rsid w:val="00D34CA0"/>
    <w:rsid w:val="00D34DC8"/>
    <w:rsid w:val="00D351A2"/>
    <w:rsid w:val="00D351A4"/>
    <w:rsid w:val="00D35326"/>
    <w:rsid w:val="00D3541B"/>
    <w:rsid w:val="00D35AA8"/>
    <w:rsid w:val="00D37ED2"/>
    <w:rsid w:val="00D40591"/>
    <w:rsid w:val="00D4106B"/>
    <w:rsid w:val="00D41167"/>
    <w:rsid w:val="00D43FA2"/>
    <w:rsid w:val="00D443C4"/>
    <w:rsid w:val="00D4640A"/>
    <w:rsid w:val="00D46FA0"/>
    <w:rsid w:val="00D47294"/>
    <w:rsid w:val="00D472AC"/>
    <w:rsid w:val="00D47B6A"/>
    <w:rsid w:val="00D504D1"/>
    <w:rsid w:val="00D50633"/>
    <w:rsid w:val="00D506C8"/>
    <w:rsid w:val="00D50744"/>
    <w:rsid w:val="00D53B4E"/>
    <w:rsid w:val="00D540CE"/>
    <w:rsid w:val="00D54535"/>
    <w:rsid w:val="00D546AC"/>
    <w:rsid w:val="00D54C97"/>
    <w:rsid w:val="00D55430"/>
    <w:rsid w:val="00D5596D"/>
    <w:rsid w:val="00D55E5B"/>
    <w:rsid w:val="00D56524"/>
    <w:rsid w:val="00D56E41"/>
    <w:rsid w:val="00D57724"/>
    <w:rsid w:val="00D60789"/>
    <w:rsid w:val="00D617E3"/>
    <w:rsid w:val="00D6283F"/>
    <w:rsid w:val="00D62C62"/>
    <w:rsid w:val="00D62DA6"/>
    <w:rsid w:val="00D6321D"/>
    <w:rsid w:val="00D6354E"/>
    <w:rsid w:val="00D636D8"/>
    <w:rsid w:val="00D63889"/>
    <w:rsid w:val="00D639B1"/>
    <w:rsid w:val="00D63D15"/>
    <w:rsid w:val="00D63DE4"/>
    <w:rsid w:val="00D64F72"/>
    <w:rsid w:val="00D65504"/>
    <w:rsid w:val="00D656FF"/>
    <w:rsid w:val="00D67B84"/>
    <w:rsid w:val="00D72140"/>
    <w:rsid w:val="00D72D6E"/>
    <w:rsid w:val="00D72D9C"/>
    <w:rsid w:val="00D738E8"/>
    <w:rsid w:val="00D73C74"/>
    <w:rsid w:val="00D74288"/>
    <w:rsid w:val="00D748A7"/>
    <w:rsid w:val="00D757FB"/>
    <w:rsid w:val="00D760B6"/>
    <w:rsid w:val="00D7681A"/>
    <w:rsid w:val="00D76C16"/>
    <w:rsid w:val="00D77957"/>
    <w:rsid w:val="00D779A3"/>
    <w:rsid w:val="00D77D1B"/>
    <w:rsid w:val="00D77DC0"/>
    <w:rsid w:val="00D80270"/>
    <w:rsid w:val="00D814FD"/>
    <w:rsid w:val="00D81636"/>
    <w:rsid w:val="00D818A8"/>
    <w:rsid w:val="00D82F4E"/>
    <w:rsid w:val="00D8318A"/>
    <w:rsid w:val="00D83209"/>
    <w:rsid w:val="00D833BC"/>
    <w:rsid w:val="00D8372F"/>
    <w:rsid w:val="00D8378A"/>
    <w:rsid w:val="00D839F4"/>
    <w:rsid w:val="00D83F54"/>
    <w:rsid w:val="00D84410"/>
    <w:rsid w:val="00D84BFD"/>
    <w:rsid w:val="00D84C7A"/>
    <w:rsid w:val="00D85D06"/>
    <w:rsid w:val="00D8609C"/>
    <w:rsid w:val="00D86415"/>
    <w:rsid w:val="00D905B8"/>
    <w:rsid w:val="00D90897"/>
    <w:rsid w:val="00D91552"/>
    <w:rsid w:val="00D915D2"/>
    <w:rsid w:val="00D9161E"/>
    <w:rsid w:val="00D92EC6"/>
    <w:rsid w:val="00D92F75"/>
    <w:rsid w:val="00D96BC3"/>
    <w:rsid w:val="00D96E8C"/>
    <w:rsid w:val="00D97178"/>
    <w:rsid w:val="00D973AA"/>
    <w:rsid w:val="00D9777D"/>
    <w:rsid w:val="00D97A14"/>
    <w:rsid w:val="00DA032C"/>
    <w:rsid w:val="00DA039A"/>
    <w:rsid w:val="00DA09CE"/>
    <w:rsid w:val="00DA156E"/>
    <w:rsid w:val="00DA1D5C"/>
    <w:rsid w:val="00DA1EF5"/>
    <w:rsid w:val="00DA21AC"/>
    <w:rsid w:val="00DA36AE"/>
    <w:rsid w:val="00DA37B9"/>
    <w:rsid w:val="00DA3A8D"/>
    <w:rsid w:val="00DA410E"/>
    <w:rsid w:val="00DA47E8"/>
    <w:rsid w:val="00DA5689"/>
    <w:rsid w:val="00DA5793"/>
    <w:rsid w:val="00DA5899"/>
    <w:rsid w:val="00DA5EC3"/>
    <w:rsid w:val="00DA6FEF"/>
    <w:rsid w:val="00DA7674"/>
    <w:rsid w:val="00DA7EA8"/>
    <w:rsid w:val="00DB0276"/>
    <w:rsid w:val="00DB0707"/>
    <w:rsid w:val="00DB0899"/>
    <w:rsid w:val="00DB1B6E"/>
    <w:rsid w:val="00DB1E8F"/>
    <w:rsid w:val="00DB3207"/>
    <w:rsid w:val="00DB38CA"/>
    <w:rsid w:val="00DB441F"/>
    <w:rsid w:val="00DB44E4"/>
    <w:rsid w:val="00DB4797"/>
    <w:rsid w:val="00DB4C79"/>
    <w:rsid w:val="00DB5758"/>
    <w:rsid w:val="00DB5DB9"/>
    <w:rsid w:val="00DB6EB5"/>
    <w:rsid w:val="00DB7875"/>
    <w:rsid w:val="00DB7B8E"/>
    <w:rsid w:val="00DC06D3"/>
    <w:rsid w:val="00DC0F0F"/>
    <w:rsid w:val="00DC1076"/>
    <w:rsid w:val="00DC15FA"/>
    <w:rsid w:val="00DC172D"/>
    <w:rsid w:val="00DC179F"/>
    <w:rsid w:val="00DC17AA"/>
    <w:rsid w:val="00DC1F64"/>
    <w:rsid w:val="00DC22DE"/>
    <w:rsid w:val="00DC2430"/>
    <w:rsid w:val="00DC2968"/>
    <w:rsid w:val="00DC3082"/>
    <w:rsid w:val="00DC3CD9"/>
    <w:rsid w:val="00DC3CE9"/>
    <w:rsid w:val="00DC3D3D"/>
    <w:rsid w:val="00DC47DB"/>
    <w:rsid w:val="00DC4AA2"/>
    <w:rsid w:val="00DC519A"/>
    <w:rsid w:val="00DC5834"/>
    <w:rsid w:val="00DC6074"/>
    <w:rsid w:val="00DC772C"/>
    <w:rsid w:val="00DC7736"/>
    <w:rsid w:val="00DC7F71"/>
    <w:rsid w:val="00DD041C"/>
    <w:rsid w:val="00DD1448"/>
    <w:rsid w:val="00DD1971"/>
    <w:rsid w:val="00DD1E00"/>
    <w:rsid w:val="00DD2347"/>
    <w:rsid w:val="00DD2F23"/>
    <w:rsid w:val="00DD30AC"/>
    <w:rsid w:val="00DD3F0A"/>
    <w:rsid w:val="00DD4010"/>
    <w:rsid w:val="00DD453D"/>
    <w:rsid w:val="00DD5026"/>
    <w:rsid w:val="00DD5204"/>
    <w:rsid w:val="00DD52AD"/>
    <w:rsid w:val="00DD752E"/>
    <w:rsid w:val="00DE0486"/>
    <w:rsid w:val="00DE0D18"/>
    <w:rsid w:val="00DE1113"/>
    <w:rsid w:val="00DE175A"/>
    <w:rsid w:val="00DE19DC"/>
    <w:rsid w:val="00DE1C17"/>
    <w:rsid w:val="00DE22D0"/>
    <w:rsid w:val="00DE282F"/>
    <w:rsid w:val="00DE2E3D"/>
    <w:rsid w:val="00DE3115"/>
    <w:rsid w:val="00DE3232"/>
    <w:rsid w:val="00DE3456"/>
    <w:rsid w:val="00DE3620"/>
    <w:rsid w:val="00DE396C"/>
    <w:rsid w:val="00DE4274"/>
    <w:rsid w:val="00DE439D"/>
    <w:rsid w:val="00DE4C9A"/>
    <w:rsid w:val="00DE5D8C"/>
    <w:rsid w:val="00DE7380"/>
    <w:rsid w:val="00DE74B6"/>
    <w:rsid w:val="00DE7A74"/>
    <w:rsid w:val="00DE7ABB"/>
    <w:rsid w:val="00DE7F8C"/>
    <w:rsid w:val="00DF01BD"/>
    <w:rsid w:val="00DF0B67"/>
    <w:rsid w:val="00DF1A3F"/>
    <w:rsid w:val="00DF30A9"/>
    <w:rsid w:val="00DF3C33"/>
    <w:rsid w:val="00DF3D90"/>
    <w:rsid w:val="00DF460D"/>
    <w:rsid w:val="00DF4640"/>
    <w:rsid w:val="00DF4845"/>
    <w:rsid w:val="00DF498D"/>
    <w:rsid w:val="00DF4CEC"/>
    <w:rsid w:val="00DF5ACA"/>
    <w:rsid w:val="00DF5FFA"/>
    <w:rsid w:val="00DF7CAB"/>
    <w:rsid w:val="00DF7EE4"/>
    <w:rsid w:val="00E002DB"/>
    <w:rsid w:val="00E008F0"/>
    <w:rsid w:val="00E01D14"/>
    <w:rsid w:val="00E01F22"/>
    <w:rsid w:val="00E02A45"/>
    <w:rsid w:val="00E030A5"/>
    <w:rsid w:val="00E03C31"/>
    <w:rsid w:val="00E04076"/>
    <w:rsid w:val="00E05F00"/>
    <w:rsid w:val="00E0701B"/>
    <w:rsid w:val="00E072DF"/>
    <w:rsid w:val="00E073A1"/>
    <w:rsid w:val="00E0745D"/>
    <w:rsid w:val="00E10235"/>
    <w:rsid w:val="00E104EC"/>
    <w:rsid w:val="00E12876"/>
    <w:rsid w:val="00E133C2"/>
    <w:rsid w:val="00E134E6"/>
    <w:rsid w:val="00E13804"/>
    <w:rsid w:val="00E13E5A"/>
    <w:rsid w:val="00E14485"/>
    <w:rsid w:val="00E14691"/>
    <w:rsid w:val="00E14902"/>
    <w:rsid w:val="00E14EEC"/>
    <w:rsid w:val="00E154E7"/>
    <w:rsid w:val="00E15C24"/>
    <w:rsid w:val="00E16031"/>
    <w:rsid w:val="00E1655A"/>
    <w:rsid w:val="00E16745"/>
    <w:rsid w:val="00E16D95"/>
    <w:rsid w:val="00E173C6"/>
    <w:rsid w:val="00E17E6D"/>
    <w:rsid w:val="00E20492"/>
    <w:rsid w:val="00E211C6"/>
    <w:rsid w:val="00E22F97"/>
    <w:rsid w:val="00E239B6"/>
    <w:rsid w:val="00E23DBC"/>
    <w:rsid w:val="00E23F4A"/>
    <w:rsid w:val="00E24624"/>
    <w:rsid w:val="00E24D2A"/>
    <w:rsid w:val="00E24EEB"/>
    <w:rsid w:val="00E26074"/>
    <w:rsid w:val="00E272F3"/>
    <w:rsid w:val="00E27731"/>
    <w:rsid w:val="00E303E8"/>
    <w:rsid w:val="00E30831"/>
    <w:rsid w:val="00E30AE4"/>
    <w:rsid w:val="00E30CB5"/>
    <w:rsid w:val="00E311E1"/>
    <w:rsid w:val="00E31720"/>
    <w:rsid w:val="00E31741"/>
    <w:rsid w:val="00E31D0D"/>
    <w:rsid w:val="00E32024"/>
    <w:rsid w:val="00E32F56"/>
    <w:rsid w:val="00E33AF8"/>
    <w:rsid w:val="00E341AA"/>
    <w:rsid w:val="00E34300"/>
    <w:rsid w:val="00E34330"/>
    <w:rsid w:val="00E3440B"/>
    <w:rsid w:val="00E34B6B"/>
    <w:rsid w:val="00E34BEE"/>
    <w:rsid w:val="00E34FEA"/>
    <w:rsid w:val="00E3574B"/>
    <w:rsid w:val="00E3577F"/>
    <w:rsid w:val="00E357AC"/>
    <w:rsid w:val="00E36623"/>
    <w:rsid w:val="00E40541"/>
    <w:rsid w:val="00E41B1D"/>
    <w:rsid w:val="00E42762"/>
    <w:rsid w:val="00E42CDB"/>
    <w:rsid w:val="00E42FE9"/>
    <w:rsid w:val="00E43FD9"/>
    <w:rsid w:val="00E444FA"/>
    <w:rsid w:val="00E45011"/>
    <w:rsid w:val="00E4549E"/>
    <w:rsid w:val="00E45AFC"/>
    <w:rsid w:val="00E45F31"/>
    <w:rsid w:val="00E461F6"/>
    <w:rsid w:val="00E4637A"/>
    <w:rsid w:val="00E46753"/>
    <w:rsid w:val="00E4727F"/>
    <w:rsid w:val="00E4729D"/>
    <w:rsid w:val="00E47F15"/>
    <w:rsid w:val="00E47F86"/>
    <w:rsid w:val="00E47FCD"/>
    <w:rsid w:val="00E50559"/>
    <w:rsid w:val="00E51A3C"/>
    <w:rsid w:val="00E51A59"/>
    <w:rsid w:val="00E51DFF"/>
    <w:rsid w:val="00E52A98"/>
    <w:rsid w:val="00E52DD0"/>
    <w:rsid w:val="00E53565"/>
    <w:rsid w:val="00E53771"/>
    <w:rsid w:val="00E53D29"/>
    <w:rsid w:val="00E5446A"/>
    <w:rsid w:val="00E5455F"/>
    <w:rsid w:val="00E54EDF"/>
    <w:rsid w:val="00E55217"/>
    <w:rsid w:val="00E55A1E"/>
    <w:rsid w:val="00E56038"/>
    <w:rsid w:val="00E578D3"/>
    <w:rsid w:val="00E57FAD"/>
    <w:rsid w:val="00E604F4"/>
    <w:rsid w:val="00E60BCC"/>
    <w:rsid w:val="00E60D00"/>
    <w:rsid w:val="00E61017"/>
    <w:rsid w:val="00E615E1"/>
    <w:rsid w:val="00E62461"/>
    <w:rsid w:val="00E63881"/>
    <w:rsid w:val="00E6454A"/>
    <w:rsid w:val="00E64618"/>
    <w:rsid w:val="00E65283"/>
    <w:rsid w:val="00E656EA"/>
    <w:rsid w:val="00E6582B"/>
    <w:rsid w:val="00E662C0"/>
    <w:rsid w:val="00E66518"/>
    <w:rsid w:val="00E666B3"/>
    <w:rsid w:val="00E667ED"/>
    <w:rsid w:val="00E6691B"/>
    <w:rsid w:val="00E67149"/>
    <w:rsid w:val="00E67203"/>
    <w:rsid w:val="00E673DE"/>
    <w:rsid w:val="00E6740B"/>
    <w:rsid w:val="00E67DC5"/>
    <w:rsid w:val="00E701FC"/>
    <w:rsid w:val="00E70440"/>
    <w:rsid w:val="00E71107"/>
    <w:rsid w:val="00E714C2"/>
    <w:rsid w:val="00E71D6B"/>
    <w:rsid w:val="00E72745"/>
    <w:rsid w:val="00E72B44"/>
    <w:rsid w:val="00E73253"/>
    <w:rsid w:val="00E739AE"/>
    <w:rsid w:val="00E73E83"/>
    <w:rsid w:val="00E73EBD"/>
    <w:rsid w:val="00E7425D"/>
    <w:rsid w:val="00E74AA9"/>
    <w:rsid w:val="00E74E7E"/>
    <w:rsid w:val="00E7575A"/>
    <w:rsid w:val="00E75CB2"/>
    <w:rsid w:val="00E76187"/>
    <w:rsid w:val="00E76F00"/>
    <w:rsid w:val="00E77342"/>
    <w:rsid w:val="00E77A99"/>
    <w:rsid w:val="00E80541"/>
    <w:rsid w:val="00E80959"/>
    <w:rsid w:val="00E80A2B"/>
    <w:rsid w:val="00E80A6F"/>
    <w:rsid w:val="00E81127"/>
    <w:rsid w:val="00E8124A"/>
    <w:rsid w:val="00E81DF8"/>
    <w:rsid w:val="00E81F6E"/>
    <w:rsid w:val="00E82FB1"/>
    <w:rsid w:val="00E840AB"/>
    <w:rsid w:val="00E84167"/>
    <w:rsid w:val="00E85491"/>
    <w:rsid w:val="00E864E5"/>
    <w:rsid w:val="00E87385"/>
    <w:rsid w:val="00E87CEF"/>
    <w:rsid w:val="00E9057E"/>
    <w:rsid w:val="00E90A6A"/>
    <w:rsid w:val="00E90A7D"/>
    <w:rsid w:val="00E91855"/>
    <w:rsid w:val="00E91B44"/>
    <w:rsid w:val="00E92AB6"/>
    <w:rsid w:val="00E92AFF"/>
    <w:rsid w:val="00E9325B"/>
    <w:rsid w:val="00E94596"/>
    <w:rsid w:val="00E94774"/>
    <w:rsid w:val="00E9516D"/>
    <w:rsid w:val="00E956A3"/>
    <w:rsid w:val="00E95763"/>
    <w:rsid w:val="00E95A71"/>
    <w:rsid w:val="00E963B0"/>
    <w:rsid w:val="00E96BEA"/>
    <w:rsid w:val="00E96FA6"/>
    <w:rsid w:val="00E970A4"/>
    <w:rsid w:val="00E97105"/>
    <w:rsid w:val="00E97427"/>
    <w:rsid w:val="00EA02AE"/>
    <w:rsid w:val="00EA0A14"/>
    <w:rsid w:val="00EA0CC9"/>
    <w:rsid w:val="00EA0D6F"/>
    <w:rsid w:val="00EA1869"/>
    <w:rsid w:val="00EA215C"/>
    <w:rsid w:val="00EA2A66"/>
    <w:rsid w:val="00EA2E73"/>
    <w:rsid w:val="00EA3367"/>
    <w:rsid w:val="00EA4139"/>
    <w:rsid w:val="00EA441A"/>
    <w:rsid w:val="00EA46E1"/>
    <w:rsid w:val="00EA4F52"/>
    <w:rsid w:val="00EA6421"/>
    <w:rsid w:val="00EA7228"/>
    <w:rsid w:val="00EA76D3"/>
    <w:rsid w:val="00EA7BEC"/>
    <w:rsid w:val="00EB00B5"/>
    <w:rsid w:val="00EB03BA"/>
    <w:rsid w:val="00EB06D2"/>
    <w:rsid w:val="00EB074A"/>
    <w:rsid w:val="00EB0C7A"/>
    <w:rsid w:val="00EB1275"/>
    <w:rsid w:val="00EB1B20"/>
    <w:rsid w:val="00EB1BB5"/>
    <w:rsid w:val="00EB1EB4"/>
    <w:rsid w:val="00EB2141"/>
    <w:rsid w:val="00EB2425"/>
    <w:rsid w:val="00EB3F6F"/>
    <w:rsid w:val="00EB41E5"/>
    <w:rsid w:val="00EB4280"/>
    <w:rsid w:val="00EB46BB"/>
    <w:rsid w:val="00EB49B0"/>
    <w:rsid w:val="00EB53C3"/>
    <w:rsid w:val="00EB5DD1"/>
    <w:rsid w:val="00EB6401"/>
    <w:rsid w:val="00EB65D4"/>
    <w:rsid w:val="00EB6C15"/>
    <w:rsid w:val="00EB6CA7"/>
    <w:rsid w:val="00EB7C9A"/>
    <w:rsid w:val="00EC0599"/>
    <w:rsid w:val="00EC105D"/>
    <w:rsid w:val="00EC1D19"/>
    <w:rsid w:val="00EC2A5C"/>
    <w:rsid w:val="00EC356C"/>
    <w:rsid w:val="00EC35AD"/>
    <w:rsid w:val="00EC375C"/>
    <w:rsid w:val="00EC3864"/>
    <w:rsid w:val="00EC4771"/>
    <w:rsid w:val="00EC4BA1"/>
    <w:rsid w:val="00EC5163"/>
    <w:rsid w:val="00EC530B"/>
    <w:rsid w:val="00EC53B5"/>
    <w:rsid w:val="00EC5845"/>
    <w:rsid w:val="00EC5853"/>
    <w:rsid w:val="00EC6176"/>
    <w:rsid w:val="00EC66A7"/>
    <w:rsid w:val="00EC69FD"/>
    <w:rsid w:val="00EC6CB9"/>
    <w:rsid w:val="00EC6F7D"/>
    <w:rsid w:val="00EC706B"/>
    <w:rsid w:val="00EC70B9"/>
    <w:rsid w:val="00EC7242"/>
    <w:rsid w:val="00EC7FE0"/>
    <w:rsid w:val="00ED0374"/>
    <w:rsid w:val="00ED081C"/>
    <w:rsid w:val="00ED0BCE"/>
    <w:rsid w:val="00ED1B0B"/>
    <w:rsid w:val="00ED1F42"/>
    <w:rsid w:val="00ED297E"/>
    <w:rsid w:val="00ED30D1"/>
    <w:rsid w:val="00ED319F"/>
    <w:rsid w:val="00ED3390"/>
    <w:rsid w:val="00ED33C8"/>
    <w:rsid w:val="00ED3515"/>
    <w:rsid w:val="00ED3E2F"/>
    <w:rsid w:val="00ED4785"/>
    <w:rsid w:val="00ED4BED"/>
    <w:rsid w:val="00ED547C"/>
    <w:rsid w:val="00ED56E6"/>
    <w:rsid w:val="00ED5D97"/>
    <w:rsid w:val="00ED6A6C"/>
    <w:rsid w:val="00ED6CD0"/>
    <w:rsid w:val="00ED6D89"/>
    <w:rsid w:val="00EE0495"/>
    <w:rsid w:val="00EE1169"/>
    <w:rsid w:val="00EE1677"/>
    <w:rsid w:val="00EE1FD0"/>
    <w:rsid w:val="00EE25C4"/>
    <w:rsid w:val="00EE2DD1"/>
    <w:rsid w:val="00EE304D"/>
    <w:rsid w:val="00EE3219"/>
    <w:rsid w:val="00EE3937"/>
    <w:rsid w:val="00EE3C25"/>
    <w:rsid w:val="00EE4DC2"/>
    <w:rsid w:val="00EE4E4A"/>
    <w:rsid w:val="00EE4F50"/>
    <w:rsid w:val="00EE55DC"/>
    <w:rsid w:val="00EE65D2"/>
    <w:rsid w:val="00EE7451"/>
    <w:rsid w:val="00EE75AF"/>
    <w:rsid w:val="00EE7852"/>
    <w:rsid w:val="00EE7F84"/>
    <w:rsid w:val="00EE7F99"/>
    <w:rsid w:val="00EF039F"/>
    <w:rsid w:val="00EF07A6"/>
    <w:rsid w:val="00EF0842"/>
    <w:rsid w:val="00EF0B61"/>
    <w:rsid w:val="00EF1178"/>
    <w:rsid w:val="00EF1686"/>
    <w:rsid w:val="00EF1699"/>
    <w:rsid w:val="00EF1BC8"/>
    <w:rsid w:val="00EF29E4"/>
    <w:rsid w:val="00EF2BDC"/>
    <w:rsid w:val="00EF2BE4"/>
    <w:rsid w:val="00EF2D22"/>
    <w:rsid w:val="00EF3AE6"/>
    <w:rsid w:val="00EF3E4F"/>
    <w:rsid w:val="00EF481D"/>
    <w:rsid w:val="00EF4F75"/>
    <w:rsid w:val="00EF5464"/>
    <w:rsid w:val="00EF5611"/>
    <w:rsid w:val="00EF5DF0"/>
    <w:rsid w:val="00EF6061"/>
    <w:rsid w:val="00EF6996"/>
    <w:rsid w:val="00EF72F6"/>
    <w:rsid w:val="00EF7C36"/>
    <w:rsid w:val="00EF7EB8"/>
    <w:rsid w:val="00F00619"/>
    <w:rsid w:val="00F01094"/>
    <w:rsid w:val="00F01385"/>
    <w:rsid w:val="00F01B50"/>
    <w:rsid w:val="00F01BC4"/>
    <w:rsid w:val="00F02091"/>
    <w:rsid w:val="00F03A59"/>
    <w:rsid w:val="00F03B79"/>
    <w:rsid w:val="00F04336"/>
    <w:rsid w:val="00F050CC"/>
    <w:rsid w:val="00F05302"/>
    <w:rsid w:val="00F05EE2"/>
    <w:rsid w:val="00F06F64"/>
    <w:rsid w:val="00F071A9"/>
    <w:rsid w:val="00F077F6"/>
    <w:rsid w:val="00F07A2F"/>
    <w:rsid w:val="00F07AB1"/>
    <w:rsid w:val="00F07C4B"/>
    <w:rsid w:val="00F11C7F"/>
    <w:rsid w:val="00F11F0E"/>
    <w:rsid w:val="00F12186"/>
    <w:rsid w:val="00F12D6C"/>
    <w:rsid w:val="00F12F27"/>
    <w:rsid w:val="00F131EF"/>
    <w:rsid w:val="00F14185"/>
    <w:rsid w:val="00F1458B"/>
    <w:rsid w:val="00F14DC0"/>
    <w:rsid w:val="00F155CE"/>
    <w:rsid w:val="00F16295"/>
    <w:rsid w:val="00F173E3"/>
    <w:rsid w:val="00F17A8D"/>
    <w:rsid w:val="00F17E4E"/>
    <w:rsid w:val="00F17FB9"/>
    <w:rsid w:val="00F200FF"/>
    <w:rsid w:val="00F208FB"/>
    <w:rsid w:val="00F20CDF"/>
    <w:rsid w:val="00F221B4"/>
    <w:rsid w:val="00F228E5"/>
    <w:rsid w:val="00F243D3"/>
    <w:rsid w:val="00F24429"/>
    <w:rsid w:val="00F24ECE"/>
    <w:rsid w:val="00F25D64"/>
    <w:rsid w:val="00F2608D"/>
    <w:rsid w:val="00F2677E"/>
    <w:rsid w:val="00F26ADB"/>
    <w:rsid w:val="00F26C04"/>
    <w:rsid w:val="00F26C1E"/>
    <w:rsid w:val="00F27229"/>
    <w:rsid w:val="00F30064"/>
    <w:rsid w:val="00F30A25"/>
    <w:rsid w:val="00F31FFE"/>
    <w:rsid w:val="00F33921"/>
    <w:rsid w:val="00F33BDB"/>
    <w:rsid w:val="00F34299"/>
    <w:rsid w:val="00F34E93"/>
    <w:rsid w:val="00F3594C"/>
    <w:rsid w:val="00F35DCF"/>
    <w:rsid w:val="00F35DFC"/>
    <w:rsid w:val="00F404DB"/>
    <w:rsid w:val="00F40BF3"/>
    <w:rsid w:val="00F40DCC"/>
    <w:rsid w:val="00F410C5"/>
    <w:rsid w:val="00F412C5"/>
    <w:rsid w:val="00F425B1"/>
    <w:rsid w:val="00F42E32"/>
    <w:rsid w:val="00F43127"/>
    <w:rsid w:val="00F4391A"/>
    <w:rsid w:val="00F43F8D"/>
    <w:rsid w:val="00F4433D"/>
    <w:rsid w:val="00F449B8"/>
    <w:rsid w:val="00F46ABC"/>
    <w:rsid w:val="00F46B83"/>
    <w:rsid w:val="00F46BAD"/>
    <w:rsid w:val="00F46DC0"/>
    <w:rsid w:val="00F46EF3"/>
    <w:rsid w:val="00F47072"/>
    <w:rsid w:val="00F47C97"/>
    <w:rsid w:val="00F505D3"/>
    <w:rsid w:val="00F50C1A"/>
    <w:rsid w:val="00F51997"/>
    <w:rsid w:val="00F51DD9"/>
    <w:rsid w:val="00F5205B"/>
    <w:rsid w:val="00F5299C"/>
    <w:rsid w:val="00F52D7E"/>
    <w:rsid w:val="00F5430F"/>
    <w:rsid w:val="00F544E6"/>
    <w:rsid w:val="00F5459F"/>
    <w:rsid w:val="00F54705"/>
    <w:rsid w:val="00F5475B"/>
    <w:rsid w:val="00F54E37"/>
    <w:rsid w:val="00F54F08"/>
    <w:rsid w:val="00F55E2A"/>
    <w:rsid w:val="00F563E9"/>
    <w:rsid w:val="00F57200"/>
    <w:rsid w:val="00F57931"/>
    <w:rsid w:val="00F57B9B"/>
    <w:rsid w:val="00F606A5"/>
    <w:rsid w:val="00F60B99"/>
    <w:rsid w:val="00F6183D"/>
    <w:rsid w:val="00F6204D"/>
    <w:rsid w:val="00F62158"/>
    <w:rsid w:val="00F6235B"/>
    <w:rsid w:val="00F6430C"/>
    <w:rsid w:val="00F645C7"/>
    <w:rsid w:val="00F6495F"/>
    <w:rsid w:val="00F64FB4"/>
    <w:rsid w:val="00F65059"/>
    <w:rsid w:val="00F6513A"/>
    <w:rsid w:val="00F654E4"/>
    <w:rsid w:val="00F6649A"/>
    <w:rsid w:val="00F66796"/>
    <w:rsid w:val="00F6690E"/>
    <w:rsid w:val="00F6691B"/>
    <w:rsid w:val="00F66F36"/>
    <w:rsid w:val="00F6744B"/>
    <w:rsid w:val="00F6777A"/>
    <w:rsid w:val="00F67BAF"/>
    <w:rsid w:val="00F67F05"/>
    <w:rsid w:val="00F703A2"/>
    <w:rsid w:val="00F711BB"/>
    <w:rsid w:val="00F71FA1"/>
    <w:rsid w:val="00F73F01"/>
    <w:rsid w:val="00F73F5E"/>
    <w:rsid w:val="00F74E30"/>
    <w:rsid w:val="00F7521C"/>
    <w:rsid w:val="00F75256"/>
    <w:rsid w:val="00F7542A"/>
    <w:rsid w:val="00F75C98"/>
    <w:rsid w:val="00F75CA6"/>
    <w:rsid w:val="00F76139"/>
    <w:rsid w:val="00F76A97"/>
    <w:rsid w:val="00F76FAC"/>
    <w:rsid w:val="00F80250"/>
    <w:rsid w:val="00F8056F"/>
    <w:rsid w:val="00F807FA"/>
    <w:rsid w:val="00F80BF5"/>
    <w:rsid w:val="00F80D8D"/>
    <w:rsid w:val="00F81273"/>
    <w:rsid w:val="00F81544"/>
    <w:rsid w:val="00F81AD5"/>
    <w:rsid w:val="00F82B8F"/>
    <w:rsid w:val="00F8321F"/>
    <w:rsid w:val="00F83931"/>
    <w:rsid w:val="00F83A20"/>
    <w:rsid w:val="00F840EB"/>
    <w:rsid w:val="00F8416C"/>
    <w:rsid w:val="00F84210"/>
    <w:rsid w:val="00F844A0"/>
    <w:rsid w:val="00F8480E"/>
    <w:rsid w:val="00F84E68"/>
    <w:rsid w:val="00F85237"/>
    <w:rsid w:val="00F864AD"/>
    <w:rsid w:val="00F8730B"/>
    <w:rsid w:val="00F87A07"/>
    <w:rsid w:val="00F87E19"/>
    <w:rsid w:val="00F90474"/>
    <w:rsid w:val="00F909CF"/>
    <w:rsid w:val="00F90C56"/>
    <w:rsid w:val="00F9130E"/>
    <w:rsid w:val="00F9193B"/>
    <w:rsid w:val="00F91BD4"/>
    <w:rsid w:val="00F92241"/>
    <w:rsid w:val="00F92E29"/>
    <w:rsid w:val="00F92FD2"/>
    <w:rsid w:val="00F930F1"/>
    <w:rsid w:val="00F935A3"/>
    <w:rsid w:val="00F937C1"/>
    <w:rsid w:val="00F93BC7"/>
    <w:rsid w:val="00F9519F"/>
    <w:rsid w:val="00F957B0"/>
    <w:rsid w:val="00F97D80"/>
    <w:rsid w:val="00FA242B"/>
    <w:rsid w:val="00FA27E9"/>
    <w:rsid w:val="00FA38A2"/>
    <w:rsid w:val="00FA392A"/>
    <w:rsid w:val="00FA3F5E"/>
    <w:rsid w:val="00FA4111"/>
    <w:rsid w:val="00FA4521"/>
    <w:rsid w:val="00FA4565"/>
    <w:rsid w:val="00FA460B"/>
    <w:rsid w:val="00FA48C4"/>
    <w:rsid w:val="00FA4934"/>
    <w:rsid w:val="00FA56F2"/>
    <w:rsid w:val="00FA5890"/>
    <w:rsid w:val="00FA5C68"/>
    <w:rsid w:val="00FA6150"/>
    <w:rsid w:val="00FA622E"/>
    <w:rsid w:val="00FA7AB5"/>
    <w:rsid w:val="00FA7DE6"/>
    <w:rsid w:val="00FB05D9"/>
    <w:rsid w:val="00FB0ADD"/>
    <w:rsid w:val="00FB0E62"/>
    <w:rsid w:val="00FB126B"/>
    <w:rsid w:val="00FB1995"/>
    <w:rsid w:val="00FB1BFD"/>
    <w:rsid w:val="00FB1C0A"/>
    <w:rsid w:val="00FB1C5C"/>
    <w:rsid w:val="00FB1EC8"/>
    <w:rsid w:val="00FB224F"/>
    <w:rsid w:val="00FB435B"/>
    <w:rsid w:val="00FB45A7"/>
    <w:rsid w:val="00FB4A25"/>
    <w:rsid w:val="00FB56BE"/>
    <w:rsid w:val="00FB5A1B"/>
    <w:rsid w:val="00FB5B42"/>
    <w:rsid w:val="00FB6551"/>
    <w:rsid w:val="00FB6756"/>
    <w:rsid w:val="00FC100B"/>
    <w:rsid w:val="00FC10BC"/>
    <w:rsid w:val="00FC2B1C"/>
    <w:rsid w:val="00FC3168"/>
    <w:rsid w:val="00FC336A"/>
    <w:rsid w:val="00FC433C"/>
    <w:rsid w:val="00FC49E6"/>
    <w:rsid w:val="00FC4DC3"/>
    <w:rsid w:val="00FC5B50"/>
    <w:rsid w:val="00FC6C94"/>
    <w:rsid w:val="00FC7383"/>
    <w:rsid w:val="00FC7751"/>
    <w:rsid w:val="00FD04C7"/>
    <w:rsid w:val="00FD07CA"/>
    <w:rsid w:val="00FD0E09"/>
    <w:rsid w:val="00FD2704"/>
    <w:rsid w:val="00FD3147"/>
    <w:rsid w:val="00FD33D8"/>
    <w:rsid w:val="00FD3642"/>
    <w:rsid w:val="00FD365F"/>
    <w:rsid w:val="00FD38B1"/>
    <w:rsid w:val="00FD451F"/>
    <w:rsid w:val="00FD48C1"/>
    <w:rsid w:val="00FD5424"/>
    <w:rsid w:val="00FD59B0"/>
    <w:rsid w:val="00FD5A6F"/>
    <w:rsid w:val="00FD63E3"/>
    <w:rsid w:val="00FD712C"/>
    <w:rsid w:val="00FD7224"/>
    <w:rsid w:val="00FD738A"/>
    <w:rsid w:val="00FD7704"/>
    <w:rsid w:val="00FE000E"/>
    <w:rsid w:val="00FE10D1"/>
    <w:rsid w:val="00FE1582"/>
    <w:rsid w:val="00FE184C"/>
    <w:rsid w:val="00FE2000"/>
    <w:rsid w:val="00FE2A01"/>
    <w:rsid w:val="00FE4B47"/>
    <w:rsid w:val="00FE4CF0"/>
    <w:rsid w:val="00FE5B95"/>
    <w:rsid w:val="00FE61F8"/>
    <w:rsid w:val="00FE6567"/>
    <w:rsid w:val="00FE7C50"/>
    <w:rsid w:val="00FF1736"/>
    <w:rsid w:val="00FF2038"/>
    <w:rsid w:val="00FF2862"/>
    <w:rsid w:val="00FF2DF8"/>
    <w:rsid w:val="00FF2FF3"/>
    <w:rsid w:val="00FF3205"/>
    <w:rsid w:val="00FF5B93"/>
    <w:rsid w:val="00FF5CA1"/>
    <w:rsid w:val="00FF5D9E"/>
    <w:rsid w:val="00FF61FC"/>
    <w:rsid w:val="00FF6BC3"/>
    <w:rsid w:val="00FF6C53"/>
    <w:rsid w:val="00FF6D9D"/>
    <w:rsid w:val="00FF7AC5"/>
    <w:rsid w:val="00FF7DA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51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54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5465A"/>
    <w:pPr>
      <w:tabs>
        <w:tab w:val="center" w:pos="4536"/>
        <w:tab w:val="right" w:pos="9072"/>
      </w:tabs>
      <w:spacing w:after="0" w:line="240" w:lineRule="auto"/>
    </w:pPr>
  </w:style>
  <w:style w:type="character" w:customStyle="1" w:styleId="En-tteCar">
    <w:name w:val="En-tête Car"/>
    <w:basedOn w:val="Policepardfaut"/>
    <w:link w:val="En-tte"/>
    <w:uiPriority w:val="99"/>
    <w:rsid w:val="0035465A"/>
  </w:style>
  <w:style w:type="paragraph" w:styleId="Pieddepage">
    <w:name w:val="footer"/>
    <w:basedOn w:val="Normal"/>
    <w:link w:val="PieddepageCar"/>
    <w:uiPriority w:val="99"/>
    <w:unhideWhenUsed/>
    <w:rsid w:val="0035465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465A"/>
  </w:style>
  <w:style w:type="paragraph" w:styleId="Paragraphedeliste">
    <w:name w:val="List Paragraph"/>
    <w:aliases w:val="List,Liste1,Liste11,Bullet Number,Liste à puce - Normal,lp1,Texte-Nelite,normal,List Paragraph11,Paragraphe de liste2,Liste111,Normal1"/>
    <w:basedOn w:val="Normal"/>
    <w:link w:val="ParagraphedelisteCar"/>
    <w:uiPriority w:val="34"/>
    <w:qFormat/>
    <w:rsid w:val="00DF01BD"/>
    <w:pPr>
      <w:ind w:left="720"/>
      <w:contextualSpacing/>
    </w:pPr>
  </w:style>
  <w:style w:type="character" w:styleId="Lienhypertexte">
    <w:name w:val="Hyperlink"/>
    <w:basedOn w:val="Policepardfaut"/>
    <w:uiPriority w:val="99"/>
    <w:unhideWhenUsed/>
    <w:rsid w:val="00DF01BD"/>
    <w:rPr>
      <w:color w:val="0000FF"/>
      <w:u w:val="single"/>
    </w:rPr>
  </w:style>
  <w:style w:type="character" w:styleId="Lienhypertextesuivivisit">
    <w:name w:val="FollowedHyperlink"/>
    <w:basedOn w:val="Policepardfaut"/>
    <w:uiPriority w:val="99"/>
    <w:semiHidden/>
    <w:unhideWhenUsed/>
    <w:rsid w:val="00DF01BD"/>
    <w:rPr>
      <w:color w:val="800080" w:themeColor="followedHyperlink"/>
      <w:u w:val="single"/>
    </w:rPr>
  </w:style>
  <w:style w:type="paragraph" w:styleId="Textedebulles">
    <w:name w:val="Balloon Text"/>
    <w:basedOn w:val="Normal"/>
    <w:link w:val="TextedebullesCar"/>
    <w:uiPriority w:val="99"/>
    <w:semiHidden/>
    <w:unhideWhenUsed/>
    <w:rsid w:val="00C63D9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63D90"/>
    <w:rPr>
      <w:rFonts w:ascii="Tahoma" w:hAnsi="Tahoma" w:cs="Tahoma"/>
      <w:sz w:val="16"/>
      <w:szCs w:val="16"/>
    </w:rPr>
  </w:style>
  <w:style w:type="paragraph" w:customStyle="1" w:styleId="first">
    <w:name w:val="first"/>
    <w:basedOn w:val="Normal"/>
    <w:uiPriority w:val="99"/>
    <w:rsid w:val="00EB6CA7"/>
    <w:pPr>
      <w:spacing w:before="100" w:beforeAutospacing="1" w:after="100" w:afterAutospacing="1"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B77926"/>
    <w:pPr>
      <w:spacing w:before="100" w:beforeAutospacing="1" w:after="100" w:afterAutospacing="1" w:line="240" w:lineRule="auto"/>
    </w:pPr>
    <w:rPr>
      <w:rFonts w:ascii="Times New Roman" w:hAnsi="Times New Roman" w:cs="Times New Roman"/>
      <w:sz w:val="24"/>
      <w:szCs w:val="24"/>
      <w:lang w:eastAsia="fr-FR"/>
    </w:rPr>
  </w:style>
  <w:style w:type="paragraph" w:customStyle="1" w:styleId="Enumrationrouge1">
    <w:name w:val="Enumération rouge 1"/>
    <w:basedOn w:val="Normal"/>
    <w:rsid w:val="009F0B53"/>
    <w:pPr>
      <w:numPr>
        <w:numId w:val="1"/>
      </w:numPr>
      <w:spacing w:before="60" w:after="0" w:line="240" w:lineRule="atLeast"/>
      <w:jc w:val="both"/>
    </w:pPr>
    <w:rPr>
      <w:rFonts w:ascii="Arial" w:hAnsi="Arial" w:cs="Arial"/>
      <w:i/>
      <w:iCs/>
      <w:color w:val="993300"/>
      <w:sz w:val="20"/>
      <w:szCs w:val="20"/>
      <w:lang w:eastAsia="fr-FR"/>
    </w:rPr>
  </w:style>
  <w:style w:type="character" w:styleId="lev">
    <w:name w:val="Strong"/>
    <w:basedOn w:val="Policepardfaut"/>
    <w:uiPriority w:val="22"/>
    <w:qFormat/>
    <w:rsid w:val="001363F8"/>
    <w:rPr>
      <w:b/>
      <w:bCs/>
    </w:rPr>
  </w:style>
  <w:style w:type="table" w:styleId="Listeclaire-Accent1">
    <w:name w:val="Light List Accent 1"/>
    <w:basedOn w:val="TableauNormal"/>
    <w:uiPriority w:val="61"/>
    <w:rsid w:val="00F83A2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rameclaire-Accent1">
    <w:name w:val="Light Shading Accent 1"/>
    <w:basedOn w:val="TableauNormal"/>
    <w:uiPriority w:val="60"/>
    <w:rsid w:val="00C31F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moyenne1-Accent1">
    <w:name w:val="Medium Shading 1 Accent 1"/>
    <w:basedOn w:val="TableauNormal"/>
    <w:uiPriority w:val="63"/>
    <w:rsid w:val="002977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aragraphedelisteCar">
    <w:name w:val="Paragraphe de liste Car"/>
    <w:aliases w:val="List Car,Liste1 Car,Liste11 Car,Bullet Number Car,Liste à puce - Normal Car,lp1 Car,Texte-Nelite Car,normal Car,List Paragraph11 Car,Paragraphe de liste2 Car,Liste111 Car,Normal1 Car"/>
    <w:basedOn w:val="Policepardfaut"/>
    <w:link w:val="Paragraphedeliste"/>
    <w:uiPriority w:val="34"/>
    <w:locked/>
    <w:rsid w:val="00136EFA"/>
  </w:style>
  <w:style w:type="paragraph" w:customStyle="1" w:styleId="Default">
    <w:name w:val="Default"/>
    <w:basedOn w:val="Normal"/>
    <w:rsid w:val="003C38D3"/>
    <w:pPr>
      <w:autoSpaceDE w:val="0"/>
      <w:autoSpaceDN w:val="0"/>
      <w:spacing w:after="0" w:line="240" w:lineRule="auto"/>
    </w:pPr>
    <w:rPr>
      <w:rFonts w:ascii="Calibri" w:hAnsi="Calibri" w:cs="Calibri"/>
      <w:color w:val="000000"/>
      <w:sz w:val="24"/>
      <w:szCs w:val="24"/>
      <w:lang w:eastAsia="fr-FR"/>
    </w:rPr>
  </w:style>
  <w:style w:type="paragraph" w:styleId="Textebrut">
    <w:name w:val="Plain Text"/>
    <w:basedOn w:val="Normal"/>
    <w:link w:val="TextebrutCar"/>
    <w:uiPriority w:val="99"/>
    <w:semiHidden/>
    <w:unhideWhenUsed/>
    <w:rsid w:val="00B81603"/>
    <w:pPr>
      <w:spacing w:after="0" w:line="240" w:lineRule="auto"/>
    </w:pPr>
    <w:rPr>
      <w:rFonts w:ascii="Calibri" w:hAnsi="Calibri" w:cs="Calibri"/>
    </w:rPr>
  </w:style>
  <w:style w:type="character" w:customStyle="1" w:styleId="TextebrutCar">
    <w:name w:val="Texte brut Car"/>
    <w:basedOn w:val="Policepardfaut"/>
    <w:link w:val="Textebrut"/>
    <w:uiPriority w:val="99"/>
    <w:semiHidden/>
    <w:rsid w:val="00B81603"/>
    <w:rPr>
      <w:rFonts w:ascii="Calibri" w:hAnsi="Calibri" w:cs="Calibri"/>
    </w:rPr>
  </w:style>
  <w:style w:type="character" w:customStyle="1" w:styleId="labelplacebarremetier2">
    <w:name w:val="labelplacebarremetier2"/>
    <w:basedOn w:val="Policepardfaut"/>
    <w:rsid w:val="002A0D98"/>
    <w:rPr>
      <w:color w:val="78175A"/>
    </w:rPr>
  </w:style>
  <w:style w:type="paragraph" w:customStyle="1" w:styleId="CENormal">
    <w:name w:val="CE Normal"/>
    <w:basedOn w:val="Normal"/>
    <w:uiPriority w:val="99"/>
    <w:rsid w:val="001B28E6"/>
    <w:pPr>
      <w:spacing w:after="0" w:line="240" w:lineRule="atLeast"/>
      <w:jc w:val="both"/>
    </w:pPr>
    <w:rPr>
      <w:rFonts w:ascii="Arial" w:hAnsi="Arial" w:cs="Arial"/>
      <w:lang w:eastAsia="fr-FR"/>
    </w:rPr>
  </w:style>
  <w:style w:type="character" w:customStyle="1" w:styleId="1Titre1Car">
    <w:name w:val="1. Titre 1 Car"/>
    <w:basedOn w:val="Policepardfaut"/>
    <w:link w:val="1Titre1"/>
    <w:locked/>
    <w:rsid w:val="00376CC9"/>
    <w:rPr>
      <w:rFonts w:ascii="Verdana" w:hAnsi="Verdana"/>
      <w:b/>
      <w:bCs/>
    </w:rPr>
  </w:style>
  <w:style w:type="paragraph" w:customStyle="1" w:styleId="1Titre1">
    <w:name w:val="1. Titre 1"/>
    <w:basedOn w:val="Normal"/>
    <w:link w:val="1Titre1Car"/>
    <w:rsid w:val="00376CC9"/>
    <w:pPr>
      <w:numPr>
        <w:numId w:val="3"/>
      </w:numPr>
      <w:spacing w:after="0" w:line="240" w:lineRule="auto"/>
      <w:ind w:right="100"/>
      <w:jc w:val="both"/>
    </w:pPr>
    <w:rPr>
      <w:rFonts w:ascii="Verdana" w:hAnsi="Verdana"/>
      <w:b/>
      <w:bCs/>
    </w:rPr>
  </w:style>
  <w:style w:type="paragraph" w:customStyle="1" w:styleId="111Titre3">
    <w:name w:val="1.1.1 Titre 3"/>
    <w:basedOn w:val="Normal"/>
    <w:rsid w:val="00376CC9"/>
    <w:pPr>
      <w:numPr>
        <w:ilvl w:val="2"/>
        <w:numId w:val="3"/>
      </w:numPr>
      <w:spacing w:after="0" w:line="240" w:lineRule="auto"/>
      <w:ind w:left="1980" w:right="100" w:hanging="900"/>
      <w:jc w:val="both"/>
    </w:pPr>
    <w:rPr>
      <w:rFonts w:ascii="Verdana" w:hAnsi="Verdana" w:cs="Times New Roman"/>
      <w:color w:val="581D74"/>
      <w:sz w:val="20"/>
      <w:szCs w:val="20"/>
      <w:lang w:eastAsia="fr-FR"/>
    </w:rPr>
  </w:style>
  <w:style w:type="paragraph" w:customStyle="1" w:styleId="11Titre2">
    <w:name w:val="1.1 Titre 2"/>
    <w:basedOn w:val="Normal"/>
    <w:rsid w:val="00376CC9"/>
    <w:pPr>
      <w:numPr>
        <w:ilvl w:val="1"/>
        <w:numId w:val="3"/>
      </w:numPr>
      <w:spacing w:after="0" w:line="240" w:lineRule="auto"/>
      <w:ind w:left="1080" w:right="100" w:hanging="626"/>
      <w:jc w:val="both"/>
    </w:pPr>
    <w:rPr>
      <w:rFonts w:ascii="Verdana" w:hAnsi="Verdana" w:cs="Times New Roman"/>
      <w:b/>
      <w:bCs/>
      <w:color w:val="581D74"/>
      <w:sz w:val="20"/>
      <w:szCs w:val="20"/>
      <w:lang w:eastAsia="fr-FR"/>
    </w:rPr>
  </w:style>
  <w:style w:type="paragraph" w:customStyle="1" w:styleId="Puce1">
    <w:name w:val="Puce 1"/>
    <w:basedOn w:val="Normal"/>
    <w:rsid w:val="00376CC9"/>
    <w:pPr>
      <w:numPr>
        <w:numId w:val="4"/>
      </w:numPr>
      <w:spacing w:after="0" w:line="240" w:lineRule="auto"/>
      <w:ind w:right="100"/>
      <w:jc w:val="both"/>
    </w:pPr>
    <w:rPr>
      <w:rFonts w:ascii="Verdana" w:hAnsi="Verdana" w:cs="Times New Roman"/>
      <w:sz w:val="20"/>
      <w:szCs w:val="20"/>
      <w:lang w:eastAsia="fr-FR"/>
    </w:rPr>
  </w:style>
  <w:style w:type="paragraph" w:customStyle="1" w:styleId="Puce2">
    <w:name w:val="Puce 2"/>
    <w:basedOn w:val="Normal"/>
    <w:rsid w:val="00376CC9"/>
    <w:pPr>
      <w:numPr>
        <w:ilvl w:val="1"/>
        <w:numId w:val="5"/>
      </w:numPr>
      <w:spacing w:after="0" w:line="240" w:lineRule="auto"/>
      <w:ind w:right="100"/>
      <w:jc w:val="both"/>
    </w:pPr>
    <w:rPr>
      <w:rFonts w:ascii="Verdana" w:hAnsi="Verdana" w:cs="Times New Roman"/>
      <w:sz w:val="20"/>
      <w:szCs w:val="20"/>
      <w:lang w:eastAsia="fr-FR"/>
    </w:rPr>
  </w:style>
  <w:style w:type="table" w:customStyle="1" w:styleId="Grilledutableau1">
    <w:name w:val="Grille du tableau1"/>
    <w:basedOn w:val="TableauNormal"/>
    <w:next w:val="Grilledutableau"/>
    <w:uiPriority w:val="59"/>
    <w:rsid w:val="00250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CF5D82"/>
  </w:style>
  <w:style w:type="paragraph" w:customStyle="1" w:styleId="wordsection1">
    <w:name w:val="wordsection1"/>
    <w:basedOn w:val="Normal"/>
    <w:uiPriority w:val="99"/>
    <w:rsid w:val="0092744C"/>
    <w:pPr>
      <w:spacing w:before="100" w:beforeAutospacing="1" w:after="100" w:afterAutospacing="1" w:line="240" w:lineRule="auto"/>
    </w:pPr>
    <w:rPr>
      <w:rFonts w:ascii="Times New Roman" w:hAnsi="Times New Roman" w:cs="Times New Roman"/>
      <w:sz w:val="24"/>
      <w:szCs w:val="24"/>
      <w:lang w:eastAsia="fr-FR"/>
    </w:rPr>
  </w:style>
  <w:style w:type="paragraph" w:customStyle="1" w:styleId="actusparagtype1">
    <w:name w:val="actusparagtype1"/>
    <w:basedOn w:val="Normal"/>
    <w:uiPriority w:val="99"/>
    <w:rsid w:val="00AF736F"/>
    <w:pPr>
      <w:spacing w:after="0" w:line="240" w:lineRule="auto"/>
    </w:pPr>
    <w:rPr>
      <w:rFonts w:ascii="Times New Roman" w:hAnsi="Times New Roman" w:cs="Times New Roman"/>
      <w:color w:val="333333"/>
      <w:sz w:val="24"/>
      <w:szCs w:val="24"/>
      <w:lang w:eastAsia="fr-FR"/>
    </w:rPr>
  </w:style>
  <w:style w:type="paragraph" w:styleId="Sansinterligne">
    <w:name w:val="No Spacing"/>
    <w:basedOn w:val="Normal"/>
    <w:uiPriority w:val="1"/>
    <w:qFormat/>
    <w:rsid w:val="003F511C"/>
    <w:pPr>
      <w:spacing w:after="0" w:line="240" w:lineRule="auto"/>
    </w:pPr>
    <w:rPr>
      <w:rFonts w:ascii="Calibri" w:hAnsi="Calibri" w:cs="Calibr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51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54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5465A"/>
    <w:pPr>
      <w:tabs>
        <w:tab w:val="center" w:pos="4536"/>
        <w:tab w:val="right" w:pos="9072"/>
      </w:tabs>
      <w:spacing w:after="0" w:line="240" w:lineRule="auto"/>
    </w:pPr>
  </w:style>
  <w:style w:type="character" w:customStyle="1" w:styleId="En-tteCar">
    <w:name w:val="En-tête Car"/>
    <w:basedOn w:val="Policepardfaut"/>
    <w:link w:val="En-tte"/>
    <w:uiPriority w:val="99"/>
    <w:rsid w:val="0035465A"/>
  </w:style>
  <w:style w:type="paragraph" w:styleId="Pieddepage">
    <w:name w:val="footer"/>
    <w:basedOn w:val="Normal"/>
    <w:link w:val="PieddepageCar"/>
    <w:uiPriority w:val="99"/>
    <w:unhideWhenUsed/>
    <w:rsid w:val="0035465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465A"/>
  </w:style>
  <w:style w:type="paragraph" w:styleId="Paragraphedeliste">
    <w:name w:val="List Paragraph"/>
    <w:aliases w:val="List,Liste1,Liste11,Bullet Number,Liste à puce - Normal,lp1,Texte-Nelite,normal,List Paragraph11,Paragraphe de liste2,Liste111,Normal1"/>
    <w:basedOn w:val="Normal"/>
    <w:link w:val="ParagraphedelisteCar"/>
    <w:uiPriority w:val="34"/>
    <w:qFormat/>
    <w:rsid w:val="00DF01BD"/>
    <w:pPr>
      <w:ind w:left="720"/>
      <w:contextualSpacing/>
    </w:pPr>
  </w:style>
  <w:style w:type="character" w:styleId="Lienhypertexte">
    <w:name w:val="Hyperlink"/>
    <w:basedOn w:val="Policepardfaut"/>
    <w:uiPriority w:val="99"/>
    <w:unhideWhenUsed/>
    <w:rsid w:val="00DF01BD"/>
    <w:rPr>
      <w:color w:val="0000FF"/>
      <w:u w:val="single"/>
    </w:rPr>
  </w:style>
  <w:style w:type="character" w:styleId="Lienhypertextesuivivisit">
    <w:name w:val="FollowedHyperlink"/>
    <w:basedOn w:val="Policepardfaut"/>
    <w:uiPriority w:val="99"/>
    <w:semiHidden/>
    <w:unhideWhenUsed/>
    <w:rsid w:val="00DF01BD"/>
    <w:rPr>
      <w:color w:val="800080" w:themeColor="followedHyperlink"/>
      <w:u w:val="single"/>
    </w:rPr>
  </w:style>
  <w:style w:type="paragraph" w:styleId="Textedebulles">
    <w:name w:val="Balloon Text"/>
    <w:basedOn w:val="Normal"/>
    <w:link w:val="TextedebullesCar"/>
    <w:uiPriority w:val="99"/>
    <w:semiHidden/>
    <w:unhideWhenUsed/>
    <w:rsid w:val="00C63D9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63D90"/>
    <w:rPr>
      <w:rFonts w:ascii="Tahoma" w:hAnsi="Tahoma" w:cs="Tahoma"/>
      <w:sz w:val="16"/>
      <w:szCs w:val="16"/>
    </w:rPr>
  </w:style>
  <w:style w:type="paragraph" w:customStyle="1" w:styleId="first">
    <w:name w:val="first"/>
    <w:basedOn w:val="Normal"/>
    <w:uiPriority w:val="99"/>
    <w:rsid w:val="00EB6CA7"/>
    <w:pPr>
      <w:spacing w:before="100" w:beforeAutospacing="1" w:after="100" w:afterAutospacing="1"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B77926"/>
    <w:pPr>
      <w:spacing w:before="100" w:beforeAutospacing="1" w:after="100" w:afterAutospacing="1" w:line="240" w:lineRule="auto"/>
    </w:pPr>
    <w:rPr>
      <w:rFonts w:ascii="Times New Roman" w:hAnsi="Times New Roman" w:cs="Times New Roman"/>
      <w:sz w:val="24"/>
      <w:szCs w:val="24"/>
      <w:lang w:eastAsia="fr-FR"/>
    </w:rPr>
  </w:style>
  <w:style w:type="paragraph" w:customStyle="1" w:styleId="Enumrationrouge1">
    <w:name w:val="Enumération rouge 1"/>
    <w:basedOn w:val="Normal"/>
    <w:rsid w:val="009F0B53"/>
    <w:pPr>
      <w:numPr>
        <w:numId w:val="1"/>
      </w:numPr>
      <w:spacing w:before="60" w:after="0" w:line="240" w:lineRule="atLeast"/>
      <w:jc w:val="both"/>
    </w:pPr>
    <w:rPr>
      <w:rFonts w:ascii="Arial" w:hAnsi="Arial" w:cs="Arial"/>
      <w:i/>
      <w:iCs/>
      <w:color w:val="993300"/>
      <w:sz w:val="20"/>
      <w:szCs w:val="20"/>
      <w:lang w:eastAsia="fr-FR"/>
    </w:rPr>
  </w:style>
  <w:style w:type="character" w:styleId="lev">
    <w:name w:val="Strong"/>
    <w:basedOn w:val="Policepardfaut"/>
    <w:uiPriority w:val="22"/>
    <w:qFormat/>
    <w:rsid w:val="001363F8"/>
    <w:rPr>
      <w:b/>
      <w:bCs/>
    </w:rPr>
  </w:style>
  <w:style w:type="table" w:styleId="Listeclaire-Accent1">
    <w:name w:val="Light List Accent 1"/>
    <w:basedOn w:val="TableauNormal"/>
    <w:uiPriority w:val="61"/>
    <w:rsid w:val="00F83A2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rameclaire-Accent1">
    <w:name w:val="Light Shading Accent 1"/>
    <w:basedOn w:val="TableauNormal"/>
    <w:uiPriority w:val="60"/>
    <w:rsid w:val="00C31F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moyenne1-Accent1">
    <w:name w:val="Medium Shading 1 Accent 1"/>
    <w:basedOn w:val="TableauNormal"/>
    <w:uiPriority w:val="63"/>
    <w:rsid w:val="002977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aragraphedelisteCar">
    <w:name w:val="Paragraphe de liste Car"/>
    <w:aliases w:val="List Car,Liste1 Car,Liste11 Car,Bullet Number Car,Liste à puce - Normal Car,lp1 Car,Texte-Nelite Car,normal Car,List Paragraph11 Car,Paragraphe de liste2 Car,Liste111 Car,Normal1 Car"/>
    <w:basedOn w:val="Policepardfaut"/>
    <w:link w:val="Paragraphedeliste"/>
    <w:uiPriority w:val="34"/>
    <w:locked/>
    <w:rsid w:val="00136EFA"/>
  </w:style>
  <w:style w:type="paragraph" w:customStyle="1" w:styleId="Default">
    <w:name w:val="Default"/>
    <w:basedOn w:val="Normal"/>
    <w:rsid w:val="003C38D3"/>
    <w:pPr>
      <w:autoSpaceDE w:val="0"/>
      <w:autoSpaceDN w:val="0"/>
      <w:spacing w:after="0" w:line="240" w:lineRule="auto"/>
    </w:pPr>
    <w:rPr>
      <w:rFonts w:ascii="Calibri" w:hAnsi="Calibri" w:cs="Calibri"/>
      <w:color w:val="000000"/>
      <w:sz w:val="24"/>
      <w:szCs w:val="24"/>
      <w:lang w:eastAsia="fr-FR"/>
    </w:rPr>
  </w:style>
  <w:style w:type="paragraph" w:styleId="Textebrut">
    <w:name w:val="Plain Text"/>
    <w:basedOn w:val="Normal"/>
    <w:link w:val="TextebrutCar"/>
    <w:uiPriority w:val="99"/>
    <w:semiHidden/>
    <w:unhideWhenUsed/>
    <w:rsid w:val="00B81603"/>
    <w:pPr>
      <w:spacing w:after="0" w:line="240" w:lineRule="auto"/>
    </w:pPr>
    <w:rPr>
      <w:rFonts w:ascii="Calibri" w:hAnsi="Calibri" w:cs="Calibri"/>
    </w:rPr>
  </w:style>
  <w:style w:type="character" w:customStyle="1" w:styleId="TextebrutCar">
    <w:name w:val="Texte brut Car"/>
    <w:basedOn w:val="Policepardfaut"/>
    <w:link w:val="Textebrut"/>
    <w:uiPriority w:val="99"/>
    <w:semiHidden/>
    <w:rsid w:val="00B81603"/>
    <w:rPr>
      <w:rFonts w:ascii="Calibri" w:hAnsi="Calibri" w:cs="Calibri"/>
    </w:rPr>
  </w:style>
  <w:style w:type="character" w:customStyle="1" w:styleId="labelplacebarremetier2">
    <w:name w:val="labelplacebarremetier2"/>
    <w:basedOn w:val="Policepardfaut"/>
    <w:rsid w:val="002A0D98"/>
    <w:rPr>
      <w:color w:val="78175A"/>
    </w:rPr>
  </w:style>
  <w:style w:type="paragraph" w:customStyle="1" w:styleId="CENormal">
    <w:name w:val="CE Normal"/>
    <w:basedOn w:val="Normal"/>
    <w:uiPriority w:val="99"/>
    <w:rsid w:val="001B28E6"/>
    <w:pPr>
      <w:spacing w:after="0" w:line="240" w:lineRule="atLeast"/>
      <w:jc w:val="both"/>
    </w:pPr>
    <w:rPr>
      <w:rFonts w:ascii="Arial" w:hAnsi="Arial" w:cs="Arial"/>
      <w:lang w:eastAsia="fr-FR"/>
    </w:rPr>
  </w:style>
  <w:style w:type="character" w:customStyle="1" w:styleId="1Titre1Car">
    <w:name w:val="1. Titre 1 Car"/>
    <w:basedOn w:val="Policepardfaut"/>
    <w:link w:val="1Titre1"/>
    <w:locked/>
    <w:rsid w:val="00376CC9"/>
    <w:rPr>
      <w:rFonts w:ascii="Verdana" w:hAnsi="Verdana"/>
      <w:b/>
      <w:bCs/>
    </w:rPr>
  </w:style>
  <w:style w:type="paragraph" w:customStyle="1" w:styleId="1Titre1">
    <w:name w:val="1. Titre 1"/>
    <w:basedOn w:val="Normal"/>
    <w:link w:val="1Titre1Car"/>
    <w:rsid w:val="00376CC9"/>
    <w:pPr>
      <w:numPr>
        <w:numId w:val="3"/>
      </w:numPr>
      <w:spacing w:after="0" w:line="240" w:lineRule="auto"/>
      <w:ind w:right="100"/>
      <w:jc w:val="both"/>
    </w:pPr>
    <w:rPr>
      <w:rFonts w:ascii="Verdana" w:hAnsi="Verdana"/>
      <w:b/>
      <w:bCs/>
    </w:rPr>
  </w:style>
  <w:style w:type="paragraph" w:customStyle="1" w:styleId="111Titre3">
    <w:name w:val="1.1.1 Titre 3"/>
    <w:basedOn w:val="Normal"/>
    <w:rsid w:val="00376CC9"/>
    <w:pPr>
      <w:numPr>
        <w:ilvl w:val="2"/>
        <w:numId w:val="3"/>
      </w:numPr>
      <w:spacing w:after="0" w:line="240" w:lineRule="auto"/>
      <w:ind w:left="1980" w:right="100" w:hanging="900"/>
      <w:jc w:val="both"/>
    </w:pPr>
    <w:rPr>
      <w:rFonts w:ascii="Verdana" w:hAnsi="Verdana" w:cs="Times New Roman"/>
      <w:color w:val="581D74"/>
      <w:sz w:val="20"/>
      <w:szCs w:val="20"/>
      <w:lang w:eastAsia="fr-FR"/>
    </w:rPr>
  </w:style>
  <w:style w:type="paragraph" w:customStyle="1" w:styleId="11Titre2">
    <w:name w:val="1.1 Titre 2"/>
    <w:basedOn w:val="Normal"/>
    <w:rsid w:val="00376CC9"/>
    <w:pPr>
      <w:numPr>
        <w:ilvl w:val="1"/>
        <w:numId w:val="3"/>
      </w:numPr>
      <w:spacing w:after="0" w:line="240" w:lineRule="auto"/>
      <w:ind w:left="1080" w:right="100" w:hanging="626"/>
      <w:jc w:val="both"/>
    </w:pPr>
    <w:rPr>
      <w:rFonts w:ascii="Verdana" w:hAnsi="Verdana" w:cs="Times New Roman"/>
      <w:b/>
      <w:bCs/>
      <w:color w:val="581D74"/>
      <w:sz w:val="20"/>
      <w:szCs w:val="20"/>
      <w:lang w:eastAsia="fr-FR"/>
    </w:rPr>
  </w:style>
  <w:style w:type="paragraph" w:customStyle="1" w:styleId="Puce1">
    <w:name w:val="Puce 1"/>
    <w:basedOn w:val="Normal"/>
    <w:rsid w:val="00376CC9"/>
    <w:pPr>
      <w:numPr>
        <w:numId w:val="4"/>
      </w:numPr>
      <w:spacing w:after="0" w:line="240" w:lineRule="auto"/>
      <w:ind w:right="100"/>
      <w:jc w:val="both"/>
    </w:pPr>
    <w:rPr>
      <w:rFonts w:ascii="Verdana" w:hAnsi="Verdana" w:cs="Times New Roman"/>
      <w:sz w:val="20"/>
      <w:szCs w:val="20"/>
      <w:lang w:eastAsia="fr-FR"/>
    </w:rPr>
  </w:style>
  <w:style w:type="paragraph" w:customStyle="1" w:styleId="Puce2">
    <w:name w:val="Puce 2"/>
    <w:basedOn w:val="Normal"/>
    <w:rsid w:val="00376CC9"/>
    <w:pPr>
      <w:numPr>
        <w:ilvl w:val="1"/>
        <w:numId w:val="5"/>
      </w:numPr>
      <w:spacing w:after="0" w:line="240" w:lineRule="auto"/>
      <w:ind w:right="100"/>
      <w:jc w:val="both"/>
    </w:pPr>
    <w:rPr>
      <w:rFonts w:ascii="Verdana" w:hAnsi="Verdana" w:cs="Times New Roman"/>
      <w:sz w:val="20"/>
      <w:szCs w:val="20"/>
      <w:lang w:eastAsia="fr-FR"/>
    </w:rPr>
  </w:style>
  <w:style w:type="table" w:customStyle="1" w:styleId="Grilledutableau1">
    <w:name w:val="Grille du tableau1"/>
    <w:basedOn w:val="TableauNormal"/>
    <w:next w:val="Grilledutableau"/>
    <w:uiPriority w:val="59"/>
    <w:rsid w:val="00250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CF5D82"/>
  </w:style>
  <w:style w:type="paragraph" w:customStyle="1" w:styleId="wordsection1">
    <w:name w:val="wordsection1"/>
    <w:basedOn w:val="Normal"/>
    <w:uiPriority w:val="99"/>
    <w:rsid w:val="0092744C"/>
    <w:pPr>
      <w:spacing w:before="100" w:beforeAutospacing="1" w:after="100" w:afterAutospacing="1" w:line="240" w:lineRule="auto"/>
    </w:pPr>
    <w:rPr>
      <w:rFonts w:ascii="Times New Roman" w:hAnsi="Times New Roman" w:cs="Times New Roman"/>
      <w:sz w:val="24"/>
      <w:szCs w:val="24"/>
      <w:lang w:eastAsia="fr-FR"/>
    </w:rPr>
  </w:style>
  <w:style w:type="paragraph" w:customStyle="1" w:styleId="actusparagtype1">
    <w:name w:val="actusparagtype1"/>
    <w:basedOn w:val="Normal"/>
    <w:uiPriority w:val="99"/>
    <w:rsid w:val="00AF736F"/>
    <w:pPr>
      <w:spacing w:after="0" w:line="240" w:lineRule="auto"/>
    </w:pPr>
    <w:rPr>
      <w:rFonts w:ascii="Times New Roman" w:hAnsi="Times New Roman" w:cs="Times New Roman"/>
      <w:color w:val="333333"/>
      <w:sz w:val="24"/>
      <w:szCs w:val="24"/>
      <w:lang w:eastAsia="fr-FR"/>
    </w:rPr>
  </w:style>
  <w:style w:type="paragraph" w:styleId="Sansinterligne">
    <w:name w:val="No Spacing"/>
    <w:basedOn w:val="Normal"/>
    <w:uiPriority w:val="1"/>
    <w:qFormat/>
    <w:rsid w:val="003F511C"/>
    <w:pPr>
      <w:spacing w:after="0" w:line="240" w:lineRule="auto"/>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9783">
      <w:bodyDiv w:val="1"/>
      <w:marLeft w:val="0"/>
      <w:marRight w:val="0"/>
      <w:marTop w:val="0"/>
      <w:marBottom w:val="0"/>
      <w:divBdr>
        <w:top w:val="none" w:sz="0" w:space="0" w:color="auto"/>
        <w:left w:val="none" w:sz="0" w:space="0" w:color="auto"/>
        <w:bottom w:val="none" w:sz="0" w:space="0" w:color="auto"/>
        <w:right w:val="none" w:sz="0" w:space="0" w:color="auto"/>
      </w:divBdr>
    </w:div>
    <w:div w:id="4404294">
      <w:bodyDiv w:val="1"/>
      <w:marLeft w:val="0"/>
      <w:marRight w:val="0"/>
      <w:marTop w:val="0"/>
      <w:marBottom w:val="0"/>
      <w:divBdr>
        <w:top w:val="none" w:sz="0" w:space="0" w:color="auto"/>
        <w:left w:val="none" w:sz="0" w:space="0" w:color="auto"/>
        <w:bottom w:val="none" w:sz="0" w:space="0" w:color="auto"/>
        <w:right w:val="none" w:sz="0" w:space="0" w:color="auto"/>
      </w:divBdr>
    </w:div>
    <w:div w:id="4671421">
      <w:bodyDiv w:val="1"/>
      <w:marLeft w:val="0"/>
      <w:marRight w:val="0"/>
      <w:marTop w:val="0"/>
      <w:marBottom w:val="0"/>
      <w:divBdr>
        <w:top w:val="none" w:sz="0" w:space="0" w:color="auto"/>
        <w:left w:val="none" w:sz="0" w:space="0" w:color="auto"/>
        <w:bottom w:val="none" w:sz="0" w:space="0" w:color="auto"/>
        <w:right w:val="none" w:sz="0" w:space="0" w:color="auto"/>
      </w:divBdr>
    </w:div>
    <w:div w:id="10381329">
      <w:bodyDiv w:val="1"/>
      <w:marLeft w:val="0"/>
      <w:marRight w:val="0"/>
      <w:marTop w:val="0"/>
      <w:marBottom w:val="0"/>
      <w:divBdr>
        <w:top w:val="none" w:sz="0" w:space="0" w:color="auto"/>
        <w:left w:val="none" w:sz="0" w:space="0" w:color="auto"/>
        <w:bottom w:val="none" w:sz="0" w:space="0" w:color="auto"/>
        <w:right w:val="none" w:sz="0" w:space="0" w:color="auto"/>
      </w:divBdr>
    </w:div>
    <w:div w:id="21131296">
      <w:bodyDiv w:val="1"/>
      <w:marLeft w:val="0"/>
      <w:marRight w:val="0"/>
      <w:marTop w:val="0"/>
      <w:marBottom w:val="0"/>
      <w:divBdr>
        <w:top w:val="none" w:sz="0" w:space="0" w:color="auto"/>
        <w:left w:val="none" w:sz="0" w:space="0" w:color="auto"/>
        <w:bottom w:val="none" w:sz="0" w:space="0" w:color="auto"/>
        <w:right w:val="none" w:sz="0" w:space="0" w:color="auto"/>
      </w:divBdr>
    </w:div>
    <w:div w:id="22756967">
      <w:bodyDiv w:val="1"/>
      <w:marLeft w:val="0"/>
      <w:marRight w:val="0"/>
      <w:marTop w:val="0"/>
      <w:marBottom w:val="0"/>
      <w:divBdr>
        <w:top w:val="none" w:sz="0" w:space="0" w:color="auto"/>
        <w:left w:val="none" w:sz="0" w:space="0" w:color="auto"/>
        <w:bottom w:val="none" w:sz="0" w:space="0" w:color="auto"/>
        <w:right w:val="none" w:sz="0" w:space="0" w:color="auto"/>
      </w:divBdr>
    </w:div>
    <w:div w:id="24018424">
      <w:bodyDiv w:val="1"/>
      <w:marLeft w:val="0"/>
      <w:marRight w:val="0"/>
      <w:marTop w:val="0"/>
      <w:marBottom w:val="0"/>
      <w:divBdr>
        <w:top w:val="none" w:sz="0" w:space="0" w:color="auto"/>
        <w:left w:val="none" w:sz="0" w:space="0" w:color="auto"/>
        <w:bottom w:val="none" w:sz="0" w:space="0" w:color="auto"/>
        <w:right w:val="none" w:sz="0" w:space="0" w:color="auto"/>
      </w:divBdr>
    </w:div>
    <w:div w:id="24334274">
      <w:bodyDiv w:val="1"/>
      <w:marLeft w:val="0"/>
      <w:marRight w:val="0"/>
      <w:marTop w:val="0"/>
      <w:marBottom w:val="0"/>
      <w:divBdr>
        <w:top w:val="none" w:sz="0" w:space="0" w:color="auto"/>
        <w:left w:val="none" w:sz="0" w:space="0" w:color="auto"/>
        <w:bottom w:val="none" w:sz="0" w:space="0" w:color="auto"/>
        <w:right w:val="none" w:sz="0" w:space="0" w:color="auto"/>
      </w:divBdr>
    </w:div>
    <w:div w:id="28533559">
      <w:bodyDiv w:val="1"/>
      <w:marLeft w:val="0"/>
      <w:marRight w:val="0"/>
      <w:marTop w:val="0"/>
      <w:marBottom w:val="0"/>
      <w:divBdr>
        <w:top w:val="none" w:sz="0" w:space="0" w:color="auto"/>
        <w:left w:val="none" w:sz="0" w:space="0" w:color="auto"/>
        <w:bottom w:val="none" w:sz="0" w:space="0" w:color="auto"/>
        <w:right w:val="none" w:sz="0" w:space="0" w:color="auto"/>
      </w:divBdr>
    </w:div>
    <w:div w:id="29888502">
      <w:bodyDiv w:val="1"/>
      <w:marLeft w:val="0"/>
      <w:marRight w:val="0"/>
      <w:marTop w:val="0"/>
      <w:marBottom w:val="0"/>
      <w:divBdr>
        <w:top w:val="none" w:sz="0" w:space="0" w:color="auto"/>
        <w:left w:val="none" w:sz="0" w:space="0" w:color="auto"/>
        <w:bottom w:val="none" w:sz="0" w:space="0" w:color="auto"/>
        <w:right w:val="none" w:sz="0" w:space="0" w:color="auto"/>
      </w:divBdr>
    </w:div>
    <w:div w:id="31004263">
      <w:bodyDiv w:val="1"/>
      <w:marLeft w:val="0"/>
      <w:marRight w:val="0"/>
      <w:marTop w:val="0"/>
      <w:marBottom w:val="0"/>
      <w:divBdr>
        <w:top w:val="none" w:sz="0" w:space="0" w:color="auto"/>
        <w:left w:val="none" w:sz="0" w:space="0" w:color="auto"/>
        <w:bottom w:val="none" w:sz="0" w:space="0" w:color="auto"/>
        <w:right w:val="none" w:sz="0" w:space="0" w:color="auto"/>
      </w:divBdr>
    </w:div>
    <w:div w:id="31197826">
      <w:bodyDiv w:val="1"/>
      <w:marLeft w:val="0"/>
      <w:marRight w:val="0"/>
      <w:marTop w:val="0"/>
      <w:marBottom w:val="0"/>
      <w:divBdr>
        <w:top w:val="none" w:sz="0" w:space="0" w:color="auto"/>
        <w:left w:val="none" w:sz="0" w:space="0" w:color="auto"/>
        <w:bottom w:val="none" w:sz="0" w:space="0" w:color="auto"/>
        <w:right w:val="none" w:sz="0" w:space="0" w:color="auto"/>
      </w:divBdr>
    </w:div>
    <w:div w:id="41831696">
      <w:bodyDiv w:val="1"/>
      <w:marLeft w:val="0"/>
      <w:marRight w:val="0"/>
      <w:marTop w:val="0"/>
      <w:marBottom w:val="0"/>
      <w:divBdr>
        <w:top w:val="none" w:sz="0" w:space="0" w:color="auto"/>
        <w:left w:val="none" w:sz="0" w:space="0" w:color="auto"/>
        <w:bottom w:val="none" w:sz="0" w:space="0" w:color="auto"/>
        <w:right w:val="none" w:sz="0" w:space="0" w:color="auto"/>
      </w:divBdr>
    </w:div>
    <w:div w:id="43720319">
      <w:bodyDiv w:val="1"/>
      <w:marLeft w:val="0"/>
      <w:marRight w:val="0"/>
      <w:marTop w:val="0"/>
      <w:marBottom w:val="0"/>
      <w:divBdr>
        <w:top w:val="none" w:sz="0" w:space="0" w:color="auto"/>
        <w:left w:val="none" w:sz="0" w:space="0" w:color="auto"/>
        <w:bottom w:val="none" w:sz="0" w:space="0" w:color="auto"/>
        <w:right w:val="none" w:sz="0" w:space="0" w:color="auto"/>
      </w:divBdr>
    </w:div>
    <w:div w:id="45420176">
      <w:bodyDiv w:val="1"/>
      <w:marLeft w:val="0"/>
      <w:marRight w:val="0"/>
      <w:marTop w:val="0"/>
      <w:marBottom w:val="0"/>
      <w:divBdr>
        <w:top w:val="none" w:sz="0" w:space="0" w:color="auto"/>
        <w:left w:val="none" w:sz="0" w:space="0" w:color="auto"/>
        <w:bottom w:val="none" w:sz="0" w:space="0" w:color="auto"/>
        <w:right w:val="none" w:sz="0" w:space="0" w:color="auto"/>
      </w:divBdr>
    </w:div>
    <w:div w:id="45763579">
      <w:bodyDiv w:val="1"/>
      <w:marLeft w:val="0"/>
      <w:marRight w:val="0"/>
      <w:marTop w:val="0"/>
      <w:marBottom w:val="0"/>
      <w:divBdr>
        <w:top w:val="none" w:sz="0" w:space="0" w:color="auto"/>
        <w:left w:val="none" w:sz="0" w:space="0" w:color="auto"/>
        <w:bottom w:val="none" w:sz="0" w:space="0" w:color="auto"/>
        <w:right w:val="none" w:sz="0" w:space="0" w:color="auto"/>
      </w:divBdr>
    </w:div>
    <w:div w:id="46152862">
      <w:bodyDiv w:val="1"/>
      <w:marLeft w:val="0"/>
      <w:marRight w:val="0"/>
      <w:marTop w:val="0"/>
      <w:marBottom w:val="0"/>
      <w:divBdr>
        <w:top w:val="none" w:sz="0" w:space="0" w:color="auto"/>
        <w:left w:val="none" w:sz="0" w:space="0" w:color="auto"/>
        <w:bottom w:val="none" w:sz="0" w:space="0" w:color="auto"/>
        <w:right w:val="none" w:sz="0" w:space="0" w:color="auto"/>
      </w:divBdr>
    </w:div>
    <w:div w:id="53478352">
      <w:bodyDiv w:val="1"/>
      <w:marLeft w:val="0"/>
      <w:marRight w:val="0"/>
      <w:marTop w:val="0"/>
      <w:marBottom w:val="0"/>
      <w:divBdr>
        <w:top w:val="none" w:sz="0" w:space="0" w:color="auto"/>
        <w:left w:val="none" w:sz="0" w:space="0" w:color="auto"/>
        <w:bottom w:val="none" w:sz="0" w:space="0" w:color="auto"/>
        <w:right w:val="none" w:sz="0" w:space="0" w:color="auto"/>
      </w:divBdr>
    </w:div>
    <w:div w:id="54744975">
      <w:bodyDiv w:val="1"/>
      <w:marLeft w:val="0"/>
      <w:marRight w:val="0"/>
      <w:marTop w:val="0"/>
      <w:marBottom w:val="0"/>
      <w:divBdr>
        <w:top w:val="none" w:sz="0" w:space="0" w:color="auto"/>
        <w:left w:val="none" w:sz="0" w:space="0" w:color="auto"/>
        <w:bottom w:val="none" w:sz="0" w:space="0" w:color="auto"/>
        <w:right w:val="none" w:sz="0" w:space="0" w:color="auto"/>
      </w:divBdr>
    </w:div>
    <w:div w:id="59641176">
      <w:bodyDiv w:val="1"/>
      <w:marLeft w:val="0"/>
      <w:marRight w:val="0"/>
      <w:marTop w:val="0"/>
      <w:marBottom w:val="0"/>
      <w:divBdr>
        <w:top w:val="none" w:sz="0" w:space="0" w:color="auto"/>
        <w:left w:val="none" w:sz="0" w:space="0" w:color="auto"/>
        <w:bottom w:val="none" w:sz="0" w:space="0" w:color="auto"/>
        <w:right w:val="none" w:sz="0" w:space="0" w:color="auto"/>
      </w:divBdr>
    </w:div>
    <w:div w:id="62605348">
      <w:bodyDiv w:val="1"/>
      <w:marLeft w:val="0"/>
      <w:marRight w:val="0"/>
      <w:marTop w:val="0"/>
      <w:marBottom w:val="0"/>
      <w:divBdr>
        <w:top w:val="none" w:sz="0" w:space="0" w:color="auto"/>
        <w:left w:val="none" w:sz="0" w:space="0" w:color="auto"/>
        <w:bottom w:val="none" w:sz="0" w:space="0" w:color="auto"/>
        <w:right w:val="none" w:sz="0" w:space="0" w:color="auto"/>
      </w:divBdr>
    </w:div>
    <w:div w:id="63070824">
      <w:bodyDiv w:val="1"/>
      <w:marLeft w:val="0"/>
      <w:marRight w:val="0"/>
      <w:marTop w:val="0"/>
      <w:marBottom w:val="0"/>
      <w:divBdr>
        <w:top w:val="none" w:sz="0" w:space="0" w:color="auto"/>
        <w:left w:val="none" w:sz="0" w:space="0" w:color="auto"/>
        <w:bottom w:val="none" w:sz="0" w:space="0" w:color="auto"/>
        <w:right w:val="none" w:sz="0" w:space="0" w:color="auto"/>
      </w:divBdr>
    </w:div>
    <w:div w:id="65149593">
      <w:bodyDiv w:val="1"/>
      <w:marLeft w:val="0"/>
      <w:marRight w:val="0"/>
      <w:marTop w:val="0"/>
      <w:marBottom w:val="0"/>
      <w:divBdr>
        <w:top w:val="none" w:sz="0" w:space="0" w:color="auto"/>
        <w:left w:val="none" w:sz="0" w:space="0" w:color="auto"/>
        <w:bottom w:val="none" w:sz="0" w:space="0" w:color="auto"/>
        <w:right w:val="none" w:sz="0" w:space="0" w:color="auto"/>
      </w:divBdr>
    </w:div>
    <w:div w:id="72820457">
      <w:bodyDiv w:val="1"/>
      <w:marLeft w:val="0"/>
      <w:marRight w:val="0"/>
      <w:marTop w:val="0"/>
      <w:marBottom w:val="0"/>
      <w:divBdr>
        <w:top w:val="none" w:sz="0" w:space="0" w:color="auto"/>
        <w:left w:val="none" w:sz="0" w:space="0" w:color="auto"/>
        <w:bottom w:val="none" w:sz="0" w:space="0" w:color="auto"/>
        <w:right w:val="none" w:sz="0" w:space="0" w:color="auto"/>
      </w:divBdr>
    </w:div>
    <w:div w:id="83842625">
      <w:bodyDiv w:val="1"/>
      <w:marLeft w:val="0"/>
      <w:marRight w:val="0"/>
      <w:marTop w:val="0"/>
      <w:marBottom w:val="0"/>
      <w:divBdr>
        <w:top w:val="none" w:sz="0" w:space="0" w:color="auto"/>
        <w:left w:val="none" w:sz="0" w:space="0" w:color="auto"/>
        <w:bottom w:val="none" w:sz="0" w:space="0" w:color="auto"/>
        <w:right w:val="none" w:sz="0" w:space="0" w:color="auto"/>
      </w:divBdr>
    </w:div>
    <w:div w:id="92677413">
      <w:bodyDiv w:val="1"/>
      <w:marLeft w:val="0"/>
      <w:marRight w:val="0"/>
      <w:marTop w:val="0"/>
      <w:marBottom w:val="0"/>
      <w:divBdr>
        <w:top w:val="none" w:sz="0" w:space="0" w:color="auto"/>
        <w:left w:val="none" w:sz="0" w:space="0" w:color="auto"/>
        <w:bottom w:val="none" w:sz="0" w:space="0" w:color="auto"/>
        <w:right w:val="none" w:sz="0" w:space="0" w:color="auto"/>
      </w:divBdr>
    </w:div>
    <w:div w:id="94450805">
      <w:bodyDiv w:val="1"/>
      <w:marLeft w:val="0"/>
      <w:marRight w:val="0"/>
      <w:marTop w:val="0"/>
      <w:marBottom w:val="0"/>
      <w:divBdr>
        <w:top w:val="none" w:sz="0" w:space="0" w:color="auto"/>
        <w:left w:val="none" w:sz="0" w:space="0" w:color="auto"/>
        <w:bottom w:val="none" w:sz="0" w:space="0" w:color="auto"/>
        <w:right w:val="none" w:sz="0" w:space="0" w:color="auto"/>
      </w:divBdr>
    </w:div>
    <w:div w:id="101532005">
      <w:bodyDiv w:val="1"/>
      <w:marLeft w:val="0"/>
      <w:marRight w:val="0"/>
      <w:marTop w:val="0"/>
      <w:marBottom w:val="0"/>
      <w:divBdr>
        <w:top w:val="none" w:sz="0" w:space="0" w:color="auto"/>
        <w:left w:val="none" w:sz="0" w:space="0" w:color="auto"/>
        <w:bottom w:val="none" w:sz="0" w:space="0" w:color="auto"/>
        <w:right w:val="none" w:sz="0" w:space="0" w:color="auto"/>
      </w:divBdr>
    </w:div>
    <w:div w:id="103119454">
      <w:bodyDiv w:val="1"/>
      <w:marLeft w:val="0"/>
      <w:marRight w:val="0"/>
      <w:marTop w:val="0"/>
      <w:marBottom w:val="0"/>
      <w:divBdr>
        <w:top w:val="none" w:sz="0" w:space="0" w:color="auto"/>
        <w:left w:val="none" w:sz="0" w:space="0" w:color="auto"/>
        <w:bottom w:val="none" w:sz="0" w:space="0" w:color="auto"/>
        <w:right w:val="none" w:sz="0" w:space="0" w:color="auto"/>
      </w:divBdr>
    </w:div>
    <w:div w:id="104351113">
      <w:bodyDiv w:val="1"/>
      <w:marLeft w:val="0"/>
      <w:marRight w:val="0"/>
      <w:marTop w:val="0"/>
      <w:marBottom w:val="0"/>
      <w:divBdr>
        <w:top w:val="none" w:sz="0" w:space="0" w:color="auto"/>
        <w:left w:val="none" w:sz="0" w:space="0" w:color="auto"/>
        <w:bottom w:val="none" w:sz="0" w:space="0" w:color="auto"/>
        <w:right w:val="none" w:sz="0" w:space="0" w:color="auto"/>
      </w:divBdr>
    </w:div>
    <w:div w:id="110327202">
      <w:bodyDiv w:val="1"/>
      <w:marLeft w:val="0"/>
      <w:marRight w:val="0"/>
      <w:marTop w:val="0"/>
      <w:marBottom w:val="0"/>
      <w:divBdr>
        <w:top w:val="none" w:sz="0" w:space="0" w:color="auto"/>
        <w:left w:val="none" w:sz="0" w:space="0" w:color="auto"/>
        <w:bottom w:val="none" w:sz="0" w:space="0" w:color="auto"/>
        <w:right w:val="none" w:sz="0" w:space="0" w:color="auto"/>
      </w:divBdr>
    </w:div>
    <w:div w:id="121922421">
      <w:bodyDiv w:val="1"/>
      <w:marLeft w:val="0"/>
      <w:marRight w:val="0"/>
      <w:marTop w:val="0"/>
      <w:marBottom w:val="0"/>
      <w:divBdr>
        <w:top w:val="none" w:sz="0" w:space="0" w:color="auto"/>
        <w:left w:val="none" w:sz="0" w:space="0" w:color="auto"/>
        <w:bottom w:val="none" w:sz="0" w:space="0" w:color="auto"/>
        <w:right w:val="none" w:sz="0" w:space="0" w:color="auto"/>
      </w:divBdr>
    </w:div>
    <w:div w:id="121966619">
      <w:bodyDiv w:val="1"/>
      <w:marLeft w:val="0"/>
      <w:marRight w:val="0"/>
      <w:marTop w:val="0"/>
      <w:marBottom w:val="0"/>
      <w:divBdr>
        <w:top w:val="none" w:sz="0" w:space="0" w:color="auto"/>
        <w:left w:val="none" w:sz="0" w:space="0" w:color="auto"/>
        <w:bottom w:val="none" w:sz="0" w:space="0" w:color="auto"/>
        <w:right w:val="none" w:sz="0" w:space="0" w:color="auto"/>
      </w:divBdr>
    </w:div>
    <w:div w:id="126708189">
      <w:bodyDiv w:val="1"/>
      <w:marLeft w:val="0"/>
      <w:marRight w:val="0"/>
      <w:marTop w:val="0"/>
      <w:marBottom w:val="0"/>
      <w:divBdr>
        <w:top w:val="none" w:sz="0" w:space="0" w:color="auto"/>
        <w:left w:val="none" w:sz="0" w:space="0" w:color="auto"/>
        <w:bottom w:val="none" w:sz="0" w:space="0" w:color="auto"/>
        <w:right w:val="none" w:sz="0" w:space="0" w:color="auto"/>
      </w:divBdr>
    </w:div>
    <w:div w:id="131098076">
      <w:bodyDiv w:val="1"/>
      <w:marLeft w:val="0"/>
      <w:marRight w:val="0"/>
      <w:marTop w:val="0"/>
      <w:marBottom w:val="0"/>
      <w:divBdr>
        <w:top w:val="none" w:sz="0" w:space="0" w:color="auto"/>
        <w:left w:val="none" w:sz="0" w:space="0" w:color="auto"/>
        <w:bottom w:val="none" w:sz="0" w:space="0" w:color="auto"/>
        <w:right w:val="none" w:sz="0" w:space="0" w:color="auto"/>
      </w:divBdr>
    </w:div>
    <w:div w:id="136722750">
      <w:bodyDiv w:val="1"/>
      <w:marLeft w:val="0"/>
      <w:marRight w:val="0"/>
      <w:marTop w:val="0"/>
      <w:marBottom w:val="0"/>
      <w:divBdr>
        <w:top w:val="none" w:sz="0" w:space="0" w:color="auto"/>
        <w:left w:val="none" w:sz="0" w:space="0" w:color="auto"/>
        <w:bottom w:val="none" w:sz="0" w:space="0" w:color="auto"/>
        <w:right w:val="none" w:sz="0" w:space="0" w:color="auto"/>
      </w:divBdr>
    </w:div>
    <w:div w:id="144274328">
      <w:bodyDiv w:val="1"/>
      <w:marLeft w:val="0"/>
      <w:marRight w:val="0"/>
      <w:marTop w:val="0"/>
      <w:marBottom w:val="0"/>
      <w:divBdr>
        <w:top w:val="none" w:sz="0" w:space="0" w:color="auto"/>
        <w:left w:val="none" w:sz="0" w:space="0" w:color="auto"/>
        <w:bottom w:val="none" w:sz="0" w:space="0" w:color="auto"/>
        <w:right w:val="none" w:sz="0" w:space="0" w:color="auto"/>
      </w:divBdr>
    </w:div>
    <w:div w:id="145366431">
      <w:bodyDiv w:val="1"/>
      <w:marLeft w:val="0"/>
      <w:marRight w:val="0"/>
      <w:marTop w:val="0"/>
      <w:marBottom w:val="0"/>
      <w:divBdr>
        <w:top w:val="none" w:sz="0" w:space="0" w:color="auto"/>
        <w:left w:val="none" w:sz="0" w:space="0" w:color="auto"/>
        <w:bottom w:val="none" w:sz="0" w:space="0" w:color="auto"/>
        <w:right w:val="none" w:sz="0" w:space="0" w:color="auto"/>
      </w:divBdr>
    </w:div>
    <w:div w:id="145628608">
      <w:bodyDiv w:val="1"/>
      <w:marLeft w:val="0"/>
      <w:marRight w:val="0"/>
      <w:marTop w:val="0"/>
      <w:marBottom w:val="0"/>
      <w:divBdr>
        <w:top w:val="none" w:sz="0" w:space="0" w:color="auto"/>
        <w:left w:val="none" w:sz="0" w:space="0" w:color="auto"/>
        <w:bottom w:val="none" w:sz="0" w:space="0" w:color="auto"/>
        <w:right w:val="none" w:sz="0" w:space="0" w:color="auto"/>
      </w:divBdr>
    </w:div>
    <w:div w:id="148445912">
      <w:bodyDiv w:val="1"/>
      <w:marLeft w:val="0"/>
      <w:marRight w:val="0"/>
      <w:marTop w:val="0"/>
      <w:marBottom w:val="0"/>
      <w:divBdr>
        <w:top w:val="none" w:sz="0" w:space="0" w:color="auto"/>
        <w:left w:val="none" w:sz="0" w:space="0" w:color="auto"/>
        <w:bottom w:val="none" w:sz="0" w:space="0" w:color="auto"/>
        <w:right w:val="none" w:sz="0" w:space="0" w:color="auto"/>
      </w:divBdr>
    </w:div>
    <w:div w:id="163401714">
      <w:bodyDiv w:val="1"/>
      <w:marLeft w:val="0"/>
      <w:marRight w:val="0"/>
      <w:marTop w:val="0"/>
      <w:marBottom w:val="0"/>
      <w:divBdr>
        <w:top w:val="none" w:sz="0" w:space="0" w:color="auto"/>
        <w:left w:val="none" w:sz="0" w:space="0" w:color="auto"/>
        <w:bottom w:val="none" w:sz="0" w:space="0" w:color="auto"/>
        <w:right w:val="none" w:sz="0" w:space="0" w:color="auto"/>
      </w:divBdr>
    </w:div>
    <w:div w:id="171339963">
      <w:bodyDiv w:val="1"/>
      <w:marLeft w:val="0"/>
      <w:marRight w:val="0"/>
      <w:marTop w:val="0"/>
      <w:marBottom w:val="0"/>
      <w:divBdr>
        <w:top w:val="none" w:sz="0" w:space="0" w:color="auto"/>
        <w:left w:val="none" w:sz="0" w:space="0" w:color="auto"/>
        <w:bottom w:val="none" w:sz="0" w:space="0" w:color="auto"/>
        <w:right w:val="none" w:sz="0" w:space="0" w:color="auto"/>
      </w:divBdr>
    </w:div>
    <w:div w:id="176123319">
      <w:bodyDiv w:val="1"/>
      <w:marLeft w:val="0"/>
      <w:marRight w:val="0"/>
      <w:marTop w:val="0"/>
      <w:marBottom w:val="0"/>
      <w:divBdr>
        <w:top w:val="none" w:sz="0" w:space="0" w:color="auto"/>
        <w:left w:val="none" w:sz="0" w:space="0" w:color="auto"/>
        <w:bottom w:val="none" w:sz="0" w:space="0" w:color="auto"/>
        <w:right w:val="none" w:sz="0" w:space="0" w:color="auto"/>
      </w:divBdr>
    </w:div>
    <w:div w:id="185170472">
      <w:bodyDiv w:val="1"/>
      <w:marLeft w:val="0"/>
      <w:marRight w:val="0"/>
      <w:marTop w:val="0"/>
      <w:marBottom w:val="0"/>
      <w:divBdr>
        <w:top w:val="none" w:sz="0" w:space="0" w:color="auto"/>
        <w:left w:val="none" w:sz="0" w:space="0" w:color="auto"/>
        <w:bottom w:val="none" w:sz="0" w:space="0" w:color="auto"/>
        <w:right w:val="none" w:sz="0" w:space="0" w:color="auto"/>
      </w:divBdr>
    </w:div>
    <w:div w:id="193812522">
      <w:bodyDiv w:val="1"/>
      <w:marLeft w:val="0"/>
      <w:marRight w:val="0"/>
      <w:marTop w:val="0"/>
      <w:marBottom w:val="0"/>
      <w:divBdr>
        <w:top w:val="none" w:sz="0" w:space="0" w:color="auto"/>
        <w:left w:val="none" w:sz="0" w:space="0" w:color="auto"/>
        <w:bottom w:val="none" w:sz="0" w:space="0" w:color="auto"/>
        <w:right w:val="none" w:sz="0" w:space="0" w:color="auto"/>
      </w:divBdr>
    </w:div>
    <w:div w:id="199515228">
      <w:bodyDiv w:val="1"/>
      <w:marLeft w:val="0"/>
      <w:marRight w:val="0"/>
      <w:marTop w:val="0"/>
      <w:marBottom w:val="0"/>
      <w:divBdr>
        <w:top w:val="none" w:sz="0" w:space="0" w:color="auto"/>
        <w:left w:val="none" w:sz="0" w:space="0" w:color="auto"/>
        <w:bottom w:val="none" w:sz="0" w:space="0" w:color="auto"/>
        <w:right w:val="none" w:sz="0" w:space="0" w:color="auto"/>
      </w:divBdr>
    </w:div>
    <w:div w:id="206645288">
      <w:bodyDiv w:val="1"/>
      <w:marLeft w:val="0"/>
      <w:marRight w:val="0"/>
      <w:marTop w:val="0"/>
      <w:marBottom w:val="0"/>
      <w:divBdr>
        <w:top w:val="none" w:sz="0" w:space="0" w:color="auto"/>
        <w:left w:val="none" w:sz="0" w:space="0" w:color="auto"/>
        <w:bottom w:val="none" w:sz="0" w:space="0" w:color="auto"/>
        <w:right w:val="none" w:sz="0" w:space="0" w:color="auto"/>
      </w:divBdr>
    </w:div>
    <w:div w:id="210657859">
      <w:bodyDiv w:val="1"/>
      <w:marLeft w:val="0"/>
      <w:marRight w:val="0"/>
      <w:marTop w:val="0"/>
      <w:marBottom w:val="0"/>
      <w:divBdr>
        <w:top w:val="none" w:sz="0" w:space="0" w:color="auto"/>
        <w:left w:val="none" w:sz="0" w:space="0" w:color="auto"/>
        <w:bottom w:val="none" w:sz="0" w:space="0" w:color="auto"/>
        <w:right w:val="none" w:sz="0" w:space="0" w:color="auto"/>
      </w:divBdr>
    </w:div>
    <w:div w:id="212692275">
      <w:bodyDiv w:val="1"/>
      <w:marLeft w:val="0"/>
      <w:marRight w:val="0"/>
      <w:marTop w:val="0"/>
      <w:marBottom w:val="0"/>
      <w:divBdr>
        <w:top w:val="none" w:sz="0" w:space="0" w:color="auto"/>
        <w:left w:val="none" w:sz="0" w:space="0" w:color="auto"/>
        <w:bottom w:val="none" w:sz="0" w:space="0" w:color="auto"/>
        <w:right w:val="none" w:sz="0" w:space="0" w:color="auto"/>
      </w:divBdr>
    </w:div>
    <w:div w:id="219950625">
      <w:bodyDiv w:val="1"/>
      <w:marLeft w:val="0"/>
      <w:marRight w:val="0"/>
      <w:marTop w:val="0"/>
      <w:marBottom w:val="0"/>
      <w:divBdr>
        <w:top w:val="none" w:sz="0" w:space="0" w:color="auto"/>
        <w:left w:val="none" w:sz="0" w:space="0" w:color="auto"/>
        <w:bottom w:val="none" w:sz="0" w:space="0" w:color="auto"/>
        <w:right w:val="none" w:sz="0" w:space="0" w:color="auto"/>
      </w:divBdr>
    </w:div>
    <w:div w:id="220335845">
      <w:bodyDiv w:val="1"/>
      <w:marLeft w:val="0"/>
      <w:marRight w:val="0"/>
      <w:marTop w:val="0"/>
      <w:marBottom w:val="0"/>
      <w:divBdr>
        <w:top w:val="none" w:sz="0" w:space="0" w:color="auto"/>
        <w:left w:val="none" w:sz="0" w:space="0" w:color="auto"/>
        <w:bottom w:val="none" w:sz="0" w:space="0" w:color="auto"/>
        <w:right w:val="none" w:sz="0" w:space="0" w:color="auto"/>
      </w:divBdr>
    </w:div>
    <w:div w:id="234556351">
      <w:bodyDiv w:val="1"/>
      <w:marLeft w:val="0"/>
      <w:marRight w:val="0"/>
      <w:marTop w:val="0"/>
      <w:marBottom w:val="0"/>
      <w:divBdr>
        <w:top w:val="none" w:sz="0" w:space="0" w:color="auto"/>
        <w:left w:val="none" w:sz="0" w:space="0" w:color="auto"/>
        <w:bottom w:val="none" w:sz="0" w:space="0" w:color="auto"/>
        <w:right w:val="none" w:sz="0" w:space="0" w:color="auto"/>
      </w:divBdr>
    </w:div>
    <w:div w:id="235671657">
      <w:bodyDiv w:val="1"/>
      <w:marLeft w:val="0"/>
      <w:marRight w:val="0"/>
      <w:marTop w:val="0"/>
      <w:marBottom w:val="0"/>
      <w:divBdr>
        <w:top w:val="none" w:sz="0" w:space="0" w:color="auto"/>
        <w:left w:val="none" w:sz="0" w:space="0" w:color="auto"/>
        <w:bottom w:val="none" w:sz="0" w:space="0" w:color="auto"/>
        <w:right w:val="none" w:sz="0" w:space="0" w:color="auto"/>
      </w:divBdr>
    </w:div>
    <w:div w:id="238950712">
      <w:bodyDiv w:val="1"/>
      <w:marLeft w:val="0"/>
      <w:marRight w:val="0"/>
      <w:marTop w:val="0"/>
      <w:marBottom w:val="0"/>
      <w:divBdr>
        <w:top w:val="none" w:sz="0" w:space="0" w:color="auto"/>
        <w:left w:val="none" w:sz="0" w:space="0" w:color="auto"/>
        <w:bottom w:val="none" w:sz="0" w:space="0" w:color="auto"/>
        <w:right w:val="none" w:sz="0" w:space="0" w:color="auto"/>
      </w:divBdr>
    </w:div>
    <w:div w:id="246698627">
      <w:bodyDiv w:val="1"/>
      <w:marLeft w:val="0"/>
      <w:marRight w:val="0"/>
      <w:marTop w:val="0"/>
      <w:marBottom w:val="0"/>
      <w:divBdr>
        <w:top w:val="none" w:sz="0" w:space="0" w:color="auto"/>
        <w:left w:val="none" w:sz="0" w:space="0" w:color="auto"/>
        <w:bottom w:val="none" w:sz="0" w:space="0" w:color="auto"/>
        <w:right w:val="none" w:sz="0" w:space="0" w:color="auto"/>
      </w:divBdr>
    </w:div>
    <w:div w:id="266161786">
      <w:bodyDiv w:val="1"/>
      <w:marLeft w:val="0"/>
      <w:marRight w:val="0"/>
      <w:marTop w:val="0"/>
      <w:marBottom w:val="0"/>
      <w:divBdr>
        <w:top w:val="none" w:sz="0" w:space="0" w:color="auto"/>
        <w:left w:val="none" w:sz="0" w:space="0" w:color="auto"/>
        <w:bottom w:val="none" w:sz="0" w:space="0" w:color="auto"/>
        <w:right w:val="none" w:sz="0" w:space="0" w:color="auto"/>
      </w:divBdr>
    </w:div>
    <w:div w:id="269288704">
      <w:bodyDiv w:val="1"/>
      <w:marLeft w:val="0"/>
      <w:marRight w:val="0"/>
      <w:marTop w:val="0"/>
      <w:marBottom w:val="0"/>
      <w:divBdr>
        <w:top w:val="none" w:sz="0" w:space="0" w:color="auto"/>
        <w:left w:val="none" w:sz="0" w:space="0" w:color="auto"/>
        <w:bottom w:val="none" w:sz="0" w:space="0" w:color="auto"/>
        <w:right w:val="none" w:sz="0" w:space="0" w:color="auto"/>
      </w:divBdr>
    </w:div>
    <w:div w:id="274291888">
      <w:bodyDiv w:val="1"/>
      <w:marLeft w:val="0"/>
      <w:marRight w:val="0"/>
      <w:marTop w:val="0"/>
      <w:marBottom w:val="0"/>
      <w:divBdr>
        <w:top w:val="none" w:sz="0" w:space="0" w:color="auto"/>
        <w:left w:val="none" w:sz="0" w:space="0" w:color="auto"/>
        <w:bottom w:val="none" w:sz="0" w:space="0" w:color="auto"/>
        <w:right w:val="none" w:sz="0" w:space="0" w:color="auto"/>
      </w:divBdr>
    </w:div>
    <w:div w:id="288555134">
      <w:bodyDiv w:val="1"/>
      <w:marLeft w:val="0"/>
      <w:marRight w:val="0"/>
      <w:marTop w:val="0"/>
      <w:marBottom w:val="0"/>
      <w:divBdr>
        <w:top w:val="none" w:sz="0" w:space="0" w:color="auto"/>
        <w:left w:val="none" w:sz="0" w:space="0" w:color="auto"/>
        <w:bottom w:val="none" w:sz="0" w:space="0" w:color="auto"/>
        <w:right w:val="none" w:sz="0" w:space="0" w:color="auto"/>
      </w:divBdr>
    </w:div>
    <w:div w:id="297490317">
      <w:bodyDiv w:val="1"/>
      <w:marLeft w:val="0"/>
      <w:marRight w:val="0"/>
      <w:marTop w:val="0"/>
      <w:marBottom w:val="0"/>
      <w:divBdr>
        <w:top w:val="none" w:sz="0" w:space="0" w:color="auto"/>
        <w:left w:val="none" w:sz="0" w:space="0" w:color="auto"/>
        <w:bottom w:val="none" w:sz="0" w:space="0" w:color="auto"/>
        <w:right w:val="none" w:sz="0" w:space="0" w:color="auto"/>
      </w:divBdr>
      <w:divsChild>
        <w:div w:id="1733768007">
          <w:marLeft w:val="446"/>
          <w:marRight w:val="0"/>
          <w:marTop w:val="0"/>
          <w:marBottom w:val="0"/>
          <w:divBdr>
            <w:top w:val="none" w:sz="0" w:space="0" w:color="auto"/>
            <w:left w:val="none" w:sz="0" w:space="0" w:color="auto"/>
            <w:bottom w:val="none" w:sz="0" w:space="0" w:color="auto"/>
            <w:right w:val="none" w:sz="0" w:space="0" w:color="auto"/>
          </w:divBdr>
        </w:div>
        <w:div w:id="695428587">
          <w:marLeft w:val="446"/>
          <w:marRight w:val="0"/>
          <w:marTop w:val="0"/>
          <w:marBottom w:val="0"/>
          <w:divBdr>
            <w:top w:val="none" w:sz="0" w:space="0" w:color="auto"/>
            <w:left w:val="none" w:sz="0" w:space="0" w:color="auto"/>
            <w:bottom w:val="none" w:sz="0" w:space="0" w:color="auto"/>
            <w:right w:val="none" w:sz="0" w:space="0" w:color="auto"/>
          </w:divBdr>
        </w:div>
        <w:div w:id="809444660">
          <w:marLeft w:val="446"/>
          <w:marRight w:val="0"/>
          <w:marTop w:val="0"/>
          <w:marBottom w:val="0"/>
          <w:divBdr>
            <w:top w:val="none" w:sz="0" w:space="0" w:color="auto"/>
            <w:left w:val="none" w:sz="0" w:space="0" w:color="auto"/>
            <w:bottom w:val="none" w:sz="0" w:space="0" w:color="auto"/>
            <w:right w:val="none" w:sz="0" w:space="0" w:color="auto"/>
          </w:divBdr>
        </w:div>
      </w:divsChild>
    </w:div>
    <w:div w:id="311837338">
      <w:bodyDiv w:val="1"/>
      <w:marLeft w:val="0"/>
      <w:marRight w:val="0"/>
      <w:marTop w:val="0"/>
      <w:marBottom w:val="0"/>
      <w:divBdr>
        <w:top w:val="none" w:sz="0" w:space="0" w:color="auto"/>
        <w:left w:val="none" w:sz="0" w:space="0" w:color="auto"/>
        <w:bottom w:val="none" w:sz="0" w:space="0" w:color="auto"/>
        <w:right w:val="none" w:sz="0" w:space="0" w:color="auto"/>
      </w:divBdr>
    </w:div>
    <w:div w:id="313140983">
      <w:bodyDiv w:val="1"/>
      <w:marLeft w:val="0"/>
      <w:marRight w:val="0"/>
      <w:marTop w:val="0"/>
      <w:marBottom w:val="0"/>
      <w:divBdr>
        <w:top w:val="none" w:sz="0" w:space="0" w:color="auto"/>
        <w:left w:val="none" w:sz="0" w:space="0" w:color="auto"/>
        <w:bottom w:val="none" w:sz="0" w:space="0" w:color="auto"/>
        <w:right w:val="none" w:sz="0" w:space="0" w:color="auto"/>
      </w:divBdr>
    </w:div>
    <w:div w:id="313947863">
      <w:bodyDiv w:val="1"/>
      <w:marLeft w:val="0"/>
      <w:marRight w:val="0"/>
      <w:marTop w:val="0"/>
      <w:marBottom w:val="0"/>
      <w:divBdr>
        <w:top w:val="none" w:sz="0" w:space="0" w:color="auto"/>
        <w:left w:val="none" w:sz="0" w:space="0" w:color="auto"/>
        <w:bottom w:val="none" w:sz="0" w:space="0" w:color="auto"/>
        <w:right w:val="none" w:sz="0" w:space="0" w:color="auto"/>
      </w:divBdr>
    </w:div>
    <w:div w:id="316149282">
      <w:bodyDiv w:val="1"/>
      <w:marLeft w:val="0"/>
      <w:marRight w:val="0"/>
      <w:marTop w:val="0"/>
      <w:marBottom w:val="0"/>
      <w:divBdr>
        <w:top w:val="none" w:sz="0" w:space="0" w:color="auto"/>
        <w:left w:val="none" w:sz="0" w:space="0" w:color="auto"/>
        <w:bottom w:val="none" w:sz="0" w:space="0" w:color="auto"/>
        <w:right w:val="none" w:sz="0" w:space="0" w:color="auto"/>
      </w:divBdr>
    </w:div>
    <w:div w:id="319965664">
      <w:bodyDiv w:val="1"/>
      <w:marLeft w:val="0"/>
      <w:marRight w:val="0"/>
      <w:marTop w:val="0"/>
      <w:marBottom w:val="0"/>
      <w:divBdr>
        <w:top w:val="none" w:sz="0" w:space="0" w:color="auto"/>
        <w:left w:val="none" w:sz="0" w:space="0" w:color="auto"/>
        <w:bottom w:val="none" w:sz="0" w:space="0" w:color="auto"/>
        <w:right w:val="none" w:sz="0" w:space="0" w:color="auto"/>
      </w:divBdr>
    </w:div>
    <w:div w:id="322204513">
      <w:bodyDiv w:val="1"/>
      <w:marLeft w:val="0"/>
      <w:marRight w:val="0"/>
      <w:marTop w:val="0"/>
      <w:marBottom w:val="0"/>
      <w:divBdr>
        <w:top w:val="none" w:sz="0" w:space="0" w:color="auto"/>
        <w:left w:val="none" w:sz="0" w:space="0" w:color="auto"/>
        <w:bottom w:val="none" w:sz="0" w:space="0" w:color="auto"/>
        <w:right w:val="none" w:sz="0" w:space="0" w:color="auto"/>
      </w:divBdr>
    </w:div>
    <w:div w:id="329792204">
      <w:bodyDiv w:val="1"/>
      <w:marLeft w:val="0"/>
      <w:marRight w:val="0"/>
      <w:marTop w:val="0"/>
      <w:marBottom w:val="0"/>
      <w:divBdr>
        <w:top w:val="none" w:sz="0" w:space="0" w:color="auto"/>
        <w:left w:val="none" w:sz="0" w:space="0" w:color="auto"/>
        <w:bottom w:val="none" w:sz="0" w:space="0" w:color="auto"/>
        <w:right w:val="none" w:sz="0" w:space="0" w:color="auto"/>
      </w:divBdr>
    </w:div>
    <w:div w:id="329872884">
      <w:bodyDiv w:val="1"/>
      <w:marLeft w:val="0"/>
      <w:marRight w:val="0"/>
      <w:marTop w:val="0"/>
      <w:marBottom w:val="0"/>
      <w:divBdr>
        <w:top w:val="none" w:sz="0" w:space="0" w:color="auto"/>
        <w:left w:val="none" w:sz="0" w:space="0" w:color="auto"/>
        <w:bottom w:val="none" w:sz="0" w:space="0" w:color="auto"/>
        <w:right w:val="none" w:sz="0" w:space="0" w:color="auto"/>
      </w:divBdr>
    </w:div>
    <w:div w:id="334000397">
      <w:bodyDiv w:val="1"/>
      <w:marLeft w:val="0"/>
      <w:marRight w:val="0"/>
      <w:marTop w:val="0"/>
      <w:marBottom w:val="0"/>
      <w:divBdr>
        <w:top w:val="none" w:sz="0" w:space="0" w:color="auto"/>
        <w:left w:val="none" w:sz="0" w:space="0" w:color="auto"/>
        <w:bottom w:val="none" w:sz="0" w:space="0" w:color="auto"/>
        <w:right w:val="none" w:sz="0" w:space="0" w:color="auto"/>
      </w:divBdr>
    </w:div>
    <w:div w:id="341594366">
      <w:bodyDiv w:val="1"/>
      <w:marLeft w:val="0"/>
      <w:marRight w:val="0"/>
      <w:marTop w:val="0"/>
      <w:marBottom w:val="0"/>
      <w:divBdr>
        <w:top w:val="none" w:sz="0" w:space="0" w:color="auto"/>
        <w:left w:val="none" w:sz="0" w:space="0" w:color="auto"/>
        <w:bottom w:val="none" w:sz="0" w:space="0" w:color="auto"/>
        <w:right w:val="none" w:sz="0" w:space="0" w:color="auto"/>
      </w:divBdr>
    </w:div>
    <w:div w:id="342440630">
      <w:bodyDiv w:val="1"/>
      <w:marLeft w:val="0"/>
      <w:marRight w:val="0"/>
      <w:marTop w:val="0"/>
      <w:marBottom w:val="0"/>
      <w:divBdr>
        <w:top w:val="none" w:sz="0" w:space="0" w:color="auto"/>
        <w:left w:val="none" w:sz="0" w:space="0" w:color="auto"/>
        <w:bottom w:val="none" w:sz="0" w:space="0" w:color="auto"/>
        <w:right w:val="none" w:sz="0" w:space="0" w:color="auto"/>
      </w:divBdr>
    </w:div>
    <w:div w:id="367148131">
      <w:bodyDiv w:val="1"/>
      <w:marLeft w:val="0"/>
      <w:marRight w:val="0"/>
      <w:marTop w:val="0"/>
      <w:marBottom w:val="0"/>
      <w:divBdr>
        <w:top w:val="none" w:sz="0" w:space="0" w:color="auto"/>
        <w:left w:val="none" w:sz="0" w:space="0" w:color="auto"/>
        <w:bottom w:val="none" w:sz="0" w:space="0" w:color="auto"/>
        <w:right w:val="none" w:sz="0" w:space="0" w:color="auto"/>
      </w:divBdr>
    </w:div>
    <w:div w:id="371731007">
      <w:bodyDiv w:val="1"/>
      <w:marLeft w:val="0"/>
      <w:marRight w:val="0"/>
      <w:marTop w:val="0"/>
      <w:marBottom w:val="0"/>
      <w:divBdr>
        <w:top w:val="none" w:sz="0" w:space="0" w:color="auto"/>
        <w:left w:val="none" w:sz="0" w:space="0" w:color="auto"/>
        <w:bottom w:val="none" w:sz="0" w:space="0" w:color="auto"/>
        <w:right w:val="none" w:sz="0" w:space="0" w:color="auto"/>
      </w:divBdr>
    </w:div>
    <w:div w:id="372317169">
      <w:bodyDiv w:val="1"/>
      <w:marLeft w:val="0"/>
      <w:marRight w:val="0"/>
      <w:marTop w:val="0"/>
      <w:marBottom w:val="0"/>
      <w:divBdr>
        <w:top w:val="none" w:sz="0" w:space="0" w:color="auto"/>
        <w:left w:val="none" w:sz="0" w:space="0" w:color="auto"/>
        <w:bottom w:val="none" w:sz="0" w:space="0" w:color="auto"/>
        <w:right w:val="none" w:sz="0" w:space="0" w:color="auto"/>
      </w:divBdr>
    </w:div>
    <w:div w:id="374352614">
      <w:bodyDiv w:val="1"/>
      <w:marLeft w:val="0"/>
      <w:marRight w:val="0"/>
      <w:marTop w:val="0"/>
      <w:marBottom w:val="0"/>
      <w:divBdr>
        <w:top w:val="none" w:sz="0" w:space="0" w:color="auto"/>
        <w:left w:val="none" w:sz="0" w:space="0" w:color="auto"/>
        <w:bottom w:val="none" w:sz="0" w:space="0" w:color="auto"/>
        <w:right w:val="none" w:sz="0" w:space="0" w:color="auto"/>
      </w:divBdr>
    </w:div>
    <w:div w:id="396710574">
      <w:bodyDiv w:val="1"/>
      <w:marLeft w:val="0"/>
      <w:marRight w:val="0"/>
      <w:marTop w:val="0"/>
      <w:marBottom w:val="0"/>
      <w:divBdr>
        <w:top w:val="none" w:sz="0" w:space="0" w:color="auto"/>
        <w:left w:val="none" w:sz="0" w:space="0" w:color="auto"/>
        <w:bottom w:val="none" w:sz="0" w:space="0" w:color="auto"/>
        <w:right w:val="none" w:sz="0" w:space="0" w:color="auto"/>
      </w:divBdr>
    </w:div>
    <w:div w:id="403571551">
      <w:bodyDiv w:val="1"/>
      <w:marLeft w:val="0"/>
      <w:marRight w:val="0"/>
      <w:marTop w:val="0"/>
      <w:marBottom w:val="0"/>
      <w:divBdr>
        <w:top w:val="none" w:sz="0" w:space="0" w:color="auto"/>
        <w:left w:val="none" w:sz="0" w:space="0" w:color="auto"/>
        <w:bottom w:val="none" w:sz="0" w:space="0" w:color="auto"/>
        <w:right w:val="none" w:sz="0" w:space="0" w:color="auto"/>
      </w:divBdr>
    </w:div>
    <w:div w:id="403990748">
      <w:bodyDiv w:val="1"/>
      <w:marLeft w:val="0"/>
      <w:marRight w:val="0"/>
      <w:marTop w:val="0"/>
      <w:marBottom w:val="0"/>
      <w:divBdr>
        <w:top w:val="none" w:sz="0" w:space="0" w:color="auto"/>
        <w:left w:val="none" w:sz="0" w:space="0" w:color="auto"/>
        <w:bottom w:val="none" w:sz="0" w:space="0" w:color="auto"/>
        <w:right w:val="none" w:sz="0" w:space="0" w:color="auto"/>
      </w:divBdr>
    </w:div>
    <w:div w:id="418716235">
      <w:bodyDiv w:val="1"/>
      <w:marLeft w:val="0"/>
      <w:marRight w:val="0"/>
      <w:marTop w:val="0"/>
      <w:marBottom w:val="0"/>
      <w:divBdr>
        <w:top w:val="none" w:sz="0" w:space="0" w:color="auto"/>
        <w:left w:val="none" w:sz="0" w:space="0" w:color="auto"/>
        <w:bottom w:val="none" w:sz="0" w:space="0" w:color="auto"/>
        <w:right w:val="none" w:sz="0" w:space="0" w:color="auto"/>
      </w:divBdr>
    </w:div>
    <w:div w:id="420642577">
      <w:bodyDiv w:val="1"/>
      <w:marLeft w:val="0"/>
      <w:marRight w:val="0"/>
      <w:marTop w:val="0"/>
      <w:marBottom w:val="0"/>
      <w:divBdr>
        <w:top w:val="none" w:sz="0" w:space="0" w:color="auto"/>
        <w:left w:val="none" w:sz="0" w:space="0" w:color="auto"/>
        <w:bottom w:val="none" w:sz="0" w:space="0" w:color="auto"/>
        <w:right w:val="none" w:sz="0" w:space="0" w:color="auto"/>
      </w:divBdr>
    </w:div>
    <w:div w:id="424886184">
      <w:bodyDiv w:val="1"/>
      <w:marLeft w:val="0"/>
      <w:marRight w:val="0"/>
      <w:marTop w:val="0"/>
      <w:marBottom w:val="0"/>
      <w:divBdr>
        <w:top w:val="none" w:sz="0" w:space="0" w:color="auto"/>
        <w:left w:val="none" w:sz="0" w:space="0" w:color="auto"/>
        <w:bottom w:val="none" w:sz="0" w:space="0" w:color="auto"/>
        <w:right w:val="none" w:sz="0" w:space="0" w:color="auto"/>
      </w:divBdr>
    </w:div>
    <w:div w:id="431554570">
      <w:bodyDiv w:val="1"/>
      <w:marLeft w:val="0"/>
      <w:marRight w:val="0"/>
      <w:marTop w:val="0"/>
      <w:marBottom w:val="0"/>
      <w:divBdr>
        <w:top w:val="none" w:sz="0" w:space="0" w:color="auto"/>
        <w:left w:val="none" w:sz="0" w:space="0" w:color="auto"/>
        <w:bottom w:val="none" w:sz="0" w:space="0" w:color="auto"/>
        <w:right w:val="none" w:sz="0" w:space="0" w:color="auto"/>
      </w:divBdr>
    </w:div>
    <w:div w:id="437258159">
      <w:bodyDiv w:val="1"/>
      <w:marLeft w:val="0"/>
      <w:marRight w:val="0"/>
      <w:marTop w:val="0"/>
      <w:marBottom w:val="0"/>
      <w:divBdr>
        <w:top w:val="none" w:sz="0" w:space="0" w:color="auto"/>
        <w:left w:val="none" w:sz="0" w:space="0" w:color="auto"/>
        <w:bottom w:val="none" w:sz="0" w:space="0" w:color="auto"/>
        <w:right w:val="none" w:sz="0" w:space="0" w:color="auto"/>
      </w:divBdr>
    </w:div>
    <w:div w:id="437722301">
      <w:bodyDiv w:val="1"/>
      <w:marLeft w:val="0"/>
      <w:marRight w:val="0"/>
      <w:marTop w:val="0"/>
      <w:marBottom w:val="0"/>
      <w:divBdr>
        <w:top w:val="none" w:sz="0" w:space="0" w:color="auto"/>
        <w:left w:val="none" w:sz="0" w:space="0" w:color="auto"/>
        <w:bottom w:val="none" w:sz="0" w:space="0" w:color="auto"/>
        <w:right w:val="none" w:sz="0" w:space="0" w:color="auto"/>
      </w:divBdr>
    </w:div>
    <w:div w:id="439765659">
      <w:bodyDiv w:val="1"/>
      <w:marLeft w:val="0"/>
      <w:marRight w:val="0"/>
      <w:marTop w:val="0"/>
      <w:marBottom w:val="0"/>
      <w:divBdr>
        <w:top w:val="none" w:sz="0" w:space="0" w:color="auto"/>
        <w:left w:val="none" w:sz="0" w:space="0" w:color="auto"/>
        <w:bottom w:val="none" w:sz="0" w:space="0" w:color="auto"/>
        <w:right w:val="none" w:sz="0" w:space="0" w:color="auto"/>
      </w:divBdr>
    </w:div>
    <w:div w:id="444424196">
      <w:bodyDiv w:val="1"/>
      <w:marLeft w:val="0"/>
      <w:marRight w:val="0"/>
      <w:marTop w:val="0"/>
      <w:marBottom w:val="0"/>
      <w:divBdr>
        <w:top w:val="none" w:sz="0" w:space="0" w:color="auto"/>
        <w:left w:val="none" w:sz="0" w:space="0" w:color="auto"/>
        <w:bottom w:val="none" w:sz="0" w:space="0" w:color="auto"/>
        <w:right w:val="none" w:sz="0" w:space="0" w:color="auto"/>
      </w:divBdr>
    </w:div>
    <w:div w:id="444470723">
      <w:bodyDiv w:val="1"/>
      <w:marLeft w:val="0"/>
      <w:marRight w:val="0"/>
      <w:marTop w:val="0"/>
      <w:marBottom w:val="0"/>
      <w:divBdr>
        <w:top w:val="none" w:sz="0" w:space="0" w:color="auto"/>
        <w:left w:val="none" w:sz="0" w:space="0" w:color="auto"/>
        <w:bottom w:val="none" w:sz="0" w:space="0" w:color="auto"/>
        <w:right w:val="none" w:sz="0" w:space="0" w:color="auto"/>
      </w:divBdr>
    </w:div>
    <w:div w:id="445583883">
      <w:bodyDiv w:val="1"/>
      <w:marLeft w:val="0"/>
      <w:marRight w:val="0"/>
      <w:marTop w:val="0"/>
      <w:marBottom w:val="0"/>
      <w:divBdr>
        <w:top w:val="none" w:sz="0" w:space="0" w:color="auto"/>
        <w:left w:val="none" w:sz="0" w:space="0" w:color="auto"/>
        <w:bottom w:val="none" w:sz="0" w:space="0" w:color="auto"/>
        <w:right w:val="none" w:sz="0" w:space="0" w:color="auto"/>
      </w:divBdr>
    </w:div>
    <w:div w:id="449011947">
      <w:bodyDiv w:val="1"/>
      <w:marLeft w:val="0"/>
      <w:marRight w:val="0"/>
      <w:marTop w:val="0"/>
      <w:marBottom w:val="0"/>
      <w:divBdr>
        <w:top w:val="none" w:sz="0" w:space="0" w:color="auto"/>
        <w:left w:val="none" w:sz="0" w:space="0" w:color="auto"/>
        <w:bottom w:val="none" w:sz="0" w:space="0" w:color="auto"/>
        <w:right w:val="none" w:sz="0" w:space="0" w:color="auto"/>
      </w:divBdr>
    </w:div>
    <w:div w:id="449324677">
      <w:bodyDiv w:val="1"/>
      <w:marLeft w:val="0"/>
      <w:marRight w:val="0"/>
      <w:marTop w:val="0"/>
      <w:marBottom w:val="0"/>
      <w:divBdr>
        <w:top w:val="none" w:sz="0" w:space="0" w:color="auto"/>
        <w:left w:val="none" w:sz="0" w:space="0" w:color="auto"/>
        <w:bottom w:val="none" w:sz="0" w:space="0" w:color="auto"/>
        <w:right w:val="none" w:sz="0" w:space="0" w:color="auto"/>
      </w:divBdr>
    </w:div>
    <w:div w:id="452216644">
      <w:bodyDiv w:val="1"/>
      <w:marLeft w:val="0"/>
      <w:marRight w:val="0"/>
      <w:marTop w:val="0"/>
      <w:marBottom w:val="0"/>
      <w:divBdr>
        <w:top w:val="none" w:sz="0" w:space="0" w:color="auto"/>
        <w:left w:val="none" w:sz="0" w:space="0" w:color="auto"/>
        <w:bottom w:val="none" w:sz="0" w:space="0" w:color="auto"/>
        <w:right w:val="none" w:sz="0" w:space="0" w:color="auto"/>
      </w:divBdr>
    </w:div>
    <w:div w:id="460655016">
      <w:bodyDiv w:val="1"/>
      <w:marLeft w:val="0"/>
      <w:marRight w:val="0"/>
      <w:marTop w:val="0"/>
      <w:marBottom w:val="0"/>
      <w:divBdr>
        <w:top w:val="none" w:sz="0" w:space="0" w:color="auto"/>
        <w:left w:val="none" w:sz="0" w:space="0" w:color="auto"/>
        <w:bottom w:val="none" w:sz="0" w:space="0" w:color="auto"/>
        <w:right w:val="none" w:sz="0" w:space="0" w:color="auto"/>
      </w:divBdr>
    </w:div>
    <w:div w:id="472797515">
      <w:bodyDiv w:val="1"/>
      <w:marLeft w:val="0"/>
      <w:marRight w:val="0"/>
      <w:marTop w:val="0"/>
      <w:marBottom w:val="0"/>
      <w:divBdr>
        <w:top w:val="none" w:sz="0" w:space="0" w:color="auto"/>
        <w:left w:val="none" w:sz="0" w:space="0" w:color="auto"/>
        <w:bottom w:val="none" w:sz="0" w:space="0" w:color="auto"/>
        <w:right w:val="none" w:sz="0" w:space="0" w:color="auto"/>
      </w:divBdr>
    </w:div>
    <w:div w:id="477844204">
      <w:bodyDiv w:val="1"/>
      <w:marLeft w:val="0"/>
      <w:marRight w:val="0"/>
      <w:marTop w:val="0"/>
      <w:marBottom w:val="0"/>
      <w:divBdr>
        <w:top w:val="none" w:sz="0" w:space="0" w:color="auto"/>
        <w:left w:val="none" w:sz="0" w:space="0" w:color="auto"/>
        <w:bottom w:val="none" w:sz="0" w:space="0" w:color="auto"/>
        <w:right w:val="none" w:sz="0" w:space="0" w:color="auto"/>
      </w:divBdr>
    </w:div>
    <w:div w:id="492717148">
      <w:bodyDiv w:val="1"/>
      <w:marLeft w:val="0"/>
      <w:marRight w:val="0"/>
      <w:marTop w:val="0"/>
      <w:marBottom w:val="0"/>
      <w:divBdr>
        <w:top w:val="none" w:sz="0" w:space="0" w:color="auto"/>
        <w:left w:val="none" w:sz="0" w:space="0" w:color="auto"/>
        <w:bottom w:val="none" w:sz="0" w:space="0" w:color="auto"/>
        <w:right w:val="none" w:sz="0" w:space="0" w:color="auto"/>
      </w:divBdr>
      <w:divsChild>
        <w:div w:id="737165523">
          <w:marLeft w:val="576"/>
          <w:marRight w:val="0"/>
          <w:marTop w:val="106"/>
          <w:marBottom w:val="0"/>
          <w:divBdr>
            <w:top w:val="none" w:sz="0" w:space="0" w:color="auto"/>
            <w:left w:val="none" w:sz="0" w:space="0" w:color="auto"/>
            <w:bottom w:val="none" w:sz="0" w:space="0" w:color="auto"/>
            <w:right w:val="none" w:sz="0" w:space="0" w:color="auto"/>
          </w:divBdr>
        </w:div>
        <w:div w:id="920992939">
          <w:marLeft w:val="1282"/>
          <w:marRight w:val="0"/>
          <w:marTop w:val="86"/>
          <w:marBottom w:val="0"/>
          <w:divBdr>
            <w:top w:val="none" w:sz="0" w:space="0" w:color="auto"/>
            <w:left w:val="none" w:sz="0" w:space="0" w:color="auto"/>
            <w:bottom w:val="none" w:sz="0" w:space="0" w:color="auto"/>
            <w:right w:val="none" w:sz="0" w:space="0" w:color="auto"/>
          </w:divBdr>
        </w:div>
        <w:div w:id="1963346299">
          <w:marLeft w:val="1282"/>
          <w:marRight w:val="0"/>
          <w:marTop w:val="86"/>
          <w:marBottom w:val="0"/>
          <w:divBdr>
            <w:top w:val="none" w:sz="0" w:space="0" w:color="auto"/>
            <w:left w:val="none" w:sz="0" w:space="0" w:color="auto"/>
            <w:bottom w:val="none" w:sz="0" w:space="0" w:color="auto"/>
            <w:right w:val="none" w:sz="0" w:space="0" w:color="auto"/>
          </w:divBdr>
        </w:div>
        <w:div w:id="489558798">
          <w:marLeft w:val="1282"/>
          <w:marRight w:val="0"/>
          <w:marTop w:val="86"/>
          <w:marBottom w:val="0"/>
          <w:divBdr>
            <w:top w:val="none" w:sz="0" w:space="0" w:color="auto"/>
            <w:left w:val="none" w:sz="0" w:space="0" w:color="auto"/>
            <w:bottom w:val="none" w:sz="0" w:space="0" w:color="auto"/>
            <w:right w:val="none" w:sz="0" w:space="0" w:color="auto"/>
          </w:divBdr>
        </w:div>
      </w:divsChild>
    </w:div>
    <w:div w:id="492988499">
      <w:bodyDiv w:val="1"/>
      <w:marLeft w:val="0"/>
      <w:marRight w:val="0"/>
      <w:marTop w:val="0"/>
      <w:marBottom w:val="0"/>
      <w:divBdr>
        <w:top w:val="none" w:sz="0" w:space="0" w:color="auto"/>
        <w:left w:val="none" w:sz="0" w:space="0" w:color="auto"/>
        <w:bottom w:val="none" w:sz="0" w:space="0" w:color="auto"/>
        <w:right w:val="none" w:sz="0" w:space="0" w:color="auto"/>
      </w:divBdr>
    </w:div>
    <w:div w:id="494304477">
      <w:bodyDiv w:val="1"/>
      <w:marLeft w:val="0"/>
      <w:marRight w:val="0"/>
      <w:marTop w:val="0"/>
      <w:marBottom w:val="0"/>
      <w:divBdr>
        <w:top w:val="none" w:sz="0" w:space="0" w:color="auto"/>
        <w:left w:val="none" w:sz="0" w:space="0" w:color="auto"/>
        <w:bottom w:val="none" w:sz="0" w:space="0" w:color="auto"/>
        <w:right w:val="none" w:sz="0" w:space="0" w:color="auto"/>
      </w:divBdr>
    </w:div>
    <w:div w:id="494611091">
      <w:bodyDiv w:val="1"/>
      <w:marLeft w:val="0"/>
      <w:marRight w:val="0"/>
      <w:marTop w:val="0"/>
      <w:marBottom w:val="0"/>
      <w:divBdr>
        <w:top w:val="none" w:sz="0" w:space="0" w:color="auto"/>
        <w:left w:val="none" w:sz="0" w:space="0" w:color="auto"/>
        <w:bottom w:val="none" w:sz="0" w:space="0" w:color="auto"/>
        <w:right w:val="none" w:sz="0" w:space="0" w:color="auto"/>
      </w:divBdr>
    </w:div>
    <w:div w:id="495264286">
      <w:bodyDiv w:val="1"/>
      <w:marLeft w:val="0"/>
      <w:marRight w:val="0"/>
      <w:marTop w:val="0"/>
      <w:marBottom w:val="0"/>
      <w:divBdr>
        <w:top w:val="none" w:sz="0" w:space="0" w:color="auto"/>
        <w:left w:val="none" w:sz="0" w:space="0" w:color="auto"/>
        <w:bottom w:val="none" w:sz="0" w:space="0" w:color="auto"/>
        <w:right w:val="none" w:sz="0" w:space="0" w:color="auto"/>
      </w:divBdr>
    </w:div>
    <w:div w:id="498081663">
      <w:bodyDiv w:val="1"/>
      <w:marLeft w:val="0"/>
      <w:marRight w:val="0"/>
      <w:marTop w:val="0"/>
      <w:marBottom w:val="0"/>
      <w:divBdr>
        <w:top w:val="none" w:sz="0" w:space="0" w:color="auto"/>
        <w:left w:val="none" w:sz="0" w:space="0" w:color="auto"/>
        <w:bottom w:val="none" w:sz="0" w:space="0" w:color="auto"/>
        <w:right w:val="none" w:sz="0" w:space="0" w:color="auto"/>
      </w:divBdr>
    </w:div>
    <w:div w:id="503324701">
      <w:bodyDiv w:val="1"/>
      <w:marLeft w:val="0"/>
      <w:marRight w:val="0"/>
      <w:marTop w:val="0"/>
      <w:marBottom w:val="0"/>
      <w:divBdr>
        <w:top w:val="none" w:sz="0" w:space="0" w:color="auto"/>
        <w:left w:val="none" w:sz="0" w:space="0" w:color="auto"/>
        <w:bottom w:val="none" w:sz="0" w:space="0" w:color="auto"/>
        <w:right w:val="none" w:sz="0" w:space="0" w:color="auto"/>
      </w:divBdr>
      <w:divsChild>
        <w:div w:id="906500272">
          <w:marLeft w:val="576"/>
          <w:marRight w:val="0"/>
          <w:marTop w:val="96"/>
          <w:marBottom w:val="0"/>
          <w:divBdr>
            <w:top w:val="none" w:sz="0" w:space="0" w:color="auto"/>
            <w:left w:val="none" w:sz="0" w:space="0" w:color="auto"/>
            <w:bottom w:val="none" w:sz="0" w:space="0" w:color="auto"/>
            <w:right w:val="none" w:sz="0" w:space="0" w:color="auto"/>
          </w:divBdr>
        </w:div>
      </w:divsChild>
    </w:div>
    <w:div w:id="504975200">
      <w:bodyDiv w:val="1"/>
      <w:marLeft w:val="0"/>
      <w:marRight w:val="0"/>
      <w:marTop w:val="0"/>
      <w:marBottom w:val="0"/>
      <w:divBdr>
        <w:top w:val="none" w:sz="0" w:space="0" w:color="auto"/>
        <w:left w:val="none" w:sz="0" w:space="0" w:color="auto"/>
        <w:bottom w:val="none" w:sz="0" w:space="0" w:color="auto"/>
        <w:right w:val="none" w:sz="0" w:space="0" w:color="auto"/>
      </w:divBdr>
    </w:div>
    <w:div w:id="512569900">
      <w:bodyDiv w:val="1"/>
      <w:marLeft w:val="0"/>
      <w:marRight w:val="0"/>
      <w:marTop w:val="0"/>
      <w:marBottom w:val="0"/>
      <w:divBdr>
        <w:top w:val="none" w:sz="0" w:space="0" w:color="auto"/>
        <w:left w:val="none" w:sz="0" w:space="0" w:color="auto"/>
        <w:bottom w:val="none" w:sz="0" w:space="0" w:color="auto"/>
        <w:right w:val="none" w:sz="0" w:space="0" w:color="auto"/>
      </w:divBdr>
    </w:div>
    <w:div w:id="517234552">
      <w:bodyDiv w:val="1"/>
      <w:marLeft w:val="0"/>
      <w:marRight w:val="0"/>
      <w:marTop w:val="0"/>
      <w:marBottom w:val="0"/>
      <w:divBdr>
        <w:top w:val="none" w:sz="0" w:space="0" w:color="auto"/>
        <w:left w:val="none" w:sz="0" w:space="0" w:color="auto"/>
        <w:bottom w:val="none" w:sz="0" w:space="0" w:color="auto"/>
        <w:right w:val="none" w:sz="0" w:space="0" w:color="auto"/>
      </w:divBdr>
    </w:div>
    <w:div w:id="532307878">
      <w:bodyDiv w:val="1"/>
      <w:marLeft w:val="0"/>
      <w:marRight w:val="0"/>
      <w:marTop w:val="0"/>
      <w:marBottom w:val="0"/>
      <w:divBdr>
        <w:top w:val="none" w:sz="0" w:space="0" w:color="auto"/>
        <w:left w:val="none" w:sz="0" w:space="0" w:color="auto"/>
        <w:bottom w:val="none" w:sz="0" w:space="0" w:color="auto"/>
        <w:right w:val="none" w:sz="0" w:space="0" w:color="auto"/>
      </w:divBdr>
    </w:div>
    <w:div w:id="543635980">
      <w:bodyDiv w:val="1"/>
      <w:marLeft w:val="0"/>
      <w:marRight w:val="0"/>
      <w:marTop w:val="0"/>
      <w:marBottom w:val="0"/>
      <w:divBdr>
        <w:top w:val="none" w:sz="0" w:space="0" w:color="auto"/>
        <w:left w:val="none" w:sz="0" w:space="0" w:color="auto"/>
        <w:bottom w:val="none" w:sz="0" w:space="0" w:color="auto"/>
        <w:right w:val="none" w:sz="0" w:space="0" w:color="auto"/>
      </w:divBdr>
    </w:div>
    <w:div w:id="543905238">
      <w:bodyDiv w:val="1"/>
      <w:marLeft w:val="0"/>
      <w:marRight w:val="0"/>
      <w:marTop w:val="0"/>
      <w:marBottom w:val="0"/>
      <w:divBdr>
        <w:top w:val="none" w:sz="0" w:space="0" w:color="auto"/>
        <w:left w:val="none" w:sz="0" w:space="0" w:color="auto"/>
        <w:bottom w:val="none" w:sz="0" w:space="0" w:color="auto"/>
        <w:right w:val="none" w:sz="0" w:space="0" w:color="auto"/>
      </w:divBdr>
    </w:div>
    <w:div w:id="546918763">
      <w:bodyDiv w:val="1"/>
      <w:marLeft w:val="0"/>
      <w:marRight w:val="0"/>
      <w:marTop w:val="0"/>
      <w:marBottom w:val="0"/>
      <w:divBdr>
        <w:top w:val="none" w:sz="0" w:space="0" w:color="auto"/>
        <w:left w:val="none" w:sz="0" w:space="0" w:color="auto"/>
        <w:bottom w:val="none" w:sz="0" w:space="0" w:color="auto"/>
        <w:right w:val="none" w:sz="0" w:space="0" w:color="auto"/>
      </w:divBdr>
    </w:div>
    <w:div w:id="548349027">
      <w:bodyDiv w:val="1"/>
      <w:marLeft w:val="0"/>
      <w:marRight w:val="0"/>
      <w:marTop w:val="0"/>
      <w:marBottom w:val="0"/>
      <w:divBdr>
        <w:top w:val="none" w:sz="0" w:space="0" w:color="auto"/>
        <w:left w:val="none" w:sz="0" w:space="0" w:color="auto"/>
        <w:bottom w:val="none" w:sz="0" w:space="0" w:color="auto"/>
        <w:right w:val="none" w:sz="0" w:space="0" w:color="auto"/>
      </w:divBdr>
    </w:div>
    <w:div w:id="557132681">
      <w:bodyDiv w:val="1"/>
      <w:marLeft w:val="0"/>
      <w:marRight w:val="0"/>
      <w:marTop w:val="0"/>
      <w:marBottom w:val="0"/>
      <w:divBdr>
        <w:top w:val="none" w:sz="0" w:space="0" w:color="auto"/>
        <w:left w:val="none" w:sz="0" w:space="0" w:color="auto"/>
        <w:bottom w:val="none" w:sz="0" w:space="0" w:color="auto"/>
        <w:right w:val="none" w:sz="0" w:space="0" w:color="auto"/>
      </w:divBdr>
    </w:div>
    <w:div w:id="560021177">
      <w:bodyDiv w:val="1"/>
      <w:marLeft w:val="0"/>
      <w:marRight w:val="0"/>
      <w:marTop w:val="0"/>
      <w:marBottom w:val="0"/>
      <w:divBdr>
        <w:top w:val="none" w:sz="0" w:space="0" w:color="auto"/>
        <w:left w:val="none" w:sz="0" w:space="0" w:color="auto"/>
        <w:bottom w:val="none" w:sz="0" w:space="0" w:color="auto"/>
        <w:right w:val="none" w:sz="0" w:space="0" w:color="auto"/>
      </w:divBdr>
    </w:div>
    <w:div w:id="564687941">
      <w:bodyDiv w:val="1"/>
      <w:marLeft w:val="0"/>
      <w:marRight w:val="0"/>
      <w:marTop w:val="0"/>
      <w:marBottom w:val="0"/>
      <w:divBdr>
        <w:top w:val="none" w:sz="0" w:space="0" w:color="auto"/>
        <w:left w:val="none" w:sz="0" w:space="0" w:color="auto"/>
        <w:bottom w:val="none" w:sz="0" w:space="0" w:color="auto"/>
        <w:right w:val="none" w:sz="0" w:space="0" w:color="auto"/>
      </w:divBdr>
    </w:div>
    <w:div w:id="582686975">
      <w:bodyDiv w:val="1"/>
      <w:marLeft w:val="0"/>
      <w:marRight w:val="0"/>
      <w:marTop w:val="0"/>
      <w:marBottom w:val="0"/>
      <w:divBdr>
        <w:top w:val="none" w:sz="0" w:space="0" w:color="auto"/>
        <w:left w:val="none" w:sz="0" w:space="0" w:color="auto"/>
        <w:bottom w:val="none" w:sz="0" w:space="0" w:color="auto"/>
        <w:right w:val="none" w:sz="0" w:space="0" w:color="auto"/>
      </w:divBdr>
    </w:div>
    <w:div w:id="584416357">
      <w:bodyDiv w:val="1"/>
      <w:marLeft w:val="0"/>
      <w:marRight w:val="0"/>
      <w:marTop w:val="0"/>
      <w:marBottom w:val="0"/>
      <w:divBdr>
        <w:top w:val="none" w:sz="0" w:space="0" w:color="auto"/>
        <w:left w:val="none" w:sz="0" w:space="0" w:color="auto"/>
        <w:bottom w:val="none" w:sz="0" w:space="0" w:color="auto"/>
        <w:right w:val="none" w:sz="0" w:space="0" w:color="auto"/>
      </w:divBdr>
    </w:div>
    <w:div w:id="589510731">
      <w:bodyDiv w:val="1"/>
      <w:marLeft w:val="0"/>
      <w:marRight w:val="0"/>
      <w:marTop w:val="0"/>
      <w:marBottom w:val="0"/>
      <w:divBdr>
        <w:top w:val="none" w:sz="0" w:space="0" w:color="auto"/>
        <w:left w:val="none" w:sz="0" w:space="0" w:color="auto"/>
        <w:bottom w:val="none" w:sz="0" w:space="0" w:color="auto"/>
        <w:right w:val="none" w:sz="0" w:space="0" w:color="auto"/>
      </w:divBdr>
    </w:div>
    <w:div w:id="591816570">
      <w:bodyDiv w:val="1"/>
      <w:marLeft w:val="0"/>
      <w:marRight w:val="0"/>
      <w:marTop w:val="0"/>
      <w:marBottom w:val="0"/>
      <w:divBdr>
        <w:top w:val="none" w:sz="0" w:space="0" w:color="auto"/>
        <w:left w:val="none" w:sz="0" w:space="0" w:color="auto"/>
        <w:bottom w:val="none" w:sz="0" w:space="0" w:color="auto"/>
        <w:right w:val="none" w:sz="0" w:space="0" w:color="auto"/>
      </w:divBdr>
    </w:div>
    <w:div w:id="597639945">
      <w:bodyDiv w:val="1"/>
      <w:marLeft w:val="0"/>
      <w:marRight w:val="0"/>
      <w:marTop w:val="0"/>
      <w:marBottom w:val="0"/>
      <w:divBdr>
        <w:top w:val="none" w:sz="0" w:space="0" w:color="auto"/>
        <w:left w:val="none" w:sz="0" w:space="0" w:color="auto"/>
        <w:bottom w:val="none" w:sz="0" w:space="0" w:color="auto"/>
        <w:right w:val="none" w:sz="0" w:space="0" w:color="auto"/>
      </w:divBdr>
    </w:div>
    <w:div w:id="623736351">
      <w:bodyDiv w:val="1"/>
      <w:marLeft w:val="0"/>
      <w:marRight w:val="0"/>
      <w:marTop w:val="0"/>
      <w:marBottom w:val="0"/>
      <w:divBdr>
        <w:top w:val="none" w:sz="0" w:space="0" w:color="auto"/>
        <w:left w:val="none" w:sz="0" w:space="0" w:color="auto"/>
        <w:bottom w:val="none" w:sz="0" w:space="0" w:color="auto"/>
        <w:right w:val="none" w:sz="0" w:space="0" w:color="auto"/>
      </w:divBdr>
    </w:div>
    <w:div w:id="628513543">
      <w:bodyDiv w:val="1"/>
      <w:marLeft w:val="0"/>
      <w:marRight w:val="0"/>
      <w:marTop w:val="0"/>
      <w:marBottom w:val="0"/>
      <w:divBdr>
        <w:top w:val="none" w:sz="0" w:space="0" w:color="auto"/>
        <w:left w:val="none" w:sz="0" w:space="0" w:color="auto"/>
        <w:bottom w:val="none" w:sz="0" w:space="0" w:color="auto"/>
        <w:right w:val="none" w:sz="0" w:space="0" w:color="auto"/>
      </w:divBdr>
    </w:div>
    <w:div w:id="635110857">
      <w:bodyDiv w:val="1"/>
      <w:marLeft w:val="0"/>
      <w:marRight w:val="0"/>
      <w:marTop w:val="0"/>
      <w:marBottom w:val="0"/>
      <w:divBdr>
        <w:top w:val="none" w:sz="0" w:space="0" w:color="auto"/>
        <w:left w:val="none" w:sz="0" w:space="0" w:color="auto"/>
        <w:bottom w:val="none" w:sz="0" w:space="0" w:color="auto"/>
        <w:right w:val="none" w:sz="0" w:space="0" w:color="auto"/>
      </w:divBdr>
    </w:div>
    <w:div w:id="637733336">
      <w:bodyDiv w:val="1"/>
      <w:marLeft w:val="0"/>
      <w:marRight w:val="0"/>
      <w:marTop w:val="0"/>
      <w:marBottom w:val="0"/>
      <w:divBdr>
        <w:top w:val="none" w:sz="0" w:space="0" w:color="auto"/>
        <w:left w:val="none" w:sz="0" w:space="0" w:color="auto"/>
        <w:bottom w:val="none" w:sz="0" w:space="0" w:color="auto"/>
        <w:right w:val="none" w:sz="0" w:space="0" w:color="auto"/>
      </w:divBdr>
    </w:div>
    <w:div w:id="642999517">
      <w:bodyDiv w:val="1"/>
      <w:marLeft w:val="0"/>
      <w:marRight w:val="0"/>
      <w:marTop w:val="0"/>
      <w:marBottom w:val="0"/>
      <w:divBdr>
        <w:top w:val="none" w:sz="0" w:space="0" w:color="auto"/>
        <w:left w:val="none" w:sz="0" w:space="0" w:color="auto"/>
        <w:bottom w:val="none" w:sz="0" w:space="0" w:color="auto"/>
        <w:right w:val="none" w:sz="0" w:space="0" w:color="auto"/>
      </w:divBdr>
    </w:div>
    <w:div w:id="659775420">
      <w:bodyDiv w:val="1"/>
      <w:marLeft w:val="0"/>
      <w:marRight w:val="0"/>
      <w:marTop w:val="0"/>
      <w:marBottom w:val="0"/>
      <w:divBdr>
        <w:top w:val="none" w:sz="0" w:space="0" w:color="auto"/>
        <w:left w:val="none" w:sz="0" w:space="0" w:color="auto"/>
        <w:bottom w:val="none" w:sz="0" w:space="0" w:color="auto"/>
        <w:right w:val="none" w:sz="0" w:space="0" w:color="auto"/>
      </w:divBdr>
    </w:div>
    <w:div w:id="665209661">
      <w:bodyDiv w:val="1"/>
      <w:marLeft w:val="0"/>
      <w:marRight w:val="0"/>
      <w:marTop w:val="0"/>
      <w:marBottom w:val="0"/>
      <w:divBdr>
        <w:top w:val="none" w:sz="0" w:space="0" w:color="auto"/>
        <w:left w:val="none" w:sz="0" w:space="0" w:color="auto"/>
        <w:bottom w:val="none" w:sz="0" w:space="0" w:color="auto"/>
        <w:right w:val="none" w:sz="0" w:space="0" w:color="auto"/>
      </w:divBdr>
    </w:div>
    <w:div w:id="669603836">
      <w:bodyDiv w:val="1"/>
      <w:marLeft w:val="0"/>
      <w:marRight w:val="0"/>
      <w:marTop w:val="0"/>
      <w:marBottom w:val="0"/>
      <w:divBdr>
        <w:top w:val="none" w:sz="0" w:space="0" w:color="auto"/>
        <w:left w:val="none" w:sz="0" w:space="0" w:color="auto"/>
        <w:bottom w:val="none" w:sz="0" w:space="0" w:color="auto"/>
        <w:right w:val="none" w:sz="0" w:space="0" w:color="auto"/>
      </w:divBdr>
    </w:div>
    <w:div w:id="674186458">
      <w:bodyDiv w:val="1"/>
      <w:marLeft w:val="0"/>
      <w:marRight w:val="0"/>
      <w:marTop w:val="0"/>
      <w:marBottom w:val="0"/>
      <w:divBdr>
        <w:top w:val="none" w:sz="0" w:space="0" w:color="auto"/>
        <w:left w:val="none" w:sz="0" w:space="0" w:color="auto"/>
        <w:bottom w:val="none" w:sz="0" w:space="0" w:color="auto"/>
        <w:right w:val="none" w:sz="0" w:space="0" w:color="auto"/>
      </w:divBdr>
    </w:div>
    <w:div w:id="677775239">
      <w:bodyDiv w:val="1"/>
      <w:marLeft w:val="0"/>
      <w:marRight w:val="0"/>
      <w:marTop w:val="0"/>
      <w:marBottom w:val="0"/>
      <w:divBdr>
        <w:top w:val="none" w:sz="0" w:space="0" w:color="auto"/>
        <w:left w:val="none" w:sz="0" w:space="0" w:color="auto"/>
        <w:bottom w:val="none" w:sz="0" w:space="0" w:color="auto"/>
        <w:right w:val="none" w:sz="0" w:space="0" w:color="auto"/>
      </w:divBdr>
    </w:div>
    <w:div w:id="678896695">
      <w:bodyDiv w:val="1"/>
      <w:marLeft w:val="0"/>
      <w:marRight w:val="0"/>
      <w:marTop w:val="0"/>
      <w:marBottom w:val="0"/>
      <w:divBdr>
        <w:top w:val="none" w:sz="0" w:space="0" w:color="auto"/>
        <w:left w:val="none" w:sz="0" w:space="0" w:color="auto"/>
        <w:bottom w:val="none" w:sz="0" w:space="0" w:color="auto"/>
        <w:right w:val="none" w:sz="0" w:space="0" w:color="auto"/>
      </w:divBdr>
    </w:div>
    <w:div w:id="679355565">
      <w:bodyDiv w:val="1"/>
      <w:marLeft w:val="0"/>
      <w:marRight w:val="0"/>
      <w:marTop w:val="0"/>
      <w:marBottom w:val="0"/>
      <w:divBdr>
        <w:top w:val="none" w:sz="0" w:space="0" w:color="auto"/>
        <w:left w:val="none" w:sz="0" w:space="0" w:color="auto"/>
        <w:bottom w:val="none" w:sz="0" w:space="0" w:color="auto"/>
        <w:right w:val="none" w:sz="0" w:space="0" w:color="auto"/>
      </w:divBdr>
    </w:div>
    <w:div w:id="682171869">
      <w:bodyDiv w:val="1"/>
      <w:marLeft w:val="0"/>
      <w:marRight w:val="0"/>
      <w:marTop w:val="0"/>
      <w:marBottom w:val="0"/>
      <w:divBdr>
        <w:top w:val="none" w:sz="0" w:space="0" w:color="auto"/>
        <w:left w:val="none" w:sz="0" w:space="0" w:color="auto"/>
        <w:bottom w:val="none" w:sz="0" w:space="0" w:color="auto"/>
        <w:right w:val="none" w:sz="0" w:space="0" w:color="auto"/>
      </w:divBdr>
    </w:div>
    <w:div w:id="688458201">
      <w:bodyDiv w:val="1"/>
      <w:marLeft w:val="0"/>
      <w:marRight w:val="0"/>
      <w:marTop w:val="0"/>
      <w:marBottom w:val="0"/>
      <w:divBdr>
        <w:top w:val="none" w:sz="0" w:space="0" w:color="auto"/>
        <w:left w:val="none" w:sz="0" w:space="0" w:color="auto"/>
        <w:bottom w:val="none" w:sz="0" w:space="0" w:color="auto"/>
        <w:right w:val="none" w:sz="0" w:space="0" w:color="auto"/>
      </w:divBdr>
    </w:div>
    <w:div w:id="694431241">
      <w:bodyDiv w:val="1"/>
      <w:marLeft w:val="0"/>
      <w:marRight w:val="0"/>
      <w:marTop w:val="0"/>
      <w:marBottom w:val="0"/>
      <w:divBdr>
        <w:top w:val="none" w:sz="0" w:space="0" w:color="auto"/>
        <w:left w:val="none" w:sz="0" w:space="0" w:color="auto"/>
        <w:bottom w:val="none" w:sz="0" w:space="0" w:color="auto"/>
        <w:right w:val="none" w:sz="0" w:space="0" w:color="auto"/>
      </w:divBdr>
    </w:div>
    <w:div w:id="702897829">
      <w:bodyDiv w:val="1"/>
      <w:marLeft w:val="0"/>
      <w:marRight w:val="0"/>
      <w:marTop w:val="0"/>
      <w:marBottom w:val="0"/>
      <w:divBdr>
        <w:top w:val="none" w:sz="0" w:space="0" w:color="auto"/>
        <w:left w:val="none" w:sz="0" w:space="0" w:color="auto"/>
        <w:bottom w:val="none" w:sz="0" w:space="0" w:color="auto"/>
        <w:right w:val="none" w:sz="0" w:space="0" w:color="auto"/>
      </w:divBdr>
    </w:div>
    <w:div w:id="703822961">
      <w:bodyDiv w:val="1"/>
      <w:marLeft w:val="0"/>
      <w:marRight w:val="0"/>
      <w:marTop w:val="0"/>
      <w:marBottom w:val="0"/>
      <w:divBdr>
        <w:top w:val="none" w:sz="0" w:space="0" w:color="auto"/>
        <w:left w:val="none" w:sz="0" w:space="0" w:color="auto"/>
        <w:bottom w:val="none" w:sz="0" w:space="0" w:color="auto"/>
        <w:right w:val="none" w:sz="0" w:space="0" w:color="auto"/>
      </w:divBdr>
    </w:div>
    <w:div w:id="710615178">
      <w:bodyDiv w:val="1"/>
      <w:marLeft w:val="0"/>
      <w:marRight w:val="0"/>
      <w:marTop w:val="0"/>
      <w:marBottom w:val="0"/>
      <w:divBdr>
        <w:top w:val="none" w:sz="0" w:space="0" w:color="auto"/>
        <w:left w:val="none" w:sz="0" w:space="0" w:color="auto"/>
        <w:bottom w:val="none" w:sz="0" w:space="0" w:color="auto"/>
        <w:right w:val="none" w:sz="0" w:space="0" w:color="auto"/>
      </w:divBdr>
    </w:div>
    <w:div w:id="712313446">
      <w:bodyDiv w:val="1"/>
      <w:marLeft w:val="0"/>
      <w:marRight w:val="0"/>
      <w:marTop w:val="0"/>
      <w:marBottom w:val="0"/>
      <w:divBdr>
        <w:top w:val="none" w:sz="0" w:space="0" w:color="auto"/>
        <w:left w:val="none" w:sz="0" w:space="0" w:color="auto"/>
        <w:bottom w:val="none" w:sz="0" w:space="0" w:color="auto"/>
        <w:right w:val="none" w:sz="0" w:space="0" w:color="auto"/>
      </w:divBdr>
    </w:div>
    <w:div w:id="720833047">
      <w:bodyDiv w:val="1"/>
      <w:marLeft w:val="0"/>
      <w:marRight w:val="0"/>
      <w:marTop w:val="0"/>
      <w:marBottom w:val="0"/>
      <w:divBdr>
        <w:top w:val="none" w:sz="0" w:space="0" w:color="auto"/>
        <w:left w:val="none" w:sz="0" w:space="0" w:color="auto"/>
        <w:bottom w:val="none" w:sz="0" w:space="0" w:color="auto"/>
        <w:right w:val="none" w:sz="0" w:space="0" w:color="auto"/>
      </w:divBdr>
    </w:div>
    <w:div w:id="726100912">
      <w:bodyDiv w:val="1"/>
      <w:marLeft w:val="0"/>
      <w:marRight w:val="0"/>
      <w:marTop w:val="0"/>
      <w:marBottom w:val="0"/>
      <w:divBdr>
        <w:top w:val="none" w:sz="0" w:space="0" w:color="auto"/>
        <w:left w:val="none" w:sz="0" w:space="0" w:color="auto"/>
        <w:bottom w:val="none" w:sz="0" w:space="0" w:color="auto"/>
        <w:right w:val="none" w:sz="0" w:space="0" w:color="auto"/>
      </w:divBdr>
    </w:div>
    <w:div w:id="732511911">
      <w:bodyDiv w:val="1"/>
      <w:marLeft w:val="0"/>
      <w:marRight w:val="0"/>
      <w:marTop w:val="0"/>
      <w:marBottom w:val="0"/>
      <w:divBdr>
        <w:top w:val="none" w:sz="0" w:space="0" w:color="auto"/>
        <w:left w:val="none" w:sz="0" w:space="0" w:color="auto"/>
        <w:bottom w:val="none" w:sz="0" w:space="0" w:color="auto"/>
        <w:right w:val="none" w:sz="0" w:space="0" w:color="auto"/>
      </w:divBdr>
    </w:div>
    <w:div w:id="733506033">
      <w:bodyDiv w:val="1"/>
      <w:marLeft w:val="0"/>
      <w:marRight w:val="0"/>
      <w:marTop w:val="0"/>
      <w:marBottom w:val="0"/>
      <w:divBdr>
        <w:top w:val="none" w:sz="0" w:space="0" w:color="auto"/>
        <w:left w:val="none" w:sz="0" w:space="0" w:color="auto"/>
        <w:bottom w:val="none" w:sz="0" w:space="0" w:color="auto"/>
        <w:right w:val="none" w:sz="0" w:space="0" w:color="auto"/>
      </w:divBdr>
    </w:div>
    <w:div w:id="733822613">
      <w:bodyDiv w:val="1"/>
      <w:marLeft w:val="0"/>
      <w:marRight w:val="0"/>
      <w:marTop w:val="0"/>
      <w:marBottom w:val="0"/>
      <w:divBdr>
        <w:top w:val="none" w:sz="0" w:space="0" w:color="auto"/>
        <w:left w:val="none" w:sz="0" w:space="0" w:color="auto"/>
        <w:bottom w:val="none" w:sz="0" w:space="0" w:color="auto"/>
        <w:right w:val="none" w:sz="0" w:space="0" w:color="auto"/>
      </w:divBdr>
    </w:div>
    <w:div w:id="734083050">
      <w:bodyDiv w:val="1"/>
      <w:marLeft w:val="0"/>
      <w:marRight w:val="0"/>
      <w:marTop w:val="0"/>
      <w:marBottom w:val="0"/>
      <w:divBdr>
        <w:top w:val="none" w:sz="0" w:space="0" w:color="auto"/>
        <w:left w:val="none" w:sz="0" w:space="0" w:color="auto"/>
        <w:bottom w:val="none" w:sz="0" w:space="0" w:color="auto"/>
        <w:right w:val="none" w:sz="0" w:space="0" w:color="auto"/>
      </w:divBdr>
    </w:div>
    <w:div w:id="735590748">
      <w:bodyDiv w:val="1"/>
      <w:marLeft w:val="0"/>
      <w:marRight w:val="0"/>
      <w:marTop w:val="0"/>
      <w:marBottom w:val="0"/>
      <w:divBdr>
        <w:top w:val="none" w:sz="0" w:space="0" w:color="auto"/>
        <w:left w:val="none" w:sz="0" w:space="0" w:color="auto"/>
        <w:bottom w:val="none" w:sz="0" w:space="0" w:color="auto"/>
        <w:right w:val="none" w:sz="0" w:space="0" w:color="auto"/>
      </w:divBdr>
    </w:div>
    <w:div w:id="735736605">
      <w:bodyDiv w:val="1"/>
      <w:marLeft w:val="0"/>
      <w:marRight w:val="0"/>
      <w:marTop w:val="0"/>
      <w:marBottom w:val="0"/>
      <w:divBdr>
        <w:top w:val="none" w:sz="0" w:space="0" w:color="auto"/>
        <w:left w:val="none" w:sz="0" w:space="0" w:color="auto"/>
        <w:bottom w:val="none" w:sz="0" w:space="0" w:color="auto"/>
        <w:right w:val="none" w:sz="0" w:space="0" w:color="auto"/>
      </w:divBdr>
    </w:div>
    <w:div w:id="739904398">
      <w:bodyDiv w:val="1"/>
      <w:marLeft w:val="0"/>
      <w:marRight w:val="0"/>
      <w:marTop w:val="0"/>
      <w:marBottom w:val="0"/>
      <w:divBdr>
        <w:top w:val="none" w:sz="0" w:space="0" w:color="auto"/>
        <w:left w:val="none" w:sz="0" w:space="0" w:color="auto"/>
        <w:bottom w:val="none" w:sz="0" w:space="0" w:color="auto"/>
        <w:right w:val="none" w:sz="0" w:space="0" w:color="auto"/>
      </w:divBdr>
    </w:div>
    <w:div w:id="769162078">
      <w:bodyDiv w:val="1"/>
      <w:marLeft w:val="0"/>
      <w:marRight w:val="0"/>
      <w:marTop w:val="0"/>
      <w:marBottom w:val="0"/>
      <w:divBdr>
        <w:top w:val="none" w:sz="0" w:space="0" w:color="auto"/>
        <w:left w:val="none" w:sz="0" w:space="0" w:color="auto"/>
        <w:bottom w:val="none" w:sz="0" w:space="0" w:color="auto"/>
        <w:right w:val="none" w:sz="0" w:space="0" w:color="auto"/>
      </w:divBdr>
    </w:div>
    <w:div w:id="777061820">
      <w:bodyDiv w:val="1"/>
      <w:marLeft w:val="0"/>
      <w:marRight w:val="0"/>
      <w:marTop w:val="0"/>
      <w:marBottom w:val="0"/>
      <w:divBdr>
        <w:top w:val="none" w:sz="0" w:space="0" w:color="auto"/>
        <w:left w:val="none" w:sz="0" w:space="0" w:color="auto"/>
        <w:bottom w:val="none" w:sz="0" w:space="0" w:color="auto"/>
        <w:right w:val="none" w:sz="0" w:space="0" w:color="auto"/>
      </w:divBdr>
    </w:div>
    <w:div w:id="777335271">
      <w:bodyDiv w:val="1"/>
      <w:marLeft w:val="0"/>
      <w:marRight w:val="0"/>
      <w:marTop w:val="0"/>
      <w:marBottom w:val="0"/>
      <w:divBdr>
        <w:top w:val="none" w:sz="0" w:space="0" w:color="auto"/>
        <w:left w:val="none" w:sz="0" w:space="0" w:color="auto"/>
        <w:bottom w:val="none" w:sz="0" w:space="0" w:color="auto"/>
        <w:right w:val="none" w:sz="0" w:space="0" w:color="auto"/>
      </w:divBdr>
    </w:div>
    <w:div w:id="780221972">
      <w:bodyDiv w:val="1"/>
      <w:marLeft w:val="0"/>
      <w:marRight w:val="0"/>
      <w:marTop w:val="0"/>
      <w:marBottom w:val="0"/>
      <w:divBdr>
        <w:top w:val="none" w:sz="0" w:space="0" w:color="auto"/>
        <w:left w:val="none" w:sz="0" w:space="0" w:color="auto"/>
        <w:bottom w:val="none" w:sz="0" w:space="0" w:color="auto"/>
        <w:right w:val="none" w:sz="0" w:space="0" w:color="auto"/>
      </w:divBdr>
    </w:div>
    <w:div w:id="786659887">
      <w:bodyDiv w:val="1"/>
      <w:marLeft w:val="0"/>
      <w:marRight w:val="0"/>
      <w:marTop w:val="0"/>
      <w:marBottom w:val="0"/>
      <w:divBdr>
        <w:top w:val="none" w:sz="0" w:space="0" w:color="auto"/>
        <w:left w:val="none" w:sz="0" w:space="0" w:color="auto"/>
        <w:bottom w:val="none" w:sz="0" w:space="0" w:color="auto"/>
        <w:right w:val="none" w:sz="0" w:space="0" w:color="auto"/>
      </w:divBdr>
    </w:div>
    <w:div w:id="793252973">
      <w:bodyDiv w:val="1"/>
      <w:marLeft w:val="0"/>
      <w:marRight w:val="0"/>
      <w:marTop w:val="0"/>
      <w:marBottom w:val="0"/>
      <w:divBdr>
        <w:top w:val="none" w:sz="0" w:space="0" w:color="auto"/>
        <w:left w:val="none" w:sz="0" w:space="0" w:color="auto"/>
        <w:bottom w:val="none" w:sz="0" w:space="0" w:color="auto"/>
        <w:right w:val="none" w:sz="0" w:space="0" w:color="auto"/>
      </w:divBdr>
    </w:div>
    <w:div w:id="797994728">
      <w:bodyDiv w:val="1"/>
      <w:marLeft w:val="0"/>
      <w:marRight w:val="0"/>
      <w:marTop w:val="0"/>
      <w:marBottom w:val="0"/>
      <w:divBdr>
        <w:top w:val="none" w:sz="0" w:space="0" w:color="auto"/>
        <w:left w:val="none" w:sz="0" w:space="0" w:color="auto"/>
        <w:bottom w:val="none" w:sz="0" w:space="0" w:color="auto"/>
        <w:right w:val="none" w:sz="0" w:space="0" w:color="auto"/>
      </w:divBdr>
    </w:div>
    <w:div w:id="801652776">
      <w:bodyDiv w:val="1"/>
      <w:marLeft w:val="0"/>
      <w:marRight w:val="0"/>
      <w:marTop w:val="0"/>
      <w:marBottom w:val="0"/>
      <w:divBdr>
        <w:top w:val="none" w:sz="0" w:space="0" w:color="auto"/>
        <w:left w:val="none" w:sz="0" w:space="0" w:color="auto"/>
        <w:bottom w:val="none" w:sz="0" w:space="0" w:color="auto"/>
        <w:right w:val="none" w:sz="0" w:space="0" w:color="auto"/>
      </w:divBdr>
    </w:div>
    <w:div w:id="807085594">
      <w:bodyDiv w:val="1"/>
      <w:marLeft w:val="0"/>
      <w:marRight w:val="0"/>
      <w:marTop w:val="0"/>
      <w:marBottom w:val="0"/>
      <w:divBdr>
        <w:top w:val="none" w:sz="0" w:space="0" w:color="auto"/>
        <w:left w:val="none" w:sz="0" w:space="0" w:color="auto"/>
        <w:bottom w:val="none" w:sz="0" w:space="0" w:color="auto"/>
        <w:right w:val="none" w:sz="0" w:space="0" w:color="auto"/>
      </w:divBdr>
    </w:div>
    <w:div w:id="811212567">
      <w:bodyDiv w:val="1"/>
      <w:marLeft w:val="0"/>
      <w:marRight w:val="0"/>
      <w:marTop w:val="0"/>
      <w:marBottom w:val="0"/>
      <w:divBdr>
        <w:top w:val="none" w:sz="0" w:space="0" w:color="auto"/>
        <w:left w:val="none" w:sz="0" w:space="0" w:color="auto"/>
        <w:bottom w:val="none" w:sz="0" w:space="0" w:color="auto"/>
        <w:right w:val="none" w:sz="0" w:space="0" w:color="auto"/>
      </w:divBdr>
    </w:div>
    <w:div w:id="812334689">
      <w:bodyDiv w:val="1"/>
      <w:marLeft w:val="0"/>
      <w:marRight w:val="0"/>
      <w:marTop w:val="0"/>
      <w:marBottom w:val="0"/>
      <w:divBdr>
        <w:top w:val="none" w:sz="0" w:space="0" w:color="auto"/>
        <w:left w:val="none" w:sz="0" w:space="0" w:color="auto"/>
        <w:bottom w:val="none" w:sz="0" w:space="0" w:color="auto"/>
        <w:right w:val="none" w:sz="0" w:space="0" w:color="auto"/>
      </w:divBdr>
    </w:div>
    <w:div w:id="813328924">
      <w:bodyDiv w:val="1"/>
      <w:marLeft w:val="0"/>
      <w:marRight w:val="0"/>
      <w:marTop w:val="0"/>
      <w:marBottom w:val="0"/>
      <w:divBdr>
        <w:top w:val="none" w:sz="0" w:space="0" w:color="auto"/>
        <w:left w:val="none" w:sz="0" w:space="0" w:color="auto"/>
        <w:bottom w:val="none" w:sz="0" w:space="0" w:color="auto"/>
        <w:right w:val="none" w:sz="0" w:space="0" w:color="auto"/>
      </w:divBdr>
    </w:div>
    <w:div w:id="830145989">
      <w:bodyDiv w:val="1"/>
      <w:marLeft w:val="0"/>
      <w:marRight w:val="0"/>
      <w:marTop w:val="0"/>
      <w:marBottom w:val="0"/>
      <w:divBdr>
        <w:top w:val="none" w:sz="0" w:space="0" w:color="auto"/>
        <w:left w:val="none" w:sz="0" w:space="0" w:color="auto"/>
        <w:bottom w:val="none" w:sz="0" w:space="0" w:color="auto"/>
        <w:right w:val="none" w:sz="0" w:space="0" w:color="auto"/>
      </w:divBdr>
    </w:div>
    <w:div w:id="833448596">
      <w:bodyDiv w:val="1"/>
      <w:marLeft w:val="0"/>
      <w:marRight w:val="0"/>
      <w:marTop w:val="0"/>
      <w:marBottom w:val="0"/>
      <w:divBdr>
        <w:top w:val="none" w:sz="0" w:space="0" w:color="auto"/>
        <w:left w:val="none" w:sz="0" w:space="0" w:color="auto"/>
        <w:bottom w:val="none" w:sz="0" w:space="0" w:color="auto"/>
        <w:right w:val="none" w:sz="0" w:space="0" w:color="auto"/>
      </w:divBdr>
    </w:div>
    <w:div w:id="836577223">
      <w:bodyDiv w:val="1"/>
      <w:marLeft w:val="0"/>
      <w:marRight w:val="0"/>
      <w:marTop w:val="0"/>
      <w:marBottom w:val="0"/>
      <w:divBdr>
        <w:top w:val="none" w:sz="0" w:space="0" w:color="auto"/>
        <w:left w:val="none" w:sz="0" w:space="0" w:color="auto"/>
        <w:bottom w:val="none" w:sz="0" w:space="0" w:color="auto"/>
        <w:right w:val="none" w:sz="0" w:space="0" w:color="auto"/>
      </w:divBdr>
    </w:div>
    <w:div w:id="838891544">
      <w:bodyDiv w:val="1"/>
      <w:marLeft w:val="0"/>
      <w:marRight w:val="0"/>
      <w:marTop w:val="0"/>
      <w:marBottom w:val="0"/>
      <w:divBdr>
        <w:top w:val="none" w:sz="0" w:space="0" w:color="auto"/>
        <w:left w:val="none" w:sz="0" w:space="0" w:color="auto"/>
        <w:bottom w:val="none" w:sz="0" w:space="0" w:color="auto"/>
        <w:right w:val="none" w:sz="0" w:space="0" w:color="auto"/>
      </w:divBdr>
    </w:div>
    <w:div w:id="841698607">
      <w:bodyDiv w:val="1"/>
      <w:marLeft w:val="0"/>
      <w:marRight w:val="0"/>
      <w:marTop w:val="0"/>
      <w:marBottom w:val="0"/>
      <w:divBdr>
        <w:top w:val="none" w:sz="0" w:space="0" w:color="auto"/>
        <w:left w:val="none" w:sz="0" w:space="0" w:color="auto"/>
        <w:bottom w:val="none" w:sz="0" w:space="0" w:color="auto"/>
        <w:right w:val="none" w:sz="0" w:space="0" w:color="auto"/>
      </w:divBdr>
    </w:div>
    <w:div w:id="850753045">
      <w:bodyDiv w:val="1"/>
      <w:marLeft w:val="0"/>
      <w:marRight w:val="0"/>
      <w:marTop w:val="0"/>
      <w:marBottom w:val="0"/>
      <w:divBdr>
        <w:top w:val="none" w:sz="0" w:space="0" w:color="auto"/>
        <w:left w:val="none" w:sz="0" w:space="0" w:color="auto"/>
        <w:bottom w:val="none" w:sz="0" w:space="0" w:color="auto"/>
        <w:right w:val="none" w:sz="0" w:space="0" w:color="auto"/>
      </w:divBdr>
    </w:div>
    <w:div w:id="852768065">
      <w:bodyDiv w:val="1"/>
      <w:marLeft w:val="0"/>
      <w:marRight w:val="0"/>
      <w:marTop w:val="0"/>
      <w:marBottom w:val="0"/>
      <w:divBdr>
        <w:top w:val="none" w:sz="0" w:space="0" w:color="auto"/>
        <w:left w:val="none" w:sz="0" w:space="0" w:color="auto"/>
        <w:bottom w:val="none" w:sz="0" w:space="0" w:color="auto"/>
        <w:right w:val="none" w:sz="0" w:space="0" w:color="auto"/>
      </w:divBdr>
    </w:div>
    <w:div w:id="856308153">
      <w:bodyDiv w:val="1"/>
      <w:marLeft w:val="0"/>
      <w:marRight w:val="0"/>
      <w:marTop w:val="0"/>
      <w:marBottom w:val="0"/>
      <w:divBdr>
        <w:top w:val="none" w:sz="0" w:space="0" w:color="auto"/>
        <w:left w:val="none" w:sz="0" w:space="0" w:color="auto"/>
        <w:bottom w:val="none" w:sz="0" w:space="0" w:color="auto"/>
        <w:right w:val="none" w:sz="0" w:space="0" w:color="auto"/>
      </w:divBdr>
    </w:div>
    <w:div w:id="864290620">
      <w:bodyDiv w:val="1"/>
      <w:marLeft w:val="0"/>
      <w:marRight w:val="0"/>
      <w:marTop w:val="0"/>
      <w:marBottom w:val="0"/>
      <w:divBdr>
        <w:top w:val="none" w:sz="0" w:space="0" w:color="auto"/>
        <w:left w:val="none" w:sz="0" w:space="0" w:color="auto"/>
        <w:bottom w:val="none" w:sz="0" w:space="0" w:color="auto"/>
        <w:right w:val="none" w:sz="0" w:space="0" w:color="auto"/>
      </w:divBdr>
    </w:div>
    <w:div w:id="877620011">
      <w:bodyDiv w:val="1"/>
      <w:marLeft w:val="0"/>
      <w:marRight w:val="0"/>
      <w:marTop w:val="0"/>
      <w:marBottom w:val="0"/>
      <w:divBdr>
        <w:top w:val="none" w:sz="0" w:space="0" w:color="auto"/>
        <w:left w:val="none" w:sz="0" w:space="0" w:color="auto"/>
        <w:bottom w:val="none" w:sz="0" w:space="0" w:color="auto"/>
        <w:right w:val="none" w:sz="0" w:space="0" w:color="auto"/>
      </w:divBdr>
    </w:div>
    <w:div w:id="878861424">
      <w:bodyDiv w:val="1"/>
      <w:marLeft w:val="0"/>
      <w:marRight w:val="0"/>
      <w:marTop w:val="0"/>
      <w:marBottom w:val="0"/>
      <w:divBdr>
        <w:top w:val="none" w:sz="0" w:space="0" w:color="auto"/>
        <w:left w:val="none" w:sz="0" w:space="0" w:color="auto"/>
        <w:bottom w:val="none" w:sz="0" w:space="0" w:color="auto"/>
        <w:right w:val="none" w:sz="0" w:space="0" w:color="auto"/>
      </w:divBdr>
    </w:div>
    <w:div w:id="893389725">
      <w:bodyDiv w:val="1"/>
      <w:marLeft w:val="0"/>
      <w:marRight w:val="0"/>
      <w:marTop w:val="0"/>
      <w:marBottom w:val="0"/>
      <w:divBdr>
        <w:top w:val="none" w:sz="0" w:space="0" w:color="auto"/>
        <w:left w:val="none" w:sz="0" w:space="0" w:color="auto"/>
        <w:bottom w:val="none" w:sz="0" w:space="0" w:color="auto"/>
        <w:right w:val="none" w:sz="0" w:space="0" w:color="auto"/>
      </w:divBdr>
    </w:div>
    <w:div w:id="895549536">
      <w:bodyDiv w:val="1"/>
      <w:marLeft w:val="0"/>
      <w:marRight w:val="0"/>
      <w:marTop w:val="0"/>
      <w:marBottom w:val="0"/>
      <w:divBdr>
        <w:top w:val="none" w:sz="0" w:space="0" w:color="auto"/>
        <w:left w:val="none" w:sz="0" w:space="0" w:color="auto"/>
        <w:bottom w:val="none" w:sz="0" w:space="0" w:color="auto"/>
        <w:right w:val="none" w:sz="0" w:space="0" w:color="auto"/>
      </w:divBdr>
    </w:div>
    <w:div w:id="905460076">
      <w:bodyDiv w:val="1"/>
      <w:marLeft w:val="0"/>
      <w:marRight w:val="0"/>
      <w:marTop w:val="0"/>
      <w:marBottom w:val="0"/>
      <w:divBdr>
        <w:top w:val="none" w:sz="0" w:space="0" w:color="auto"/>
        <w:left w:val="none" w:sz="0" w:space="0" w:color="auto"/>
        <w:bottom w:val="none" w:sz="0" w:space="0" w:color="auto"/>
        <w:right w:val="none" w:sz="0" w:space="0" w:color="auto"/>
      </w:divBdr>
    </w:div>
    <w:div w:id="923801316">
      <w:bodyDiv w:val="1"/>
      <w:marLeft w:val="0"/>
      <w:marRight w:val="0"/>
      <w:marTop w:val="0"/>
      <w:marBottom w:val="0"/>
      <w:divBdr>
        <w:top w:val="none" w:sz="0" w:space="0" w:color="auto"/>
        <w:left w:val="none" w:sz="0" w:space="0" w:color="auto"/>
        <w:bottom w:val="none" w:sz="0" w:space="0" w:color="auto"/>
        <w:right w:val="none" w:sz="0" w:space="0" w:color="auto"/>
      </w:divBdr>
    </w:div>
    <w:div w:id="933826468">
      <w:bodyDiv w:val="1"/>
      <w:marLeft w:val="0"/>
      <w:marRight w:val="0"/>
      <w:marTop w:val="0"/>
      <w:marBottom w:val="0"/>
      <w:divBdr>
        <w:top w:val="none" w:sz="0" w:space="0" w:color="auto"/>
        <w:left w:val="none" w:sz="0" w:space="0" w:color="auto"/>
        <w:bottom w:val="none" w:sz="0" w:space="0" w:color="auto"/>
        <w:right w:val="none" w:sz="0" w:space="0" w:color="auto"/>
      </w:divBdr>
    </w:div>
    <w:div w:id="940991085">
      <w:bodyDiv w:val="1"/>
      <w:marLeft w:val="0"/>
      <w:marRight w:val="0"/>
      <w:marTop w:val="0"/>
      <w:marBottom w:val="0"/>
      <w:divBdr>
        <w:top w:val="none" w:sz="0" w:space="0" w:color="auto"/>
        <w:left w:val="none" w:sz="0" w:space="0" w:color="auto"/>
        <w:bottom w:val="none" w:sz="0" w:space="0" w:color="auto"/>
        <w:right w:val="none" w:sz="0" w:space="0" w:color="auto"/>
      </w:divBdr>
    </w:div>
    <w:div w:id="941915359">
      <w:bodyDiv w:val="1"/>
      <w:marLeft w:val="0"/>
      <w:marRight w:val="0"/>
      <w:marTop w:val="0"/>
      <w:marBottom w:val="0"/>
      <w:divBdr>
        <w:top w:val="none" w:sz="0" w:space="0" w:color="auto"/>
        <w:left w:val="none" w:sz="0" w:space="0" w:color="auto"/>
        <w:bottom w:val="none" w:sz="0" w:space="0" w:color="auto"/>
        <w:right w:val="none" w:sz="0" w:space="0" w:color="auto"/>
      </w:divBdr>
    </w:div>
    <w:div w:id="947658678">
      <w:bodyDiv w:val="1"/>
      <w:marLeft w:val="0"/>
      <w:marRight w:val="0"/>
      <w:marTop w:val="0"/>
      <w:marBottom w:val="0"/>
      <w:divBdr>
        <w:top w:val="none" w:sz="0" w:space="0" w:color="auto"/>
        <w:left w:val="none" w:sz="0" w:space="0" w:color="auto"/>
        <w:bottom w:val="none" w:sz="0" w:space="0" w:color="auto"/>
        <w:right w:val="none" w:sz="0" w:space="0" w:color="auto"/>
      </w:divBdr>
    </w:div>
    <w:div w:id="948047810">
      <w:bodyDiv w:val="1"/>
      <w:marLeft w:val="0"/>
      <w:marRight w:val="0"/>
      <w:marTop w:val="0"/>
      <w:marBottom w:val="0"/>
      <w:divBdr>
        <w:top w:val="none" w:sz="0" w:space="0" w:color="auto"/>
        <w:left w:val="none" w:sz="0" w:space="0" w:color="auto"/>
        <w:bottom w:val="none" w:sz="0" w:space="0" w:color="auto"/>
        <w:right w:val="none" w:sz="0" w:space="0" w:color="auto"/>
      </w:divBdr>
    </w:div>
    <w:div w:id="951325064">
      <w:bodyDiv w:val="1"/>
      <w:marLeft w:val="0"/>
      <w:marRight w:val="0"/>
      <w:marTop w:val="0"/>
      <w:marBottom w:val="0"/>
      <w:divBdr>
        <w:top w:val="none" w:sz="0" w:space="0" w:color="auto"/>
        <w:left w:val="none" w:sz="0" w:space="0" w:color="auto"/>
        <w:bottom w:val="none" w:sz="0" w:space="0" w:color="auto"/>
        <w:right w:val="none" w:sz="0" w:space="0" w:color="auto"/>
      </w:divBdr>
    </w:div>
    <w:div w:id="958530834">
      <w:bodyDiv w:val="1"/>
      <w:marLeft w:val="0"/>
      <w:marRight w:val="0"/>
      <w:marTop w:val="0"/>
      <w:marBottom w:val="0"/>
      <w:divBdr>
        <w:top w:val="none" w:sz="0" w:space="0" w:color="auto"/>
        <w:left w:val="none" w:sz="0" w:space="0" w:color="auto"/>
        <w:bottom w:val="none" w:sz="0" w:space="0" w:color="auto"/>
        <w:right w:val="none" w:sz="0" w:space="0" w:color="auto"/>
      </w:divBdr>
    </w:div>
    <w:div w:id="964240890">
      <w:bodyDiv w:val="1"/>
      <w:marLeft w:val="0"/>
      <w:marRight w:val="0"/>
      <w:marTop w:val="0"/>
      <w:marBottom w:val="0"/>
      <w:divBdr>
        <w:top w:val="none" w:sz="0" w:space="0" w:color="auto"/>
        <w:left w:val="none" w:sz="0" w:space="0" w:color="auto"/>
        <w:bottom w:val="none" w:sz="0" w:space="0" w:color="auto"/>
        <w:right w:val="none" w:sz="0" w:space="0" w:color="auto"/>
      </w:divBdr>
    </w:div>
    <w:div w:id="966933773">
      <w:bodyDiv w:val="1"/>
      <w:marLeft w:val="0"/>
      <w:marRight w:val="0"/>
      <w:marTop w:val="0"/>
      <w:marBottom w:val="0"/>
      <w:divBdr>
        <w:top w:val="none" w:sz="0" w:space="0" w:color="auto"/>
        <w:left w:val="none" w:sz="0" w:space="0" w:color="auto"/>
        <w:bottom w:val="none" w:sz="0" w:space="0" w:color="auto"/>
        <w:right w:val="none" w:sz="0" w:space="0" w:color="auto"/>
      </w:divBdr>
    </w:div>
    <w:div w:id="967668554">
      <w:bodyDiv w:val="1"/>
      <w:marLeft w:val="0"/>
      <w:marRight w:val="0"/>
      <w:marTop w:val="0"/>
      <w:marBottom w:val="0"/>
      <w:divBdr>
        <w:top w:val="none" w:sz="0" w:space="0" w:color="auto"/>
        <w:left w:val="none" w:sz="0" w:space="0" w:color="auto"/>
        <w:bottom w:val="none" w:sz="0" w:space="0" w:color="auto"/>
        <w:right w:val="none" w:sz="0" w:space="0" w:color="auto"/>
      </w:divBdr>
    </w:div>
    <w:div w:id="980816551">
      <w:bodyDiv w:val="1"/>
      <w:marLeft w:val="0"/>
      <w:marRight w:val="0"/>
      <w:marTop w:val="0"/>
      <w:marBottom w:val="0"/>
      <w:divBdr>
        <w:top w:val="none" w:sz="0" w:space="0" w:color="auto"/>
        <w:left w:val="none" w:sz="0" w:space="0" w:color="auto"/>
        <w:bottom w:val="none" w:sz="0" w:space="0" w:color="auto"/>
        <w:right w:val="none" w:sz="0" w:space="0" w:color="auto"/>
      </w:divBdr>
    </w:div>
    <w:div w:id="995649200">
      <w:bodyDiv w:val="1"/>
      <w:marLeft w:val="0"/>
      <w:marRight w:val="0"/>
      <w:marTop w:val="0"/>
      <w:marBottom w:val="0"/>
      <w:divBdr>
        <w:top w:val="none" w:sz="0" w:space="0" w:color="auto"/>
        <w:left w:val="none" w:sz="0" w:space="0" w:color="auto"/>
        <w:bottom w:val="none" w:sz="0" w:space="0" w:color="auto"/>
        <w:right w:val="none" w:sz="0" w:space="0" w:color="auto"/>
      </w:divBdr>
    </w:div>
    <w:div w:id="997919811">
      <w:bodyDiv w:val="1"/>
      <w:marLeft w:val="0"/>
      <w:marRight w:val="0"/>
      <w:marTop w:val="0"/>
      <w:marBottom w:val="0"/>
      <w:divBdr>
        <w:top w:val="none" w:sz="0" w:space="0" w:color="auto"/>
        <w:left w:val="none" w:sz="0" w:space="0" w:color="auto"/>
        <w:bottom w:val="none" w:sz="0" w:space="0" w:color="auto"/>
        <w:right w:val="none" w:sz="0" w:space="0" w:color="auto"/>
      </w:divBdr>
    </w:div>
    <w:div w:id="998966020">
      <w:bodyDiv w:val="1"/>
      <w:marLeft w:val="0"/>
      <w:marRight w:val="0"/>
      <w:marTop w:val="0"/>
      <w:marBottom w:val="0"/>
      <w:divBdr>
        <w:top w:val="none" w:sz="0" w:space="0" w:color="auto"/>
        <w:left w:val="none" w:sz="0" w:space="0" w:color="auto"/>
        <w:bottom w:val="none" w:sz="0" w:space="0" w:color="auto"/>
        <w:right w:val="none" w:sz="0" w:space="0" w:color="auto"/>
      </w:divBdr>
    </w:div>
    <w:div w:id="1006708781">
      <w:bodyDiv w:val="1"/>
      <w:marLeft w:val="0"/>
      <w:marRight w:val="0"/>
      <w:marTop w:val="0"/>
      <w:marBottom w:val="0"/>
      <w:divBdr>
        <w:top w:val="none" w:sz="0" w:space="0" w:color="auto"/>
        <w:left w:val="none" w:sz="0" w:space="0" w:color="auto"/>
        <w:bottom w:val="none" w:sz="0" w:space="0" w:color="auto"/>
        <w:right w:val="none" w:sz="0" w:space="0" w:color="auto"/>
      </w:divBdr>
    </w:div>
    <w:div w:id="1006787068">
      <w:bodyDiv w:val="1"/>
      <w:marLeft w:val="0"/>
      <w:marRight w:val="0"/>
      <w:marTop w:val="0"/>
      <w:marBottom w:val="0"/>
      <w:divBdr>
        <w:top w:val="none" w:sz="0" w:space="0" w:color="auto"/>
        <w:left w:val="none" w:sz="0" w:space="0" w:color="auto"/>
        <w:bottom w:val="none" w:sz="0" w:space="0" w:color="auto"/>
        <w:right w:val="none" w:sz="0" w:space="0" w:color="auto"/>
      </w:divBdr>
    </w:div>
    <w:div w:id="1011027412">
      <w:bodyDiv w:val="1"/>
      <w:marLeft w:val="0"/>
      <w:marRight w:val="0"/>
      <w:marTop w:val="0"/>
      <w:marBottom w:val="0"/>
      <w:divBdr>
        <w:top w:val="none" w:sz="0" w:space="0" w:color="auto"/>
        <w:left w:val="none" w:sz="0" w:space="0" w:color="auto"/>
        <w:bottom w:val="none" w:sz="0" w:space="0" w:color="auto"/>
        <w:right w:val="none" w:sz="0" w:space="0" w:color="auto"/>
      </w:divBdr>
    </w:div>
    <w:div w:id="1013990552">
      <w:bodyDiv w:val="1"/>
      <w:marLeft w:val="0"/>
      <w:marRight w:val="0"/>
      <w:marTop w:val="0"/>
      <w:marBottom w:val="0"/>
      <w:divBdr>
        <w:top w:val="none" w:sz="0" w:space="0" w:color="auto"/>
        <w:left w:val="none" w:sz="0" w:space="0" w:color="auto"/>
        <w:bottom w:val="none" w:sz="0" w:space="0" w:color="auto"/>
        <w:right w:val="none" w:sz="0" w:space="0" w:color="auto"/>
      </w:divBdr>
    </w:div>
    <w:div w:id="1020741553">
      <w:bodyDiv w:val="1"/>
      <w:marLeft w:val="0"/>
      <w:marRight w:val="0"/>
      <w:marTop w:val="0"/>
      <w:marBottom w:val="0"/>
      <w:divBdr>
        <w:top w:val="none" w:sz="0" w:space="0" w:color="auto"/>
        <w:left w:val="none" w:sz="0" w:space="0" w:color="auto"/>
        <w:bottom w:val="none" w:sz="0" w:space="0" w:color="auto"/>
        <w:right w:val="none" w:sz="0" w:space="0" w:color="auto"/>
      </w:divBdr>
    </w:div>
    <w:div w:id="1024137399">
      <w:bodyDiv w:val="1"/>
      <w:marLeft w:val="0"/>
      <w:marRight w:val="0"/>
      <w:marTop w:val="0"/>
      <w:marBottom w:val="0"/>
      <w:divBdr>
        <w:top w:val="none" w:sz="0" w:space="0" w:color="auto"/>
        <w:left w:val="none" w:sz="0" w:space="0" w:color="auto"/>
        <w:bottom w:val="none" w:sz="0" w:space="0" w:color="auto"/>
        <w:right w:val="none" w:sz="0" w:space="0" w:color="auto"/>
      </w:divBdr>
    </w:div>
    <w:div w:id="1026295328">
      <w:bodyDiv w:val="1"/>
      <w:marLeft w:val="0"/>
      <w:marRight w:val="0"/>
      <w:marTop w:val="0"/>
      <w:marBottom w:val="0"/>
      <w:divBdr>
        <w:top w:val="none" w:sz="0" w:space="0" w:color="auto"/>
        <w:left w:val="none" w:sz="0" w:space="0" w:color="auto"/>
        <w:bottom w:val="none" w:sz="0" w:space="0" w:color="auto"/>
        <w:right w:val="none" w:sz="0" w:space="0" w:color="auto"/>
      </w:divBdr>
    </w:div>
    <w:div w:id="1027633951">
      <w:bodyDiv w:val="1"/>
      <w:marLeft w:val="0"/>
      <w:marRight w:val="0"/>
      <w:marTop w:val="0"/>
      <w:marBottom w:val="0"/>
      <w:divBdr>
        <w:top w:val="none" w:sz="0" w:space="0" w:color="auto"/>
        <w:left w:val="none" w:sz="0" w:space="0" w:color="auto"/>
        <w:bottom w:val="none" w:sz="0" w:space="0" w:color="auto"/>
        <w:right w:val="none" w:sz="0" w:space="0" w:color="auto"/>
      </w:divBdr>
    </w:div>
    <w:div w:id="1029799284">
      <w:bodyDiv w:val="1"/>
      <w:marLeft w:val="0"/>
      <w:marRight w:val="0"/>
      <w:marTop w:val="0"/>
      <w:marBottom w:val="0"/>
      <w:divBdr>
        <w:top w:val="none" w:sz="0" w:space="0" w:color="auto"/>
        <w:left w:val="none" w:sz="0" w:space="0" w:color="auto"/>
        <w:bottom w:val="none" w:sz="0" w:space="0" w:color="auto"/>
        <w:right w:val="none" w:sz="0" w:space="0" w:color="auto"/>
      </w:divBdr>
    </w:div>
    <w:div w:id="1031497295">
      <w:bodyDiv w:val="1"/>
      <w:marLeft w:val="0"/>
      <w:marRight w:val="0"/>
      <w:marTop w:val="0"/>
      <w:marBottom w:val="0"/>
      <w:divBdr>
        <w:top w:val="none" w:sz="0" w:space="0" w:color="auto"/>
        <w:left w:val="none" w:sz="0" w:space="0" w:color="auto"/>
        <w:bottom w:val="none" w:sz="0" w:space="0" w:color="auto"/>
        <w:right w:val="none" w:sz="0" w:space="0" w:color="auto"/>
      </w:divBdr>
    </w:div>
    <w:div w:id="1035078447">
      <w:bodyDiv w:val="1"/>
      <w:marLeft w:val="0"/>
      <w:marRight w:val="0"/>
      <w:marTop w:val="0"/>
      <w:marBottom w:val="0"/>
      <w:divBdr>
        <w:top w:val="none" w:sz="0" w:space="0" w:color="auto"/>
        <w:left w:val="none" w:sz="0" w:space="0" w:color="auto"/>
        <w:bottom w:val="none" w:sz="0" w:space="0" w:color="auto"/>
        <w:right w:val="none" w:sz="0" w:space="0" w:color="auto"/>
      </w:divBdr>
    </w:div>
    <w:div w:id="1038049878">
      <w:bodyDiv w:val="1"/>
      <w:marLeft w:val="0"/>
      <w:marRight w:val="0"/>
      <w:marTop w:val="0"/>
      <w:marBottom w:val="0"/>
      <w:divBdr>
        <w:top w:val="none" w:sz="0" w:space="0" w:color="auto"/>
        <w:left w:val="none" w:sz="0" w:space="0" w:color="auto"/>
        <w:bottom w:val="none" w:sz="0" w:space="0" w:color="auto"/>
        <w:right w:val="none" w:sz="0" w:space="0" w:color="auto"/>
      </w:divBdr>
    </w:div>
    <w:div w:id="1047024505">
      <w:bodyDiv w:val="1"/>
      <w:marLeft w:val="0"/>
      <w:marRight w:val="0"/>
      <w:marTop w:val="0"/>
      <w:marBottom w:val="0"/>
      <w:divBdr>
        <w:top w:val="none" w:sz="0" w:space="0" w:color="auto"/>
        <w:left w:val="none" w:sz="0" w:space="0" w:color="auto"/>
        <w:bottom w:val="none" w:sz="0" w:space="0" w:color="auto"/>
        <w:right w:val="none" w:sz="0" w:space="0" w:color="auto"/>
      </w:divBdr>
    </w:div>
    <w:div w:id="1056930869">
      <w:bodyDiv w:val="1"/>
      <w:marLeft w:val="0"/>
      <w:marRight w:val="0"/>
      <w:marTop w:val="0"/>
      <w:marBottom w:val="0"/>
      <w:divBdr>
        <w:top w:val="none" w:sz="0" w:space="0" w:color="auto"/>
        <w:left w:val="none" w:sz="0" w:space="0" w:color="auto"/>
        <w:bottom w:val="none" w:sz="0" w:space="0" w:color="auto"/>
        <w:right w:val="none" w:sz="0" w:space="0" w:color="auto"/>
      </w:divBdr>
    </w:div>
    <w:div w:id="1059860792">
      <w:bodyDiv w:val="1"/>
      <w:marLeft w:val="0"/>
      <w:marRight w:val="0"/>
      <w:marTop w:val="0"/>
      <w:marBottom w:val="0"/>
      <w:divBdr>
        <w:top w:val="none" w:sz="0" w:space="0" w:color="auto"/>
        <w:left w:val="none" w:sz="0" w:space="0" w:color="auto"/>
        <w:bottom w:val="none" w:sz="0" w:space="0" w:color="auto"/>
        <w:right w:val="none" w:sz="0" w:space="0" w:color="auto"/>
      </w:divBdr>
    </w:div>
    <w:div w:id="1063405061">
      <w:bodyDiv w:val="1"/>
      <w:marLeft w:val="0"/>
      <w:marRight w:val="0"/>
      <w:marTop w:val="0"/>
      <w:marBottom w:val="0"/>
      <w:divBdr>
        <w:top w:val="none" w:sz="0" w:space="0" w:color="auto"/>
        <w:left w:val="none" w:sz="0" w:space="0" w:color="auto"/>
        <w:bottom w:val="none" w:sz="0" w:space="0" w:color="auto"/>
        <w:right w:val="none" w:sz="0" w:space="0" w:color="auto"/>
      </w:divBdr>
    </w:div>
    <w:div w:id="1068576483">
      <w:bodyDiv w:val="1"/>
      <w:marLeft w:val="0"/>
      <w:marRight w:val="0"/>
      <w:marTop w:val="0"/>
      <w:marBottom w:val="0"/>
      <w:divBdr>
        <w:top w:val="none" w:sz="0" w:space="0" w:color="auto"/>
        <w:left w:val="none" w:sz="0" w:space="0" w:color="auto"/>
        <w:bottom w:val="none" w:sz="0" w:space="0" w:color="auto"/>
        <w:right w:val="none" w:sz="0" w:space="0" w:color="auto"/>
      </w:divBdr>
    </w:div>
    <w:div w:id="1069882747">
      <w:bodyDiv w:val="1"/>
      <w:marLeft w:val="0"/>
      <w:marRight w:val="0"/>
      <w:marTop w:val="0"/>
      <w:marBottom w:val="0"/>
      <w:divBdr>
        <w:top w:val="none" w:sz="0" w:space="0" w:color="auto"/>
        <w:left w:val="none" w:sz="0" w:space="0" w:color="auto"/>
        <w:bottom w:val="none" w:sz="0" w:space="0" w:color="auto"/>
        <w:right w:val="none" w:sz="0" w:space="0" w:color="auto"/>
      </w:divBdr>
    </w:div>
    <w:div w:id="1075934757">
      <w:bodyDiv w:val="1"/>
      <w:marLeft w:val="0"/>
      <w:marRight w:val="0"/>
      <w:marTop w:val="0"/>
      <w:marBottom w:val="0"/>
      <w:divBdr>
        <w:top w:val="none" w:sz="0" w:space="0" w:color="auto"/>
        <w:left w:val="none" w:sz="0" w:space="0" w:color="auto"/>
        <w:bottom w:val="none" w:sz="0" w:space="0" w:color="auto"/>
        <w:right w:val="none" w:sz="0" w:space="0" w:color="auto"/>
      </w:divBdr>
    </w:div>
    <w:div w:id="1082524665">
      <w:bodyDiv w:val="1"/>
      <w:marLeft w:val="0"/>
      <w:marRight w:val="0"/>
      <w:marTop w:val="0"/>
      <w:marBottom w:val="0"/>
      <w:divBdr>
        <w:top w:val="none" w:sz="0" w:space="0" w:color="auto"/>
        <w:left w:val="none" w:sz="0" w:space="0" w:color="auto"/>
        <w:bottom w:val="none" w:sz="0" w:space="0" w:color="auto"/>
        <w:right w:val="none" w:sz="0" w:space="0" w:color="auto"/>
      </w:divBdr>
    </w:div>
    <w:div w:id="1085419956">
      <w:bodyDiv w:val="1"/>
      <w:marLeft w:val="0"/>
      <w:marRight w:val="0"/>
      <w:marTop w:val="0"/>
      <w:marBottom w:val="0"/>
      <w:divBdr>
        <w:top w:val="none" w:sz="0" w:space="0" w:color="auto"/>
        <w:left w:val="none" w:sz="0" w:space="0" w:color="auto"/>
        <w:bottom w:val="none" w:sz="0" w:space="0" w:color="auto"/>
        <w:right w:val="none" w:sz="0" w:space="0" w:color="auto"/>
      </w:divBdr>
    </w:div>
    <w:div w:id="1089473362">
      <w:bodyDiv w:val="1"/>
      <w:marLeft w:val="0"/>
      <w:marRight w:val="0"/>
      <w:marTop w:val="0"/>
      <w:marBottom w:val="0"/>
      <w:divBdr>
        <w:top w:val="none" w:sz="0" w:space="0" w:color="auto"/>
        <w:left w:val="none" w:sz="0" w:space="0" w:color="auto"/>
        <w:bottom w:val="none" w:sz="0" w:space="0" w:color="auto"/>
        <w:right w:val="none" w:sz="0" w:space="0" w:color="auto"/>
      </w:divBdr>
    </w:div>
    <w:div w:id="1090470781">
      <w:bodyDiv w:val="1"/>
      <w:marLeft w:val="0"/>
      <w:marRight w:val="0"/>
      <w:marTop w:val="0"/>
      <w:marBottom w:val="0"/>
      <w:divBdr>
        <w:top w:val="none" w:sz="0" w:space="0" w:color="auto"/>
        <w:left w:val="none" w:sz="0" w:space="0" w:color="auto"/>
        <w:bottom w:val="none" w:sz="0" w:space="0" w:color="auto"/>
        <w:right w:val="none" w:sz="0" w:space="0" w:color="auto"/>
      </w:divBdr>
    </w:div>
    <w:div w:id="1100372077">
      <w:bodyDiv w:val="1"/>
      <w:marLeft w:val="0"/>
      <w:marRight w:val="0"/>
      <w:marTop w:val="0"/>
      <w:marBottom w:val="0"/>
      <w:divBdr>
        <w:top w:val="none" w:sz="0" w:space="0" w:color="auto"/>
        <w:left w:val="none" w:sz="0" w:space="0" w:color="auto"/>
        <w:bottom w:val="none" w:sz="0" w:space="0" w:color="auto"/>
        <w:right w:val="none" w:sz="0" w:space="0" w:color="auto"/>
      </w:divBdr>
    </w:div>
    <w:div w:id="1105155113">
      <w:bodyDiv w:val="1"/>
      <w:marLeft w:val="0"/>
      <w:marRight w:val="0"/>
      <w:marTop w:val="0"/>
      <w:marBottom w:val="0"/>
      <w:divBdr>
        <w:top w:val="none" w:sz="0" w:space="0" w:color="auto"/>
        <w:left w:val="none" w:sz="0" w:space="0" w:color="auto"/>
        <w:bottom w:val="none" w:sz="0" w:space="0" w:color="auto"/>
        <w:right w:val="none" w:sz="0" w:space="0" w:color="auto"/>
      </w:divBdr>
    </w:div>
    <w:div w:id="1110975889">
      <w:bodyDiv w:val="1"/>
      <w:marLeft w:val="0"/>
      <w:marRight w:val="0"/>
      <w:marTop w:val="0"/>
      <w:marBottom w:val="0"/>
      <w:divBdr>
        <w:top w:val="none" w:sz="0" w:space="0" w:color="auto"/>
        <w:left w:val="none" w:sz="0" w:space="0" w:color="auto"/>
        <w:bottom w:val="none" w:sz="0" w:space="0" w:color="auto"/>
        <w:right w:val="none" w:sz="0" w:space="0" w:color="auto"/>
      </w:divBdr>
    </w:div>
    <w:div w:id="1111434075">
      <w:bodyDiv w:val="1"/>
      <w:marLeft w:val="0"/>
      <w:marRight w:val="0"/>
      <w:marTop w:val="0"/>
      <w:marBottom w:val="0"/>
      <w:divBdr>
        <w:top w:val="none" w:sz="0" w:space="0" w:color="auto"/>
        <w:left w:val="none" w:sz="0" w:space="0" w:color="auto"/>
        <w:bottom w:val="none" w:sz="0" w:space="0" w:color="auto"/>
        <w:right w:val="none" w:sz="0" w:space="0" w:color="auto"/>
      </w:divBdr>
    </w:div>
    <w:div w:id="1111586341">
      <w:bodyDiv w:val="1"/>
      <w:marLeft w:val="0"/>
      <w:marRight w:val="0"/>
      <w:marTop w:val="0"/>
      <w:marBottom w:val="0"/>
      <w:divBdr>
        <w:top w:val="none" w:sz="0" w:space="0" w:color="auto"/>
        <w:left w:val="none" w:sz="0" w:space="0" w:color="auto"/>
        <w:bottom w:val="none" w:sz="0" w:space="0" w:color="auto"/>
        <w:right w:val="none" w:sz="0" w:space="0" w:color="auto"/>
      </w:divBdr>
    </w:div>
    <w:div w:id="1113667709">
      <w:bodyDiv w:val="1"/>
      <w:marLeft w:val="0"/>
      <w:marRight w:val="0"/>
      <w:marTop w:val="0"/>
      <w:marBottom w:val="0"/>
      <w:divBdr>
        <w:top w:val="none" w:sz="0" w:space="0" w:color="auto"/>
        <w:left w:val="none" w:sz="0" w:space="0" w:color="auto"/>
        <w:bottom w:val="none" w:sz="0" w:space="0" w:color="auto"/>
        <w:right w:val="none" w:sz="0" w:space="0" w:color="auto"/>
      </w:divBdr>
    </w:div>
    <w:div w:id="1123187029">
      <w:bodyDiv w:val="1"/>
      <w:marLeft w:val="0"/>
      <w:marRight w:val="0"/>
      <w:marTop w:val="0"/>
      <w:marBottom w:val="0"/>
      <w:divBdr>
        <w:top w:val="none" w:sz="0" w:space="0" w:color="auto"/>
        <w:left w:val="none" w:sz="0" w:space="0" w:color="auto"/>
        <w:bottom w:val="none" w:sz="0" w:space="0" w:color="auto"/>
        <w:right w:val="none" w:sz="0" w:space="0" w:color="auto"/>
      </w:divBdr>
    </w:div>
    <w:div w:id="1132091125">
      <w:bodyDiv w:val="1"/>
      <w:marLeft w:val="0"/>
      <w:marRight w:val="0"/>
      <w:marTop w:val="0"/>
      <w:marBottom w:val="0"/>
      <w:divBdr>
        <w:top w:val="none" w:sz="0" w:space="0" w:color="auto"/>
        <w:left w:val="none" w:sz="0" w:space="0" w:color="auto"/>
        <w:bottom w:val="none" w:sz="0" w:space="0" w:color="auto"/>
        <w:right w:val="none" w:sz="0" w:space="0" w:color="auto"/>
      </w:divBdr>
    </w:div>
    <w:div w:id="1138378203">
      <w:bodyDiv w:val="1"/>
      <w:marLeft w:val="0"/>
      <w:marRight w:val="0"/>
      <w:marTop w:val="0"/>
      <w:marBottom w:val="0"/>
      <w:divBdr>
        <w:top w:val="none" w:sz="0" w:space="0" w:color="auto"/>
        <w:left w:val="none" w:sz="0" w:space="0" w:color="auto"/>
        <w:bottom w:val="none" w:sz="0" w:space="0" w:color="auto"/>
        <w:right w:val="none" w:sz="0" w:space="0" w:color="auto"/>
      </w:divBdr>
    </w:div>
    <w:div w:id="1140457539">
      <w:bodyDiv w:val="1"/>
      <w:marLeft w:val="0"/>
      <w:marRight w:val="0"/>
      <w:marTop w:val="0"/>
      <w:marBottom w:val="0"/>
      <w:divBdr>
        <w:top w:val="none" w:sz="0" w:space="0" w:color="auto"/>
        <w:left w:val="none" w:sz="0" w:space="0" w:color="auto"/>
        <w:bottom w:val="none" w:sz="0" w:space="0" w:color="auto"/>
        <w:right w:val="none" w:sz="0" w:space="0" w:color="auto"/>
      </w:divBdr>
    </w:div>
    <w:div w:id="1141532369">
      <w:bodyDiv w:val="1"/>
      <w:marLeft w:val="0"/>
      <w:marRight w:val="0"/>
      <w:marTop w:val="0"/>
      <w:marBottom w:val="0"/>
      <w:divBdr>
        <w:top w:val="none" w:sz="0" w:space="0" w:color="auto"/>
        <w:left w:val="none" w:sz="0" w:space="0" w:color="auto"/>
        <w:bottom w:val="none" w:sz="0" w:space="0" w:color="auto"/>
        <w:right w:val="none" w:sz="0" w:space="0" w:color="auto"/>
      </w:divBdr>
    </w:div>
    <w:div w:id="1141574446">
      <w:bodyDiv w:val="1"/>
      <w:marLeft w:val="0"/>
      <w:marRight w:val="0"/>
      <w:marTop w:val="0"/>
      <w:marBottom w:val="0"/>
      <w:divBdr>
        <w:top w:val="none" w:sz="0" w:space="0" w:color="auto"/>
        <w:left w:val="none" w:sz="0" w:space="0" w:color="auto"/>
        <w:bottom w:val="none" w:sz="0" w:space="0" w:color="auto"/>
        <w:right w:val="none" w:sz="0" w:space="0" w:color="auto"/>
      </w:divBdr>
    </w:div>
    <w:div w:id="1143738998">
      <w:bodyDiv w:val="1"/>
      <w:marLeft w:val="0"/>
      <w:marRight w:val="0"/>
      <w:marTop w:val="0"/>
      <w:marBottom w:val="0"/>
      <w:divBdr>
        <w:top w:val="none" w:sz="0" w:space="0" w:color="auto"/>
        <w:left w:val="none" w:sz="0" w:space="0" w:color="auto"/>
        <w:bottom w:val="none" w:sz="0" w:space="0" w:color="auto"/>
        <w:right w:val="none" w:sz="0" w:space="0" w:color="auto"/>
      </w:divBdr>
    </w:div>
    <w:div w:id="1147433253">
      <w:bodyDiv w:val="1"/>
      <w:marLeft w:val="0"/>
      <w:marRight w:val="0"/>
      <w:marTop w:val="0"/>
      <w:marBottom w:val="0"/>
      <w:divBdr>
        <w:top w:val="none" w:sz="0" w:space="0" w:color="auto"/>
        <w:left w:val="none" w:sz="0" w:space="0" w:color="auto"/>
        <w:bottom w:val="none" w:sz="0" w:space="0" w:color="auto"/>
        <w:right w:val="none" w:sz="0" w:space="0" w:color="auto"/>
      </w:divBdr>
    </w:div>
    <w:div w:id="1152016157">
      <w:bodyDiv w:val="1"/>
      <w:marLeft w:val="0"/>
      <w:marRight w:val="0"/>
      <w:marTop w:val="0"/>
      <w:marBottom w:val="0"/>
      <w:divBdr>
        <w:top w:val="none" w:sz="0" w:space="0" w:color="auto"/>
        <w:left w:val="none" w:sz="0" w:space="0" w:color="auto"/>
        <w:bottom w:val="none" w:sz="0" w:space="0" w:color="auto"/>
        <w:right w:val="none" w:sz="0" w:space="0" w:color="auto"/>
      </w:divBdr>
    </w:div>
    <w:div w:id="1164398676">
      <w:bodyDiv w:val="1"/>
      <w:marLeft w:val="0"/>
      <w:marRight w:val="0"/>
      <w:marTop w:val="0"/>
      <w:marBottom w:val="0"/>
      <w:divBdr>
        <w:top w:val="none" w:sz="0" w:space="0" w:color="auto"/>
        <w:left w:val="none" w:sz="0" w:space="0" w:color="auto"/>
        <w:bottom w:val="none" w:sz="0" w:space="0" w:color="auto"/>
        <w:right w:val="none" w:sz="0" w:space="0" w:color="auto"/>
      </w:divBdr>
    </w:div>
    <w:div w:id="1165049615">
      <w:bodyDiv w:val="1"/>
      <w:marLeft w:val="0"/>
      <w:marRight w:val="0"/>
      <w:marTop w:val="0"/>
      <w:marBottom w:val="0"/>
      <w:divBdr>
        <w:top w:val="none" w:sz="0" w:space="0" w:color="auto"/>
        <w:left w:val="none" w:sz="0" w:space="0" w:color="auto"/>
        <w:bottom w:val="none" w:sz="0" w:space="0" w:color="auto"/>
        <w:right w:val="none" w:sz="0" w:space="0" w:color="auto"/>
      </w:divBdr>
    </w:div>
    <w:div w:id="1171800404">
      <w:bodyDiv w:val="1"/>
      <w:marLeft w:val="0"/>
      <w:marRight w:val="0"/>
      <w:marTop w:val="0"/>
      <w:marBottom w:val="0"/>
      <w:divBdr>
        <w:top w:val="none" w:sz="0" w:space="0" w:color="auto"/>
        <w:left w:val="none" w:sz="0" w:space="0" w:color="auto"/>
        <w:bottom w:val="none" w:sz="0" w:space="0" w:color="auto"/>
        <w:right w:val="none" w:sz="0" w:space="0" w:color="auto"/>
      </w:divBdr>
    </w:div>
    <w:div w:id="1174956812">
      <w:bodyDiv w:val="1"/>
      <w:marLeft w:val="0"/>
      <w:marRight w:val="0"/>
      <w:marTop w:val="0"/>
      <w:marBottom w:val="0"/>
      <w:divBdr>
        <w:top w:val="none" w:sz="0" w:space="0" w:color="auto"/>
        <w:left w:val="none" w:sz="0" w:space="0" w:color="auto"/>
        <w:bottom w:val="none" w:sz="0" w:space="0" w:color="auto"/>
        <w:right w:val="none" w:sz="0" w:space="0" w:color="auto"/>
      </w:divBdr>
    </w:div>
    <w:div w:id="1180896702">
      <w:bodyDiv w:val="1"/>
      <w:marLeft w:val="0"/>
      <w:marRight w:val="0"/>
      <w:marTop w:val="0"/>
      <w:marBottom w:val="0"/>
      <w:divBdr>
        <w:top w:val="none" w:sz="0" w:space="0" w:color="auto"/>
        <w:left w:val="none" w:sz="0" w:space="0" w:color="auto"/>
        <w:bottom w:val="none" w:sz="0" w:space="0" w:color="auto"/>
        <w:right w:val="none" w:sz="0" w:space="0" w:color="auto"/>
      </w:divBdr>
    </w:div>
    <w:div w:id="1196695321">
      <w:bodyDiv w:val="1"/>
      <w:marLeft w:val="0"/>
      <w:marRight w:val="0"/>
      <w:marTop w:val="0"/>
      <w:marBottom w:val="0"/>
      <w:divBdr>
        <w:top w:val="none" w:sz="0" w:space="0" w:color="auto"/>
        <w:left w:val="none" w:sz="0" w:space="0" w:color="auto"/>
        <w:bottom w:val="none" w:sz="0" w:space="0" w:color="auto"/>
        <w:right w:val="none" w:sz="0" w:space="0" w:color="auto"/>
      </w:divBdr>
    </w:div>
    <w:div w:id="1196777096">
      <w:bodyDiv w:val="1"/>
      <w:marLeft w:val="0"/>
      <w:marRight w:val="0"/>
      <w:marTop w:val="0"/>
      <w:marBottom w:val="0"/>
      <w:divBdr>
        <w:top w:val="none" w:sz="0" w:space="0" w:color="auto"/>
        <w:left w:val="none" w:sz="0" w:space="0" w:color="auto"/>
        <w:bottom w:val="none" w:sz="0" w:space="0" w:color="auto"/>
        <w:right w:val="none" w:sz="0" w:space="0" w:color="auto"/>
      </w:divBdr>
    </w:div>
    <w:div w:id="1205092593">
      <w:bodyDiv w:val="1"/>
      <w:marLeft w:val="0"/>
      <w:marRight w:val="0"/>
      <w:marTop w:val="0"/>
      <w:marBottom w:val="0"/>
      <w:divBdr>
        <w:top w:val="none" w:sz="0" w:space="0" w:color="auto"/>
        <w:left w:val="none" w:sz="0" w:space="0" w:color="auto"/>
        <w:bottom w:val="none" w:sz="0" w:space="0" w:color="auto"/>
        <w:right w:val="none" w:sz="0" w:space="0" w:color="auto"/>
      </w:divBdr>
    </w:div>
    <w:div w:id="1206871578">
      <w:bodyDiv w:val="1"/>
      <w:marLeft w:val="0"/>
      <w:marRight w:val="0"/>
      <w:marTop w:val="0"/>
      <w:marBottom w:val="0"/>
      <w:divBdr>
        <w:top w:val="none" w:sz="0" w:space="0" w:color="auto"/>
        <w:left w:val="none" w:sz="0" w:space="0" w:color="auto"/>
        <w:bottom w:val="none" w:sz="0" w:space="0" w:color="auto"/>
        <w:right w:val="none" w:sz="0" w:space="0" w:color="auto"/>
      </w:divBdr>
    </w:div>
    <w:div w:id="1209221409">
      <w:bodyDiv w:val="1"/>
      <w:marLeft w:val="0"/>
      <w:marRight w:val="0"/>
      <w:marTop w:val="0"/>
      <w:marBottom w:val="0"/>
      <w:divBdr>
        <w:top w:val="none" w:sz="0" w:space="0" w:color="auto"/>
        <w:left w:val="none" w:sz="0" w:space="0" w:color="auto"/>
        <w:bottom w:val="none" w:sz="0" w:space="0" w:color="auto"/>
        <w:right w:val="none" w:sz="0" w:space="0" w:color="auto"/>
      </w:divBdr>
    </w:div>
    <w:div w:id="1233393114">
      <w:bodyDiv w:val="1"/>
      <w:marLeft w:val="0"/>
      <w:marRight w:val="0"/>
      <w:marTop w:val="0"/>
      <w:marBottom w:val="0"/>
      <w:divBdr>
        <w:top w:val="none" w:sz="0" w:space="0" w:color="auto"/>
        <w:left w:val="none" w:sz="0" w:space="0" w:color="auto"/>
        <w:bottom w:val="none" w:sz="0" w:space="0" w:color="auto"/>
        <w:right w:val="none" w:sz="0" w:space="0" w:color="auto"/>
      </w:divBdr>
    </w:div>
    <w:div w:id="1233395939">
      <w:bodyDiv w:val="1"/>
      <w:marLeft w:val="0"/>
      <w:marRight w:val="0"/>
      <w:marTop w:val="0"/>
      <w:marBottom w:val="0"/>
      <w:divBdr>
        <w:top w:val="none" w:sz="0" w:space="0" w:color="auto"/>
        <w:left w:val="none" w:sz="0" w:space="0" w:color="auto"/>
        <w:bottom w:val="none" w:sz="0" w:space="0" w:color="auto"/>
        <w:right w:val="none" w:sz="0" w:space="0" w:color="auto"/>
      </w:divBdr>
    </w:div>
    <w:div w:id="1235123451">
      <w:bodyDiv w:val="1"/>
      <w:marLeft w:val="0"/>
      <w:marRight w:val="0"/>
      <w:marTop w:val="0"/>
      <w:marBottom w:val="0"/>
      <w:divBdr>
        <w:top w:val="none" w:sz="0" w:space="0" w:color="auto"/>
        <w:left w:val="none" w:sz="0" w:space="0" w:color="auto"/>
        <w:bottom w:val="none" w:sz="0" w:space="0" w:color="auto"/>
        <w:right w:val="none" w:sz="0" w:space="0" w:color="auto"/>
      </w:divBdr>
    </w:div>
    <w:div w:id="1238443888">
      <w:bodyDiv w:val="1"/>
      <w:marLeft w:val="0"/>
      <w:marRight w:val="0"/>
      <w:marTop w:val="0"/>
      <w:marBottom w:val="0"/>
      <w:divBdr>
        <w:top w:val="none" w:sz="0" w:space="0" w:color="auto"/>
        <w:left w:val="none" w:sz="0" w:space="0" w:color="auto"/>
        <w:bottom w:val="none" w:sz="0" w:space="0" w:color="auto"/>
        <w:right w:val="none" w:sz="0" w:space="0" w:color="auto"/>
      </w:divBdr>
    </w:div>
    <w:div w:id="1238631588">
      <w:bodyDiv w:val="1"/>
      <w:marLeft w:val="0"/>
      <w:marRight w:val="0"/>
      <w:marTop w:val="0"/>
      <w:marBottom w:val="0"/>
      <w:divBdr>
        <w:top w:val="none" w:sz="0" w:space="0" w:color="auto"/>
        <w:left w:val="none" w:sz="0" w:space="0" w:color="auto"/>
        <w:bottom w:val="none" w:sz="0" w:space="0" w:color="auto"/>
        <w:right w:val="none" w:sz="0" w:space="0" w:color="auto"/>
      </w:divBdr>
    </w:div>
    <w:div w:id="1239561647">
      <w:bodyDiv w:val="1"/>
      <w:marLeft w:val="0"/>
      <w:marRight w:val="0"/>
      <w:marTop w:val="0"/>
      <w:marBottom w:val="0"/>
      <w:divBdr>
        <w:top w:val="none" w:sz="0" w:space="0" w:color="auto"/>
        <w:left w:val="none" w:sz="0" w:space="0" w:color="auto"/>
        <w:bottom w:val="none" w:sz="0" w:space="0" w:color="auto"/>
        <w:right w:val="none" w:sz="0" w:space="0" w:color="auto"/>
      </w:divBdr>
    </w:div>
    <w:div w:id="1244147937">
      <w:bodyDiv w:val="1"/>
      <w:marLeft w:val="0"/>
      <w:marRight w:val="0"/>
      <w:marTop w:val="0"/>
      <w:marBottom w:val="0"/>
      <w:divBdr>
        <w:top w:val="none" w:sz="0" w:space="0" w:color="auto"/>
        <w:left w:val="none" w:sz="0" w:space="0" w:color="auto"/>
        <w:bottom w:val="none" w:sz="0" w:space="0" w:color="auto"/>
        <w:right w:val="none" w:sz="0" w:space="0" w:color="auto"/>
      </w:divBdr>
    </w:div>
    <w:div w:id="1249844462">
      <w:bodyDiv w:val="1"/>
      <w:marLeft w:val="0"/>
      <w:marRight w:val="0"/>
      <w:marTop w:val="0"/>
      <w:marBottom w:val="0"/>
      <w:divBdr>
        <w:top w:val="none" w:sz="0" w:space="0" w:color="auto"/>
        <w:left w:val="none" w:sz="0" w:space="0" w:color="auto"/>
        <w:bottom w:val="none" w:sz="0" w:space="0" w:color="auto"/>
        <w:right w:val="none" w:sz="0" w:space="0" w:color="auto"/>
      </w:divBdr>
    </w:div>
    <w:div w:id="1264150889">
      <w:bodyDiv w:val="1"/>
      <w:marLeft w:val="0"/>
      <w:marRight w:val="0"/>
      <w:marTop w:val="0"/>
      <w:marBottom w:val="0"/>
      <w:divBdr>
        <w:top w:val="none" w:sz="0" w:space="0" w:color="auto"/>
        <w:left w:val="none" w:sz="0" w:space="0" w:color="auto"/>
        <w:bottom w:val="none" w:sz="0" w:space="0" w:color="auto"/>
        <w:right w:val="none" w:sz="0" w:space="0" w:color="auto"/>
      </w:divBdr>
    </w:div>
    <w:div w:id="1272586664">
      <w:bodyDiv w:val="1"/>
      <w:marLeft w:val="0"/>
      <w:marRight w:val="0"/>
      <w:marTop w:val="0"/>
      <w:marBottom w:val="0"/>
      <w:divBdr>
        <w:top w:val="none" w:sz="0" w:space="0" w:color="auto"/>
        <w:left w:val="none" w:sz="0" w:space="0" w:color="auto"/>
        <w:bottom w:val="none" w:sz="0" w:space="0" w:color="auto"/>
        <w:right w:val="none" w:sz="0" w:space="0" w:color="auto"/>
      </w:divBdr>
    </w:div>
    <w:div w:id="1273434297">
      <w:bodyDiv w:val="1"/>
      <w:marLeft w:val="0"/>
      <w:marRight w:val="0"/>
      <w:marTop w:val="0"/>
      <w:marBottom w:val="0"/>
      <w:divBdr>
        <w:top w:val="none" w:sz="0" w:space="0" w:color="auto"/>
        <w:left w:val="none" w:sz="0" w:space="0" w:color="auto"/>
        <w:bottom w:val="none" w:sz="0" w:space="0" w:color="auto"/>
        <w:right w:val="none" w:sz="0" w:space="0" w:color="auto"/>
      </w:divBdr>
    </w:div>
    <w:div w:id="1276333308">
      <w:bodyDiv w:val="1"/>
      <w:marLeft w:val="0"/>
      <w:marRight w:val="0"/>
      <w:marTop w:val="0"/>
      <w:marBottom w:val="0"/>
      <w:divBdr>
        <w:top w:val="none" w:sz="0" w:space="0" w:color="auto"/>
        <w:left w:val="none" w:sz="0" w:space="0" w:color="auto"/>
        <w:bottom w:val="none" w:sz="0" w:space="0" w:color="auto"/>
        <w:right w:val="none" w:sz="0" w:space="0" w:color="auto"/>
      </w:divBdr>
    </w:div>
    <w:div w:id="1280605001">
      <w:bodyDiv w:val="1"/>
      <w:marLeft w:val="0"/>
      <w:marRight w:val="0"/>
      <w:marTop w:val="0"/>
      <w:marBottom w:val="0"/>
      <w:divBdr>
        <w:top w:val="none" w:sz="0" w:space="0" w:color="auto"/>
        <w:left w:val="none" w:sz="0" w:space="0" w:color="auto"/>
        <w:bottom w:val="none" w:sz="0" w:space="0" w:color="auto"/>
        <w:right w:val="none" w:sz="0" w:space="0" w:color="auto"/>
      </w:divBdr>
    </w:div>
    <w:div w:id="1297832160">
      <w:bodyDiv w:val="1"/>
      <w:marLeft w:val="0"/>
      <w:marRight w:val="0"/>
      <w:marTop w:val="0"/>
      <w:marBottom w:val="0"/>
      <w:divBdr>
        <w:top w:val="none" w:sz="0" w:space="0" w:color="auto"/>
        <w:left w:val="none" w:sz="0" w:space="0" w:color="auto"/>
        <w:bottom w:val="none" w:sz="0" w:space="0" w:color="auto"/>
        <w:right w:val="none" w:sz="0" w:space="0" w:color="auto"/>
      </w:divBdr>
    </w:div>
    <w:div w:id="1311207962">
      <w:bodyDiv w:val="1"/>
      <w:marLeft w:val="0"/>
      <w:marRight w:val="0"/>
      <w:marTop w:val="0"/>
      <w:marBottom w:val="0"/>
      <w:divBdr>
        <w:top w:val="none" w:sz="0" w:space="0" w:color="auto"/>
        <w:left w:val="none" w:sz="0" w:space="0" w:color="auto"/>
        <w:bottom w:val="none" w:sz="0" w:space="0" w:color="auto"/>
        <w:right w:val="none" w:sz="0" w:space="0" w:color="auto"/>
      </w:divBdr>
    </w:div>
    <w:div w:id="1313026751">
      <w:bodyDiv w:val="1"/>
      <w:marLeft w:val="0"/>
      <w:marRight w:val="0"/>
      <w:marTop w:val="0"/>
      <w:marBottom w:val="0"/>
      <w:divBdr>
        <w:top w:val="none" w:sz="0" w:space="0" w:color="auto"/>
        <w:left w:val="none" w:sz="0" w:space="0" w:color="auto"/>
        <w:bottom w:val="none" w:sz="0" w:space="0" w:color="auto"/>
        <w:right w:val="none" w:sz="0" w:space="0" w:color="auto"/>
      </w:divBdr>
    </w:div>
    <w:div w:id="1315525462">
      <w:bodyDiv w:val="1"/>
      <w:marLeft w:val="0"/>
      <w:marRight w:val="0"/>
      <w:marTop w:val="0"/>
      <w:marBottom w:val="0"/>
      <w:divBdr>
        <w:top w:val="none" w:sz="0" w:space="0" w:color="auto"/>
        <w:left w:val="none" w:sz="0" w:space="0" w:color="auto"/>
        <w:bottom w:val="none" w:sz="0" w:space="0" w:color="auto"/>
        <w:right w:val="none" w:sz="0" w:space="0" w:color="auto"/>
      </w:divBdr>
    </w:div>
    <w:div w:id="1323122068">
      <w:bodyDiv w:val="1"/>
      <w:marLeft w:val="0"/>
      <w:marRight w:val="0"/>
      <w:marTop w:val="0"/>
      <w:marBottom w:val="0"/>
      <w:divBdr>
        <w:top w:val="none" w:sz="0" w:space="0" w:color="auto"/>
        <w:left w:val="none" w:sz="0" w:space="0" w:color="auto"/>
        <w:bottom w:val="none" w:sz="0" w:space="0" w:color="auto"/>
        <w:right w:val="none" w:sz="0" w:space="0" w:color="auto"/>
      </w:divBdr>
    </w:div>
    <w:div w:id="1324817360">
      <w:bodyDiv w:val="1"/>
      <w:marLeft w:val="0"/>
      <w:marRight w:val="0"/>
      <w:marTop w:val="0"/>
      <w:marBottom w:val="0"/>
      <w:divBdr>
        <w:top w:val="none" w:sz="0" w:space="0" w:color="auto"/>
        <w:left w:val="none" w:sz="0" w:space="0" w:color="auto"/>
        <w:bottom w:val="none" w:sz="0" w:space="0" w:color="auto"/>
        <w:right w:val="none" w:sz="0" w:space="0" w:color="auto"/>
      </w:divBdr>
    </w:div>
    <w:div w:id="1333415872">
      <w:bodyDiv w:val="1"/>
      <w:marLeft w:val="0"/>
      <w:marRight w:val="0"/>
      <w:marTop w:val="0"/>
      <w:marBottom w:val="0"/>
      <w:divBdr>
        <w:top w:val="none" w:sz="0" w:space="0" w:color="auto"/>
        <w:left w:val="none" w:sz="0" w:space="0" w:color="auto"/>
        <w:bottom w:val="none" w:sz="0" w:space="0" w:color="auto"/>
        <w:right w:val="none" w:sz="0" w:space="0" w:color="auto"/>
      </w:divBdr>
    </w:div>
    <w:div w:id="1343628377">
      <w:bodyDiv w:val="1"/>
      <w:marLeft w:val="0"/>
      <w:marRight w:val="0"/>
      <w:marTop w:val="0"/>
      <w:marBottom w:val="0"/>
      <w:divBdr>
        <w:top w:val="none" w:sz="0" w:space="0" w:color="auto"/>
        <w:left w:val="none" w:sz="0" w:space="0" w:color="auto"/>
        <w:bottom w:val="none" w:sz="0" w:space="0" w:color="auto"/>
        <w:right w:val="none" w:sz="0" w:space="0" w:color="auto"/>
      </w:divBdr>
    </w:div>
    <w:div w:id="1354107525">
      <w:bodyDiv w:val="1"/>
      <w:marLeft w:val="0"/>
      <w:marRight w:val="0"/>
      <w:marTop w:val="0"/>
      <w:marBottom w:val="0"/>
      <w:divBdr>
        <w:top w:val="none" w:sz="0" w:space="0" w:color="auto"/>
        <w:left w:val="none" w:sz="0" w:space="0" w:color="auto"/>
        <w:bottom w:val="none" w:sz="0" w:space="0" w:color="auto"/>
        <w:right w:val="none" w:sz="0" w:space="0" w:color="auto"/>
      </w:divBdr>
    </w:div>
    <w:div w:id="1357342050">
      <w:bodyDiv w:val="1"/>
      <w:marLeft w:val="0"/>
      <w:marRight w:val="0"/>
      <w:marTop w:val="0"/>
      <w:marBottom w:val="0"/>
      <w:divBdr>
        <w:top w:val="none" w:sz="0" w:space="0" w:color="auto"/>
        <w:left w:val="none" w:sz="0" w:space="0" w:color="auto"/>
        <w:bottom w:val="none" w:sz="0" w:space="0" w:color="auto"/>
        <w:right w:val="none" w:sz="0" w:space="0" w:color="auto"/>
      </w:divBdr>
    </w:div>
    <w:div w:id="1364674652">
      <w:bodyDiv w:val="1"/>
      <w:marLeft w:val="0"/>
      <w:marRight w:val="0"/>
      <w:marTop w:val="0"/>
      <w:marBottom w:val="0"/>
      <w:divBdr>
        <w:top w:val="none" w:sz="0" w:space="0" w:color="auto"/>
        <w:left w:val="none" w:sz="0" w:space="0" w:color="auto"/>
        <w:bottom w:val="none" w:sz="0" w:space="0" w:color="auto"/>
        <w:right w:val="none" w:sz="0" w:space="0" w:color="auto"/>
      </w:divBdr>
    </w:div>
    <w:div w:id="1365985938">
      <w:bodyDiv w:val="1"/>
      <w:marLeft w:val="0"/>
      <w:marRight w:val="0"/>
      <w:marTop w:val="0"/>
      <w:marBottom w:val="0"/>
      <w:divBdr>
        <w:top w:val="none" w:sz="0" w:space="0" w:color="auto"/>
        <w:left w:val="none" w:sz="0" w:space="0" w:color="auto"/>
        <w:bottom w:val="none" w:sz="0" w:space="0" w:color="auto"/>
        <w:right w:val="none" w:sz="0" w:space="0" w:color="auto"/>
      </w:divBdr>
    </w:div>
    <w:div w:id="1366635816">
      <w:bodyDiv w:val="1"/>
      <w:marLeft w:val="0"/>
      <w:marRight w:val="0"/>
      <w:marTop w:val="0"/>
      <w:marBottom w:val="0"/>
      <w:divBdr>
        <w:top w:val="none" w:sz="0" w:space="0" w:color="auto"/>
        <w:left w:val="none" w:sz="0" w:space="0" w:color="auto"/>
        <w:bottom w:val="none" w:sz="0" w:space="0" w:color="auto"/>
        <w:right w:val="none" w:sz="0" w:space="0" w:color="auto"/>
      </w:divBdr>
    </w:div>
    <w:div w:id="1373966609">
      <w:bodyDiv w:val="1"/>
      <w:marLeft w:val="0"/>
      <w:marRight w:val="0"/>
      <w:marTop w:val="0"/>
      <w:marBottom w:val="0"/>
      <w:divBdr>
        <w:top w:val="none" w:sz="0" w:space="0" w:color="auto"/>
        <w:left w:val="none" w:sz="0" w:space="0" w:color="auto"/>
        <w:bottom w:val="none" w:sz="0" w:space="0" w:color="auto"/>
        <w:right w:val="none" w:sz="0" w:space="0" w:color="auto"/>
      </w:divBdr>
    </w:div>
    <w:div w:id="1377126653">
      <w:bodyDiv w:val="1"/>
      <w:marLeft w:val="0"/>
      <w:marRight w:val="0"/>
      <w:marTop w:val="0"/>
      <w:marBottom w:val="0"/>
      <w:divBdr>
        <w:top w:val="none" w:sz="0" w:space="0" w:color="auto"/>
        <w:left w:val="none" w:sz="0" w:space="0" w:color="auto"/>
        <w:bottom w:val="none" w:sz="0" w:space="0" w:color="auto"/>
        <w:right w:val="none" w:sz="0" w:space="0" w:color="auto"/>
      </w:divBdr>
    </w:div>
    <w:div w:id="1380858811">
      <w:bodyDiv w:val="1"/>
      <w:marLeft w:val="0"/>
      <w:marRight w:val="0"/>
      <w:marTop w:val="0"/>
      <w:marBottom w:val="0"/>
      <w:divBdr>
        <w:top w:val="none" w:sz="0" w:space="0" w:color="auto"/>
        <w:left w:val="none" w:sz="0" w:space="0" w:color="auto"/>
        <w:bottom w:val="none" w:sz="0" w:space="0" w:color="auto"/>
        <w:right w:val="none" w:sz="0" w:space="0" w:color="auto"/>
      </w:divBdr>
    </w:div>
    <w:div w:id="1387030785">
      <w:bodyDiv w:val="1"/>
      <w:marLeft w:val="0"/>
      <w:marRight w:val="0"/>
      <w:marTop w:val="0"/>
      <w:marBottom w:val="0"/>
      <w:divBdr>
        <w:top w:val="none" w:sz="0" w:space="0" w:color="auto"/>
        <w:left w:val="none" w:sz="0" w:space="0" w:color="auto"/>
        <w:bottom w:val="none" w:sz="0" w:space="0" w:color="auto"/>
        <w:right w:val="none" w:sz="0" w:space="0" w:color="auto"/>
      </w:divBdr>
    </w:div>
    <w:div w:id="1400056873">
      <w:bodyDiv w:val="1"/>
      <w:marLeft w:val="0"/>
      <w:marRight w:val="0"/>
      <w:marTop w:val="0"/>
      <w:marBottom w:val="0"/>
      <w:divBdr>
        <w:top w:val="none" w:sz="0" w:space="0" w:color="auto"/>
        <w:left w:val="none" w:sz="0" w:space="0" w:color="auto"/>
        <w:bottom w:val="none" w:sz="0" w:space="0" w:color="auto"/>
        <w:right w:val="none" w:sz="0" w:space="0" w:color="auto"/>
      </w:divBdr>
    </w:div>
    <w:div w:id="1404445599">
      <w:bodyDiv w:val="1"/>
      <w:marLeft w:val="0"/>
      <w:marRight w:val="0"/>
      <w:marTop w:val="0"/>
      <w:marBottom w:val="0"/>
      <w:divBdr>
        <w:top w:val="none" w:sz="0" w:space="0" w:color="auto"/>
        <w:left w:val="none" w:sz="0" w:space="0" w:color="auto"/>
        <w:bottom w:val="none" w:sz="0" w:space="0" w:color="auto"/>
        <w:right w:val="none" w:sz="0" w:space="0" w:color="auto"/>
      </w:divBdr>
    </w:div>
    <w:div w:id="1405029310">
      <w:bodyDiv w:val="1"/>
      <w:marLeft w:val="0"/>
      <w:marRight w:val="0"/>
      <w:marTop w:val="0"/>
      <w:marBottom w:val="0"/>
      <w:divBdr>
        <w:top w:val="none" w:sz="0" w:space="0" w:color="auto"/>
        <w:left w:val="none" w:sz="0" w:space="0" w:color="auto"/>
        <w:bottom w:val="none" w:sz="0" w:space="0" w:color="auto"/>
        <w:right w:val="none" w:sz="0" w:space="0" w:color="auto"/>
      </w:divBdr>
    </w:div>
    <w:div w:id="1408457712">
      <w:bodyDiv w:val="1"/>
      <w:marLeft w:val="0"/>
      <w:marRight w:val="0"/>
      <w:marTop w:val="0"/>
      <w:marBottom w:val="0"/>
      <w:divBdr>
        <w:top w:val="none" w:sz="0" w:space="0" w:color="auto"/>
        <w:left w:val="none" w:sz="0" w:space="0" w:color="auto"/>
        <w:bottom w:val="none" w:sz="0" w:space="0" w:color="auto"/>
        <w:right w:val="none" w:sz="0" w:space="0" w:color="auto"/>
      </w:divBdr>
    </w:div>
    <w:div w:id="1415474789">
      <w:bodyDiv w:val="1"/>
      <w:marLeft w:val="0"/>
      <w:marRight w:val="0"/>
      <w:marTop w:val="0"/>
      <w:marBottom w:val="0"/>
      <w:divBdr>
        <w:top w:val="none" w:sz="0" w:space="0" w:color="auto"/>
        <w:left w:val="none" w:sz="0" w:space="0" w:color="auto"/>
        <w:bottom w:val="none" w:sz="0" w:space="0" w:color="auto"/>
        <w:right w:val="none" w:sz="0" w:space="0" w:color="auto"/>
      </w:divBdr>
    </w:div>
    <w:div w:id="1416702029">
      <w:bodyDiv w:val="1"/>
      <w:marLeft w:val="0"/>
      <w:marRight w:val="0"/>
      <w:marTop w:val="0"/>
      <w:marBottom w:val="0"/>
      <w:divBdr>
        <w:top w:val="none" w:sz="0" w:space="0" w:color="auto"/>
        <w:left w:val="none" w:sz="0" w:space="0" w:color="auto"/>
        <w:bottom w:val="none" w:sz="0" w:space="0" w:color="auto"/>
        <w:right w:val="none" w:sz="0" w:space="0" w:color="auto"/>
      </w:divBdr>
    </w:div>
    <w:div w:id="1424912733">
      <w:bodyDiv w:val="1"/>
      <w:marLeft w:val="0"/>
      <w:marRight w:val="0"/>
      <w:marTop w:val="0"/>
      <w:marBottom w:val="0"/>
      <w:divBdr>
        <w:top w:val="none" w:sz="0" w:space="0" w:color="auto"/>
        <w:left w:val="none" w:sz="0" w:space="0" w:color="auto"/>
        <w:bottom w:val="none" w:sz="0" w:space="0" w:color="auto"/>
        <w:right w:val="none" w:sz="0" w:space="0" w:color="auto"/>
      </w:divBdr>
    </w:div>
    <w:div w:id="1429691099">
      <w:bodyDiv w:val="1"/>
      <w:marLeft w:val="0"/>
      <w:marRight w:val="0"/>
      <w:marTop w:val="0"/>
      <w:marBottom w:val="0"/>
      <w:divBdr>
        <w:top w:val="none" w:sz="0" w:space="0" w:color="auto"/>
        <w:left w:val="none" w:sz="0" w:space="0" w:color="auto"/>
        <w:bottom w:val="none" w:sz="0" w:space="0" w:color="auto"/>
        <w:right w:val="none" w:sz="0" w:space="0" w:color="auto"/>
      </w:divBdr>
    </w:div>
    <w:div w:id="1442996879">
      <w:bodyDiv w:val="1"/>
      <w:marLeft w:val="0"/>
      <w:marRight w:val="0"/>
      <w:marTop w:val="0"/>
      <w:marBottom w:val="0"/>
      <w:divBdr>
        <w:top w:val="none" w:sz="0" w:space="0" w:color="auto"/>
        <w:left w:val="none" w:sz="0" w:space="0" w:color="auto"/>
        <w:bottom w:val="none" w:sz="0" w:space="0" w:color="auto"/>
        <w:right w:val="none" w:sz="0" w:space="0" w:color="auto"/>
      </w:divBdr>
    </w:div>
    <w:div w:id="1449930221">
      <w:bodyDiv w:val="1"/>
      <w:marLeft w:val="0"/>
      <w:marRight w:val="0"/>
      <w:marTop w:val="0"/>
      <w:marBottom w:val="0"/>
      <w:divBdr>
        <w:top w:val="none" w:sz="0" w:space="0" w:color="auto"/>
        <w:left w:val="none" w:sz="0" w:space="0" w:color="auto"/>
        <w:bottom w:val="none" w:sz="0" w:space="0" w:color="auto"/>
        <w:right w:val="none" w:sz="0" w:space="0" w:color="auto"/>
      </w:divBdr>
    </w:div>
    <w:div w:id="1451319903">
      <w:bodyDiv w:val="1"/>
      <w:marLeft w:val="0"/>
      <w:marRight w:val="0"/>
      <w:marTop w:val="0"/>
      <w:marBottom w:val="0"/>
      <w:divBdr>
        <w:top w:val="none" w:sz="0" w:space="0" w:color="auto"/>
        <w:left w:val="none" w:sz="0" w:space="0" w:color="auto"/>
        <w:bottom w:val="none" w:sz="0" w:space="0" w:color="auto"/>
        <w:right w:val="none" w:sz="0" w:space="0" w:color="auto"/>
      </w:divBdr>
    </w:div>
    <w:div w:id="1476753900">
      <w:bodyDiv w:val="1"/>
      <w:marLeft w:val="0"/>
      <w:marRight w:val="0"/>
      <w:marTop w:val="0"/>
      <w:marBottom w:val="0"/>
      <w:divBdr>
        <w:top w:val="none" w:sz="0" w:space="0" w:color="auto"/>
        <w:left w:val="none" w:sz="0" w:space="0" w:color="auto"/>
        <w:bottom w:val="none" w:sz="0" w:space="0" w:color="auto"/>
        <w:right w:val="none" w:sz="0" w:space="0" w:color="auto"/>
      </w:divBdr>
    </w:div>
    <w:div w:id="1477456175">
      <w:bodyDiv w:val="1"/>
      <w:marLeft w:val="0"/>
      <w:marRight w:val="0"/>
      <w:marTop w:val="0"/>
      <w:marBottom w:val="0"/>
      <w:divBdr>
        <w:top w:val="none" w:sz="0" w:space="0" w:color="auto"/>
        <w:left w:val="none" w:sz="0" w:space="0" w:color="auto"/>
        <w:bottom w:val="none" w:sz="0" w:space="0" w:color="auto"/>
        <w:right w:val="none" w:sz="0" w:space="0" w:color="auto"/>
      </w:divBdr>
    </w:div>
    <w:div w:id="1479305349">
      <w:bodyDiv w:val="1"/>
      <w:marLeft w:val="0"/>
      <w:marRight w:val="0"/>
      <w:marTop w:val="0"/>
      <w:marBottom w:val="0"/>
      <w:divBdr>
        <w:top w:val="none" w:sz="0" w:space="0" w:color="auto"/>
        <w:left w:val="none" w:sz="0" w:space="0" w:color="auto"/>
        <w:bottom w:val="none" w:sz="0" w:space="0" w:color="auto"/>
        <w:right w:val="none" w:sz="0" w:space="0" w:color="auto"/>
      </w:divBdr>
    </w:div>
    <w:div w:id="1483809200">
      <w:bodyDiv w:val="1"/>
      <w:marLeft w:val="0"/>
      <w:marRight w:val="0"/>
      <w:marTop w:val="0"/>
      <w:marBottom w:val="0"/>
      <w:divBdr>
        <w:top w:val="none" w:sz="0" w:space="0" w:color="auto"/>
        <w:left w:val="none" w:sz="0" w:space="0" w:color="auto"/>
        <w:bottom w:val="none" w:sz="0" w:space="0" w:color="auto"/>
        <w:right w:val="none" w:sz="0" w:space="0" w:color="auto"/>
      </w:divBdr>
    </w:div>
    <w:div w:id="1496915135">
      <w:bodyDiv w:val="1"/>
      <w:marLeft w:val="0"/>
      <w:marRight w:val="0"/>
      <w:marTop w:val="0"/>
      <w:marBottom w:val="0"/>
      <w:divBdr>
        <w:top w:val="none" w:sz="0" w:space="0" w:color="auto"/>
        <w:left w:val="none" w:sz="0" w:space="0" w:color="auto"/>
        <w:bottom w:val="none" w:sz="0" w:space="0" w:color="auto"/>
        <w:right w:val="none" w:sz="0" w:space="0" w:color="auto"/>
      </w:divBdr>
    </w:div>
    <w:div w:id="1499732474">
      <w:bodyDiv w:val="1"/>
      <w:marLeft w:val="0"/>
      <w:marRight w:val="0"/>
      <w:marTop w:val="0"/>
      <w:marBottom w:val="0"/>
      <w:divBdr>
        <w:top w:val="none" w:sz="0" w:space="0" w:color="auto"/>
        <w:left w:val="none" w:sz="0" w:space="0" w:color="auto"/>
        <w:bottom w:val="none" w:sz="0" w:space="0" w:color="auto"/>
        <w:right w:val="none" w:sz="0" w:space="0" w:color="auto"/>
      </w:divBdr>
    </w:div>
    <w:div w:id="1503163566">
      <w:bodyDiv w:val="1"/>
      <w:marLeft w:val="0"/>
      <w:marRight w:val="0"/>
      <w:marTop w:val="0"/>
      <w:marBottom w:val="0"/>
      <w:divBdr>
        <w:top w:val="none" w:sz="0" w:space="0" w:color="auto"/>
        <w:left w:val="none" w:sz="0" w:space="0" w:color="auto"/>
        <w:bottom w:val="none" w:sz="0" w:space="0" w:color="auto"/>
        <w:right w:val="none" w:sz="0" w:space="0" w:color="auto"/>
      </w:divBdr>
    </w:div>
    <w:div w:id="1503278305">
      <w:bodyDiv w:val="1"/>
      <w:marLeft w:val="0"/>
      <w:marRight w:val="0"/>
      <w:marTop w:val="0"/>
      <w:marBottom w:val="0"/>
      <w:divBdr>
        <w:top w:val="none" w:sz="0" w:space="0" w:color="auto"/>
        <w:left w:val="none" w:sz="0" w:space="0" w:color="auto"/>
        <w:bottom w:val="none" w:sz="0" w:space="0" w:color="auto"/>
        <w:right w:val="none" w:sz="0" w:space="0" w:color="auto"/>
      </w:divBdr>
    </w:div>
    <w:div w:id="1509833837">
      <w:bodyDiv w:val="1"/>
      <w:marLeft w:val="0"/>
      <w:marRight w:val="0"/>
      <w:marTop w:val="0"/>
      <w:marBottom w:val="0"/>
      <w:divBdr>
        <w:top w:val="none" w:sz="0" w:space="0" w:color="auto"/>
        <w:left w:val="none" w:sz="0" w:space="0" w:color="auto"/>
        <w:bottom w:val="none" w:sz="0" w:space="0" w:color="auto"/>
        <w:right w:val="none" w:sz="0" w:space="0" w:color="auto"/>
      </w:divBdr>
    </w:div>
    <w:div w:id="1515072318">
      <w:bodyDiv w:val="1"/>
      <w:marLeft w:val="0"/>
      <w:marRight w:val="0"/>
      <w:marTop w:val="0"/>
      <w:marBottom w:val="0"/>
      <w:divBdr>
        <w:top w:val="none" w:sz="0" w:space="0" w:color="auto"/>
        <w:left w:val="none" w:sz="0" w:space="0" w:color="auto"/>
        <w:bottom w:val="none" w:sz="0" w:space="0" w:color="auto"/>
        <w:right w:val="none" w:sz="0" w:space="0" w:color="auto"/>
      </w:divBdr>
    </w:div>
    <w:div w:id="1515463917">
      <w:bodyDiv w:val="1"/>
      <w:marLeft w:val="0"/>
      <w:marRight w:val="0"/>
      <w:marTop w:val="0"/>
      <w:marBottom w:val="0"/>
      <w:divBdr>
        <w:top w:val="none" w:sz="0" w:space="0" w:color="auto"/>
        <w:left w:val="none" w:sz="0" w:space="0" w:color="auto"/>
        <w:bottom w:val="none" w:sz="0" w:space="0" w:color="auto"/>
        <w:right w:val="none" w:sz="0" w:space="0" w:color="auto"/>
      </w:divBdr>
    </w:div>
    <w:div w:id="1516503158">
      <w:bodyDiv w:val="1"/>
      <w:marLeft w:val="0"/>
      <w:marRight w:val="0"/>
      <w:marTop w:val="0"/>
      <w:marBottom w:val="0"/>
      <w:divBdr>
        <w:top w:val="none" w:sz="0" w:space="0" w:color="auto"/>
        <w:left w:val="none" w:sz="0" w:space="0" w:color="auto"/>
        <w:bottom w:val="none" w:sz="0" w:space="0" w:color="auto"/>
        <w:right w:val="none" w:sz="0" w:space="0" w:color="auto"/>
      </w:divBdr>
    </w:div>
    <w:div w:id="1517386116">
      <w:bodyDiv w:val="1"/>
      <w:marLeft w:val="0"/>
      <w:marRight w:val="0"/>
      <w:marTop w:val="0"/>
      <w:marBottom w:val="0"/>
      <w:divBdr>
        <w:top w:val="none" w:sz="0" w:space="0" w:color="auto"/>
        <w:left w:val="none" w:sz="0" w:space="0" w:color="auto"/>
        <w:bottom w:val="none" w:sz="0" w:space="0" w:color="auto"/>
        <w:right w:val="none" w:sz="0" w:space="0" w:color="auto"/>
      </w:divBdr>
    </w:div>
    <w:div w:id="1522821320">
      <w:bodyDiv w:val="1"/>
      <w:marLeft w:val="0"/>
      <w:marRight w:val="0"/>
      <w:marTop w:val="0"/>
      <w:marBottom w:val="0"/>
      <w:divBdr>
        <w:top w:val="none" w:sz="0" w:space="0" w:color="auto"/>
        <w:left w:val="none" w:sz="0" w:space="0" w:color="auto"/>
        <w:bottom w:val="none" w:sz="0" w:space="0" w:color="auto"/>
        <w:right w:val="none" w:sz="0" w:space="0" w:color="auto"/>
      </w:divBdr>
    </w:div>
    <w:div w:id="1539246891">
      <w:bodyDiv w:val="1"/>
      <w:marLeft w:val="0"/>
      <w:marRight w:val="0"/>
      <w:marTop w:val="0"/>
      <w:marBottom w:val="0"/>
      <w:divBdr>
        <w:top w:val="none" w:sz="0" w:space="0" w:color="auto"/>
        <w:left w:val="none" w:sz="0" w:space="0" w:color="auto"/>
        <w:bottom w:val="none" w:sz="0" w:space="0" w:color="auto"/>
        <w:right w:val="none" w:sz="0" w:space="0" w:color="auto"/>
      </w:divBdr>
    </w:div>
    <w:div w:id="1539320076">
      <w:bodyDiv w:val="1"/>
      <w:marLeft w:val="0"/>
      <w:marRight w:val="0"/>
      <w:marTop w:val="0"/>
      <w:marBottom w:val="0"/>
      <w:divBdr>
        <w:top w:val="none" w:sz="0" w:space="0" w:color="auto"/>
        <w:left w:val="none" w:sz="0" w:space="0" w:color="auto"/>
        <w:bottom w:val="none" w:sz="0" w:space="0" w:color="auto"/>
        <w:right w:val="none" w:sz="0" w:space="0" w:color="auto"/>
      </w:divBdr>
    </w:div>
    <w:div w:id="1541242015">
      <w:bodyDiv w:val="1"/>
      <w:marLeft w:val="0"/>
      <w:marRight w:val="0"/>
      <w:marTop w:val="0"/>
      <w:marBottom w:val="0"/>
      <w:divBdr>
        <w:top w:val="none" w:sz="0" w:space="0" w:color="auto"/>
        <w:left w:val="none" w:sz="0" w:space="0" w:color="auto"/>
        <w:bottom w:val="none" w:sz="0" w:space="0" w:color="auto"/>
        <w:right w:val="none" w:sz="0" w:space="0" w:color="auto"/>
      </w:divBdr>
    </w:div>
    <w:div w:id="1552569598">
      <w:bodyDiv w:val="1"/>
      <w:marLeft w:val="0"/>
      <w:marRight w:val="0"/>
      <w:marTop w:val="0"/>
      <w:marBottom w:val="0"/>
      <w:divBdr>
        <w:top w:val="none" w:sz="0" w:space="0" w:color="auto"/>
        <w:left w:val="none" w:sz="0" w:space="0" w:color="auto"/>
        <w:bottom w:val="none" w:sz="0" w:space="0" w:color="auto"/>
        <w:right w:val="none" w:sz="0" w:space="0" w:color="auto"/>
      </w:divBdr>
    </w:div>
    <w:div w:id="1552691791">
      <w:bodyDiv w:val="1"/>
      <w:marLeft w:val="0"/>
      <w:marRight w:val="0"/>
      <w:marTop w:val="0"/>
      <w:marBottom w:val="0"/>
      <w:divBdr>
        <w:top w:val="none" w:sz="0" w:space="0" w:color="auto"/>
        <w:left w:val="none" w:sz="0" w:space="0" w:color="auto"/>
        <w:bottom w:val="none" w:sz="0" w:space="0" w:color="auto"/>
        <w:right w:val="none" w:sz="0" w:space="0" w:color="auto"/>
      </w:divBdr>
    </w:div>
    <w:div w:id="1557467522">
      <w:bodyDiv w:val="1"/>
      <w:marLeft w:val="0"/>
      <w:marRight w:val="0"/>
      <w:marTop w:val="0"/>
      <w:marBottom w:val="0"/>
      <w:divBdr>
        <w:top w:val="none" w:sz="0" w:space="0" w:color="auto"/>
        <w:left w:val="none" w:sz="0" w:space="0" w:color="auto"/>
        <w:bottom w:val="none" w:sz="0" w:space="0" w:color="auto"/>
        <w:right w:val="none" w:sz="0" w:space="0" w:color="auto"/>
      </w:divBdr>
    </w:div>
    <w:div w:id="1561404726">
      <w:bodyDiv w:val="1"/>
      <w:marLeft w:val="0"/>
      <w:marRight w:val="0"/>
      <w:marTop w:val="0"/>
      <w:marBottom w:val="0"/>
      <w:divBdr>
        <w:top w:val="none" w:sz="0" w:space="0" w:color="auto"/>
        <w:left w:val="none" w:sz="0" w:space="0" w:color="auto"/>
        <w:bottom w:val="none" w:sz="0" w:space="0" w:color="auto"/>
        <w:right w:val="none" w:sz="0" w:space="0" w:color="auto"/>
      </w:divBdr>
    </w:div>
    <w:div w:id="1562866903">
      <w:bodyDiv w:val="1"/>
      <w:marLeft w:val="0"/>
      <w:marRight w:val="0"/>
      <w:marTop w:val="0"/>
      <w:marBottom w:val="0"/>
      <w:divBdr>
        <w:top w:val="none" w:sz="0" w:space="0" w:color="auto"/>
        <w:left w:val="none" w:sz="0" w:space="0" w:color="auto"/>
        <w:bottom w:val="none" w:sz="0" w:space="0" w:color="auto"/>
        <w:right w:val="none" w:sz="0" w:space="0" w:color="auto"/>
      </w:divBdr>
    </w:div>
    <w:div w:id="1563641573">
      <w:bodyDiv w:val="1"/>
      <w:marLeft w:val="0"/>
      <w:marRight w:val="0"/>
      <w:marTop w:val="0"/>
      <w:marBottom w:val="0"/>
      <w:divBdr>
        <w:top w:val="none" w:sz="0" w:space="0" w:color="auto"/>
        <w:left w:val="none" w:sz="0" w:space="0" w:color="auto"/>
        <w:bottom w:val="none" w:sz="0" w:space="0" w:color="auto"/>
        <w:right w:val="none" w:sz="0" w:space="0" w:color="auto"/>
      </w:divBdr>
    </w:div>
    <w:div w:id="1563831557">
      <w:bodyDiv w:val="1"/>
      <w:marLeft w:val="0"/>
      <w:marRight w:val="0"/>
      <w:marTop w:val="0"/>
      <w:marBottom w:val="0"/>
      <w:divBdr>
        <w:top w:val="none" w:sz="0" w:space="0" w:color="auto"/>
        <w:left w:val="none" w:sz="0" w:space="0" w:color="auto"/>
        <w:bottom w:val="none" w:sz="0" w:space="0" w:color="auto"/>
        <w:right w:val="none" w:sz="0" w:space="0" w:color="auto"/>
      </w:divBdr>
    </w:div>
    <w:div w:id="1567909427">
      <w:bodyDiv w:val="1"/>
      <w:marLeft w:val="0"/>
      <w:marRight w:val="0"/>
      <w:marTop w:val="0"/>
      <w:marBottom w:val="0"/>
      <w:divBdr>
        <w:top w:val="none" w:sz="0" w:space="0" w:color="auto"/>
        <w:left w:val="none" w:sz="0" w:space="0" w:color="auto"/>
        <w:bottom w:val="none" w:sz="0" w:space="0" w:color="auto"/>
        <w:right w:val="none" w:sz="0" w:space="0" w:color="auto"/>
      </w:divBdr>
    </w:div>
    <w:div w:id="1588419433">
      <w:bodyDiv w:val="1"/>
      <w:marLeft w:val="0"/>
      <w:marRight w:val="0"/>
      <w:marTop w:val="0"/>
      <w:marBottom w:val="0"/>
      <w:divBdr>
        <w:top w:val="none" w:sz="0" w:space="0" w:color="auto"/>
        <w:left w:val="none" w:sz="0" w:space="0" w:color="auto"/>
        <w:bottom w:val="none" w:sz="0" w:space="0" w:color="auto"/>
        <w:right w:val="none" w:sz="0" w:space="0" w:color="auto"/>
      </w:divBdr>
    </w:div>
    <w:div w:id="1590311822">
      <w:bodyDiv w:val="1"/>
      <w:marLeft w:val="0"/>
      <w:marRight w:val="0"/>
      <w:marTop w:val="0"/>
      <w:marBottom w:val="0"/>
      <w:divBdr>
        <w:top w:val="none" w:sz="0" w:space="0" w:color="auto"/>
        <w:left w:val="none" w:sz="0" w:space="0" w:color="auto"/>
        <w:bottom w:val="none" w:sz="0" w:space="0" w:color="auto"/>
        <w:right w:val="none" w:sz="0" w:space="0" w:color="auto"/>
      </w:divBdr>
    </w:div>
    <w:div w:id="1595044149">
      <w:bodyDiv w:val="1"/>
      <w:marLeft w:val="0"/>
      <w:marRight w:val="0"/>
      <w:marTop w:val="0"/>
      <w:marBottom w:val="0"/>
      <w:divBdr>
        <w:top w:val="none" w:sz="0" w:space="0" w:color="auto"/>
        <w:left w:val="none" w:sz="0" w:space="0" w:color="auto"/>
        <w:bottom w:val="none" w:sz="0" w:space="0" w:color="auto"/>
        <w:right w:val="none" w:sz="0" w:space="0" w:color="auto"/>
      </w:divBdr>
    </w:div>
    <w:div w:id="1596355884">
      <w:bodyDiv w:val="1"/>
      <w:marLeft w:val="0"/>
      <w:marRight w:val="0"/>
      <w:marTop w:val="0"/>
      <w:marBottom w:val="0"/>
      <w:divBdr>
        <w:top w:val="none" w:sz="0" w:space="0" w:color="auto"/>
        <w:left w:val="none" w:sz="0" w:space="0" w:color="auto"/>
        <w:bottom w:val="none" w:sz="0" w:space="0" w:color="auto"/>
        <w:right w:val="none" w:sz="0" w:space="0" w:color="auto"/>
      </w:divBdr>
    </w:div>
    <w:div w:id="1602177531">
      <w:bodyDiv w:val="1"/>
      <w:marLeft w:val="0"/>
      <w:marRight w:val="0"/>
      <w:marTop w:val="0"/>
      <w:marBottom w:val="0"/>
      <w:divBdr>
        <w:top w:val="none" w:sz="0" w:space="0" w:color="auto"/>
        <w:left w:val="none" w:sz="0" w:space="0" w:color="auto"/>
        <w:bottom w:val="none" w:sz="0" w:space="0" w:color="auto"/>
        <w:right w:val="none" w:sz="0" w:space="0" w:color="auto"/>
      </w:divBdr>
      <w:divsChild>
        <w:div w:id="1464882504">
          <w:marLeft w:val="576"/>
          <w:marRight w:val="0"/>
          <w:marTop w:val="106"/>
          <w:marBottom w:val="0"/>
          <w:divBdr>
            <w:top w:val="none" w:sz="0" w:space="0" w:color="auto"/>
            <w:left w:val="none" w:sz="0" w:space="0" w:color="auto"/>
            <w:bottom w:val="none" w:sz="0" w:space="0" w:color="auto"/>
            <w:right w:val="none" w:sz="0" w:space="0" w:color="auto"/>
          </w:divBdr>
        </w:div>
        <w:div w:id="441801252">
          <w:marLeft w:val="1282"/>
          <w:marRight w:val="0"/>
          <w:marTop w:val="86"/>
          <w:marBottom w:val="0"/>
          <w:divBdr>
            <w:top w:val="none" w:sz="0" w:space="0" w:color="auto"/>
            <w:left w:val="none" w:sz="0" w:space="0" w:color="auto"/>
            <w:bottom w:val="none" w:sz="0" w:space="0" w:color="auto"/>
            <w:right w:val="none" w:sz="0" w:space="0" w:color="auto"/>
          </w:divBdr>
        </w:div>
        <w:div w:id="16733258">
          <w:marLeft w:val="1282"/>
          <w:marRight w:val="0"/>
          <w:marTop w:val="86"/>
          <w:marBottom w:val="0"/>
          <w:divBdr>
            <w:top w:val="none" w:sz="0" w:space="0" w:color="auto"/>
            <w:left w:val="none" w:sz="0" w:space="0" w:color="auto"/>
            <w:bottom w:val="none" w:sz="0" w:space="0" w:color="auto"/>
            <w:right w:val="none" w:sz="0" w:space="0" w:color="auto"/>
          </w:divBdr>
        </w:div>
        <w:div w:id="1284768984">
          <w:marLeft w:val="1282"/>
          <w:marRight w:val="0"/>
          <w:marTop w:val="86"/>
          <w:marBottom w:val="0"/>
          <w:divBdr>
            <w:top w:val="none" w:sz="0" w:space="0" w:color="auto"/>
            <w:left w:val="none" w:sz="0" w:space="0" w:color="auto"/>
            <w:bottom w:val="none" w:sz="0" w:space="0" w:color="auto"/>
            <w:right w:val="none" w:sz="0" w:space="0" w:color="auto"/>
          </w:divBdr>
        </w:div>
      </w:divsChild>
    </w:div>
    <w:div w:id="1604192950">
      <w:bodyDiv w:val="1"/>
      <w:marLeft w:val="0"/>
      <w:marRight w:val="0"/>
      <w:marTop w:val="0"/>
      <w:marBottom w:val="0"/>
      <w:divBdr>
        <w:top w:val="none" w:sz="0" w:space="0" w:color="auto"/>
        <w:left w:val="none" w:sz="0" w:space="0" w:color="auto"/>
        <w:bottom w:val="none" w:sz="0" w:space="0" w:color="auto"/>
        <w:right w:val="none" w:sz="0" w:space="0" w:color="auto"/>
      </w:divBdr>
    </w:div>
    <w:div w:id="1605113824">
      <w:bodyDiv w:val="1"/>
      <w:marLeft w:val="0"/>
      <w:marRight w:val="0"/>
      <w:marTop w:val="0"/>
      <w:marBottom w:val="0"/>
      <w:divBdr>
        <w:top w:val="none" w:sz="0" w:space="0" w:color="auto"/>
        <w:left w:val="none" w:sz="0" w:space="0" w:color="auto"/>
        <w:bottom w:val="none" w:sz="0" w:space="0" w:color="auto"/>
        <w:right w:val="none" w:sz="0" w:space="0" w:color="auto"/>
      </w:divBdr>
    </w:div>
    <w:div w:id="1607156853">
      <w:bodyDiv w:val="1"/>
      <w:marLeft w:val="0"/>
      <w:marRight w:val="0"/>
      <w:marTop w:val="0"/>
      <w:marBottom w:val="0"/>
      <w:divBdr>
        <w:top w:val="none" w:sz="0" w:space="0" w:color="auto"/>
        <w:left w:val="none" w:sz="0" w:space="0" w:color="auto"/>
        <w:bottom w:val="none" w:sz="0" w:space="0" w:color="auto"/>
        <w:right w:val="none" w:sz="0" w:space="0" w:color="auto"/>
      </w:divBdr>
    </w:div>
    <w:div w:id="1609196844">
      <w:bodyDiv w:val="1"/>
      <w:marLeft w:val="0"/>
      <w:marRight w:val="0"/>
      <w:marTop w:val="0"/>
      <w:marBottom w:val="0"/>
      <w:divBdr>
        <w:top w:val="none" w:sz="0" w:space="0" w:color="auto"/>
        <w:left w:val="none" w:sz="0" w:space="0" w:color="auto"/>
        <w:bottom w:val="none" w:sz="0" w:space="0" w:color="auto"/>
        <w:right w:val="none" w:sz="0" w:space="0" w:color="auto"/>
      </w:divBdr>
    </w:div>
    <w:div w:id="1609771487">
      <w:bodyDiv w:val="1"/>
      <w:marLeft w:val="0"/>
      <w:marRight w:val="0"/>
      <w:marTop w:val="0"/>
      <w:marBottom w:val="0"/>
      <w:divBdr>
        <w:top w:val="none" w:sz="0" w:space="0" w:color="auto"/>
        <w:left w:val="none" w:sz="0" w:space="0" w:color="auto"/>
        <w:bottom w:val="none" w:sz="0" w:space="0" w:color="auto"/>
        <w:right w:val="none" w:sz="0" w:space="0" w:color="auto"/>
      </w:divBdr>
    </w:div>
    <w:div w:id="1610089343">
      <w:bodyDiv w:val="1"/>
      <w:marLeft w:val="0"/>
      <w:marRight w:val="0"/>
      <w:marTop w:val="0"/>
      <w:marBottom w:val="0"/>
      <w:divBdr>
        <w:top w:val="none" w:sz="0" w:space="0" w:color="auto"/>
        <w:left w:val="none" w:sz="0" w:space="0" w:color="auto"/>
        <w:bottom w:val="none" w:sz="0" w:space="0" w:color="auto"/>
        <w:right w:val="none" w:sz="0" w:space="0" w:color="auto"/>
      </w:divBdr>
    </w:div>
    <w:div w:id="1615475181">
      <w:bodyDiv w:val="1"/>
      <w:marLeft w:val="0"/>
      <w:marRight w:val="0"/>
      <w:marTop w:val="0"/>
      <w:marBottom w:val="0"/>
      <w:divBdr>
        <w:top w:val="none" w:sz="0" w:space="0" w:color="auto"/>
        <w:left w:val="none" w:sz="0" w:space="0" w:color="auto"/>
        <w:bottom w:val="none" w:sz="0" w:space="0" w:color="auto"/>
        <w:right w:val="none" w:sz="0" w:space="0" w:color="auto"/>
      </w:divBdr>
    </w:div>
    <w:div w:id="1624267771">
      <w:bodyDiv w:val="1"/>
      <w:marLeft w:val="0"/>
      <w:marRight w:val="0"/>
      <w:marTop w:val="0"/>
      <w:marBottom w:val="0"/>
      <w:divBdr>
        <w:top w:val="none" w:sz="0" w:space="0" w:color="auto"/>
        <w:left w:val="none" w:sz="0" w:space="0" w:color="auto"/>
        <w:bottom w:val="none" w:sz="0" w:space="0" w:color="auto"/>
        <w:right w:val="none" w:sz="0" w:space="0" w:color="auto"/>
      </w:divBdr>
    </w:div>
    <w:div w:id="1643540538">
      <w:bodyDiv w:val="1"/>
      <w:marLeft w:val="0"/>
      <w:marRight w:val="0"/>
      <w:marTop w:val="0"/>
      <w:marBottom w:val="0"/>
      <w:divBdr>
        <w:top w:val="none" w:sz="0" w:space="0" w:color="auto"/>
        <w:left w:val="none" w:sz="0" w:space="0" w:color="auto"/>
        <w:bottom w:val="none" w:sz="0" w:space="0" w:color="auto"/>
        <w:right w:val="none" w:sz="0" w:space="0" w:color="auto"/>
      </w:divBdr>
    </w:div>
    <w:div w:id="1649280557">
      <w:bodyDiv w:val="1"/>
      <w:marLeft w:val="0"/>
      <w:marRight w:val="0"/>
      <w:marTop w:val="0"/>
      <w:marBottom w:val="0"/>
      <w:divBdr>
        <w:top w:val="none" w:sz="0" w:space="0" w:color="auto"/>
        <w:left w:val="none" w:sz="0" w:space="0" w:color="auto"/>
        <w:bottom w:val="none" w:sz="0" w:space="0" w:color="auto"/>
        <w:right w:val="none" w:sz="0" w:space="0" w:color="auto"/>
      </w:divBdr>
    </w:div>
    <w:div w:id="1652322445">
      <w:bodyDiv w:val="1"/>
      <w:marLeft w:val="0"/>
      <w:marRight w:val="0"/>
      <w:marTop w:val="0"/>
      <w:marBottom w:val="0"/>
      <w:divBdr>
        <w:top w:val="none" w:sz="0" w:space="0" w:color="auto"/>
        <w:left w:val="none" w:sz="0" w:space="0" w:color="auto"/>
        <w:bottom w:val="none" w:sz="0" w:space="0" w:color="auto"/>
        <w:right w:val="none" w:sz="0" w:space="0" w:color="auto"/>
      </w:divBdr>
    </w:div>
    <w:div w:id="1656834299">
      <w:bodyDiv w:val="1"/>
      <w:marLeft w:val="0"/>
      <w:marRight w:val="0"/>
      <w:marTop w:val="0"/>
      <w:marBottom w:val="0"/>
      <w:divBdr>
        <w:top w:val="none" w:sz="0" w:space="0" w:color="auto"/>
        <w:left w:val="none" w:sz="0" w:space="0" w:color="auto"/>
        <w:bottom w:val="none" w:sz="0" w:space="0" w:color="auto"/>
        <w:right w:val="none" w:sz="0" w:space="0" w:color="auto"/>
      </w:divBdr>
    </w:div>
    <w:div w:id="1663004223">
      <w:bodyDiv w:val="1"/>
      <w:marLeft w:val="0"/>
      <w:marRight w:val="0"/>
      <w:marTop w:val="0"/>
      <w:marBottom w:val="0"/>
      <w:divBdr>
        <w:top w:val="none" w:sz="0" w:space="0" w:color="auto"/>
        <w:left w:val="none" w:sz="0" w:space="0" w:color="auto"/>
        <w:bottom w:val="none" w:sz="0" w:space="0" w:color="auto"/>
        <w:right w:val="none" w:sz="0" w:space="0" w:color="auto"/>
      </w:divBdr>
    </w:div>
    <w:div w:id="1663118989">
      <w:bodyDiv w:val="1"/>
      <w:marLeft w:val="0"/>
      <w:marRight w:val="0"/>
      <w:marTop w:val="0"/>
      <w:marBottom w:val="0"/>
      <w:divBdr>
        <w:top w:val="none" w:sz="0" w:space="0" w:color="auto"/>
        <w:left w:val="none" w:sz="0" w:space="0" w:color="auto"/>
        <w:bottom w:val="none" w:sz="0" w:space="0" w:color="auto"/>
        <w:right w:val="none" w:sz="0" w:space="0" w:color="auto"/>
      </w:divBdr>
    </w:div>
    <w:div w:id="1663585620">
      <w:bodyDiv w:val="1"/>
      <w:marLeft w:val="0"/>
      <w:marRight w:val="0"/>
      <w:marTop w:val="0"/>
      <w:marBottom w:val="0"/>
      <w:divBdr>
        <w:top w:val="none" w:sz="0" w:space="0" w:color="auto"/>
        <w:left w:val="none" w:sz="0" w:space="0" w:color="auto"/>
        <w:bottom w:val="none" w:sz="0" w:space="0" w:color="auto"/>
        <w:right w:val="none" w:sz="0" w:space="0" w:color="auto"/>
      </w:divBdr>
    </w:div>
    <w:div w:id="1667514276">
      <w:bodyDiv w:val="1"/>
      <w:marLeft w:val="0"/>
      <w:marRight w:val="0"/>
      <w:marTop w:val="0"/>
      <w:marBottom w:val="0"/>
      <w:divBdr>
        <w:top w:val="none" w:sz="0" w:space="0" w:color="auto"/>
        <w:left w:val="none" w:sz="0" w:space="0" w:color="auto"/>
        <w:bottom w:val="none" w:sz="0" w:space="0" w:color="auto"/>
        <w:right w:val="none" w:sz="0" w:space="0" w:color="auto"/>
      </w:divBdr>
    </w:div>
    <w:div w:id="1672444477">
      <w:bodyDiv w:val="1"/>
      <w:marLeft w:val="0"/>
      <w:marRight w:val="0"/>
      <w:marTop w:val="0"/>
      <w:marBottom w:val="0"/>
      <w:divBdr>
        <w:top w:val="none" w:sz="0" w:space="0" w:color="auto"/>
        <w:left w:val="none" w:sz="0" w:space="0" w:color="auto"/>
        <w:bottom w:val="none" w:sz="0" w:space="0" w:color="auto"/>
        <w:right w:val="none" w:sz="0" w:space="0" w:color="auto"/>
      </w:divBdr>
    </w:div>
    <w:div w:id="1680429721">
      <w:bodyDiv w:val="1"/>
      <w:marLeft w:val="0"/>
      <w:marRight w:val="0"/>
      <w:marTop w:val="0"/>
      <w:marBottom w:val="0"/>
      <w:divBdr>
        <w:top w:val="none" w:sz="0" w:space="0" w:color="auto"/>
        <w:left w:val="none" w:sz="0" w:space="0" w:color="auto"/>
        <w:bottom w:val="none" w:sz="0" w:space="0" w:color="auto"/>
        <w:right w:val="none" w:sz="0" w:space="0" w:color="auto"/>
      </w:divBdr>
    </w:div>
    <w:div w:id="1682971532">
      <w:bodyDiv w:val="1"/>
      <w:marLeft w:val="0"/>
      <w:marRight w:val="0"/>
      <w:marTop w:val="0"/>
      <w:marBottom w:val="0"/>
      <w:divBdr>
        <w:top w:val="none" w:sz="0" w:space="0" w:color="auto"/>
        <w:left w:val="none" w:sz="0" w:space="0" w:color="auto"/>
        <w:bottom w:val="none" w:sz="0" w:space="0" w:color="auto"/>
        <w:right w:val="none" w:sz="0" w:space="0" w:color="auto"/>
      </w:divBdr>
    </w:div>
    <w:div w:id="1686639109">
      <w:bodyDiv w:val="1"/>
      <w:marLeft w:val="0"/>
      <w:marRight w:val="0"/>
      <w:marTop w:val="0"/>
      <w:marBottom w:val="0"/>
      <w:divBdr>
        <w:top w:val="none" w:sz="0" w:space="0" w:color="auto"/>
        <w:left w:val="none" w:sz="0" w:space="0" w:color="auto"/>
        <w:bottom w:val="none" w:sz="0" w:space="0" w:color="auto"/>
        <w:right w:val="none" w:sz="0" w:space="0" w:color="auto"/>
      </w:divBdr>
    </w:div>
    <w:div w:id="1689210919">
      <w:bodyDiv w:val="1"/>
      <w:marLeft w:val="0"/>
      <w:marRight w:val="0"/>
      <w:marTop w:val="0"/>
      <w:marBottom w:val="0"/>
      <w:divBdr>
        <w:top w:val="none" w:sz="0" w:space="0" w:color="auto"/>
        <w:left w:val="none" w:sz="0" w:space="0" w:color="auto"/>
        <w:bottom w:val="none" w:sz="0" w:space="0" w:color="auto"/>
        <w:right w:val="none" w:sz="0" w:space="0" w:color="auto"/>
      </w:divBdr>
    </w:div>
    <w:div w:id="1696226212">
      <w:bodyDiv w:val="1"/>
      <w:marLeft w:val="0"/>
      <w:marRight w:val="0"/>
      <w:marTop w:val="0"/>
      <w:marBottom w:val="0"/>
      <w:divBdr>
        <w:top w:val="none" w:sz="0" w:space="0" w:color="auto"/>
        <w:left w:val="none" w:sz="0" w:space="0" w:color="auto"/>
        <w:bottom w:val="none" w:sz="0" w:space="0" w:color="auto"/>
        <w:right w:val="none" w:sz="0" w:space="0" w:color="auto"/>
      </w:divBdr>
    </w:div>
    <w:div w:id="1696694122">
      <w:bodyDiv w:val="1"/>
      <w:marLeft w:val="0"/>
      <w:marRight w:val="0"/>
      <w:marTop w:val="0"/>
      <w:marBottom w:val="0"/>
      <w:divBdr>
        <w:top w:val="none" w:sz="0" w:space="0" w:color="auto"/>
        <w:left w:val="none" w:sz="0" w:space="0" w:color="auto"/>
        <w:bottom w:val="none" w:sz="0" w:space="0" w:color="auto"/>
        <w:right w:val="none" w:sz="0" w:space="0" w:color="auto"/>
      </w:divBdr>
    </w:div>
    <w:div w:id="1698311187">
      <w:bodyDiv w:val="1"/>
      <w:marLeft w:val="0"/>
      <w:marRight w:val="0"/>
      <w:marTop w:val="0"/>
      <w:marBottom w:val="0"/>
      <w:divBdr>
        <w:top w:val="none" w:sz="0" w:space="0" w:color="auto"/>
        <w:left w:val="none" w:sz="0" w:space="0" w:color="auto"/>
        <w:bottom w:val="none" w:sz="0" w:space="0" w:color="auto"/>
        <w:right w:val="none" w:sz="0" w:space="0" w:color="auto"/>
      </w:divBdr>
    </w:div>
    <w:div w:id="1714966131">
      <w:bodyDiv w:val="1"/>
      <w:marLeft w:val="0"/>
      <w:marRight w:val="0"/>
      <w:marTop w:val="0"/>
      <w:marBottom w:val="0"/>
      <w:divBdr>
        <w:top w:val="none" w:sz="0" w:space="0" w:color="auto"/>
        <w:left w:val="none" w:sz="0" w:space="0" w:color="auto"/>
        <w:bottom w:val="none" w:sz="0" w:space="0" w:color="auto"/>
        <w:right w:val="none" w:sz="0" w:space="0" w:color="auto"/>
      </w:divBdr>
    </w:div>
    <w:div w:id="1715347176">
      <w:bodyDiv w:val="1"/>
      <w:marLeft w:val="0"/>
      <w:marRight w:val="0"/>
      <w:marTop w:val="0"/>
      <w:marBottom w:val="0"/>
      <w:divBdr>
        <w:top w:val="none" w:sz="0" w:space="0" w:color="auto"/>
        <w:left w:val="none" w:sz="0" w:space="0" w:color="auto"/>
        <w:bottom w:val="none" w:sz="0" w:space="0" w:color="auto"/>
        <w:right w:val="none" w:sz="0" w:space="0" w:color="auto"/>
      </w:divBdr>
    </w:div>
    <w:div w:id="1718118370">
      <w:bodyDiv w:val="1"/>
      <w:marLeft w:val="0"/>
      <w:marRight w:val="0"/>
      <w:marTop w:val="0"/>
      <w:marBottom w:val="0"/>
      <w:divBdr>
        <w:top w:val="none" w:sz="0" w:space="0" w:color="auto"/>
        <w:left w:val="none" w:sz="0" w:space="0" w:color="auto"/>
        <w:bottom w:val="none" w:sz="0" w:space="0" w:color="auto"/>
        <w:right w:val="none" w:sz="0" w:space="0" w:color="auto"/>
      </w:divBdr>
    </w:div>
    <w:div w:id="1722828913">
      <w:bodyDiv w:val="1"/>
      <w:marLeft w:val="0"/>
      <w:marRight w:val="0"/>
      <w:marTop w:val="0"/>
      <w:marBottom w:val="0"/>
      <w:divBdr>
        <w:top w:val="none" w:sz="0" w:space="0" w:color="auto"/>
        <w:left w:val="none" w:sz="0" w:space="0" w:color="auto"/>
        <w:bottom w:val="none" w:sz="0" w:space="0" w:color="auto"/>
        <w:right w:val="none" w:sz="0" w:space="0" w:color="auto"/>
      </w:divBdr>
    </w:div>
    <w:div w:id="1725566270">
      <w:bodyDiv w:val="1"/>
      <w:marLeft w:val="0"/>
      <w:marRight w:val="0"/>
      <w:marTop w:val="0"/>
      <w:marBottom w:val="0"/>
      <w:divBdr>
        <w:top w:val="none" w:sz="0" w:space="0" w:color="auto"/>
        <w:left w:val="none" w:sz="0" w:space="0" w:color="auto"/>
        <w:bottom w:val="none" w:sz="0" w:space="0" w:color="auto"/>
        <w:right w:val="none" w:sz="0" w:space="0" w:color="auto"/>
      </w:divBdr>
    </w:div>
    <w:div w:id="1725760597">
      <w:bodyDiv w:val="1"/>
      <w:marLeft w:val="0"/>
      <w:marRight w:val="0"/>
      <w:marTop w:val="0"/>
      <w:marBottom w:val="0"/>
      <w:divBdr>
        <w:top w:val="none" w:sz="0" w:space="0" w:color="auto"/>
        <w:left w:val="none" w:sz="0" w:space="0" w:color="auto"/>
        <w:bottom w:val="none" w:sz="0" w:space="0" w:color="auto"/>
        <w:right w:val="none" w:sz="0" w:space="0" w:color="auto"/>
      </w:divBdr>
    </w:div>
    <w:div w:id="1733843612">
      <w:bodyDiv w:val="1"/>
      <w:marLeft w:val="0"/>
      <w:marRight w:val="0"/>
      <w:marTop w:val="0"/>
      <w:marBottom w:val="0"/>
      <w:divBdr>
        <w:top w:val="none" w:sz="0" w:space="0" w:color="auto"/>
        <w:left w:val="none" w:sz="0" w:space="0" w:color="auto"/>
        <w:bottom w:val="none" w:sz="0" w:space="0" w:color="auto"/>
        <w:right w:val="none" w:sz="0" w:space="0" w:color="auto"/>
      </w:divBdr>
    </w:div>
    <w:div w:id="1743792995">
      <w:bodyDiv w:val="1"/>
      <w:marLeft w:val="0"/>
      <w:marRight w:val="0"/>
      <w:marTop w:val="0"/>
      <w:marBottom w:val="0"/>
      <w:divBdr>
        <w:top w:val="none" w:sz="0" w:space="0" w:color="auto"/>
        <w:left w:val="none" w:sz="0" w:space="0" w:color="auto"/>
        <w:bottom w:val="none" w:sz="0" w:space="0" w:color="auto"/>
        <w:right w:val="none" w:sz="0" w:space="0" w:color="auto"/>
      </w:divBdr>
    </w:div>
    <w:div w:id="1755393142">
      <w:bodyDiv w:val="1"/>
      <w:marLeft w:val="0"/>
      <w:marRight w:val="0"/>
      <w:marTop w:val="0"/>
      <w:marBottom w:val="0"/>
      <w:divBdr>
        <w:top w:val="none" w:sz="0" w:space="0" w:color="auto"/>
        <w:left w:val="none" w:sz="0" w:space="0" w:color="auto"/>
        <w:bottom w:val="none" w:sz="0" w:space="0" w:color="auto"/>
        <w:right w:val="none" w:sz="0" w:space="0" w:color="auto"/>
      </w:divBdr>
    </w:div>
    <w:div w:id="1761439112">
      <w:bodyDiv w:val="1"/>
      <w:marLeft w:val="0"/>
      <w:marRight w:val="0"/>
      <w:marTop w:val="0"/>
      <w:marBottom w:val="0"/>
      <w:divBdr>
        <w:top w:val="none" w:sz="0" w:space="0" w:color="auto"/>
        <w:left w:val="none" w:sz="0" w:space="0" w:color="auto"/>
        <w:bottom w:val="none" w:sz="0" w:space="0" w:color="auto"/>
        <w:right w:val="none" w:sz="0" w:space="0" w:color="auto"/>
      </w:divBdr>
    </w:div>
    <w:div w:id="1769698032">
      <w:bodyDiv w:val="1"/>
      <w:marLeft w:val="0"/>
      <w:marRight w:val="0"/>
      <w:marTop w:val="0"/>
      <w:marBottom w:val="0"/>
      <w:divBdr>
        <w:top w:val="none" w:sz="0" w:space="0" w:color="auto"/>
        <w:left w:val="none" w:sz="0" w:space="0" w:color="auto"/>
        <w:bottom w:val="none" w:sz="0" w:space="0" w:color="auto"/>
        <w:right w:val="none" w:sz="0" w:space="0" w:color="auto"/>
      </w:divBdr>
    </w:div>
    <w:div w:id="1778282874">
      <w:bodyDiv w:val="1"/>
      <w:marLeft w:val="0"/>
      <w:marRight w:val="0"/>
      <w:marTop w:val="0"/>
      <w:marBottom w:val="0"/>
      <w:divBdr>
        <w:top w:val="none" w:sz="0" w:space="0" w:color="auto"/>
        <w:left w:val="none" w:sz="0" w:space="0" w:color="auto"/>
        <w:bottom w:val="none" w:sz="0" w:space="0" w:color="auto"/>
        <w:right w:val="none" w:sz="0" w:space="0" w:color="auto"/>
      </w:divBdr>
    </w:div>
    <w:div w:id="1784226002">
      <w:bodyDiv w:val="1"/>
      <w:marLeft w:val="0"/>
      <w:marRight w:val="0"/>
      <w:marTop w:val="0"/>
      <w:marBottom w:val="0"/>
      <w:divBdr>
        <w:top w:val="none" w:sz="0" w:space="0" w:color="auto"/>
        <w:left w:val="none" w:sz="0" w:space="0" w:color="auto"/>
        <w:bottom w:val="none" w:sz="0" w:space="0" w:color="auto"/>
        <w:right w:val="none" w:sz="0" w:space="0" w:color="auto"/>
      </w:divBdr>
    </w:div>
    <w:div w:id="1793790800">
      <w:bodyDiv w:val="1"/>
      <w:marLeft w:val="0"/>
      <w:marRight w:val="0"/>
      <w:marTop w:val="0"/>
      <w:marBottom w:val="0"/>
      <w:divBdr>
        <w:top w:val="none" w:sz="0" w:space="0" w:color="auto"/>
        <w:left w:val="none" w:sz="0" w:space="0" w:color="auto"/>
        <w:bottom w:val="none" w:sz="0" w:space="0" w:color="auto"/>
        <w:right w:val="none" w:sz="0" w:space="0" w:color="auto"/>
      </w:divBdr>
    </w:div>
    <w:div w:id="1794714998">
      <w:bodyDiv w:val="1"/>
      <w:marLeft w:val="0"/>
      <w:marRight w:val="0"/>
      <w:marTop w:val="0"/>
      <w:marBottom w:val="0"/>
      <w:divBdr>
        <w:top w:val="none" w:sz="0" w:space="0" w:color="auto"/>
        <w:left w:val="none" w:sz="0" w:space="0" w:color="auto"/>
        <w:bottom w:val="none" w:sz="0" w:space="0" w:color="auto"/>
        <w:right w:val="none" w:sz="0" w:space="0" w:color="auto"/>
      </w:divBdr>
    </w:div>
    <w:div w:id="1802648695">
      <w:bodyDiv w:val="1"/>
      <w:marLeft w:val="0"/>
      <w:marRight w:val="0"/>
      <w:marTop w:val="0"/>
      <w:marBottom w:val="0"/>
      <w:divBdr>
        <w:top w:val="none" w:sz="0" w:space="0" w:color="auto"/>
        <w:left w:val="none" w:sz="0" w:space="0" w:color="auto"/>
        <w:bottom w:val="none" w:sz="0" w:space="0" w:color="auto"/>
        <w:right w:val="none" w:sz="0" w:space="0" w:color="auto"/>
      </w:divBdr>
    </w:div>
    <w:div w:id="1815638592">
      <w:bodyDiv w:val="1"/>
      <w:marLeft w:val="0"/>
      <w:marRight w:val="0"/>
      <w:marTop w:val="0"/>
      <w:marBottom w:val="0"/>
      <w:divBdr>
        <w:top w:val="none" w:sz="0" w:space="0" w:color="auto"/>
        <w:left w:val="none" w:sz="0" w:space="0" w:color="auto"/>
        <w:bottom w:val="none" w:sz="0" w:space="0" w:color="auto"/>
        <w:right w:val="none" w:sz="0" w:space="0" w:color="auto"/>
      </w:divBdr>
    </w:div>
    <w:div w:id="1816410816">
      <w:bodyDiv w:val="1"/>
      <w:marLeft w:val="0"/>
      <w:marRight w:val="0"/>
      <w:marTop w:val="0"/>
      <w:marBottom w:val="0"/>
      <w:divBdr>
        <w:top w:val="none" w:sz="0" w:space="0" w:color="auto"/>
        <w:left w:val="none" w:sz="0" w:space="0" w:color="auto"/>
        <w:bottom w:val="none" w:sz="0" w:space="0" w:color="auto"/>
        <w:right w:val="none" w:sz="0" w:space="0" w:color="auto"/>
      </w:divBdr>
    </w:div>
    <w:div w:id="1817987098">
      <w:bodyDiv w:val="1"/>
      <w:marLeft w:val="0"/>
      <w:marRight w:val="0"/>
      <w:marTop w:val="0"/>
      <w:marBottom w:val="0"/>
      <w:divBdr>
        <w:top w:val="none" w:sz="0" w:space="0" w:color="auto"/>
        <w:left w:val="none" w:sz="0" w:space="0" w:color="auto"/>
        <w:bottom w:val="none" w:sz="0" w:space="0" w:color="auto"/>
        <w:right w:val="none" w:sz="0" w:space="0" w:color="auto"/>
      </w:divBdr>
    </w:div>
    <w:div w:id="1835030818">
      <w:bodyDiv w:val="1"/>
      <w:marLeft w:val="0"/>
      <w:marRight w:val="0"/>
      <w:marTop w:val="0"/>
      <w:marBottom w:val="0"/>
      <w:divBdr>
        <w:top w:val="none" w:sz="0" w:space="0" w:color="auto"/>
        <w:left w:val="none" w:sz="0" w:space="0" w:color="auto"/>
        <w:bottom w:val="none" w:sz="0" w:space="0" w:color="auto"/>
        <w:right w:val="none" w:sz="0" w:space="0" w:color="auto"/>
      </w:divBdr>
    </w:div>
    <w:div w:id="1839492449">
      <w:bodyDiv w:val="1"/>
      <w:marLeft w:val="0"/>
      <w:marRight w:val="0"/>
      <w:marTop w:val="0"/>
      <w:marBottom w:val="0"/>
      <w:divBdr>
        <w:top w:val="none" w:sz="0" w:space="0" w:color="auto"/>
        <w:left w:val="none" w:sz="0" w:space="0" w:color="auto"/>
        <w:bottom w:val="none" w:sz="0" w:space="0" w:color="auto"/>
        <w:right w:val="none" w:sz="0" w:space="0" w:color="auto"/>
      </w:divBdr>
    </w:div>
    <w:div w:id="1843010236">
      <w:bodyDiv w:val="1"/>
      <w:marLeft w:val="0"/>
      <w:marRight w:val="0"/>
      <w:marTop w:val="0"/>
      <w:marBottom w:val="0"/>
      <w:divBdr>
        <w:top w:val="none" w:sz="0" w:space="0" w:color="auto"/>
        <w:left w:val="none" w:sz="0" w:space="0" w:color="auto"/>
        <w:bottom w:val="none" w:sz="0" w:space="0" w:color="auto"/>
        <w:right w:val="none" w:sz="0" w:space="0" w:color="auto"/>
      </w:divBdr>
    </w:div>
    <w:div w:id="1844783922">
      <w:bodyDiv w:val="1"/>
      <w:marLeft w:val="0"/>
      <w:marRight w:val="0"/>
      <w:marTop w:val="0"/>
      <w:marBottom w:val="0"/>
      <w:divBdr>
        <w:top w:val="none" w:sz="0" w:space="0" w:color="auto"/>
        <w:left w:val="none" w:sz="0" w:space="0" w:color="auto"/>
        <w:bottom w:val="none" w:sz="0" w:space="0" w:color="auto"/>
        <w:right w:val="none" w:sz="0" w:space="0" w:color="auto"/>
      </w:divBdr>
    </w:div>
    <w:div w:id="1847013788">
      <w:bodyDiv w:val="1"/>
      <w:marLeft w:val="0"/>
      <w:marRight w:val="0"/>
      <w:marTop w:val="0"/>
      <w:marBottom w:val="0"/>
      <w:divBdr>
        <w:top w:val="none" w:sz="0" w:space="0" w:color="auto"/>
        <w:left w:val="none" w:sz="0" w:space="0" w:color="auto"/>
        <w:bottom w:val="none" w:sz="0" w:space="0" w:color="auto"/>
        <w:right w:val="none" w:sz="0" w:space="0" w:color="auto"/>
      </w:divBdr>
    </w:div>
    <w:div w:id="1847207011">
      <w:bodyDiv w:val="1"/>
      <w:marLeft w:val="0"/>
      <w:marRight w:val="0"/>
      <w:marTop w:val="0"/>
      <w:marBottom w:val="0"/>
      <w:divBdr>
        <w:top w:val="none" w:sz="0" w:space="0" w:color="auto"/>
        <w:left w:val="none" w:sz="0" w:space="0" w:color="auto"/>
        <w:bottom w:val="none" w:sz="0" w:space="0" w:color="auto"/>
        <w:right w:val="none" w:sz="0" w:space="0" w:color="auto"/>
      </w:divBdr>
    </w:div>
    <w:div w:id="1847985809">
      <w:bodyDiv w:val="1"/>
      <w:marLeft w:val="0"/>
      <w:marRight w:val="0"/>
      <w:marTop w:val="0"/>
      <w:marBottom w:val="0"/>
      <w:divBdr>
        <w:top w:val="none" w:sz="0" w:space="0" w:color="auto"/>
        <w:left w:val="none" w:sz="0" w:space="0" w:color="auto"/>
        <w:bottom w:val="none" w:sz="0" w:space="0" w:color="auto"/>
        <w:right w:val="none" w:sz="0" w:space="0" w:color="auto"/>
      </w:divBdr>
    </w:div>
    <w:div w:id="1854762591">
      <w:bodyDiv w:val="1"/>
      <w:marLeft w:val="0"/>
      <w:marRight w:val="0"/>
      <w:marTop w:val="0"/>
      <w:marBottom w:val="0"/>
      <w:divBdr>
        <w:top w:val="none" w:sz="0" w:space="0" w:color="auto"/>
        <w:left w:val="none" w:sz="0" w:space="0" w:color="auto"/>
        <w:bottom w:val="none" w:sz="0" w:space="0" w:color="auto"/>
        <w:right w:val="none" w:sz="0" w:space="0" w:color="auto"/>
      </w:divBdr>
    </w:div>
    <w:div w:id="1857768563">
      <w:bodyDiv w:val="1"/>
      <w:marLeft w:val="0"/>
      <w:marRight w:val="0"/>
      <w:marTop w:val="0"/>
      <w:marBottom w:val="0"/>
      <w:divBdr>
        <w:top w:val="none" w:sz="0" w:space="0" w:color="auto"/>
        <w:left w:val="none" w:sz="0" w:space="0" w:color="auto"/>
        <w:bottom w:val="none" w:sz="0" w:space="0" w:color="auto"/>
        <w:right w:val="none" w:sz="0" w:space="0" w:color="auto"/>
      </w:divBdr>
    </w:div>
    <w:div w:id="1863743472">
      <w:bodyDiv w:val="1"/>
      <w:marLeft w:val="0"/>
      <w:marRight w:val="0"/>
      <w:marTop w:val="0"/>
      <w:marBottom w:val="0"/>
      <w:divBdr>
        <w:top w:val="none" w:sz="0" w:space="0" w:color="auto"/>
        <w:left w:val="none" w:sz="0" w:space="0" w:color="auto"/>
        <w:bottom w:val="none" w:sz="0" w:space="0" w:color="auto"/>
        <w:right w:val="none" w:sz="0" w:space="0" w:color="auto"/>
      </w:divBdr>
    </w:div>
    <w:div w:id="1867332907">
      <w:bodyDiv w:val="1"/>
      <w:marLeft w:val="0"/>
      <w:marRight w:val="0"/>
      <w:marTop w:val="0"/>
      <w:marBottom w:val="0"/>
      <w:divBdr>
        <w:top w:val="none" w:sz="0" w:space="0" w:color="auto"/>
        <w:left w:val="none" w:sz="0" w:space="0" w:color="auto"/>
        <w:bottom w:val="none" w:sz="0" w:space="0" w:color="auto"/>
        <w:right w:val="none" w:sz="0" w:space="0" w:color="auto"/>
      </w:divBdr>
    </w:div>
    <w:div w:id="1872112346">
      <w:bodyDiv w:val="1"/>
      <w:marLeft w:val="0"/>
      <w:marRight w:val="0"/>
      <w:marTop w:val="0"/>
      <w:marBottom w:val="0"/>
      <w:divBdr>
        <w:top w:val="none" w:sz="0" w:space="0" w:color="auto"/>
        <w:left w:val="none" w:sz="0" w:space="0" w:color="auto"/>
        <w:bottom w:val="none" w:sz="0" w:space="0" w:color="auto"/>
        <w:right w:val="none" w:sz="0" w:space="0" w:color="auto"/>
      </w:divBdr>
    </w:div>
    <w:div w:id="1872456422">
      <w:bodyDiv w:val="1"/>
      <w:marLeft w:val="0"/>
      <w:marRight w:val="0"/>
      <w:marTop w:val="0"/>
      <w:marBottom w:val="0"/>
      <w:divBdr>
        <w:top w:val="none" w:sz="0" w:space="0" w:color="auto"/>
        <w:left w:val="none" w:sz="0" w:space="0" w:color="auto"/>
        <w:bottom w:val="none" w:sz="0" w:space="0" w:color="auto"/>
        <w:right w:val="none" w:sz="0" w:space="0" w:color="auto"/>
      </w:divBdr>
    </w:div>
    <w:div w:id="1874926221">
      <w:bodyDiv w:val="1"/>
      <w:marLeft w:val="0"/>
      <w:marRight w:val="0"/>
      <w:marTop w:val="0"/>
      <w:marBottom w:val="0"/>
      <w:divBdr>
        <w:top w:val="none" w:sz="0" w:space="0" w:color="auto"/>
        <w:left w:val="none" w:sz="0" w:space="0" w:color="auto"/>
        <w:bottom w:val="none" w:sz="0" w:space="0" w:color="auto"/>
        <w:right w:val="none" w:sz="0" w:space="0" w:color="auto"/>
      </w:divBdr>
    </w:div>
    <w:div w:id="1877037585">
      <w:bodyDiv w:val="1"/>
      <w:marLeft w:val="0"/>
      <w:marRight w:val="0"/>
      <w:marTop w:val="0"/>
      <w:marBottom w:val="0"/>
      <w:divBdr>
        <w:top w:val="none" w:sz="0" w:space="0" w:color="auto"/>
        <w:left w:val="none" w:sz="0" w:space="0" w:color="auto"/>
        <w:bottom w:val="none" w:sz="0" w:space="0" w:color="auto"/>
        <w:right w:val="none" w:sz="0" w:space="0" w:color="auto"/>
      </w:divBdr>
    </w:div>
    <w:div w:id="1880511090">
      <w:bodyDiv w:val="1"/>
      <w:marLeft w:val="0"/>
      <w:marRight w:val="0"/>
      <w:marTop w:val="0"/>
      <w:marBottom w:val="0"/>
      <w:divBdr>
        <w:top w:val="none" w:sz="0" w:space="0" w:color="auto"/>
        <w:left w:val="none" w:sz="0" w:space="0" w:color="auto"/>
        <w:bottom w:val="none" w:sz="0" w:space="0" w:color="auto"/>
        <w:right w:val="none" w:sz="0" w:space="0" w:color="auto"/>
      </w:divBdr>
    </w:div>
    <w:div w:id="1884174916">
      <w:bodyDiv w:val="1"/>
      <w:marLeft w:val="0"/>
      <w:marRight w:val="0"/>
      <w:marTop w:val="0"/>
      <w:marBottom w:val="0"/>
      <w:divBdr>
        <w:top w:val="none" w:sz="0" w:space="0" w:color="auto"/>
        <w:left w:val="none" w:sz="0" w:space="0" w:color="auto"/>
        <w:bottom w:val="none" w:sz="0" w:space="0" w:color="auto"/>
        <w:right w:val="none" w:sz="0" w:space="0" w:color="auto"/>
      </w:divBdr>
    </w:div>
    <w:div w:id="1884710239">
      <w:bodyDiv w:val="1"/>
      <w:marLeft w:val="0"/>
      <w:marRight w:val="0"/>
      <w:marTop w:val="0"/>
      <w:marBottom w:val="0"/>
      <w:divBdr>
        <w:top w:val="none" w:sz="0" w:space="0" w:color="auto"/>
        <w:left w:val="none" w:sz="0" w:space="0" w:color="auto"/>
        <w:bottom w:val="none" w:sz="0" w:space="0" w:color="auto"/>
        <w:right w:val="none" w:sz="0" w:space="0" w:color="auto"/>
      </w:divBdr>
    </w:div>
    <w:div w:id="1892963376">
      <w:bodyDiv w:val="1"/>
      <w:marLeft w:val="0"/>
      <w:marRight w:val="0"/>
      <w:marTop w:val="0"/>
      <w:marBottom w:val="0"/>
      <w:divBdr>
        <w:top w:val="none" w:sz="0" w:space="0" w:color="auto"/>
        <w:left w:val="none" w:sz="0" w:space="0" w:color="auto"/>
        <w:bottom w:val="none" w:sz="0" w:space="0" w:color="auto"/>
        <w:right w:val="none" w:sz="0" w:space="0" w:color="auto"/>
      </w:divBdr>
    </w:div>
    <w:div w:id="1895852806">
      <w:bodyDiv w:val="1"/>
      <w:marLeft w:val="0"/>
      <w:marRight w:val="0"/>
      <w:marTop w:val="0"/>
      <w:marBottom w:val="0"/>
      <w:divBdr>
        <w:top w:val="none" w:sz="0" w:space="0" w:color="auto"/>
        <w:left w:val="none" w:sz="0" w:space="0" w:color="auto"/>
        <w:bottom w:val="none" w:sz="0" w:space="0" w:color="auto"/>
        <w:right w:val="none" w:sz="0" w:space="0" w:color="auto"/>
      </w:divBdr>
    </w:div>
    <w:div w:id="1900555622">
      <w:bodyDiv w:val="1"/>
      <w:marLeft w:val="0"/>
      <w:marRight w:val="0"/>
      <w:marTop w:val="0"/>
      <w:marBottom w:val="0"/>
      <w:divBdr>
        <w:top w:val="none" w:sz="0" w:space="0" w:color="auto"/>
        <w:left w:val="none" w:sz="0" w:space="0" w:color="auto"/>
        <w:bottom w:val="none" w:sz="0" w:space="0" w:color="auto"/>
        <w:right w:val="none" w:sz="0" w:space="0" w:color="auto"/>
      </w:divBdr>
    </w:div>
    <w:div w:id="1901359465">
      <w:bodyDiv w:val="1"/>
      <w:marLeft w:val="0"/>
      <w:marRight w:val="0"/>
      <w:marTop w:val="0"/>
      <w:marBottom w:val="0"/>
      <w:divBdr>
        <w:top w:val="none" w:sz="0" w:space="0" w:color="auto"/>
        <w:left w:val="none" w:sz="0" w:space="0" w:color="auto"/>
        <w:bottom w:val="none" w:sz="0" w:space="0" w:color="auto"/>
        <w:right w:val="none" w:sz="0" w:space="0" w:color="auto"/>
      </w:divBdr>
    </w:div>
    <w:div w:id="1908612879">
      <w:bodyDiv w:val="1"/>
      <w:marLeft w:val="0"/>
      <w:marRight w:val="0"/>
      <w:marTop w:val="0"/>
      <w:marBottom w:val="0"/>
      <w:divBdr>
        <w:top w:val="none" w:sz="0" w:space="0" w:color="auto"/>
        <w:left w:val="none" w:sz="0" w:space="0" w:color="auto"/>
        <w:bottom w:val="none" w:sz="0" w:space="0" w:color="auto"/>
        <w:right w:val="none" w:sz="0" w:space="0" w:color="auto"/>
      </w:divBdr>
    </w:div>
    <w:div w:id="1911962821">
      <w:bodyDiv w:val="1"/>
      <w:marLeft w:val="0"/>
      <w:marRight w:val="0"/>
      <w:marTop w:val="0"/>
      <w:marBottom w:val="0"/>
      <w:divBdr>
        <w:top w:val="none" w:sz="0" w:space="0" w:color="auto"/>
        <w:left w:val="none" w:sz="0" w:space="0" w:color="auto"/>
        <w:bottom w:val="none" w:sz="0" w:space="0" w:color="auto"/>
        <w:right w:val="none" w:sz="0" w:space="0" w:color="auto"/>
      </w:divBdr>
    </w:div>
    <w:div w:id="1914468539">
      <w:bodyDiv w:val="1"/>
      <w:marLeft w:val="0"/>
      <w:marRight w:val="0"/>
      <w:marTop w:val="0"/>
      <w:marBottom w:val="0"/>
      <w:divBdr>
        <w:top w:val="none" w:sz="0" w:space="0" w:color="auto"/>
        <w:left w:val="none" w:sz="0" w:space="0" w:color="auto"/>
        <w:bottom w:val="none" w:sz="0" w:space="0" w:color="auto"/>
        <w:right w:val="none" w:sz="0" w:space="0" w:color="auto"/>
      </w:divBdr>
    </w:div>
    <w:div w:id="1916819748">
      <w:bodyDiv w:val="1"/>
      <w:marLeft w:val="0"/>
      <w:marRight w:val="0"/>
      <w:marTop w:val="0"/>
      <w:marBottom w:val="0"/>
      <w:divBdr>
        <w:top w:val="none" w:sz="0" w:space="0" w:color="auto"/>
        <w:left w:val="none" w:sz="0" w:space="0" w:color="auto"/>
        <w:bottom w:val="none" w:sz="0" w:space="0" w:color="auto"/>
        <w:right w:val="none" w:sz="0" w:space="0" w:color="auto"/>
      </w:divBdr>
    </w:div>
    <w:div w:id="1918395884">
      <w:bodyDiv w:val="1"/>
      <w:marLeft w:val="0"/>
      <w:marRight w:val="0"/>
      <w:marTop w:val="0"/>
      <w:marBottom w:val="0"/>
      <w:divBdr>
        <w:top w:val="none" w:sz="0" w:space="0" w:color="auto"/>
        <w:left w:val="none" w:sz="0" w:space="0" w:color="auto"/>
        <w:bottom w:val="none" w:sz="0" w:space="0" w:color="auto"/>
        <w:right w:val="none" w:sz="0" w:space="0" w:color="auto"/>
      </w:divBdr>
    </w:div>
    <w:div w:id="1923026391">
      <w:bodyDiv w:val="1"/>
      <w:marLeft w:val="0"/>
      <w:marRight w:val="0"/>
      <w:marTop w:val="0"/>
      <w:marBottom w:val="0"/>
      <w:divBdr>
        <w:top w:val="none" w:sz="0" w:space="0" w:color="auto"/>
        <w:left w:val="none" w:sz="0" w:space="0" w:color="auto"/>
        <w:bottom w:val="none" w:sz="0" w:space="0" w:color="auto"/>
        <w:right w:val="none" w:sz="0" w:space="0" w:color="auto"/>
      </w:divBdr>
    </w:div>
    <w:div w:id="1938782500">
      <w:bodyDiv w:val="1"/>
      <w:marLeft w:val="0"/>
      <w:marRight w:val="0"/>
      <w:marTop w:val="0"/>
      <w:marBottom w:val="0"/>
      <w:divBdr>
        <w:top w:val="none" w:sz="0" w:space="0" w:color="auto"/>
        <w:left w:val="none" w:sz="0" w:space="0" w:color="auto"/>
        <w:bottom w:val="none" w:sz="0" w:space="0" w:color="auto"/>
        <w:right w:val="none" w:sz="0" w:space="0" w:color="auto"/>
      </w:divBdr>
    </w:div>
    <w:div w:id="1940521966">
      <w:bodyDiv w:val="1"/>
      <w:marLeft w:val="0"/>
      <w:marRight w:val="0"/>
      <w:marTop w:val="0"/>
      <w:marBottom w:val="0"/>
      <w:divBdr>
        <w:top w:val="none" w:sz="0" w:space="0" w:color="auto"/>
        <w:left w:val="none" w:sz="0" w:space="0" w:color="auto"/>
        <w:bottom w:val="none" w:sz="0" w:space="0" w:color="auto"/>
        <w:right w:val="none" w:sz="0" w:space="0" w:color="auto"/>
      </w:divBdr>
    </w:div>
    <w:div w:id="1942058951">
      <w:bodyDiv w:val="1"/>
      <w:marLeft w:val="0"/>
      <w:marRight w:val="0"/>
      <w:marTop w:val="0"/>
      <w:marBottom w:val="0"/>
      <w:divBdr>
        <w:top w:val="none" w:sz="0" w:space="0" w:color="auto"/>
        <w:left w:val="none" w:sz="0" w:space="0" w:color="auto"/>
        <w:bottom w:val="none" w:sz="0" w:space="0" w:color="auto"/>
        <w:right w:val="none" w:sz="0" w:space="0" w:color="auto"/>
      </w:divBdr>
    </w:div>
    <w:div w:id="1947931275">
      <w:bodyDiv w:val="1"/>
      <w:marLeft w:val="0"/>
      <w:marRight w:val="0"/>
      <w:marTop w:val="0"/>
      <w:marBottom w:val="0"/>
      <w:divBdr>
        <w:top w:val="none" w:sz="0" w:space="0" w:color="auto"/>
        <w:left w:val="none" w:sz="0" w:space="0" w:color="auto"/>
        <w:bottom w:val="none" w:sz="0" w:space="0" w:color="auto"/>
        <w:right w:val="none" w:sz="0" w:space="0" w:color="auto"/>
      </w:divBdr>
    </w:div>
    <w:div w:id="1955213766">
      <w:bodyDiv w:val="1"/>
      <w:marLeft w:val="0"/>
      <w:marRight w:val="0"/>
      <w:marTop w:val="0"/>
      <w:marBottom w:val="0"/>
      <w:divBdr>
        <w:top w:val="none" w:sz="0" w:space="0" w:color="auto"/>
        <w:left w:val="none" w:sz="0" w:space="0" w:color="auto"/>
        <w:bottom w:val="none" w:sz="0" w:space="0" w:color="auto"/>
        <w:right w:val="none" w:sz="0" w:space="0" w:color="auto"/>
      </w:divBdr>
    </w:div>
    <w:div w:id="1973439935">
      <w:bodyDiv w:val="1"/>
      <w:marLeft w:val="0"/>
      <w:marRight w:val="0"/>
      <w:marTop w:val="0"/>
      <w:marBottom w:val="0"/>
      <w:divBdr>
        <w:top w:val="none" w:sz="0" w:space="0" w:color="auto"/>
        <w:left w:val="none" w:sz="0" w:space="0" w:color="auto"/>
        <w:bottom w:val="none" w:sz="0" w:space="0" w:color="auto"/>
        <w:right w:val="none" w:sz="0" w:space="0" w:color="auto"/>
      </w:divBdr>
    </w:div>
    <w:div w:id="1987124858">
      <w:bodyDiv w:val="1"/>
      <w:marLeft w:val="0"/>
      <w:marRight w:val="0"/>
      <w:marTop w:val="0"/>
      <w:marBottom w:val="0"/>
      <w:divBdr>
        <w:top w:val="none" w:sz="0" w:space="0" w:color="auto"/>
        <w:left w:val="none" w:sz="0" w:space="0" w:color="auto"/>
        <w:bottom w:val="none" w:sz="0" w:space="0" w:color="auto"/>
        <w:right w:val="none" w:sz="0" w:space="0" w:color="auto"/>
      </w:divBdr>
    </w:div>
    <w:div w:id="1987661146">
      <w:bodyDiv w:val="1"/>
      <w:marLeft w:val="0"/>
      <w:marRight w:val="0"/>
      <w:marTop w:val="0"/>
      <w:marBottom w:val="0"/>
      <w:divBdr>
        <w:top w:val="none" w:sz="0" w:space="0" w:color="auto"/>
        <w:left w:val="none" w:sz="0" w:space="0" w:color="auto"/>
        <w:bottom w:val="none" w:sz="0" w:space="0" w:color="auto"/>
        <w:right w:val="none" w:sz="0" w:space="0" w:color="auto"/>
      </w:divBdr>
    </w:div>
    <w:div w:id="1996835612">
      <w:bodyDiv w:val="1"/>
      <w:marLeft w:val="0"/>
      <w:marRight w:val="0"/>
      <w:marTop w:val="0"/>
      <w:marBottom w:val="0"/>
      <w:divBdr>
        <w:top w:val="none" w:sz="0" w:space="0" w:color="auto"/>
        <w:left w:val="none" w:sz="0" w:space="0" w:color="auto"/>
        <w:bottom w:val="none" w:sz="0" w:space="0" w:color="auto"/>
        <w:right w:val="none" w:sz="0" w:space="0" w:color="auto"/>
      </w:divBdr>
      <w:divsChild>
        <w:div w:id="1040476504">
          <w:marLeft w:val="0"/>
          <w:marRight w:val="0"/>
          <w:marTop w:val="0"/>
          <w:marBottom w:val="0"/>
          <w:divBdr>
            <w:top w:val="none" w:sz="0" w:space="0" w:color="auto"/>
            <w:left w:val="none" w:sz="0" w:space="0" w:color="auto"/>
            <w:bottom w:val="none" w:sz="0" w:space="0" w:color="auto"/>
            <w:right w:val="none" w:sz="0" w:space="0" w:color="auto"/>
          </w:divBdr>
        </w:div>
      </w:divsChild>
    </w:div>
    <w:div w:id="2004820853">
      <w:bodyDiv w:val="1"/>
      <w:marLeft w:val="0"/>
      <w:marRight w:val="0"/>
      <w:marTop w:val="0"/>
      <w:marBottom w:val="0"/>
      <w:divBdr>
        <w:top w:val="none" w:sz="0" w:space="0" w:color="auto"/>
        <w:left w:val="none" w:sz="0" w:space="0" w:color="auto"/>
        <w:bottom w:val="none" w:sz="0" w:space="0" w:color="auto"/>
        <w:right w:val="none" w:sz="0" w:space="0" w:color="auto"/>
      </w:divBdr>
    </w:div>
    <w:div w:id="2008291236">
      <w:bodyDiv w:val="1"/>
      <w:marLeft w:val="0"/>
      <w:marRight w:val="0"/>
      <w:marTop w:val="0"/>
      <w:marBottom w:val="0"/>
      <w:divBdr>
        <w:top w:val="none" w:sz="0" w:space="0" w:color="auto"/>
        <w:left w:val="none" w:sz="0" w:space="0" w:color="auto"/>
        <w:bottom w:val="none" w:sz="0" w:space="0" w:color="auto"/>
        <w:right w:val="none" w:sz="0" w:space="0" w:color="auto"/>
      </w:divBdr>
    </w:div>
    <w:div w:id="2015647641">
      <w:bodyDiv w:val="1"/>
      <w:marLeft w:val="0"/>
      <w:marRight w:val="0"/>
      <w:marTop w:val="0"/>
      <w:marBottom w:val="0"/>
      <w:divBdr>
        <w:top w:val="none" w:sz="0" w:space="0" w:color="auto"/>
        <w:left w:val="none" w:sz="0" w:space="0" w:color="auto"/>
        <w:bottom w:val="none" w:sz="0" w:space="0" w:color="auto"/>
        <w:right w:val="none" w:sz="0" w:space="0" w:color="auto"/>
      </w:divBdr>
    </w:div>
    <w:div w:id="2019502845">
      <w:bodyDiv w:val="1"/>
      <w:marLeft w:val="0"/>
      <w:marRight w:val="0"/>
      <w:marTop w:val="0"/>
      <w:marBottom w:val="0"/>
      <w:divBdr>
        <w:top w:val="none" w:sz="0" w:space="0" w:color="auto"/>
        <w:left w:val="none" w:sz="0" w:space="0" w:color="auto"/>
        <w:bottom w:val="none" w:sz="0" w:space="0" w:color="auto"/>
        <w:right w:val="none" w:sz="0" w:space="0" w:color="auto"/>
      </w:divBdr>
    </w:div>
    <w:div w:id="2021277431">
      <w:bodyDiv w:val="1"/>
      <w:marLeft w:val="0"/>
      <w:marRight w:val="0"/>
      <w:marTop w:val="0"/>
      <w:marBottom w:val="0"/>
      <w:divBdr>
        <w:top w:val="none" w:sz="0" w:space="0" w:color="auto"/>
        <w:left w:val="none" w:sz="0" w:space="0" w:color="auto"/>
        <w:bottom w:val="none" w:sz="0" w:space="0" w:color="auto"/>
        <w:right w:val="none" w:sz="0" w:space="0" w:color="auto"/>
      </w:divBdr>
    </w:div>
    <w:div w:id="2024822313">
      <w:bodyDiv w:val="1"/>
      <w:marLeft w:val="0"/>
      <w:marRight w:val="0"/>
      <w:marTop w:val="0"/>
      <w:marBottom w:val="0"/>
      <w:divBdr>
        <w:top w:val="none" w:sz="0" w:space="0" w:color="auto"/>
        <w:left w:val="none" w:sz="0" w:space="0" w:color="auto"/>
        <w:bottom w:val="none" w:sz="0" w:space="0" w:color="auto"/>
        <w:right w:val="none" w:sz="0" w:space="0" w:color="auto"/>
      </w:divBdr>
    </w:div>
    <w:div w:id="2027242670">
      <w:bodyDiv w:val="1"/>
      <w:marLeft w:val="0"/>
      <w:marRight w:val="0"/>
      <w:marTop w:val="0"/>
      <w:marBottom w:val="0"/>
      <w:divBdr>
        <w:top w:val="none" w:sz="0" w:space="0" w:color="auto"/>
        <w:left w:val="none" w:sz="0" w:space="0" w:color="auto"/>
        <w:bottom w:val="none" w:sz="0" w:space="0" w:color="auto"/>
        <w:right w:val="none" w:sz="0" w:space="0" w:color="auto"/>
      </w:divBdr>
    </w:div>
    <w:div w:id="2034114377">
      <w:bodyDiv w:val="1"/>
      <w:marLeft w:val="0"/>
      <w:marRight w:val="0"/>
      <w:marTop w:val="0"/>
      <w:marBottom w:val="0"/>
      <w:divBdr>
        <w:top w:val="none" w:sz="0" w:space="0" w:color="auto"/>
        <w:left w:val="none" w:sz="0" w:space="0" w:color="auto"/>
        <w:bottom w:val="none" w:sz="0" w:space="0" w:color="auto"/>
        <w:right w:val="none" w:sz="0" w:space="0" w:color="auto"/>
      </w:divBdr>
    </w:div>
    <w:div w:id="2035418646">
      <w:bodyDiv w:val="1"/>
      <w:marLeft w:val="0"/>
      <w:marRight w:val="0"/>
      <w:marTop w:val="0"/>
      <w:marBottom w:val="0"/>
      <w:divBdr>
        <w:top w:val="none" w:sz="0" w:space="0" w:color="auto"/>
        <w:left w:val="none" w:sz="0" w:space="0" w:color="auto"/>
        <w:bottom w:val="none" w:sz="0" w:space="0" w:color="auto"/>
        <w:right w:val="none" w:sz="0" w:space="0" w:color="auto"/>
      </w:divBdr>
    </w:div>
    <w:div w:id="2042784914">
      <w:bodyDiv w:val="1"/>
      <w:marLeft w:val="0"/>
      <w:marRight w:val="0"/>
      <w:marTop w:val="0"/>
      <w:marBottom w:val="0"/>
      <w:divBdr>
        <w:top w:val="none" w:sz="0" w:space="0" w:color="auto"/>
        <w:left w:val="none" w:sz="0" w:space="0" w:color="auto"/>
        <w:bottom w:val="none" w:sz="0" w:space="0" w:color="auto"/>
        <w:right w:val="none" w:sz="0" w:space="0" w:color="auto"/>
      </w:divBdr>
    </w:div>
    <w:div w:id="2050957930">
      <w:bodyDiv w:val="1"/>
      <w:marLeft w:val="0"/>
      <w:marRight w:val="0"/>
      <w:marTop w:val="0"/>
      <w:marBottom w:val="0"/>
      <w:divBdr>
        <w:top w:val="none" w:sz="0" w:space="0" w:color="auto"/>
        <w:left w:val="none" w:sz="0" w:space="0" w:color="auto"/>
        <w:bottom w:val="none" w:sz="0" w:space="0" w:color="auto"/>
        <w:right w:val="none" w:sz="0" w:space="0" w:color="auto"/>
      </w:divBdr>
    </w:div>
    <w:div w:id="2067022945">
      <w:bodyDiv w:val="1"/>
      <w:marLeft w:val="0"/>
      <w:marRight w:val="0"/>
      <w:marTop w:val="0"/>
      <w:marBottom w:val="0"/>
      <w:divBdr>
        <w:top w:val="none" w:sz="0" w:space="0" w:color="auto"/>
        <w:left w:val="none" w:sz="0" w:space="0" w:color="auto"/>
        <w:bottom w:val="none" w:sz="0" w:space="0" w:color="auto"/>
        <w:right w:val="none" w:sz="0" w:space="0" w:color="auto"/>
      </w:divBdr>
    </w:div>
    <w:div w:id="2104186743">
      <w:bodyDiv w:val="1"/>
      <w:marLeft w:val="0"/>
      <w:marRight w:val="0"/>
      <w:marTop w:val="0"/>
      <w:marBottom w:val="0"/>
      <w:divBdr>
        <w:top w:val="none" w:sz="0" w:space="0" w:color="auto"/>
        <w:left w:val="none" w:sz="0" w:space="0" w:color="auto"/>
        <w:bottom w:val="none" w:sz="0" w:space="0" w:color="auto"/>
        <w:right w:val="none" w:sz="0" w:space="0" w:color="auto"/>
      </w:divBdr>
    </w:div>
    <w:div w:id="2111505984">
      <w:bodyDiv w:val="1"/>
      <w:marLeft w:val="0"/>
      <w:marRight w:val="0"/>
      <w:marTop w:val="0"/>
      <w:marBottom w:val="0"/>
      <w:divBdr>
        <w:top w:val="none" w:sz="0" w:space="0" w:color="auto"/>
        <w:left w:val="none" w:sz="0" w:space="0" w:color="auto"/>
        <w:bottom w:val="none" w:sz="0" w:space="0" w:color="auto"/>
        <w:right w:val="none" w:sz="0" w:space="0" w:color="auto"/>
      </w:divBdr>
    </w:div>
    <w:div w:id="2127234369">
      <w:bodyDiv w:val="1"/>
      <w:marLeft w:val="0"/>
      <w:marRight w:val="0"/>
      <w:marTop w:val="0"/>
      <w:marBottom w:val="0"/>
      <w:divBdr>
        <w:top w:val="none" w:sz="0" w:space="0" w:color="auto"/>
        <w:left w:val="none" w:sz="0" w:space="0" w:color="auto"/>
        <w:bottom w:val="none" w:sz="0" w:space="0" w:color="auto"/>
        <w:right w:val="none" w:sz="0" w:space="0" w:color="auto"/>
      </w:divBdr>
    </w:div>
    <w:div w:id="2127263103">
      <w:bodyDiv w:val="1"/>
      <w:marLeft w:val="0"/>
      <w:marRight w:val="0"/>
      <w:marTop w:val="0"/>
      <w:marBottom w:val="0"/>
      <w:divBdr>
        <w:top w:val="none" w:sz="0" w:space="0" w:color="auto"/>
        <w:left w:val="none" w:sz="0" w:space="0" w:color="auto"/>
        <w:bottom w:val="none" w:sz="0" w:space="0" w:color="auto"/>
        <w:right w:val="none" w:sz="0" w:space="0" w:color="auto"/>
      </w:divBdr>
    </w:div>
    <w:div w:id="2127382412">
      <w:bodyDiv w:val="1"/>
      <w:marLeft w:val="0"/>
      <w:marRight w:val="0"/>
      <w:marTop w:val="0"/>
      <w:marBottom w:val="0"/>
      <w:divBdr>
        <w:top w:val="none" w:sz="0" w:space="0" w:color="auto"/>
        <w:left w:val="none" w:sz="0" w:space="0" w:color="auto"/>
        <w:bottom w:val="none" w:sz="0" w:space="0" w:color="auto"/>
        <w:right w:val="none" w:sz="0" w:space="0" w:color="auto"/>
      </w:divBdr>
    </w:div>
    <w:div w:id="2134252073">
      <w:bodyDiv w:val="1"/>
      <w:marLeft w:val="0"/>
      <w:marRight w:val="0"/>
      <w:marTop w:val="0"/>
      <w:marBottom w:val="0"/>
      <w:divBdr>
        <w:top w:val="none" w:sz="0" w:space="0" w:color="auto"/>
        <w:left w:val="none" w:sz="0" w:space="0" w:color="auto"/>
        <w:bottom w:val="none" w:sz="0" w:space="0" w:color="auto"/>
        <w:right w:val="none" w:sz="0" w:space="0" w:color="auto"/>
      </w:divBdr>
    </w:div>
    <w:div w:id="2136022141">
      <w:bodyDiv w:val="1"/>
      <w:marLeft w:val="0"/>
      <w:marRight w:val="0"/>
      <w:marTop w:val="0"/>
      <w:marBottom w:val="0"/>
      <w:divBdr>
        <w:top w:val="none" w:sz="0" w:space="0" w:color="auto"/>
        <w:left w:val="none" w:sz="0" w:space="0" w:color="auto"/>
        <w:bottom w:val="none" w:sz="0" w:space="0" w:color="auto"/>
        <w:right w:val="none" w:sz="0" w:space="0" w:color="auto"/>
      </w:divBdr>
      <w:divsChild>
        <w:div w:id="508521534">
          <w:marLeft w:val="576"/>
          <w:marRight w:val="0"/>
          <w:marTop w:val="96"/>
          <w:marBottom w:val="0"/>
          <w:divBdr>
            <w:top w:val="none" w:sz="0" w:space="0" w:color="auto"/>
            <w:left w:val="none" w:sz="0" w:space="0" w:color="auto"/>
            <w:bottom w:val="none" w:sz="0" w:space="0" w:color="auto"/>
            <w:right w:val="none" w:sz="0" w:space="0" w:color="auto"/>
          </w:divBdr>
        </w:div>
        <w:div w:id="3436048">
          <w:marLeft w:val="1282"/>
          <w:marRight w:val="0"/>
          <w:marTop w:val="86"/>
          <w:marBottom w:val="0"/>
          <w:divBdr>
            <w:top w:val="none" w:sz="0" w:space="0" w:color="auto"/>
            <w:left w:val="none" w:sz="0" w:space="0" w:color="auto"/>
            <w:bottom w:val="none" w:sz="0" w:space="0" w:color="auto"/>
            <w:right w:val="none" w:sz="0" w:space="0" w:color="auto"/>
          </w:divBdr>
        </w:div>
        <w:div w:id="69623107">
          <w:marLeft w:val="1282"/>
          <w:marRight w:val="0"/>
          <w:marTop w:val="86"/>
          <w:marBottom w:val="0"/>
          <w:divBdr>
            <w:top w:val="none" w:sz="0" w:space="0" w:color="auto"/>
            <w:left w:val="none" w:sz="0" w:space="0" w:color="auto"/>
            <w:bottom w:val="none" w:sz="0" w:space="0" w:color="auto"/>
            <w:right w:val="none" w:sz="0" w:space="0" w:color="auto"/>
          </w:divBdr>
        </w:div>
      </w:divsChild>
    </w:div>
    <w:div w:id="2142072364">
      <w:bodyDiv w:val="1"/>
      <w:marLeft w:val="0"/>
      <w:marRight w:val="0"/>
      <w:marTop w:val="0"/>
      <w:marBottom w:val="0"/>
      <w:divBdr>
        <w:top w:val="none" w:sz="0" w:space="0" w:color="auto"/>
        <w:left w:val="none" w:sz="0" w:space="0" w:color="auto"/>
        <w:bottom w:val="none" w:sz="0" w:space="0" w:color="auto"/>
        <w:right w:val="none" w:sz="0" w:space="0" w:color="auto"/>
      </w:divBdr>
      <w:divsChild>
        <w:div w:id="550776428">
          <w:marLeft w:val="576"/>
          <w:marRight w:val="0"/>
          <w:marTop w:val="96"/>
          <w:marBottom w:val="0"/>
          <w:divBdr>
            <w:top w:val="none" w:sz="0" w:space="0" w:color="auto"/>
            <w:left w:val="none" w:sz="0" w:space="0" w:color="auto"/>
            <w:bottom w:val="none" w:sz="0" w:space="0" w:color="auto"/>
            <w:right w:val="none" w:sz="0" w:space="0" w:color="auto"/>
          </w:divBdr>
        </w:div>
      </w:divsChild>
    </w:div>
    <w:div w:id="2144610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commerciaux.celca.caisse-epargne.fr/particuliers/epargne-2/livrets/livret-a-lep-ldd-livret-jeune/livret-a-lep-ldd-livret-jeune/" TargetMode="External"/><Relationship Id="rId18" Type="http://schemas.openxmlformats.org/officeDocument/2006/relationships/hyperlink" Target="mailto:LD_513_SER_TITRES_BOURSE@celca.caisse-epargne.fr" TargetMode="External"/><Relationship Id="rId26" Type="http://schemas.openxmlformats.org/officeDocument/2006/relationships/hyperlink" Target="http://commerciaux.celca.caisse-epargne.fr/download/1176/documents-hors-arbo-2/5429/delai-de-traitement-bdd-dircred-2017.xlsx" TargetMode="External"/><Relationship Id="rId3" Type="http://schemas.openxmlformats.org/officeDocument/2006/relationships/styles" Target="styles.xml"/><Relationship Id="rId21" Type="http://schemas.openxmlformats.org/officeDocument/2006/relationships/hyperlink" Target="http://commerciaux.celca.caisse-epargne.fr/particuliers/zoom-jeunes/newsletter-jeunes/newsletter-jeunes-2018/newsletter-jeunes-archive-2015-copy/" TargetMode="External"/><Relationship Id="rId7" Type="http://schemas.openxmlformats.org/officeDocument/2006/relationships/footnotes" Target="footnotes.xml"/><Relationship Id="rId12" Type="http://schemas.openxmlformats.org/officeDocument/2006/relationships/hyperlink" Target="http://wnsgprw1.celca.caisse-epargne.fr/app/bci/INF/DSB_INF_17_05.pdf" TargetMode="External"/><Relationship Id="rId17" Type="http://schemas.openxmlformats.org/officeDocument/2006/relationships/hyperlink" Target="http://commerciaux.celca.caisse-epargne.fr/particuliers/epargne-2/directive-mif-iiddapriips/" TargetMode="External"/><Relationship Id="rId25" Type="http://schemas.openxmlformats.org/officeDocument/2006/relationships/hyperlink" Target="http://commerciaux.celca.caisse-epargne.fr/global-bdd/pilotage/la-production-commerciale/le-suivi-des-frais-de-dossiers-credits-conso/" TargetMode="External"/><Relationship Id="rId2" Type="http://schemas.openxmlformats.org/officeDocument/2006/relationships/numbering" Target="numbering.xml"/><Relationship Id="rId16" Type="http://schemas.openxmlformats.org/officeDocument/2006/relationships/hyperlink" Target="http://commerciaux.celca.caisse-epargne.fr/download/1078/izivente-izicarte-oav/3541/fichier-izicartes-en-instance-3.xlsx" TargetMode="External"/><Relationship Id="rId20" Type="http://schemas.openxmlformats.org/officeDocument/2006/relationships/hyperlink" Target="http://commerciaux.celca.caisse-epargne.fr/download/1293/iris/7239/suivi-commercialisation-iris.xlsx"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commerciaux.celca.caisse-epargne.fr/particuliers/iard-et-prevoyance-3/surveillance-iard/" TargetMode="External"/><Relationship Id="rId24" Type="http://schemas.openxmlformats.org/officeDocument/2006/relationships/hyperlink" Target="http://commerciaux.celca.caisse-epargne.fr/download/380/revision-annuelle/7229/201801_revisionannuellepro.xlsm" TargetMode="External"/><Relationship Id="rId5" Type="http://schemas.openxmlformats.org/officeDocument/2006/relationships/settings" Target="settings.xml"/><Relationship Id="rId15" Type="http://schemas.openxmlformats.org/officeDocument/2006/relationships/hyperlink" Target="http://commerciaux.celca.caisse-epargne.fr/download/1157/fichiers-a-traiter/4147/mb_dossiers-domilis-a-saisir-mode-operatoire.docx" TargetMode="External"/><Relationship Id="rId23" Type="http://schemas.openxmlformats.org/officeDocument/2006/relationships/hyperlink" Target="http://commerciaux.celca.caisse-epargne.fr/global-bdd/communication-client/encarts-releve-de-compte-mailing-emailing-sms/mailing-emailing-sms/du-trimestre-en-cours-mailing-emailing-sms/du-trimestre-en-cours-2/" TargetMode="External"/><Relationship Id="rId28" Type="http://schemas.openxmlformats.org/officeDocument/2006/relationships/fontTable" Target="fontTable.xml"/><Relationship Id="rId10" Type="http://schemas.openxmlformats.org/officeDocument/2006/relationships/hyperlink" Target="http://commerciaux.celca.caisse-epargne.fr/particuliers/iard-et-prevoyance-3/lutte-anti-resiliation/lutte-anti-resiliation/" TargetMode="External"/><Relationship Id="rId19" Type="http://schemas.openxmlformats.org/officeDocument/2006/relationships/hyperlink" Target="http://commerciaux.celca.caisse-epargne.fr/download/1273/helios-avril-2028/7238/suivi-commercialisation-helios.xlsx" TargetMode="External"/><Relationship Id="rId4" Type="http://schemas.microsoft.com/office/2007/relationships/stylesWithEffects" Target="stylesWithEffects.xml"/><Relationship Id="rId9" Type="http://schemas.openxmlformats.org/officeDocument/2006/relationships/hyperlink" Target="http://commerciaux.celca.caisse-epargne.fr/particuliers/epargne-2/epargne-logement/epargne-logement/" TargetMode="External"/><Relationship Id="rId14" Type="http://schemas.openxmlformats.org/officeDocument/2006/relationships/hyperlink" Target="http://commerciaux.celca.caisse-epargne.fr/download/1157/fichiers-a-traiter/4960/mb_dossiers-domilis-a-saisir.xls" TargetMode="External"/><Relationship Id="rId22" Type="http://schemas.openxmlformats.org/officeDocument/2006/relationships/hyperlink" Target="http://commerciaux.celca.caisse-epargne.fr/download/1234/saccef/7187/pilotage-flash-pro-31012018.pdf" TargetMode="External"/><Relationship Id="rId27"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8896AB-0B67-4417-84DD-5C5D806F95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1446</TotalTime>
  <Pages>1</Pages>
  <Words>1654</Words>
  <Characters>9097</Characters>
  <Application>Microsoft Office Word</Application>
  <DocSecurity>0</DocSecurity>
  <Lines>75</Lines>
  <Paragraphs>21</Paragraphs>
  <ScaleCrop>false</ScaleCrop>
  <HeadingPairs>
    <vt:vector size="2" baseType="variant">
      <vt:variant>
        <vt:lpstr>Titre</vt:lpstr>
      </vt:variant>
      <vt:variant>
        <vt:i4>1</vt:i4>
      </vt:variant>
    </vt:vector>
  </HeadingPairs>
  <TitlesOfParts>
    <vt:vector size="1" baseType="lpstr">
      <vt:lpstr/>
    </vt:vector>
  </TitlesOfParts>
  <Company>GCE Tech</Company>
  <LinksUpToDate>false</LinksUpToDate>
  <CharactersWithSpaces>10730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a5701281</dc:creator>
  <cp:lastModifiedBy>a5701281</cp:lastModifiedBy>
  <cp:revision>113</cp:revision>
  <dcterms:created xsi:type="dcterms:W3CDTF">2018-01-22T16:25:00Z</dcterms:created>
  <dcterms:modified xsi:type="dcterms:W3CDTF">2018-02-26T16:35:00Z</dcterms:modified>
</cp:coreProperties>
</file>