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4D6530">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BRIEFING</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AUDIO</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201</w:t>
            </w:r>
            <w:r w:rsidR="00B47989">
              <w:rPr>
                <w:rFonts w:ascii="Times New Roman" w:hAnsi="Times New Roman" w:cs="Times New Roman"/>
                <w:b/>
                <w:sz w:val="32"/>
                <w:szCs w:val="40"/>
              </w:rPr>
              <w:t>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A757A4">
              <w:rPr>
                <w:rFonts w:ascii="Times New Roman" w:hAnsi="Times New Roman" w:cs="Times New Roman"/>
                <w:b/>
                <w:sz w:val="32"/>
                <w:szCs w:val="40"/>
              </w:rPr>
              <w:t>10</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5D7D64">
        <w:trPr>
          <w:trHeight w:val="290"/>
        </w:trPr>
        <w:tc>
          <w:tcPr>
            <w:tcW w:w="15735" w:type="dxa"/>
            <w:gridSpan w:val="3"/>
            <w:tcBorders>
              <w:bottom w:val="single" w:sz="4" w:space="0" w:color="auto"/>
            </w:tcBorders>
            <w:shd w:val="clear" w:color="auto" w:fill="548DD4" w:themeFill="text2" w:themeFillTint="99"/>
          </w:tcPr>
          <w:p w:rsidR="0051254F" w:rsidRPr="00E81F6E" w:rsidRDefault="005D7D64" w:rsidP="00ED547C">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9453FF" w:rsidRPr="00E81F6E" w:rsidTr="00AF3BE3">
        <w:trPr>
          <w:trHeight w:val="169"/>
        </w:trPr>
        <w:tc>
          <w:tcPr>
            <w:tcW w:w="1560" w:type="dxa"/>
            <w:tcBorders>
              <w:bottom w:val="single" w:sz="4" w:space="0" w:color="auto"/>
            </w:tcBorders>
            <w:shd w:val="clear" w:color="auto" w:fill="FFFFFF" w:themeFill="background1"/>
          </w:tcPr>
          <w:p w:rsidR="009453FF" w:rsidRPr="00580DE7" w:rsidRDefault="009453FF">
            <w:pPr>
              <w:rPr>
                <w:rFonts w:ascii="Times New Roman" w:hAnsi="Times New Roman" w:cs="Times New Roman"/>
                <w:color w:val="000000"/>
                <w:sz w:val="20"/>
                <w:szCs w:val="20"/>
              </w:rPr>
            </w:pPr>
            <w:r w:rsidRPr="00580DE7">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9453FF" w:rsidRPr="00580DE7" w:rsidRDefault="009453FF">
            <w:pPr>
              <w:rPr>
                <w:rFonts w:ascii="Times New Roman" w:hAnsi="Times New Roman" w:cs="Times New Roman"/>
                <w:b/>
                <w:bCs/>
                <w:color w:val="000000"/>
                <w:sz w:val="20"/>
                <w:szCs w:val="20"/>
              </w:rPr>
            </w:pPr>
            <w:r w:rsidRPr="00580DE7">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580DE7" w:rsidRPr="00580DE7" w:rsidRDefault="006D42E0" w:rsidP="00580DE7">
            <w:pPr>
              <w:numPr>
                <w:ilvl w:val="0"/>
                <w:numId w:val="16"/>
              </w:numPr>
              <w:ind w:left="176" w:hanging="176"/>
              <w:contextualSpacing/>
              <w:jc w:val="both"/>
              <w:rPr>
                <w:rFonts w:ascii="Times New Roman" w:hAnsi="Times New Roman" w:cs="Times New Roman"/>
                <w:b/>
                <w:bCs/>
                <w:strike/>
                <w:color w:val="000000"/>
                <w:sz w:val="20"/>
                <w:szCs w:val="20"/>
              </w:rPr>
            </w:pPr>
            <w:hyperlink r:id="rId9" w:history="1">
              <w:r w:rsidR="00580DE7" w:rsidRPr="00DF1D95">
                <w:rPr>
                  <w:rStyle w:val="Lienhypertexte"/>
                  <w:rFonts w:ascii="Times New Roman" w:hAnsi="Times New Roman" w:cs="Times New Roman"/>
                  <w:sz w:val="20"/>
                  <w:szCs w:val="20"/>
                  <w:lang w:eastAsia="fr-FR"/>
                </w:rPr>
                <w:t>CLIQUEZ ICI</w:t>
              </w:r>
            </w:hyperlink>
            <w:r w:rsidR="00580DE7" w:rsidRPr="00580DE7">
              <w:rPr>
                <w:rFonts w:ascii="Times New Roman" w:hAnsi="Times New Roman" w:cs="Times New Roman"/>
                <w:color w:val="000000"/>
                <w:sz w:val="20"/>
                <w:szCs w:val="20"/>
                <w:lang w:eastAsia="fr-FR"/>
              </w:rPr>
              <w:t xml:space="preserve"> pour accéder à la liste des PEL potentiellement en non-respect arrêté au 05 mars 2018 qui seront clôturés à J+1 </w:t>
            </w:r>
            <w:r w:rsidR="00580DE7">
              <w:rPr>
                <w:rFonts w:ascii="Times New Roman" w:hAnsi="Times New Roman" w:cs="Times New Roman"/>
                <w:color w:val="000000"/>
                <w:sz w:val="20"/>
                <w:szCs w:val="20"/>
                <w:lang w:eastAsia="fr-FR"/>
              </w:rPr>
              <w:t xml:space="preserve">de la date anniversaire </w:t>
            </w:r>
            <w:r w:rsidR="00580DE7" w:rsidRPr="00580DE7">
              <w:rPr>
                <w:rFonts w:ascii="Times New Roman" w:hAnsi="Times New Roman" w:cs="Times New Roman"/>
                <w:color w:val="000000"/>
                <w:sz w:val="20"/>
                <w:szCs w:val="20"/>
                <w:lang w:eastAsia="fr-FR"/>
              </w:rPr>
              <w:t>(volumétrie 701 clients)</w:t>
            </w:r>
          </w:p>
        </w:tc>
      </w:tr>
      <w:tr w:rsidR="009453FF" w:rsidRPr="00E81F6E" w:rsidTr="00AF3BE3">
        <w:trPr>
          <w:trHeight w:val="334"/>
        </w:trPr>
        <w:tc>
          <w:tcPr>
            <w:tcW w:w="1560" w:type="dxa"/>
            <w:tcBorders>
              <w:bottom w:val="single" w:sz="4" w:space="0" w:color="auto"/>
            </w:tcBorders>
            <w:shd w:val="clear" w:color="auto" w:fill="FFFFFF" w:themeFill="background1"/>
          </w:tcPr>
          <w:p w:rsidR="009453FF" w:rsidRPr="00580DE7" w:rsidRDefault="009453FF">
            <w:pPr>
              <w:rPr>
                <w:rFonts w:ascii="Times New Roman" w:hAnsi="Times New Roman" w:cs="Times New Roman"/>
                <w:color w:val="000000"/>
                <w:sz w:val="20"/>
                <w:szCs w:val="20"/>
              </w:rPr>
            </w:pPr>
            <w:r w:rsidRPr="00580DE7">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9453FF" w:rsidRPr="00580DE7" w:rsidRDefault="009453FF">
            <w:pPr>
              <w:rPr>
                <w:rFonts w:ascii="Times New Roman" w:hAnsi="Times New Roman" w:cs="Times New Roman"/>
                <w:b/>
                <w:bCs/>
                <w:color w:val="000000"/>
                <w:sz w:val="20"/>
                <w:szCs w:val="20"/>
              </w:rPr>
            </w:pPr>
            <w:r w:rsidRPr="00580DE7">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580DE7" w:rsidRPr="00580DE7" w:rsidRDefault="006D42E0" w:rsidP="009453FF">
            <w:pPr>
              <w:numPr>
                <w:ilvl w:val="0"/>
                <w:numId w:val="16"/>
              </w:numPr>
              <w:ind w:left="176" w:hanging="176"/>
              <w:contextualSpacing/>
              <w:jc w:val="both"/>
              <w:rPr>
                <w:rFonts w:ascii="Times New Roman" w:hAnsi="Times New Roman" w:cs="Times New Roman"/>
                <w:strike/>
                <w:color w:val="000000"/>
                <w:sz w:val="20"/>
                <w:szCs w:val="20"/>
                <w:lang w:eastAsia="fr-FR"/>
              </w:rPr>
            </w:pPr>
            <w:hyperlink r:id="rId10" w:history="1">
              <w:r w:rsidR="00580DE7" w:rsidRPr="00DF1D95">
                <w:rPr>
                  <w:rStyle w:val="Lienhypertexte"/>
                  <w:rFonts w:ascii="Times New Roman" w:hAnsi="Times New Roman" w:cs="Times New Roman"/>
                  <w:sz w:val="20"/>
                  <w:szCs w:val="20"/>
                  <w:lang w:eastAsia="fr-FR"/>
                </w:rPr>
                <w:t>CLIQUEZ ICI</w:t>
              </w:r>
            </w:hyperlink>
            <w:r w:rsidR="00580DE7" w:rsidRPr="00580DE7">
              <w:rPr>
                <w:rFonts w:ascii="Times New Roman" w:hAnsi="Times New Roman" w:cs="Times New Roman"/>
                <w:color w:val="000000"/>
                <w:sz w:val="20"/>
                <w:szCs w:val="20"/>
                <w:lang w:eastAsia="fr-FR"/>
              </w:rPr>
              <w:t xml:space="preserve"> pour accéder au fichier Lutte anti-résiliation IARD arrêté au 12 février 2018 (volumétrie 145 clients).</w:t>
            </w:r>
          </w:p>
        </w:tc>
      </w:tr>
      <w:tr w:rsidR="009453FF" w:rsidRPr="00E81F6E" w:rsidTr="00AF3BE3">
        <w:trPr>
          <w:trHeight w:val="365"/>
        </w:trPr>
        <w:tc>
          <w:tcPr>
            <w:tcW w:w="1560" w:type="dxa"/>
            <w:tcBorders>
              <w:bottom w:val="single" w:sz="4" w:space="0" w:color="auto"/>
            </w:tcBorders>
            <w:shd w:val="clear" w:color="auto" w:fill="FFFFFF" w:themeFill="background1"/>
          </w:tcPr>
          <w:p w:rsidR="009453FF" w:rsidRPr="00580DE7" w:rsidRDefault="009453FF">
            <w:pPr>
              <w:rPr>
                <w:rFonts w:ascii="Times New Roman" w:hAnsi="Times New Roman" w:cs="Times New Roman"/>
                <w:b/>
                <w:bCs/>
                <w:color w:val="000000"/>
                <w:sz w:val="20"/>
                <w:szCs w:val="20"/>
              </w:rPr>
            </w:pPr>
            <w:r w:rsidRPr="00580DE7">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9453FF" w:rsidRPr="00580DE7" w:rsidRDefault="009453FF">
            <w:pPr>
              <w:rPr>
                <w:rFonts w:ascii="Times New Roman" w:hAnsi="Times New Roman" w:cs="Times New Roman"/>
                <w:b/>
                <w:bCs/>
                <w:color w:val="000000"/>
                <w:sz w:val="20"/>
                <w:szCs w:val="20"/>
              </w:rPr>
            </w:pPr>
            <w:r w:rsidRPr="00580DE7">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580DE7" w:rsidRPr="00580DE7" w:rsidRDefault="006D42E0" w:rsidP="009453FF">
            <w:pPr>
              <w:numPr>
                <w:ilvl w:val="0"/>
                <w:numId w:val="16"/>
              </w:numPr>
              <w:ind w:left="176" w:hanging="176"/>
              <w:contextualSpacing/>
              <w:jc w:val="both"/>
              <w:rPr>
                <w:rFonts w:ascii="Times New Roman" w:hAnsi="Times New Roman" w:cs="Times New Roman"/>
                <w:strike/>
                <w:color w:val="000000"/>
                <w:sz w:val="20"/>
                <w:szCs w:val="20"/>
                <w:lang w:eastAsia="fr-FR"/>
              </w:rPr>
            </w:pPr>
            <w:hyperlink r:id="rId11" w:history="1">
              <w:r w:rsidR="00580DE7" w:rsidRPr="00DF1D95">
                <w:rPr>
                  <w:rStyle w:val="Lienhypertexte"/>
                  <w:rFonts w:ascii="Times New Roman" w:hAnsi="Times New Roman" w:cs="Times New Roman"/>
                  <w:sz w:val="20"/>
                  <w:szCs w:val="20"/>
                  <w:lang w:eastAsia="fr-FR"/>
                </w:rPr>
                <w:t>CLIQUEZ ICI</w:t>
              </w:r>
            </w:hyperlink>
            <w:r w:rsidR="00580DE7" w:rsidRPr="00580DE7">
              <w:rPr>
                <w:rFonts w:ascii="Times New Roman" w:hAnsi="Times New Roman" w:cs="Times New Roman"/>
                <w:color w:val="000000"/>
                <w:sz w:val="20"/>
                <w:szCs w:val="20"/>
                <w:lang w:eastAsia="fr-FR"/>
              </w:rPr>
              <w:t xml:space="preserve"> pour accéder au fichier de surveillance IARD d’avril 2018 (volumétrie 144 clients).</w:t>
            </w:r>
          </w:p>
        </w:tc>
      </w:tr>
      <w:tr w:rsidR="009453FF" w:rsidRPr="00E81F6E" w:rsidTr="00AF3BE3">
        <w:trPr>
          <w:trHeight w:val="169"/>
        </w:trPr>
        <w:tc>
          <w:tcPr>
            <w:tcW w:w="1560" w:type="dxa"/>
            <w:tcBorders>
              <w:bottom w:val="single" w:sz="4" w:space="0" w:color="auto"/>
            </w:tcBorders>
            <w:shd w:val="clear" w:color="auto" w:fill="FFFFFF" w:themeFill="background1"/>
          </w:tcPr>
          <w:p w:rsidR="009453FF" w:rsidRPr="00766F54" w:rsidRDefault="009453FF">
            <w:pPr>
              <w:rPr>
                <w:rFonts w:ascii="Times New Roman" w:hAnsi="Times New Roman" w:cs="Times New Roman"/>
                <w:b/>
                <w:bCs/>
                <w:color w:val="000000"/>
                <w:sz w:val="20"/>
                <w:szCs w:val="20"/>
              </w:rPr>
            </w:pPr>
            <w:r w:rsidRPr="00766F54">
              <w:rPr>
                <w:rFonts w:ascii="Times New Roman" w:hAnsi="Times New Roman" w:cs="Times New Roman"/>
                <w:b/>
                <w:bCs/>
                <w:color w:val="000000"/>
                <w:sz w:val="20"/>
                <w:szCs w:val="20"/>
              </w:rPr>
              <w:t>Com. DSB</w:t>
            </w:r>
          </w:p>
        </w:tc>
        <w:tc>
          <w:tcPr>
            <w:tcW w:w="1843" w:type="dxa"/>
            <w:tcBorders>
              <w:bottom w:val="single" w:sz="4" w:space="0" w:color="auto"/>
            </w:tcBorders>
            <w:shd w:val="clear" w:color="auto" w:fill="FFFFFF" w:themeFill="background1"/>
          </w:tcPr>
          <w:p w:rsidR="009453FF" w:rsidRPr="00766F54" w:rsidRDefault="009453FF">
            <w:pPr>
              <w:rPr>
                <w:rFonts w:ascii="Times New Roman" w:hAnsi="Times New Roman" w:cs="Times New Roman"/>
                <w:b/>
                <w:bCs/>
                <w:color w:val="000000"/>
                <w:sz w:val="20"/>
                <w:szCs w:val="20"/>
              </w:rPr>
            </w:pPr>
            <w:r w:rsidRPr="00766F54">
              <w:rPr>
                <w:rFonts w:ascii="Times New Roman" w:hAnsi="Times New Roman" w:cs="Times New Roman"/>
                <w:b/>
                <w:bCs/>
                <w:color w:val="000000"/>
                <w:sz w:val="20"/>
                <w:szCs w:val="20"/>
              </w:rPr>
              <w:t>Livret A</w:t>
            </w:r>
          </w:p>
        </w:tc>
        <w:tc>
          <w:tcPr>
            <w:tcW w:w="12332" w:type="dxa"/>
            <w:tcBorders>
              <w:bottom w:val="single" w:sz="4" w:space="0" w:color="auto"/>
            </w:tcBorders>
            <w:shd w:val="clear" w:color="auto" w:fill="FFFFFF" w:themeFill="background1"/>
          </w:tcPr>
          <w:p w:rsidR="00766F54" w:rsidRPr="00A757A4" w:rsidRDefault="00766F54" w:rsidP="00005FFC">
            <w:pPr>
              <w:numPr>
                <w:ilvl w:val="0"/>
                <w:numId w:val="16"/>
              </w:numPr>
              <w:ind w:left="176" w:hanging="176"/>
              <w:contextualSpacing/>
              <w:jc w:val="both"/>
              <w:rPr>
                <w:rFonts w:ascii="Times New Roman" w:hAnsi="Times New Roman" w:cs="Times New Roman"/>
                <w:strike/>
                <w:color w:val="000000"/>
                <w:sz w:val="20"/>
                <w:szCs w:val="20"/>
              </w:rPr>
            </w:pPr>
            <w:r w:rsidRPr="0086526A">
              <w:rPr>
                <w:rFonts w:ascii="Times New Roman" w:hAnsi="Times New Roman" w:cs="Times New Roman"/>
                <w:color w:val="000000"/>
                <w:sz w:val="20"/>
                <w:szCs w:val="20"/>
                <w:lang w:eastAsia="fr-FR"/>
              </w:rPr>
              <w:t xml:space="preserve">Comme indiqué dans la note </w:t>
            </w:r>
            <w:hyperlink r:id="rId12" w:history="1">
              <w:r w:rsidRPr="0086526A">
                <w:rPr>
                  <w:rStyle w:val="Lienhypertexte"/>
                  <w:rFonts w:ascii="Times New Roman" w:hAnsi="Times New Roman" w:cs="Times New Roman"/>
                  <w:color w:val="000000"/>
                  <w:sz w:val="20"/>
                  <w:szCs w:val="20"/>
                  <w:lang w:eastAsia="fr-FR"/>
                </w:rPr>
                <w:t>DSB INF17/05</w:t>
              </w:r>
            </w:hyperlink>
            <w:r w:rsidRPr="0086526A">
              <w:rPr>
                <w:rFonts w:ascii="Times New Roman" w:hAnsi="Times New Roman" w:cs="Times New Roman"/>
                <w:color w:val="000000"/>
                <w:sz w:val="20"/>
                <w:szCs w:val="20"/>
                <w:lang w:eastAsia="fr-FR"/>
              </w:rPr>
              <w:t xml:space="preserve">, vous trouverez la liste des Livrets A ouverts en février suite à clôture à la concurrence en </w:t>
            </w:r>
            <w:hyperlink r:id="rId13" w:history="1">
              <w:r w:rsidRPr="00DF1D95">
                <w:rPr>
                  <w:rStyle w:val="Lienhypertexte"/>
                  <w:rFonts w:ascii="Times New Roman" w:hAnsi="Times New Roman" w:cs="Times New Roman"/>
                  <w:sz w:val="20"/>
                  <w:szCs w:val="20"/>
                  <w:lang w:eastAsia="fr-FR"/>
                </w:rPr>
                <w:t>cliquant ici</w:t>
              </w:r>
            </w:hyperlink>
            <w:r>
              <w:rPr>
                <w:rStyle w:val="Lienhypertexte"/>
                <w:rFonts w:ascii="Times New Roman" w:hAnsi="Times New Roman" w:cs="Times New Roman"/>
                <w:color w:val="000000"/>
                <w:sz w:val="20"/>
                <w:szCs w:val="20"/>
                <w:lang w:eastAsia="fr-FR"/>
              </w:rPr>
              <w:t xml:space="preserve"> </w:t>
            </w:r>
            <w:r w:rsidR="00005FFC">
              <w:rPr>
                <w:rFonts w:ascii="Times New Roman" w:hAnsi="Times New Roman" w:cs="Times New Roman"/>
                <w:color w:val="000000"/>
                <w:sz w:val="20"/>
                <w:szCs w:val="20"/>
                <w:lang w:eastAsia="fr-FR"/>
              </w:rPr>
              <w:t>(215 clients)</w:t>
            </w:r>
          </w:p>
        </w:tc>
      </w:tr>
      <w:tr w:rsidR="00B77E2C" w:rsidRPr="00E81F6E" w:rsidTr="00AF3BE3">
        <w:trPr>
          <w:trHeight w:val="515"/>
        </w:trPr>
        <w:tc>
          <w:tcPr>
            <w:tcW w:w="1560" w:type="dxa"/>
            <w:tcBorders>
              <w:bottom w:val="single" w:sz="4" w:space="0" w:color="auto"/>
            </w:tcBorders>
            <w:shd w:val="clear" w:color="auto" w:fill="FFFFFF" w:themeFill="background1"/>
          </w:tcPr>
          <w:p w:rsidR="00B77E2C" w:rsidRPr="00E9240E" w:rsidRDefault="00B77E2C">
            <w:pPr>
              <w:spacing w:after="200" w:line="276" w:lineRule="auto"/>
              <w:rPr>
                <w:rFonts w:ascii="Times New Roman" w:hAnsi="Times New Roman" w:cs="Times New Roman"/>
                <w:b/>
                <w:bCs/>
                <w:sz w:val="20"/>
                <w:szCs w:val="20"/>
              </w:rPr>
            </w:pPr>
            <w:r w:rsidRPr="00E9240E">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B77E2C" w:rsidRPr="00E9240E" w:rsidRDefault="00B77E2C" w:rsidP="00B77E2C">
            <w:pPr>
              <w:rPr>
                <w:rFonts w:ascii="Times New Roman" w:hAnsi="Times New Roman" w:cs="Times New Roman"/>
                <w:b/>
                <w:bCs/>
                <w:sz w:val="20"/>
                <w:szCs w:val="20"/>
              </w:rPr>
            </w:pPr>
            <w:r w:rsidRPr="00E9240E">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E9240E" w:rsidRPr="00A757A4" w:rsidRDefault="006D42E0" w:rsidP="00005FFC">
            <w:pPr>
              <w:numPr>
                <w:ilvl w:val="0"/>
                <w:numId w:val="10"/>
              </w:numPr>
              <w:ind w:left="176" w:hanging="176"/>
              <w:contextualSpacing/>
              <w:jc w:val="both"/>
              <w:rPr>
                <w:rFonts w:ascii="Times New Roman" w:hAnsi="Times New Roman" w:cs="Times New Roman"/>
                <w:strike/>
                <w:sz w:val="20"/>
                <w:szCs w:val="20"/>
                <w:lang w:eastAsia="fr-FR"/>
              </w:rPr>
            </w:pPr>
            <w:hyperlink r:id="rId14" w:history="1">
              <w:r w:rsidR="00E9240E">
                <w:rPr>
                  <w:rStyle w:val="Lienhypertexte"/>
                  <w:rFonts w:ascii="Times New Roman" w:hAnsi="Times New Roman" w:cs="Times New Roman"/>
                  <w:sz w:val="20"/>
                  <w:szCs w:val="20"/>
                  <w:lang w:eastAsia="fr-FR"/>
                </w:rPr>
                <w:t>CLIQUEZ ICI</w:t>
              </w:r>
            </w:hyperlink>
            <w:r w:rsidR="00E9240E">
              <w:rPr>
                <w:rStyle w:val="Lienhypertexte"/>
                <w:rFonts w:ascii="Times New Roman" w:hAnsi="Times New Roman" w:cs="Times New Roman"/>
                <w:sz w:val="20"/>
                <w:szCs w:val="20"/>
                <w:lang w:eastAsia="fr-FR"/>
              </w:rPr>
              <w:t xml:space="preserve"> </w:t>
            </w:r>
            <w:r w:rsidR="00E9240E">
              <w:rPr>
                <w:rFonts w:ascii="Times New Roman" w:hAnsi="Times New Roman" w:cs="Times New Roman"/>
                <w:sz w:val="20"/>
                <w:szCs w:val="20"/>
                <w:lang w:eastAsia="fr-FR"/>
              </w:rPr>
              <w:t xml:space="preserve">pour trouver  la liste des dossiers </w:t>
            </w:r>
            <w:proofErr w:type="spellStart"/>
            <w:r w:rsidR="00E9240E">
              <w:rPr>
                <w:rFonts w:ascii="Times New Roman" w:hAnsi="Times New Roman" w:cs="Times New Roman"/>
                <w:sz w:val="20"/>
                <w:szCs w:val="20"/>
                <w:lang w:eastAsia="fr-FR"/>
              </w:rPr>
              <w:t>Domilis</w:t>
            </w:r>
            <w:proofErr w:type="spellEnd"/>
            <w:r w:rsidR="00E9240E">
              <w:rPr>
                <w:rFonts w:ascii="Times New Roman" w:hAnsi="Times New Roman" w:cs="Times New Roman"/>
                <w:sz w:val="20"/>
                <w:szCs w:val="20"/>
                <w:lang w:eastAsia="fr-FR"/>
              </w:rPr>
              <w:t xml:space="preserve"> à initier, qui sont pour l’heure en échec suite au rejet des mandats (volumétrie : 503 mandats) </w:t>
            </w:r>
            <w:hyperlink r:id="rId15" w:history="1">
              <w:r w:rsidR="00E9240E">
                <w:rPr>
                  <w:rStyle w:val="Lienhypertexte"/>
                  <w:rFonts w:ascii="Times New Roman" w:hAnsi="Times New Roman" w:cs="Times New Roman"/>
                  <w:sz w:val="20"/>
                  <w:szCs w:val="20"/>
                  <w:lang w:eastAsia="fr-FR"/>
                </w:rPr>
                <w:t>CLIQUEZ ICI</w:t>
              </w:r>
            </w:hyperlink>
            <w:r w:rsidR="00E9240E">
              <w:rPr>
                <w:rFonts w:ascii="Times New Roman" w:hAnsi="Times New Roman" w:cs="Times New Roman"/>
                <w:sz w:val="20"/>
                <w:szCs w:val="20"/>
                <w:lang w:eastAsia="fr-FR"/>
              </w:rPr>
              <w:t xml:space="preserve"> pour accéder au mode opératoire.</w:t>
            </w:r>
          </w:p>
        </w:tc>
      </w:tr>
      <w:tr w:rsidR="0063118F" w:rsidRPr="00E81F6E" w:rsidTr="00AF3BE3">
        <w:trPr>
          <w:trHeight w:val="515"/>
        </w:trPr>
        <w:tc>
          <w:tcPr>
            <w:tcW w:w="1560" w:type="dxa"/>
            <w:tcBorders>
              <w:bottom w:val="single" w:sz="4" w:space="0" w:color="auto"/>
            </w:tcBorders>
            <w:shd w:val="clear" w:color="auto" w:fill="FFFFFF" w:themeFill="background1"/>
          </w:tcPr>
          <w:p w:rsidR="0063118F" w:rsidRPr="00B96D96" w:rsidRDefault="0063118F">
            <w:pPr>
              <w:rPr>
                <w:rFonts w:ascii="Times New Roman" w:hAnsi="Times New Roman" w:cs="Times New Roman"/>
                <w:b/>
                <w:bCs/>
                <w:sz w:val="20"/>
                <w:szCs w:val="20"/>
              </w:rPr>
            </w:pPr>
            <w:r w:rsidRPr="00B96D96">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63118F" w:rsidRPr="00B96D96" w:rsidRDefault="0063118F">
            <w:pPr>
              <w:spacing w:after="200" w:line="276" w:lineRule="auto"/>
              <w:rPr>
                <w:rFonts w:ascii="Times New Roman" w:hAnsi="Times New Roman" w:cs="Times New Roman"/>
                <w:b/>
                <w:bCs/>
                <w:sz w:val="20"/>
                <w:szCs w:val="20"/>
              </w:rPr>
            </w:pPr>
            <w:r w:rsidRPr="00B96D96">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B96D96" w:rsidRPr="00A757A4" w:rsidRDefault="006D42E0" w:rsidP="00005FFC">
            <w:pPr>
              <w:numPr>
                <w:ilvl w:val="0"/>
                <w:numId w:val="14"/>
              </w:numPr>
              <w:spacing w:after="200" w:line="276" w:lineRule="auto"/>
              <w:ind w:left="176" w:hanging="176"/>
              <w:contextualSpacing/>
              <w:jc w:val="both"/>
              <w:rPr>
                <w:rFonts w:ascii="Times New Roman" w:hAnsi="Times New Roman" w:cs="Times New Roman"/>
                <w:strike/>
                <w:sz w:val="20"/>
                <w:szCs w:val="20"/>
                <w:lang w:eastAsia="fr-FR"/>
              </w:rPr>
            </w:pPr>
            <w:hyperlink r:id="rId16" w:history="1">
              <w:r w:rsidR="00B96D96">
                <w:rPr>
                  <w:rStyle w:val="Lienhypertexte"/>
                  <w:rFonts w:ascii="Times New Roman" w:hAnsi="Times New Roman" w:cs="Times New Roman"/>
                  <w:sz w:val="20"/>
                  <w:szCs w:val="20"/>
                  <w:lang w:eastAsia="fr-FR"/>
                </w:rPr>
                <w:t>CLIQUEZ ICI</w:t>
              </w:r>
            </w:hyperlink>
            <w:r w:rsidR="00B96D96">
              <w:rPr>
                <w:rFonts w:ascii="Times New Roman" w:hAnsi="Times New Roman" w:cs="Times New Roman"/>
                <w:sz w:val="20"/>
                <w:szCs w:val="20"/>
                <w:lang w:eastAsia="fr-FR"/>
              </w:rPr>
              <w:t xml:space="preserve"> pour trouver le fichier des IZICARTES en attente de saisie d’une date de signature (volumétrie : 229 cartes). Tant que les 2 étapes « mise en force » et « saisie la date de signature » ne seront pas faites, nos clients ne recevront pas leur carte.</w:t>
            </w:r>
          </w:p>
        </w:tc>
      </w:tr>
      <w:tr w:rsidR="00A62E1D" w:rsidRPr="00E81F6E" w:rsidTr="00681C34">
        <w:trPr>
          <w:trHeight w:val="20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AF3BE3" w:rsidRPr="00E81F6E" w:rsidTr="00AF3BE3">
        <w:trPr>
          <w:trHeight w:val="248"/>
        </w:trPr>
        <w:tc>
          <w:tcPr>
            <w:tcW w:w="15735" w:type="dxa"/>
            <w:gridSpan w:val="3"/>
            <w:tcBorders>
              <w:bottom w:val="single" w:sz="4" w:space="0" w:color="auto"/>
            </w:tcBorders>
            <w:shd w:val="pct20" w:color="auto" w:fill="auto"/>
          </w:tcPr>
          <w:p w:rsidR="00AF3BE3" w:rsidRPr="00AF3BE3" w:rsidRDefault="00AF3BE3" w:rsidP="00AF3BE3">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D96E8C" w:rsidRPr="00E81F6E" w:rsidTr="00AF3BE3">
        <w:trPr>
          <w:trHeight w:val="248"/>
        </w:trPr>
        <w:tc>
          <w:tcPr>
            <w:tcW w:w="1560" w:type="dxa"/>
            <w:tcBorders>
              <w:bottom w:val="single" w:sz="4" w:space="0" w:color="auto"/>
            </w:tcBorders>
          </w:tcPr>
          <w:p w:rsidR="00D96E8C" w:rsidRDefault="00846632">
            <w:r>
              <w:rPr>
                <w:rFonts w:ascii="Times New Roman" w:hAnsi="Times New Roman" w:cs="Times New Roman"/>
                <w:b/>
                <w:bCs/>
                <w:sz w:val="20"/>
                <w:szCs w:val="20"/>
              </w:rPr>
              <w:t>Com. DRH/DMA</w:t>
            </w:r>
          </w:p>
        </w:tc>
        <w:tc>
          <w:tcPr>
            <w:tcW w:w="1843" w:type="dxa"/>
            <w:tcBorders>
              <w:bottom w:val="single" w:sz="4" w:space="0" w:color="auto"/>
            </w:tcBorders>
          </w:tcPr>
          <w:p w:rsidR="00D96E8C" w:rsidRDefault="00846632" w:rsidP="00D96E8C">
            <w:pPr>
              <w:pStyle w:val="wordsection1"/>
              <w:spacing w:before="0" w:beforeAutospacing="0" w:after="0" w:afterAutospacing="0"/>
              <w:rPr>
                <w:b/>
                <w:bCs/>
                <w:sz w:val="20"/>
                <w:szCs w:val="20"/>
                <w:lang w:eastAsia="en-US"/>
              </w:rPr>
            </w:pPr>
            <w:r>
              <w:rPr>
                <w:b/>
                <w:bCs/>
                <w:sz w:val="20"/>
                <w:szCs w:val="20"/>
                <w:lang w:eastAsia="en-US"/>
              </w:rPr>
              <w:t>Formation Loi de Finances 2018</w:t>
            </w:r>
          </w:p>
        </w:tc>
        <w:tc>
          <w:tcPr>
            <w:tcW w:w="12332" w:type="dxa"/>
            <w:tcBorders>
              <w:bottom w:val="single" w:sz="4" w:space="0" w:color="auto"/>
            </w:tcBorders>
            <w:shd w:val="clear" w:color="auto" w:fill="auto"/>
          </w:tcPr>
          <w:p w:rsidR="00846632" w:rsidRPr="00846632" w:rsidRDefault="00846632" w:rsidP="00846632">
            <w:pPr>
              <w:pStyle w:val="wordsection1"/>
              <w:numPr>
                <w:ilvl w:val="0"/>
                <w:numId w:val="23"/>
              </w:numPr>
              <w:spacing w:before="0" w:beforeAutospacing="0" w:after="0" w:afterAutospacing="0"/>
              <w:ind w:left="187" w:hanging="187"/>
              <w:jc w:val="both"/>
              <w:rPr>
                <w:b/>
                <w:sz w:val="20"/>
                <w:szCs w:val="20"/>
              </w:rPr>
            </w:pPr>
            <w:r w:rsidRPr="00846632">
              <w:rPr>
                <w:b/>
                <w:sz w:val="20"/>
                <w:szCs w:val="20"/>
              </w:rPr>
              <w:t xml:space="preserve">Afin de renforcer et mettre à jour vos compétences en matière de loi de finances 2018, le Département Formation vous propose un dispositif complet de formation s’appuyant sur différentes méthodes pédagogiques : </w:t>
            </w:r>
          </w:p>
          <w:p w:rsidR="00846632" w:rsidRPr="00846632" w:rsidRDefault="00846632" w:rsidP="00846632">
            <w:pPr>
              <w:pStyle w:val="wordsection1"/>
              <w:numPr>
                <w:ilvl w:val="0"/>
                <w:numId w:val="8"/>
              </w:numPr>
              <w:spacing w:before="0" w:beforeAutospacing="0" w:after="0" w:afterAutospacing="0"/>
              <w:jc w:val="both"/>
              <w:rPr>
                <w:b/>
                <w:sz w:val="20"/>
                <w:szCs w:val="20"/>
              </w:rPr>
            </w:pPr>
            <w:r w:rsidRPr="00846632">
              <w:rPr>
                <w:b/>
                <w:sz w:val="20"/>
                <w:szCs w:val="20"/>
              </w:rPr>
              <w:t>En libre accès à partir d’</w:t>
            </w:r>
            <w:proofErr w:type="spellStart"/>
            <w:r w:rsidRPr="00846632">
              <w:rPr>
                <w:b/>
                <w:sz w:val="20"/>
                <w:szCs w:val="20"/>
              </w:rPr>
              <w:t>Essenti</w:t>
            </w:r>
            <w:proofErr w:type="spellEnd"/>
            <w:r w:rsidRPr="00846632">
              <w:rPr>
                <w:b/>
                <w:sz w:val="20"/>
                <w:szCs w:val="20"/>
              </w:rPr>
              <w:t xml:space="preserve">@ : </w:t>
            </w:r>
          </w:p>
          <w:p w:rsidR="00846632" w:rsidRDefault="00846632" w:rsidP="00846632">
            <w:pPr>
              <w:pStyle w:val="wordsection1"/>
              <w:numPr>
                <w:ilvl w:val="1"/>
                <w:numId w:val="8"/>
              </w:numPr>
              <w:spacing w:before="0" w:beforeAutospacing="0" w:after="0" w:afterAutospacing="0"/>
              <w:jc w:val="both"/>
              <w:rPr>
                <w:sz w:val="20"/>
                <w:szCs w:val="20"/>
              </w:rPr>
            </w:pPr>
            <w:r w:rsidRPr="00846632">
              <w:rPr>
                <w:sz w:val="20"/>
                <w:szCs w:val="20"/>
              </w:rPr>
              <w:t xml:space="preserve">un E-learning pour le marché des particuliers (40 mn), </w:t>
            </w:r>
          </w:p>
          <w:p w:rsidR="00846632" w:rsidRDefault="00846632" w:rsidP="00846632">
            <w:pPr>
              <w:pStyle w:val="wordsection1"/>
              <w:numPr>
                <w:ilvl w:val="1"/>
                <w:numId w:val="8"/>
              </w:numPr>
              <w:spacing w:before="0" w:beforeAutospacing="0" w:after="0" w:afterAutospacing="0"/>
              <w:jc w:val="both"/>
              <w:rPr>
                <w:sz w:val="20"/>
                <w:szCs w:val="20"/>
              </w:rPr>
            </w:pPr>
            <w:r w:rsidRPr="00846632">
              <w:rPr>
                <w:sz w:val="20"/>
                <w:szCs w:val="20"/>
              </w:rPr>
              <w:t xml:space="preserve">un </w:t>
            </w:r>
            <w:proofErr w:type="spellStart"/>
            <w:r w:rsidRPr="00846632">
              <w:rPr>
                <w:sz w:val="20"/>
                <w:szCs w:val="20"/>
              </w:rPr>
              <w:t>e-lerning</w:t>
            </w:r>
            <w:proofErr w:type="spellEnd"/>
            <w:r w:rsidRPr="00846632">
              <w:rPr>
                <w:sz w:val="20"/>
                <w:szCs w:val="20"/>
              </w:rPr>
              <w:t xml:space="preserve"> pour le marché des pros (20 mn), </w:t>
            </w:r>
          </w:p>
          <w:p w:rsidR="00846632" w:rsidRPr="00846632" w:rsidRDefault="00846632" w:rsidP="00846632">
            <w:pPr>
              <w:pStyle w:val="wordsection1"/>
              <w:numPr>
                <w:ilvl w:val="1"/>
                <w:numId w:val="8"/>
              </w:numPr>
              <w:spacing w:before="0" w:beforeAutospacing="0" w:after="0" w:afterAutospacing="0"/>
              <w:jc w:val="both"/>
              <w:rPr>
                <w:sz w:val="20"/>
                <w:szCs w:val="20"/>
              </w:rPr>
            </w:pPr>
            <w:r w:rsidRPr="00846632">
              <w:rPr>
                <w:sz w:val="20"/>
                <w:szCs w:val="20"/>
              </w:rPr>
              <w:t>5 web séries sur le marché des particuliers (environ 10 minutes par vidéo)</w:t>
            </w:r>
          </w:p>
          <w:p w:rsidR="00846632" w:rsidRPr="00846632" w:rsidRDefault="00846632" w:rsidP="00846632">
            <w:pPr>
              <w:pStyle w:val="wordsection1"/>
              <w:numPr>
                <w:ilvl w:val="0"/>
                <w:numId w:val="8"/>
              </w:numPr>
              <w:spacing w:before="0" w:beforeAutospacing="0" w:after="0" w:afterAutospacing="0"/>
              <w:jc w:val="both"/>
              <w:rPr>
                <w:b/>
                <w:sz w:val="20"/>
                <w:szCs w:val="20"/>
              </w:rPr>
            </w:pPr>
            <w:r w:rsidRPr="00846632">
              <w:rPr>
                <w:b/>
                <w:sz w:val="20"/>
                <w:szCs w:val="20"/>
              </w:rPr>
              <w:t>En présentiel (1 jour) : pour les Pros et la Gestion Privée</w:t>
            </w:r>
          </w:p>
          <w:p w:rsidR="00846632" w:rsidRPr="00846632" w:rsidRDefault="00846632" w:rsidP="00846632">
            <w:pPr>
              <w:pStyle w:val="wordsection1"/>
              <w:numPr>
                <w:ilvl w:val="0"/>
                <w:numId w:val="8"/>
              </w:numPr>
              <w:spacing w:before="0" w:beforeAutospacing="0" w:after="0" w:afterAutospacing="0"/>
              <w:jc w:val="both"/>
              <w:rPr>
                <w:b/>
                <w:sz w:val="20"/>
                <w:szCs w:val="20"/>
              </w:rPr>
            </w:pPr>
            <w:r w:rsidRPr="00846632">
              <w:rPr>
                <w:b/>
                <w:sz w:val="20"/>
                <w:szCs w:val="20"/>
              </w:rPr>
              <w:t>En Classes virtuelles (1h30) : pour les autres commerciaux d’agence (hors GP et Pros)</w:t>
            </w:r>
          </w:p>
          <w:p w:rsidR="00C629CF" w:rsidRDefault="00846632" w:rsidP="00846632">
            <w:pPr>
              <w:pStyle w:val="wordsection1"/>
              <w:numPr>
                <w:ilvl w:val="0"/>
                <w:numId w:val="23"/>
              </w:numPr>
              <w:spacing w:before="0" w:beforeAutospacing="0" w:after="0" w:afterAutospacing="0"/>
              <w:ind w:left="187" w:hanging="187"/>
              <w:jc w:val="both"/>
              <w:rPr>
                <w:b/>
                <w:sz w:val="20"/>
                <w:szCs w:val="20"/>
              </w:rPr>
            </w:pPr>
            <w:r w:rsidRPr="00846632">
              <w:rPr>
                <w:b/>
                <w:sz w:val="20"/>
                <w:szCs w:val="20"/>
              </w:rPr>
              <w:t xml:space="preserve">Tous les collaborateurs concernés recevront très prochainement des invitations </w:t>
            </w:r>
            <w:proofErr w:type="spellStart"/>
            <w:r w:rsidRPr="00846632">
              <w:rPr>
                <w:b/>
                <w:sz w:val="20"/>
                <w:szCs w:val="20"/>
              </w:rPr>
              <w:t>Essenti</w:t>
            </w:r>
            <w:proofErr w:type="spellEnd"/>
            <w:r w:rsidRPr="00846632">
              <w:rPr>
                <w:b/>
                <w:sz w:val="20"/>
                <w:szCs w:val="20"/>
              </w:rPr>
              <w:t>@ à suivre ces modules de formation et à s’inscrire à une séance en présentiel ou à une classe virtuelle.</w:t>
            </w:r>
          </w:p>
          <w:p w:rsidR="003B2356" w:rsidRPr="003B2356" w:rsidRDefault="003B2356" w:rsidP="003B2356">
            <w:pPr>
              <w:pStyle w:val="wordsection1"/>
              <w:numPr>
                <w:ilvl w:val="0"/>
                <w:numId w:val="23"/>
              </w:numPr>
              <w:spacing w:before="0" w:beforeAutospacing="0" w:after="0" w:afterAutospacing="0"/>
              <w:ind w:left="187" w:hanging="187"/>
              <w:jc w:val="both"/>
              <w:rPr>
                <w:b/>
                <w:sz w:val="20"/>
                <w:szCs w:val="20"/>
              </w:rPr>
            </w:pPr>
            <w:r w:rsidRPr="003B2356">
              <w:rPr>
                <w:b/>
                <w:sz w:val="20"/>
                <w:szCs w:val="20"/>
              </w:rPr>
              <w:t>En complément du dispositif ci-dessous, la Direction de la GP :</w:t>
            </w:r>
          </w:p>
          <w:p w:rsidR="003B2356" w:rsidRPr="003B2356" w:rsidRDefault="003B2356" w:rsidP="003B2356">
            <w:pPr>
              <w:pStyle w:val="wordsection1"/>
              <w:numPr>
                <w:ilvl w:val="0"/>
                <w:numId w:val="8"/>
              </w:numPr>
              <w:spacing w:before="0" w:beforeAutospacing="0" w:after="0" w:afterAutospacing="0"/>
              <w:jc w:val="both"/>
              <w:rPr>
                <w:sz w:val="20"/>
                <w:szCs w:val="20"/>
              </w:rPr>
            </w:pPr>
            <w:r w:rsidRPr="003B2356">
              <w:rPr>
                <w:sz w:val="20"/>
                <w:szCs w:val="20"/>
              </w:rPr>
              <w:t>a réalisé une première formation des GCP  lors de la réunion plénière du 20 février dernier.</w:t>
            </w:r>
          </w:p>
          <w:p w:rsidR="003B2356" w:rsidRPr="00846632" w:rsidRDefault="003B2356" w:rsidP="003B2356">
            <w:pPr>
              <w:pStyle w:val="wordsection1"/>
              <w:numPr>
                <w:ilvl w:val="0"/>
                <w:numId w:val="8"/>
              </w:numPr>
              <w:spacing w:before="0" w:beforeAutospacing="0" w:after="0" w:afterAutospacing="0"/>
              <w:jc w:val="both"/>
              <w:rPr>
                <w:b/>
                <w:sz w:val="20"/>
                <w:szCs w:val="20"/>
              </w:rPr>
            </w:pPr>
            <w:r w:rsidRPr="003B2356">
              <w:rPr>
                <w:sz w:val="20"/>
                <w:szCs w:val="20"/>
              </w:rPr>
              <w:t xml:space="preserve">organisera une </w:t>
            </w:r>
            <w:proofErr w:type="spellStart"/>
            <w:r w:rsidRPr="003B2356">
              <w:rPr>
                <w:sz w:val="20"/>
                <w:szCs w:val="20"/>
              </w:rPr>
              <w:t>webex</w:t>
            </w:r>
            <w:proofErr w:type="spellEnd"/>
            <w:r w:rsidRPr="003B2356">
              <w:rPr>
                <w:sz w:val="20"/>
                <w:szCs w:val="20"/>
              </w:rPr>
              <w:t xml:space="preserve"> spécifique, animée par les CAGP ainsi que des formations lors des réunions GP dans les groupes (à la demande).</w:t>
            </w:r>
          </w:p>
        </w:tc>
      </w:tr>
      <w:tr w:rsidR="002151A5" w:rsidRPr="00E81F6E" w:rsidTr="00AF3BE3">
        <w:trPr>
          <w:trHeight w:val="248"/>
        </w:trPr>
        <w:tc>
          <w:tcPr>
            <w:tcW w:w="1560" w:type="dxa"/>
            <w:tcBorders>
              <w:bottom w:val="single" w:sz="4" w:space="0" w:color="auto"/>
            </w:tcBorders>
          </w:tcPr>
          <w:p w:rsidR="002151A5" w:rsidRDefault="002151A5">
            <w:r w:rsidRPr="003139DE">
              <w:rPr>
                <w:rFonts w:ascii="Times New Roman" w:hAnsi="Times New Roman" w:cs="Times New Roman"/>
                <w:b/>
                <w:bCs/>
                <w:sz w:val="20"/>
                <w:szCs w:val="20"/>
              </w:rPr>
              <w:t>Com. DMA</w:t>
            </w:r>
          </w:p>
        </w:tc>
        <w:tc>
          <w:tcPr>
            <w:tcW w:w="1843" w:type="dxa"/>
            <w:tcBorders>
              <w:bottom w:val="single" w:sz="4" w:space="0" w:color="auto"/>
            </w:tcBorders>
          </w:tcPr>
          <w:p w:rsidR="002151A5" w:rsidRPr="002151A5" w:rsidRDefault="002151A5">
            <w:pPr>
              <w:pStyle w:val="wordsection1"/>
              <w:spacing w:before="0" w:beforeAutospacing="0" w:after="0" w:afterAutospacing="0"/>
              <w:rPr>
                <w:sz w:val="20"/>
                <w:szCs w:val="20"/>
              </w:rPr>
            </w:pPr>
            <w:r w:rsidRPr="002151A5">
              <w:rPr>
                <w:b/>
                <w:bCs/>
                <w:sz w:val="20"/>
                <w:szCs w:val="20"/>
              </w:rPr>
              <w:t>MIF II – Identifiants MIF II (complément d’information)</w:t>
            </w:r>
          </w:p>
        </w:tc>
        <w:tc>
          <w:tcPr>
            <w:tcW w:w="12332" w:type="dxa"/>
            <w:tcBorders>
              <w:bottom w:val="single" w:sz="4" w:space="0" w:color="auto"/>
            </w:tcBorders>
            <w:shd w:val="clear" w:color="auto" w:fill="auto"/>
          </w:tcPr>
          <w:p w:rsidR="002151A5" w:rsidRPr="002151A5" w:rsidRDefault="002151A5" w:rsidP="002151A5">
            <w:pPr>
              <w:numPr>
                <w:ilvl w:val="0"/>
                <w:numId w:val="27"/>
              </w:numPr>
              <w:ind w:left="187" w:hanging="187"/>
              <w:contextualSpacing/>
              <w:jc w:val="both"/>
              <w:rPr>
                <w:rFonts w:ascii="Times New Roman" w:hAnsi="Times New Roman" w:cs="Times New Roman"/>
                <w:sz w:val="20"/>
                <w:szCs w:val="20"/>
              </w:rPr>
            </w:pPr>
            <w:r w:rsidRPr="002151A5">
              <w:rPr>
                <w:rFonts w:ascii="Times New Roman" w:hAnsi="Times New Roman" w:cs="Times New Roman"/>
                <w:sz w:val="20"/>
                <w:szCs w:val="20"/>
              </w:rPr>
              <w:t xml:space="preserve">Depuis le 3 janvier 2018, toutes les transactions boursières doivent être déclarées par les intermédiaires financiers. Pour cela, chaque client doit disposer d’un numéro d’identifiant (ID MIF). </w:t>
            </w:r>
          </w:p>
          <w:p w:rsidR="002151A5" w:rsidRPr="002151A5" w:rsidRDefault="002151A5" w:rsidP="002151A5">
            <w:pPr>
              <w:numPr>
                <w:ilvl w:val="0"/>
                <w:numId w:val="27"/>
              </w:numPr>
              <w:ind w:left="187" w:hanging="187"/>
              <w:contextualSpacing/>
              <w:jc w:val="both"/>
              <w:rPr>
                <w:rFonts w:ascii="Times New Roman" w:hAnsi="Times New Roman" w:cs="Times New Roman"/>
                <w:sz w:val="20"/>
                <w:szCs w:val="20"/>
              </w:rPr>
            </w:pPr>
            <w:r w:rsidRPr="002151A5">
              <w:rPr>
                <w:rFonts w:ascii="Times New Roman" w:hAnsi="Times New Roman" w:cs="Times New Roman"/>
                <w:b/>
                <w:bCs/>
                <w:sz w:val="20"/>
                <w:szCs w:val="20"/>
              </w:rPr>
              <w:t>Désormais, les ordres de bourse des clients ne possédant pas d’identifiant ou ayant un identifiant erroné seront bloqués.</w:t>
            </w:r>
          </w:p>
          <w:p w:rsidR="002151A5" w:rsidRPr="002151A5" w:rsidRDefault="002151A5" w:rsidP="002151A5">
            <w:pPr>
              <w:numPr>
                <w:ilvl w:val="0"/>
                <w:numId w:val="27"/>
              </w:numPr>
              <w:ind w:left="187" w:hanging="187"/>
              <w:contextualSpacing/>
              <w:jc w:val="both"/>
              <w:rPr>
                <w:rFonts w:ascii="Times New Roman" w:hAnsi="Times New Roman" w:cs="Times New Roman"/>
                <w:sz w:val="20"/>
                <w:szCs w:val="20"/>
              </w:rPr>
            </w:pPr>
            <w:r w:rsidRPr="002151A5">
              <w:rPr>
                <w:rFonts w:ascii="Times New Roman" w:hAnsi="Times New Roman" w:cs="Times New Roman"/>
                <w:sz w:val="20"/>
                <w:szCs w:val="20"/>
              </w:rPr>
              <w:t xml:space="preserve">Pour demander le déblocage d’un ordre de bourse, merci d’envoyer une demande par mail avec les références de l’ordre à </w:t>
            </w:r>
            <w:hyperlink r:id="rId17" w:history="1">
              <w:r w:rsidRPr="002151A5">
                <w:rPr>
                  <w:rStyle w:val="Lienhypertexte"/>
                  <w:rFonts w:ascii="Times New Roman" w:hAnsi="Times New Roman" w:cs="Times New Roman"/>
                  <w:sz w:val="20"/>
                  <w:szCs w:val="20"/>
                  <w:lang w:eastAsia="fr-FR"/>
                </w:rPr>
                <w:t>LD_513_SER_TITRES_BOURSE@celca.caisse-epargne.fr</w:t>
              </w:r>
            </w:hyperlink>
            <w:r w:rsidRPr="002151A5">
              <w:rPr>
                <w:rFonts w:ascii="Times New Roman" w:hAnsi="Times New Roman" w:cs="Times New Roman"/>
                <w:sz w:val="20"/>
                <w:szCs w:val="20"/>
              </w:rPr>
              <w:t xml:space="preserve"> </w:t>
            </w:r>
          </w:p>
          <w:p w:rsidR="002151A5" w:rsidRPr="002151A5" w:rsidRDefault="002151A5" w:rsidP="002151A5">
            <w:pPr>
              <w:numPr>
                <w:ilvl w:val="0"/>
                <w:numId w:val="27"/>
              </w:numPr>
              <w:ind w:left="187" w:hanging="187"/>
              <w:contextualSpacing/>
              <w:jc w:val="both"/>
              <w:rPr>
                <w:rFonts w:ascii="Times New Roman" w:hAnsi="Times New Roman" w:cs="Times New Roman"/>
                <w:sz w:val="20"/>
                <w:szCs w:val="20"/>
              </w:rPr>
            </w:pPr>
            <w:r w:rsidRPr="002151A5">
              <w:rPr>
                <w:rFonts w:ascii="Times New Roman" w:hAnsi="Times New Roman" w:cs="Times New Roman"/>
                <w:sz w:val="20"/>
                <w:szCs w:val="20"/>
              </w:rPr>
              <w:t>Cette demande doit être accompagnée d’une décharge signée par le client qui s’engage à fournir son identifiant MIF dans les meilleurs délais. L’attestation est disponible sous AGIL :</w:t>
            </w:r>
          </w:p>
          <w:p w:rsidR="002151A5" w:rsidRPr="002151A5" w:rsidRDefault="002151A5" w:rsidP="002151A5">
            <w:pPr>
              <w:numPr>
                <w:ilvl w:val="0"/>
                <w:numId w:val="28"/>
              </w:numPr>
              <w:ind w:left="1451"/>
              <w:contextualSpacing/>
              <w:jc w:val="both"/>
              <w:rPr>
                <w:rFonts w:ascii="Times New Roman" w:hAnsi="Times New Roman" w:cs="Times New Roman"/>
                <w:sz w:val="20"/>
                <w:szCs w:val="20"/>
              </w:rPr>
            </w:pPr>
            <w:r w:rsidRPr="002151A5">
              <w:rPr>
                <w:rFonts w:ascii="Times New Roman" w:hAnsi="Times New Roman" w:cs="Times New Roman"/>
                <w:b/>
                <w:bCs/>
                <w:sz w:val="20"/>
                <w:szCs w:val="20"/>
              </w:rPr>
              <w:t>TITAMF782</w:t>
            </w:r>
            <w:r w:rsidRPr="002151A5">
              <w:rPr>
                <w:rFonts w:ascii="Times New Roman" w:hAnsi="Times New Roman" w:cs="Times New Roman"/>
                <w:sz w:val="20"/>
                <w:szCs w:val="20"/>
              </w:rPr>
              <w:t xml:space="preserve"> – MIF – Attestation décharge client Absence d’Identifiant MIF – Personne Morale </w:t>
            </w:r>
          </w:p>
          <w:p w:rsidR="002151A5" w:rsidRPr="002151A5" w:rsidRDefault="002151A5" w:rsidP="002151A5">
            <w:pPr>
              <w:numPr>
                <w:ilvl w:val="0"/>
                <w:numId w:val="28"/>
              </w:numPr>
              <w:ind w:left="1451"/>
              <w:contextualSpacing/>
              <w:jc w:val="both"/>
              <w:rPr>
                <w:rFonts w:ascii="Times New Roman" w:hAnsi="Times New Roman" w:cs="Times New Roman"/>
                <w:sz w:val="20"/>
                <w:szCs w:val="20"/>
              </w:rPr>
            </w:pPr>
            <w:r w:rsidRPr="002151A5">
              <w:rPr>
                <w:rFonts w:ascii="Times New Roman" w:hAnsi="Times New Roman" w:cs="Times New Roman"/>
                <w:b/>
                <w:bCs/>
                <w:sz w:val="20"/>
                <w:szCs w:val="20"/>
              </w:rPr>
              <w:t>TITAMF783</w:t>
            </w:r>
            <w:r w:rsidRPr="002151A5">
              <w:rPr>
                <w:rFonts w:ascii="Times New Roman" w:hAnsi="Times New Roman" w:cs="Times New Roman"/>
                <w:sz w:val="20"/>
                <w:szCs w:val="20"/>
              </w:rPr>
              <w:t xml:space="preserve"> – MIF – Attestation décharge client Absence d’Identifiant MIF – Personne Physique</w:t>
            </w:r>
          </w:p>
          <w:p w:rsidR="002151A5" w:rsidRPr="002151A5" w:rsidRDefault="002151A5" w:rsidP="002151A5">
            <w:pPr>
              <w:numPr>
                <w:ilvl w:val="0"/>
                <w:numId w:val="27"/>
              </w:numPr>
              <w:ind w:left="187" w:hanging="187"/>
              <w:contextualSpacing/>
              <w:jc w:val="both"/>
              <w:rPr>
                <w:rFonts w:ascii="Times New Roman" w:hAnsi="Times New Roman" w:cs="Times New Roman"/>
                <w:sz w:val="20"/>
                <w:szCs w:val="20"/>
              </w:rPr>
            </w:pPr>
            <w:r w:rsidRPr="002151A5">
              <w:rPr>
                <w:rFonts w:ascii="Times New Roman" w:hAnsi="Times New Roman" w:cs="Times New Roman"/>
                <w:sz w:val="20"/>
                <w:szCs w:val="20"/>
              </w:rPr>
              <w:t>Sans cette décharge signée du client, le forçage ne sera pas exécuté.</w:t>
            </w:r>
          </w:p>
        </w:tc>
      </w:tr>
      <w:tr w:rsidR="002151A5" w:rsidRPr="00E81F6E" w:rsidTr="00AF3BE3">
        <w:trPr>
          <w:trHeight w:val="248"/>
        </w:trPr>
        <w:tc>
          <w:tcPr>
            <w:tcW w:w="1560" w:type="dxa"/>
            <w:tcBorders>
              <w:bottom w:val="single" w:sz="4" w:space="0" w:color="auto"/>
            </w:tcBorders>
          </w:tcPr>
          <w:p w:rsidR="002151A5" w:rsidRDefault="002151A5">
            <w:r w:rsidRPr="003139DE">
              <w:rPr>
                <w:rFonts w:ascii="Times New Roman" w:hAnsi="Times New Roman" w:cs="Times New Roman"/>
                <w:b/>
                <w:bCs/>
                <w:sz w:val="20"/>
                <w:szCs w:val="20"/>
              </w:rPr>
              <w:t>Com. DMA</w:t>
            </w:r>
          </w:p>
        </w:tc>
        <w:tc>
          <w:tcPr>
            <w:tcW w:w="1843" w:type="dxa"/>
            <w:tcBorders>
              <w:bottom w:val="single" w:sz="4" w:space="0" w:color="auto"/>
            </w:tcBorders>
          </w:tcPr>
          <w:p w:rsidR="002151A5" w:rsidRPr="002151A5" w:rsidRDefault="002151A5">
            <w:pPr>
              <w:pStyle w:val="wordsection1"/>
              <w:spacing w:before="0" w:beforeAutospacing="0" w:after="0" w:afterAutospacing="0"/>
              <w:rPr>
                <w:sz w:val="20"/>
                <w:szCs w:val="20"/>
              </w:rPr>
            </w:pPr>
            <w:r w:rsidRPr="002151A5">
              <w:rPr>
                <w:b/>
                <w:bCs/>
                <w:sz w:val="20"/>
                <w:szCs w:val="20"/>
              </w:rPr>
              <w:t xml:space="preserve">HELIOS : une offre adaptée au contexte de </w:t>
            </w:r>
            <w:r w:rsidRPr="002151A5">
              <w:rPr>
                <w:b/>
                <w:bCs/>
                <w:sz w:val="20"/>
                <w:szCs w:val="20"/>
              </w:rPr>
              <w:lastRenderedPageBreak/>
              <w:t>marché</w:t>
            </w:r>
          </w:p>
        </w:tc>
        <w:tc>
          <w:tcPr>
            <w:tcW w:w="12332" w:type="dxa"/>
            <w:tcBorders>
              <w:bottom w:val="single" w:sz="4" w:space="0" w:color="auto"/>
            </w:tcBorders>
            <w:shd w:val="clear" w:color="auto" w:fill="auto"/>
          </w:tcPr>
          <w:p w:rsidR="002151A5" w:rsidRDefault="002151A5" w:rsidP="002151A5">
            <w:pPr>
              <w:numPr>
                <w:ilvl w:val="0"/>
                <w:numId w:val="27"/>
              </w:numPr>
              <w:ind w:left="187" w:hanging="187"/>
              <w:contextualSpacing/>
              <w:jc w:val="both"/>
              <w:rPr>
                <w:rFonts w:ascii="Times New Roman" w:hAnsi="Times New Roman" w:cs="Times New Roman"/>
                <w:sz w:val="20"/>
                <w:szCs w:val="20"/>
              </w:rPr>
            </w:pPr>
            <w:r w:rsidRPr="002151A5">
              <w:rPr>
                <w:rFonts w:ascii="Times New Roman" w:hAnsi="Times New Roman" w:cs="Times New Roman"/>
                <w:b/>
                <w:bCs/>
                <w:sz w:val="20"/>
                <w:szCs w:val="20"/>
              </w:rPr>
              <w:lastRenderedPageBreak/>
              <w:t>Jusqu’au 29 mars, la CELCA commercialise Hélios, une obligation indexée offrant à nos clients une protection de leur capital à hauteur de 90%.</w:t>
            </w:r>
            <w:r w:rsidRPr="002151A5">
              <w:rPr>
                <w:rFonts w:ascii="Times New Roman" w:hAnsi="Times New Roman" w:cs="Times New Roman"/>
                <w:sz w:val="20"/>
                <w:szCs w:val="20"/>
              </w:rPr>
              <w:t xml:space="preserve"> </w:t>
            </w:r>
          </w:p>
          <w:p w:rsidR="002151A5" w:rsidRPr="002151A5" w:rsidRDefault="002151A5" w:rsidP="002151A5">
            <w:pPr>
              <w:numPr>
                <w:ilvl w:val="0"/>
                <w:numId w:val="27"/>
              </w:numPr>
              <w:ind w:left="187" w:hanging="187"/>
              <w:contextualSpacing/>
              <w:jc w:val="both"/>
              <w:rPr>
                <w:rFonts w:ascii="Times New Roman" w:hAnsi="Times New Roman" w:cs="Times New Roman"/>
                <w:sz w:val="20"/>
                <w:szCs w:val="20"/>
              </w:rPr>
            </w:pPr>
            <w:r w:rsidRPr="002151A5">
              <w:rPr>
                <w:rFonts w:ascii="Times New Roman" w:hAnsi="Times New Roman" w:cs="Times New Roman"/>
                <w:sz w:val="20"/>
                <w:szCs w:val="20"/>
              </w:rPr>
              <w:t>Vous trouverez ci-dessous quelques éléments en fonction des différents scénarios</w:t>
            </w:r>
            <w:r w:rsidR="00005FFC">
              <w:rPr>
                <w:rFonts w:ascii="Times New Roman" w:hAnsi="Times New Roman" w:cs="Times New Roman"/>
                <w:sz w:val="20"/>
                <w:szCs w:val="20"/>
              </w:rPr>
              <w:t xml:space="preserve"> de marchés</w:t>
            </w:r>
            <w:r w:rsidRPr="002151A5">
              <w:rPr>
                <w:rFonts w:ascii="Times New Roman" w:hAnsi="Times New Roman" w:cs="Times New Roman"/>
                <w:sz w:val="20"/>
                <w:szCs w:val="20"/>
              </w:rPr>
              <w:t xml:space="preserve"> possibles, </w:t>
            </w:r>
            <w:r>
              <w:rPr>
                <w:rFonts w:ascii="Times New Roman" w:hAnsi="Times New Roman" w:cs="Times New Roman"/>
                <w:sz w:val="20"/>
                <w:szCs w:val="20"/>
              </w:rPr>
              <w:t>p</w:t>
            </w:r>
            <w:r w:rsidRPr="002151A5">
              <w:rPr>
                <w:rFonts w:ascii="Times New Roman" w:hAnsi="Times New Roman" w:cs="Times New Roman"/>
                <w:sz w:val="20"/>
                <w:szCs w:val="20"/>
              </w:rPr>
              <w:t>ar ordre de probabilité :</w:t>
            </w:r>
          </w:p>
          <w:p w:rsidR="002151A5" w:rsidRPr="002151A5" w:rsidRDefault="002151A5" w:rsidP="002151A5">
            <w:pPr>
              <w:pStyle w:val="wordsection1"/>
              <w:numPr>
                <w:ilvl w:val="0"/>
                <w:numId w:val="8"/>
              </w:numPr>
              <w:spacing w:before="0" w:beforeAutospacing="0" w:after="0" w:afterAutospacing="0"/>
              <w:jc w:val="both"/>
              <w:rPr>
                <w:sz w:val="20"/>
                <w:szCs w:val="20"/>
              </w:rPr>
            </w:pPr>
            <w:r w:rsidRPr="002151A5">
              <w:rPr>
                <w:b/>
                <w:bCs/>
                <w:sz w:val="20"/>
                <w:szCs w:val="20"/>
              </w:rPr>
              <w:lastRenderedPageBreak/>
              <w:t>Scenario 1 : Hausse progressive des taux en Europe</w:t>
            </w:r>
            <w:r w:rsidRPr="002151A5">
              <w:rPr>
                <w:sz w:val="20"/>
                <w:szCs w:val="20"/>
              </w:rPr>
              <w:t>, suite à une inflation contenue et une politique de la BCE progressivement moins accommodante :</w:t>
            </w:r>
          </w:p>
          <w:p w:rsidR="002151A5" w:rsidRPr="002151A5" w:rsidRDefault="002151A5" w:rsidP="002151A5">
            <w:pPr>
              <w:numPr>
                <w:ilvl w:val="0"/>
                <w:numId w:val="29"/>
              </w:numPr>
              <w:ind w:left="1451"/>
              <w:contextualSpacing/>
              <w:jc w:val="both"/>
              <w:rPr>
                <w:rFonts w:ascii="Times New Roman" w:hAnsi="Times New Roman" w:cs="Times New Roman"/>
                <w:sz w:val="20"/>
                <w:szCs w:val="20"/>
              </w:rPr>
            </w:pPr>
            <w:r w:rsidRPr="002151A5">
              <w:rPr>
                <w:rFonts w:ascii="Times New Roman" w:hAnsi="Times New Roman" w:cs="Times New Roman"/>
                <w:sz w:val="20"/>
                <w:szCs w:val="20"/>
              </w:rPr>
              <w:t>Le marché actions de la zone euro intègre ce scenario, et reste la classe d’actif</w:t>
            </w:r>
            <w:r w:rsidRPr="002151A5">
              <w:rPr>
                <w:rFonts w:ascii="Times New Roman" w:hAnsi="Times New Roman" w:cs="Times New Roman"/>
                <w:color w:val="1F497D"/>
                <w:sz w:val="20"/>
                <w:szCs w:val="20"/>
              </w:rPr>
              <w:t>s</w:t>
            </w:r>
            <w:r w:rsidRPr="002151A5">
              <w:rPr>
                <w:rFonts w:ascii="Times New Roman" w:hAnsi="Times New Roman" w:cs="Times New Roman"/>
                <w:sz w:val="20"/>
                <w:szCs w:val="20"/>
              </w:rPr>
              <w:t xml:space="preserve"> la plus adaptée dans un contexte où cette hausse des taux vient également de la hausse de la croissance et donc du bénéfice des entreprises</w:t>
            </w:r>
          </w:p>
          <w:p w:rsidR="002151A5" w:rsidRPr="002151A5" w:rsidRDefault="002151A5" w:rsidP="002151A5">
            <w:pPr>
              <w:numPr>
                <w:ilvl w:val="0"/>
                <w:numId w:val="29"/>
              </w:numPr>
              <w:ind w:left="1451"/>
              <w:contextualSpacing/>
              <w:jc w:val="both"/>
              <w:rPr>
                <w:rFonts w:ascii="Times New Roman" w:hAnsi="Times New Roman" w:cs="Times New Roman"/>
                <w:sz w:val="20"/>
                <w:szCs w:val="20"/>
              </w:rPr>
            </w:pPr>
            <w:r w:rsidRPr="002151A5">
              <w:rPr>
                <w:rFonts w:ascii="Times New Roman" w:hAnsi="Times New Roman" w:cs="Times New Roman"/>
                <w:sz w:val="20"/>
                <w:szCs w:val="20"/>
              </w:rPr>
              <w:t>La hausse progressive des taux est bonne pour certains secteurs bien présents dans les indices européens (Automobile et Equipementiers, Assurance, Banques, Services Financiers, Matières premières, Biens d’équipement)</w:t>
            </w:r>
          </w:p>
          <w:p w:rsidR="002151A5" w:rsidRPr="002151A5" w:rsidRDefault="002151A5">
            <w:pPr>
              <w:ind w:left="1167"/>
              <w:contextualSpacing/>
              <w:jc w:val="both"/>
              <w:rPr>
                <w:rFonts w:ascii="Times New Roman" w:hAnsi="Times New Roman" w:cs="Times New Roman"/>
                <w:sz w:val="20"/>
                <w:szCs w:val="20"/>
              </w:rPr>
            </w:pPr>
            <w:r w:rsidRPr="002151A5">
              <w:rPr>
                <w:rFonts w:ascii="Times New Roman" w:hAnsi="Times New Roman" w:cs="Times New Roman"/>
                <w:sz w:val="20"/>
                <w:szCs w:val="20"/>
              </w:rPr>
              <w:fldChar w:fldCharType="begin"/>
            </w:r>
            <w:r w:rsidRPr="002151A5">
              <w:rPr>
                <w:rFonts w:ascii="Times New Roman" w:hAnsi="Times New Roman" w:cs="Times New Roman"/>
                <w:sz w:val="20"/>
                <w:szCs w:val="20"/>
              </w:rPr>
              <w:instrText xml:space="preserve"> INCLUDEPICTURE  "cid:image002.png@01D3B215.77886080" \* MERGEFORMATINET </w:instrText>
            </w:r>
            <w:r w:rsidRPr="002151A5">
              <w:rPr>
                <w:rFonts w:ascii="Times New Roman" w:hAnsi="Times New Roman" w:cs="Times New Roman"/>
                <w:sz w:val="20"/>
                <w:szCs w:val="20"/>
              </w:rPr>
              <w:fldChar w:fldCharType="separate"/>
            </w:r>
            <w:r w:rsidR="007505FD">
              <w:rPr>
                <w:rFonts w:ascii="Times New Roman" w:hAnsi="Times New Roman" w:cs="Times New Roman"/>
                <w:sz w:val="20"/>
                <w:szCs w:val="20"/>
              </w:rPr>
              <w:fldChar w:fldCharType="begin"/>
            </w:r>
            <w:r w:rsidR="007505FD">
              <w:rPr>
                <w:rFonts w:ascii="Times New Roman" w:hAnsi="Times New Roman" w:cs="Times New Roman"/>
                <w:sz w:val="20"/>
                <w:szCs w:val="20"/>
              </w:rPr>
              <w:instrText xml:space="preserve"> INCLUDEPICTURE  "cid:image002.png@01D3B215.77886080" \* MERGEFORMATINET </w:instrText>
            </w:r>
            <w:r w:rsidR="007505FD">
              <w:rPr>
                <w:rFonts w:ascii="Times New Roman" w:hAnsi="Times New Roman" w:cs="Times New Roman"/>
                <w:sz w:val="20"/>
                <w:szCs w:val="20"/>
              </w:rPr>
              <w:fldChar w:fldCharType="separate"/>
            </w:r>
            <w:r w:rsidR="0053585F">
              <w:rPr>
                <w:rFonts w:ascii="Times New Roman" w:hAnsi="Times New Roman" w:cs="Times New Roman"/>
                <w:sz w:val="20"/>
                <w:szCs w:val="20"/>
              </w:rPr>
              <w:fldChar w:fldCharType="begin"/>
            </w:r>
            <w:r w:rsidR="0053585F">
              <w:rPr>
                <w:rFonts w:ascii="Times New Roman" w:hAnsi="Times New Roman" w:cs="Times New Roman"/>
                <w:sz w:val="20"/>
                <w:szCs w:val="20"/>
              </w:rPr>
              <w:instrText xml:space="preserve"> INCLUDEPICTURE  "cid:image002.png@01D3B215.77886080" \* MERGEFORMATINET </w:instrText>
            </w:r>
            <w:r w:rsidR="0053585F">
              <w:rPr>
                <w:rFonts w:ascii="Times New Roman" w:hAnsi="Times New Roman" w:cs="Times New Roman"/>
                <w:sz w:val="20"/>
                <w:szCs w:val="20"/>
              </w:rPr>
              <w:fldChar w:fldCharType="separate"/>
            </w:r>
            <w:r w:rsidR="00954744">
              <w:rPr>
                <w:rFonts w:ascii="Times New Roman" w:hAnsi="Times New Roman" w:cs="Times New Roman"/>
                <w:sz w:val="20"/>
                <w:szCs w:val="20"/>
              </w:rPr>
              <w:fldChar w:fldCharType="begin"/>
            </w:r>
            <w:r w:rsidR="00954744">
              <w:rPr>
                <w:rFonts w:ascii="Times New Roman" w:hAnsi="Times New Roman" w:cs="Times New Roman"/>
                <w:sz w:val="20"/>
                <w:szCs w:val="20"/>
              </w:rPr>
              <w:instrText xml:space="preserve"> INCLUDEPICTURE  "cid:image002.png@01D3B215.77886080" \* MERGEFORMATINET </w:instrText>
            </w:r>
            <w:r w:rsidR="00954744">
              <w:rPr>
                <w:rFonts w:ascii="Times New Roman" w:hAnsi="Times New Roman" w:cs="Times New Roman"/>
                <w:sz w:val="20"/>
                <w:szCs w:val="20"/>
              </w:rPr>
              <w:fldChar w:fldCharType="separate"/>
            </w:r>
            <w:r w:rsidR="006029B9">
              <w:rPr>
                <w:rFonts w:ascii="Times New Roman" w:hAnsi="Times New Roman" w:cs="Times New Roman"/>
                <w:sz w:val="20"/>
                <w:szCs w:val="20"/>
              </w:rPr>
              <w:fldChar w:fldCharType="begin"/>
            </w:r>
            <w:r w:rsidR="006029B9">
              <w:rPr>
                <w:rFonts w:ascii="Times New Roman" w:hAnsi="Times New Roman" w:cs="Times New Roman"/>
                <w:sz w:val="20"/>
                <w:szCs w:val="20"/>
              </w:rPr>
              <w:instrText xml:space="preserve"> INCLUDEPICTURE  "cid:image002.png@01D3B215.77886080" \* MERGEFORMATINET </w:instrText>
            </w:r>
            <w:r w:rsidR="006029B9">
              <w:rPr>
                <w:rFonts w:ascii="Times New Roman" w:hAnsi="Times New Roman" w:cs="Times New Roman"/>
                <w:sz w:val="20"/>
                <w:szCs w:val="20"/>
              </w:rPr>
              <w:fldChar w:fldCharType="separate"/>
            </w:r>
            <w:r w:rsidR="00C41A6A">
              <w:rPr>
                <w:rFonts w:ascii="Times New Roman" w:hAnsi="Times New Roman" w:cs="Times New Roman"/>
                <w:sz w:val="20"/>
                <w:szCs w:val="20"/>
              </w:rPr>
              <w:fldChar w:fldCharType="begin"/>
            </w:r>
            <w:r w:rsidR="00C41A6A">
              <w:rPr>
                <w:rFonts w:ascii="Times New Roman" w:hAnsi="Times New Roman" w:cs="Times New Roman"/>
                <w:sz w:val="20"/>
                <w:szCs w:val="20"/>
              </w:rPr>
              <w:instrText xml:space="preserve"> INCLUDEPICTURE  "cid:image002.png@01D3B215.77886080" \* MERGEFORMATINET </w:instrText>
            </w:r>
            <w:r w:rsidR="00C41A6A">
              <w:rPr>
                <w:rFonts w:ascii="Times New Roman" w:hAnsi="Times New Roman" w:cs="Times New Roman"/>
                <w:sz w:val="20"/>
                <w:szCs w:val="20"/>
              </w:rPr>
              <w:fldChar w:fldCharType="separate"/>
            </w:r>
            <w:r w:rsidR="00083BE7">
              <w:rPr>
                <w:rFonts w:ascii="Times New Roman" w:hAnsi="Times New Roman" w:cs="Times New Roman"/>
                <w:sz w:val="20"/>
                <w:szCs w:val="20"/>
              </w:rPr>
              <w:fldChar w:fldCharType="begin"/>
            </w:r>
            <w:r w:rsidR="00083BE7">
              <w:rPr>
                <w:rFonts w:ascii="Times New Roman" w:hAnsi="Times New Roman" w:cs="Times New Roman"/>
                <w:sz w:val="20"/>
                <w:szCs w:val="20"/>
              </w:rPr>
              <w:instrText xml:space="preserve"> INCLUDEPICTURE  "cid:image002.png@01D3B215.77886080" \* MERGEFORMATINET </w:instrText>
            </w:r>
            <w:r w:rsidR="00083BE7">
              <w:rPr>
                <w:rFonts w:ascii="Times New Roman" w:hAnsi="Times New Roman" w:cs="Times New Roman"/>
                <w:sz w:val="20"/>
                <w:szCs w:val="20"/>
              </w:rPr>
              <w:fldChar w:fldCharType="separate"/>
            </w:r>
            <w:r w:rsidR="00F7617F">
              <w:rPr>
                <w:rFonts w:ascii="Times New Roman" w:hAnsi="Times New Roman" w:cs="Times New Roman"/>
                <w:sz w:val="20"/>
                <w:szCs w:val="20"/>
              </w:rPr>
              <w:fldChar w:fldCharType="begin"/>
            </w:r>
            <w:r w:rsidR="00F7617F">
              <w:rPr>
                <w:rFonts w:ascii="Times New Roman" w:hAnsi="Times New Roman" w:cs="Times New Roman"/>
                <w:sz w:val="20"/>
                <w:szCs w:val="20"/>
              </w:rPr>
              <w:instrText xml:space="preserve"> INCLUDEPICTURE  "cid:image002.png@01D3B215.77886080" \* MERGEFORMATINET </w:instrText>
            </w:r>
            <w:r w:rsidR="00F7617F">
              <w:rPr>
                <w:rFonts w:ascii="Times New Roman" w:hAnsi="Times New Roman" w:cs="Times New Roman"/>
                <w:sz w:val="20"/>
                <w:szCs w:val="20"/>
              </w:rPr>
              <w:fldChar w:fldCharType="separate"/>
            </w:r>
            <w:r w:rsidR="002A3083">
              <w:rPr>
                <w:rFonts w:ascii="Times New Roman" w:hAnsi="Times New Roman" w:cs="Times New Roman"/>
                <w:sz w:val="20"/>
                <w:szCs w:val="20"/>
              </w:rPr>
              <w:fldChar w:fldCharType="begin"/>
            </w:r>
            <w:r w:rsidR="002A3083">
              <w:rPr>
                <w:rFonts w:ascii="Times New Roman" w:hAnsi="Times New Roman" w:cs="Times New Roman"/>
                <w:sz w:val="20"/>
                <w:szCs w:val="20"/>
              </w:rPr>
              <w:instrText xml:space="preserve"> INCLUDEPICTURE  "cid:image002.png@01D3B215.77886080" \* MERGEFORMATINET </w:instrText>
            </w:r>
            <w:r w:rsidR="002A3083">
              <w:rPr>
                <w:rFonts w:ascii="Times New Roman" w:hAnsi="Times New Roman" w:cs="Times New Roman"/>
                <w:sz w:val="20"/>
                <w:szCs w:val="20"/>
              </w:rPr>
              <w:fldChar w:fldCharType="separate"/>
            </w:r>
            <w:r w:rsidR="005659D3">
              <w:rPr>
                <w:rFonts w:ascii="Times New Roman" w:hAnsi="Times New Roman" w:cs="Times New Roman"/>
                <w:sz w:val="20"/>
                <w:szCs w:val="20"/>
              </w:rPr>
              <w:fldChar w:fldCharType="begin"/>
            </w:r>
            <w:r w:rsidR="005659D3">
              <w:rPr>
                <w:rFonts w:ascii="Times New Roman" w:hAnsi="Times New Roman" w:cs="Times New Roman"/>
                <w:sz w:val="20"/>
                <w:szCs w:val="20"/>
              </w:rPr>
              <w:instrText xml:space="preserve"> INCLUDEPICTURE  "cid:image002.png@01D3B215.77886080" \* MERGEFORMATINET </w:instrText>
            </w:r>
            <w:r w:rsidR="005659D3">
              <w:rPr>
                <w:rFonts w:ascii="Times New Roman" w:hAnsi="Times New Roman" w:cs="Times New Roman"/>
                <w:sz w:val="20"/>
                <w:szCs w:val="20"/>
              </w:rPr>
              <w:fldChar w:fldCharType="separate"/>
            </w:r>
            <w:r w:rsidR="006D42E0">
              <w:rPr>
                <w:rFonts w:ascii="Times New Roman" w:hAnsi="Times New Roman" w:cs="Times New Roman"/>
                <w:sz w:val="20"/>
                <w:szCs w:val="20"/>
              </w:rPr>
              <w:fldChar w:fldCharType="begin"/>
            </w:r>
            <w:r w:rsidR="006D42E0">
              <w:rPr>
                <w:rFonts w:ascii="Times New Roman" w:hAnsi="Times New Roman" w:cs="Times New Roman"/>
                <w:sz w:val="20"/>
                <w:szCs w:val="20"/>
              </w:rPr>
              <w:instrText xml:space="preserve"> </w:instrText>
            </w:r>
            <w:r w:rsidR="006D42E0">
              <w:rPr>
                <w:rFonts w:ascii="Times New Roman" w:hAnsi="Times New Roman" w:cs="Times New Roman"/>
                <w:sz w:val="20"/>
                <w:szCs w:val="20"/>
              </w:rPr>
              <w:instrText>INCLUDEPICTURE  "cid:image002.png@01D3B215.77886080" \* MERGEFORMATINET</w:instrText>
            </w:r>
            <w:r w:rsidR="006D42E0">
              <w:rPr>
                <w:rFonts w:ascii="Times New Roman" w:hAnsi="Times New Roman" w:cs="Times New Roman"/>
                <w:sz w:val="20"/>
                <w:szCs w:val="20"/>
              </w:rPr>
              <w:instrText xml:space="preserve"> </w:instrText>
            </w:r>
            <w:r w:rsidR="006D42E0">
              <w:rPr>
                <w:rFonts w:ascii="Times New Roman" w:hAnsi="Times New Roman" w:cs="Times New Roman"/>
                <w:sz w:val="20"/>
                <w:szCs w:val="20"/>
              </w:rPr>
              <w:fldChar w:fldCharType="separate"/>
            </w:r>
            <w:r w:rsidR="00715824">
              <w:rPr>
                <w:rFonts w:ascii="Times New Roman" w:hAnsi="Times New Roman" w:cs="Times New Roman"/>
                <w:sz w:val="20"/>
                <w:szCs w:val="20"/>
              </w:rPr>
              <w:pict w14:anchorId="7F090D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0.1pt;height:8.35pt">
                  <v:imagedata r:id="rId18" r:href="rId19"/>
                </v:shape>
              </w:pict>
            </w:r>
            <w:r w:rsidR="006D42E0">
              <w:rPr>
                <w:rFonts w:ascii="Times New Roman" w:hAnsi="Times New Roman" w:cs="Times New Roman"/>
                <w:sz w:val="20"/>
                <w:szCs w:val="20"/>
              </w:rPr>
              <w:fldChar w:fldCharType="end"/>
            </w:r>
            <w:r w:rsidR="005659D3">
              <w:rPr>
                <w:rFonts w:ascii="Times New Roman" w:hAnsi="Times New Roman" w:cs="Times New Roman"/>
                <w:sz w:val="20"/>
                <w:szCs w:val="20"/>
              </w:rPr>
              <w:fldChar w:fldCharType="end"/>
            </w:r>
            <w:r w:rsidR="002A3083">
              <w:rPr>
                <w:rFonts w:ascii="Times New Roman" w:hAnsi="Times New Roman" w:cs="Times New Roman"/>
                <w:sz w:val="20"/>
                <w:szCs w:val="20"/>
              </w:rPr>
              <w:fldChar w:fldCharType="end"/>
            </w:r>
            <w:r w:rsidR="00F7617F">
              <w:rPr>
                <w:rFonts w:ascii="Times New Roman" w:hAnsi="Times New Roman" w:cs="Times New Roman"/>
                <w:sz w:val="20"/>
                <w:szCs w:val="20"/>
              </w:rPr>
              <w:fldChar w:fldCharType="end"/>
            </w:r>
            <w:r w:rsidR="00083BE7">
              <w:rPr>
                <w:rFonts w:ascii="Times New Roman" w:hAnsi="Times New Roman" w:cs="Times New Roman"/>
                <w:sz w:val="20"/>
                <w:szCs w:val="20"/>
              </w:rPr>
              <w:fldChar w:fldCharType="end"/>
            </w:r>
            <w:r w:rsidR="00C41A6A">
              <w:rPr>
                <w:rFonts w:ascii="Times New Roman" w:hAnsi="Times New Roman" w:cs="Times New Roman"/>
                <w:sz w:val="20"/>
                <w:szCs w:val="20"/>
              </w:rPr>
              <w:fldChar w:fldCharType="end"/>
            </w:r>
            <w:r w:rsidR="006029B9">
              <w:rPr>
                <w:rFonts w:ascii="Times New Roman" w:hAnsi="Times New Roman" w:cs="Times New Roman"/>
                <w:sz w:val="20"/>
                <w:szCs w:val="20"/>
              </w:rPr>
              <w:fldChar w:fldCharType="end"/>
            </w:r>
            <w:r w:rsidR="00954744">
              <w:rPr>
                <w:rFonts w:ascii="Times New Roman" w:hAnsi="Times New Roman" w:cs="Times New Roman"/>
                <w:sz w:val="20"/>
                <w:szCs w:val="20"/>
              </w:rPr>
              <w:fldChar w:fldCharType="end"/>
            </w:r>
            <w:r w:rsidR="0053585F">
              <w:rPr>
                <w:rFonts w:ascii="Times New Roman" w:hAnsi="Times New Roman" w:cs="Times New Roman"/>
                <w:sz w:val="20"/>
                <w:szCs w:val="20"/>
              </w:rPr>
              <w:fldChar w:fldCharType="end"/>
            </w:r>
            <w:r w:rsidR="007505FD">
              <w:rPr>
                <w:rFonts w:ascii="Times New Roman" w:hAnsi="Times New Roman" w:cs="Times New Roman"/>
                <w:sz w:val="20"/>
                <w:szCs w:val="20"/>
              </w:rPr>
              <w:fldChar w:fldCharType="end"/>
            </w:r>
            <w:r w:rsidRPr="002151A5">
              <w:rPr>
                <w:rFonts w:ascii="Times New Roman" w:hAnsi="Times New Roman" w:cs="Times New Roman"/>
                <w:sz w:val="20"/>
                <w:szCs w:val="20"/>
              </w:rPr>
              <w:fldChar w:fldCharType="end"/>
            </w:r>
            <w:r w:rsidRPr="002151A5">
              <w:rPr>
                <w:rFonts w:ascii="Times New Roman" w:hAnsi="Times New Roman" w:cs="Times New Roman"/>
                <w:sz w:val="20"/>
                <w:szCs w:val="20"/>
              </w:rPr>
              <w:t>Hélios ne demande qu’une simple hausse de 15% sur 5 ans pour sa 1ère fenêtre de sortie, soit moins de 3% par an, ce qui</w:t>
            </w:r>
            <w:r w:rsidR="00320B50">
              <w:rPr>
                <w:rFonts w:ascii="Times New Roman" w:hAnsi="Times New Roman" w:cs="Times New Roman"/>
                <w:sz w:val="20"/>
                <w:szCs w:val="20"/>
              </w:rPr>
              <w:t xml:space="preserve"> est</w:t>
            </w:r>
            <w:r w:rsidRPr="002151A5">
              <w:rPr>
                <w:rFonts w:ascii="Times New Roman" w:hAnsi="Times New Roman" w:cs="Times New Roman"/>
                <w:sz w:val="20"/>
                <w:szCs w:val="20"/>
              </w:rPr>
              <w:t xml:space="preserve"> largement en dessous du potentiel du marché actions dans ce scenario</w:t>
            </w:r>
            <w:r>
              <w:rPr>
                <w:rFonts w:ascii="Times New Roman" w:hAnsi="Times New Roman" w:cs="Times New Roman"/>
                <w:sz w:val="20"/>
                <w:szCs w:val="20"/>
              </w:rPr>
              <w:t>.</w:t>
            </w:r>
          </w:p>
          <w:p w:rsidR="002151A5" w:rsidRPr="002151A5" w:rsidRDefault="002151A5" w:rsidP="002151A5">
            <w:pPr>
              <w:pStyle w:val="wordsection1"/>
              <w:numPr>
                <w:ilvl w:val="0"/>
                <w:numId w:val="8"/>
              </w:numPr>
              <w:spacing w:before="0" w:beforeAutospacing="0" w:after="0" w:afterAutospacing="0"/>
              <w:jc w:val="both"/>
              <w:rPr>
                <w:sz w:val="20"/>
                <w:szCs w:val="20"/>
              </w:rPr>
            </w:pPr>
            <w:r w:rsidRPr="002151A5">
              <w:rPr>
                <w:b/>
                <w:bCs/>
                <w:sz w:val="20"/>
                <w:szCs w:val="20"/>
              </w:rPr>
              <w:t>Scenario 2 : Stabilité des taux en Europe</w:t>
            </w:r>
          </w:p>
          <w:p w:rsidR="002151A5" w:rsidRPr="002151A5" w:rsidRDefault="002151A5" w:rsidP="002151A5">
            <w:pPr>
              <w:numPr>
                <w:ilvl w:val="0"/>
                <w:numId w:val="29"/>
              </w:numPr>
              <w:ind w:left="1451"/>
              <w:contextualSpacing/>
              <w:jc w:val="both"/>
              <w:rPr>
                <w:rFonts w:ascii="Times New Roman" w:hAnsi="Times New Roman" w:cs="Times New Roman"/>
                <w:sz w:val="20"/>
                <w:szCs w:val="20"/>
              </w:rPr>
            </w:pPr>
            <w:r w:rsidRPr="002151A5">
              <w:rPr>
                <w:rFonts w:ascii="Times New Roman" w:hAnsi="Times New Roman" w:cs="Times New Roman"/>
                <w:sz w:val="20"/>
                <w:szCs w:val="20"/>
              </w:rPr>
              <w:t>Statut quo sur les marchés, les actions seront naturellement privilégiées</w:t>
            </w:r>
          </w:p>
          <w:p w:rsidR="002151A5" w:rsidRPr="002151A5" w:rsidRDefault="002151A5">
            <w:pPr>
              <w:ind w:left="1167"/>
              <w:contextualSpacing/>
              <w:jc w:val="both"/>
              <w:rPr>
                <w:rFonts w:ascii="Times New Roman" w:hAnsi="Times New Roman" w:cs="Times New Roman"/>
                <w:sz w:val="20"/>
                <w:szCs w:val="20"/>
              </w:rPr>
            </w:pPr>
            <w:r w:rsidRPr="002151A5">
              <w:rPr>
                <w:rFonts w:ascii="Times New Roman" w:hAnsi="Times New Roman" w:cs="Times New Roman"/>
                <w:sz w:val="20"/>
                <w:szCs w:val="20"/>
              </w:rPr>
              <w:fldChar w:fldCharType="begin"/>
            </w:r>
            <w:r w:rsidRPr="002151A5">
              <w:rPr>
                <w:rFonts w:ascii="Times New Roman" w:hAnsi="Times New Roman" w:cs="Times New Roman"/>
                <w:sz w:val="20"/>
                <w:szCs w:val="20"/>
              </w:rPr>
              <w:instrText xml:space="preserve"> INCLUDEPICTURE  "cid:image002.png@01D3B215.77886080" \* MERGEFORMATINET </w:instrText>
            </w:r>
            <w:r w:rsidRPr="002151A5">
              <w:rPr>
                <w:rFonts w:ascii="Times New Roman" w:hAnsi="Times New Roman" w:cs="Times New Roman"/>
                <w:sz w:val="20"/>
                <w:szCs w:val="20"/>
              </w:rPr>
              <w:fldChar w:fldCharType="separate"/>
            </w:r>
            <w:r w:rsidR="007505FD">
              <w:rPr>
                <w:rFonts w:ascii="Times New Roman" w:hAnsi="Times New Roman" w:cs="Times New Roman"/>
                <w:sz w:val="20"/>
                <w:szCs w:val="20"/>
              </w:rPr>
              <w:fldChar w:fldCharType="begin"/>
            </w:r>
            <w:r w:rsidR="007505FD">
              <w:rPr>
                <w:rFonts w:ascii="Times New Roman" w:hAnsi="Times New Roman" w:cs="Times New Roman"/>
                <w:sz w:val="20"/>
                <w:szCs w:val="20"/>
              </w:rPr>
              <w:instrText xml:space="preserve"> INCLUDEPICTURE  "cid:image002.png@01D3B215.77886080" \* MERGEFORMATINET </w:instrText>
            </w:r>
            <w:r w:rsidR="007505FD">
              <w:rPr>
                <w:rFonts w:ascii="Times New Roman" w:hAnsi="Times New Roman" w:cs="Times New Roman"/>
                <w:sz w:val="20"/>
                <w:szCs w:val="20"/>
              </w:rPr>
              <w:fldChar w:fldCharType="separate"/>
            </w:r>
            <w:r w:rsidR="0053585F">
              <w:rPr>
                <w:rFonts w:ascii="Times New Roman" w:hAnsi="Times New Roman" w:cs="Times New Roman"/>
                <w:sz w:val="20"/>
                <w:szCs w:val="20"/>
              </w:rPr>
              <w:fldChar w:fldCharType="begin"/>
            </w:r>
            <w:r w:rsidR="0053585F">
              <w:rPr>
                <w:rFonts w:ascii="Times New Roman" w:hAnsi="Times New Roman" w:cs="Times New Roman"/>
                <w:sz w:val="20"/>
                <w:szCs w:val="20"/>
              </w:rPr>
              <w:instrText xml:space="preserve"> INCLUDEPICTURE  "cid:image002.png@01D3B215.77886080" \* MERGEFORMATINET </w:instrText>
            </w:r>
            <w:r w:rsidR="0053585F">
              <w:rPr>
                <w:rFonts w:ascii="Times New Roman" w:hAnsi="Times New Roman" w:cs="Times New Roman"/>
                <w:sz w:val="20"/>
                <w:szCs w:val="20"/>
              </w:rPr>
              <w:fldChar w:fldCharType="separate"/>
            </w:r>
            <w:r w:rsidR="00954744">
              <w:rPr>
                <w:rFonts w:ascii="Times New Roman" w:hAnsi="Times New Roman" w:cs="Times New Roman"/>
                <w:sz w:val="20"/>
                <w:szCs w:val="20"/>
              </w:rPr>
              <w:fldChar w:fldCharType="begin"/>
            </w:r>
            <w:r w:rsidR="00954744">
              <w:rPr>
                <w:rFonts w:ascii="Times New Roman" w:hAnsi="Times New Roman" w:cs="Times New Roman"/>
                <w:sz w:val="20"/>
                <w:szCs w:val="20"/>
              </w:rPr>
              <w:instrText xml:space="preserve"> INCLUDEPICTURE  "cid:image002.png@01D3B215.77886080" \* MERGEFORMATINET </w:instrText>
            </w:r>
            <w:r w:rsidR="00954744">
              <w:rPr>
                <w:rFonts w:ascii="Times New Roman" w:hAnsi="Times New Roman" w:cs="Times New Roman"/>
                <w:sz w:val="20"/>
                <w:szCs w:val="20"/>
              </w:rPr>
              <w:fldChar w:fldCharType="separate"/>
            </w:r>
            <w:r w:rsidR="006029B9">
              <w:rPr>
                <w:rFonts w:ascii="Times New Roman" w:hAnsi="Times New Roman" w:cs="Times New Roman"/>
                <w:sz w:val="20"/>
                <w:szCs w:val="20"/>
              </w:rPr>
              <w:fldChar w:fldCharType="begin"/>
            </w:r>
            <w:r w:rsidR="006029B9">
              <w:rPr>
                <w:rFonts w:ascii="Times New Roman" w:hAnsi="Times New Roman" w:cs="Times New Roman"/>
                <w:sz w:val="20"/>
                <w:szCs w:val="20"/>
              </w:rPr>
              <w:instrText xml:space="preserve"> INCLUDEPICTURE  "cid:image002.png@01D3B215.77886080" \* MERGEFORMATINET </w:instrText>
            </w:r>
            <w:r w:rsidR="006029B9">
              <w:rPr>
                <w:rFonts w:ascii="Times New Roman" w:hAnsi="Times New Roman" w:cs="Times New Roman"/>
                <w:sz w:val="20"/>
                <w:szCs w:val="20"/>
              </w:rPr>
              <w:fldChar w:fldCharType="separate"/>
            </w:r>
            <w:r w:rsidR="00C41A6A">
              <w:rPr>
                <w:rFonts w:ascii="Times New Roman" w:hAnsi="Times New Roman" w:cs="Times New Roman"/>
                <w:sz w:val="20"/>
                <w:szCs w:val="20"/>
              </w:rPr>
              <w:fldChar w:fldCharType="begin"/>
            </w:r>
            <w:r w:rsidR="00C41A6A">
              <w:rPr>
                <w:rFonts w:ascii="Times New Roman" w:hAnsi="Times New Roman" w:cs="Times New Roman"/>
                <w:sz w:val="20"/>
                <w:szCs w:val="20"/>
              </w:rPr>
              <w:instrText xml:space="preserve"> INCLUDEPICTURE  "cid:image002.png@01D3B215.77886080" \* MERGEFORMATINET </w:instrText>
            </w:r>
            <w:r w:rsidR="00C41A6A">
              <w:rPr>
                <w:rFonts w:ascii="Times New Roman" w:hAnsi="Times New Roman" w:cs="Times New Roman"/>
                <w:sz w:val="20"/>
                <w:szCs w:val="20"/>
              </w:rPr>
              <w:fldChar w:fldCharType="separate"/>
            </w:r>
            <w:r w:rsidR="00083BE7">
              <w:rPr>
                <w:rFonts w:ascii="Times New Roman" w:hAnsi="Times New Roman" w:cs="Times New Roman"/>
                <w:sz w:val="20"/>
                <w:szCs w:val="20"/>
              </w:rPr>
              <w:fldChar w:fldCharType="begin"/>
            </w:r>
            <w:r w:rsidR="00083BE7">
              <w:rPr>
                <w:rFonts w:ascii="Times New Roman" w:hAnsi="Times New Roman" w:cs="Times New Roman"/>
                <w:sz w:val="20"/>
                <w:szCs w:val="20"/>
              </w:rPr>
              <w:instrText xml:space="preserve"> INCLUDEPICTURE  "cid:image002.png@01D3B215.77886080" \* MERGEFORMATINET </w:instrText>
            </w:r>
            <w:r w:rsidR="00083BE7">
              <w:rPr>
                <w:rFonts w:ascii="Times New Roman" w:hAnsi="Times New Roman" w:cs="Times New Roman"/>
                <w:sz w:val="20"/>
                <w:szCs w:val="20"/>
              </w:rPr>
              <w:fldChar w:fldCharType="separate"/>
            </w:r>
            <w:r w:rsidR="00F7617F">
              <w:rPr>
                <w:rFonts w:ascii="Times New Roman" w:hAnsi="Times New Roman" w:cs="Times New Roman"/>
                <w:sz w:val="20"/>
                <w:szCs w:val="20"/>
              </w:rPr>
              <w:fldChar w:fldCharType="begin"/>
            </w:r>
            <w:r w:rsidR="00F7617F">
              <w:rPr>
                <w:rFonts w:ascii="Times New Roman" w:hAnsi="Times New Roman" w:cs="Times New Roman"/>
                <w:sz w:val="20"/>
                <w:szCs w:val="20"/>
              </w:rPr>
              <w:instrText xml:space="preserve"> INCLUDEPICTURE  "cid:image002.png@01D3B215.77886080" \* MERGEFORMATINET </w:instrText>
            </w:r>
            <w:r w:rsidR="00F7617F">
              <w:rPr>
                <w:rFonts w:ascii="Times New Roman" w:hAnsi="Times New Roman" w:cs="Times New Roman"/>
                <w:sz w:val="20"/>
                <w:szCs w:val="20"/>
              </w:rPr>
              <w:fldChar w:fldCharType="separate"/>
            </w:r>
            <w:r w:rsidR="002A3083">
              <w:rPr>
                <w:rFonts w:ascii="Times New Roman" w:hAnsi="Times New Roman" w:cs="Times New Roman"/>
                <w:sz w:val="20"/>
                <w:szCs w:val="20"/>
              </w:rPr>
              <w:fldChar w:fldCharType="begin"/>
            </w:r>
            <w:r w:rsidR="002A3083">
              <w:rPr>
                <w:rFonts w:ascii="Times New Roman" w:hAnsi="Times New Roman" w:cs="Times New Roman"/>
                <w:sz w:val="20"/>
                <w:szCs w:val="20"/>
              </w:rPr>
              <w:instrText xml:space="preserve"> INCLUDEPICTURE  "cid:image002.png@01D3B215.77886080" \* MERGEFORMATINET </w:instrText>
            </w:r>
            <w:r w:rsidR="002A3083">
              <w:rPr>
                <w:rFonts w:ascii="Times New Roman" w:hAnsi="Times New Roman" w:cs="Times New Roman"/>
                <w:sz w:val="20"/>
                <w:szCs w:val="20"/>
              </w:rPr>
              <w:fldChar w:fldCharType="separate"/>
            </w:r>
            <w:r w:rsidR="005659D3">
              <w:rPr>
                <w:rFonts w:ascii="Times New Roman" w:hAnsi="Times New Roman" w:cs="Times New Roman"/>
                <w:sz w:val="20"/>
                <w:szCs w:val="20"/>
              </w:rPr>
              <w:fldChar w:fldCharType="begin"/>
            </w:r>
            <w:r w:rsidR="005659D3">
              <w:rPr>
                <w:rFonts w:ascii="Times New Roman" w:hAnsi="Times New Roman" w:cs="Times New Roman"/>
                <w:sz w:val="20"/>
                <w:szCs w:val="20"/>
              </w:rPr>
              <w:instrText xml:space="preserve"> INCLUDEPICTURE  "cid:image002.png@01D3B215.77886080" \* MERGEFORMATINET </w:instrText>
            </w:r>
            <w:r w:rsidR="005659D3">
              <w:rPr>
                <w:rFonts w:ascii="Times New Roman" w:hAnsi="Times New Roman" w:cs="Times New Roman"/>
                <w:sz w:val="20"/>
                <w:szCs w:val="20"/>
              </w:rPr>
              <w:fldChar w:fldCharType="separate"/>
            </w:r>
            <w:r w:rsidR="006D42E0">
              <w:rPr>
                <w:rFonts w:ascii="Times New Roman" w:hAnsi="Times New Roman" w:cs="Times New Roman"/>
                <w:sz w:val="20"/>
                <w:szCs w:val="20"/>
              </w:rPr>
              <w:fldChar w:fldCharType="begin"/>
            </w:r>
            <w:r w:rsidR="006D42E0">
              <w:rPr>
                <w:rFonts w:ascii="Times New Roman" w:hAnsi="Times New Roman" w:cs="Times New Roman"/>
                <w:sz w:val="20"/>
                <w:szCs w:val="20"/>
              </w:rPr>
              <w:instrText xml:space="preserve"> </w:instrText>
            </w:r>
            <w:r w:rsidR="006D42E0">
              <w:rPr>
                <w:rFonts w:ascii="Times New Roman" w:hAnsi="Times New Roman" w:cs="Times New Roman"/>
                <w:sz w:val="20"/>
                <w:szCs w:val="20"/>
              </w:rPr>
              <w:instrText>INCLUDEPICTURE  "cid:image002.png@01D3B215.77886080" \* MERGEFORMATINET</w:instrText>
            </w:r>
            <w:r w:rsidR="006D42E0">
              <w:rPr>
                <w:rFonts w:ascii="Times New Roman" w:hAnsi="Times New Roman" w:cs="Times New Roman"/>
                <w:sz w:val="20"/>
                <w:szCs w:val="20"/>
              </w:rPr>
              <w:instrText xml:space="preserve"> </w:instrText>
            </w:r>
            <w:r w:rsidR="006D42E0">
              <w:rPr>
                <w:rFonts w:ascii="Times New Roman" w:hAnsi="Times New Roman" w:cs="Times New Roman"/>
                <w:sz w:val="20"/>
                <w:szCs w:val="20"/>
              </w:rPr>
              <w:fldChar w:fldCharType="separate"/>
            </w:r>
            <w:r w:rsidR="00715824">
              <w:rPr>
                <w:rFonts w:ascii="Times New Roman" w:hAnsi="Times New Roman" w:cs="Times New Roman"/>
                <w:sz w:val="20"/>
                <w:szCs w:val="20"/>
              </w:rPr>
              <w:pict w14:anchorId="1948D56C">
                <v:shape id="_x0000_i1026" type="#_x0000_t75" alt="" style="width:20.1pt;height:8.35pt">
                  <v:imagedata r:id="rId18" r:href="rId20"/>
                </v:shape>
              </w:pict>
            </w:r>
            <w:r w:rsidR="006D42E0">
              <w:rPr>
                <w:rFonts w:ascii="Times New Roman" w:hAnsi="Times New Roman" w:cs="Times New Roman"/>
                <w:sz w:val="20"/>
                <w:szCs w:val="20"/>
              </w:rPr>
              <w:fldChar w:fldCharType="end"/>
            </w:r>
            <w:r w:rsidR="005659D3">
              <w:rPr>
                <w:rFonts w:ascii="Times New Roman" w:hAnsi="Times New Roman" w:cs="Times New Roman"/>
                <w:sz w:val="20"/>
                <w:szCs w:val="20"/>
              </w:rPr>
              <w:fldChar w:fldCharType="end"/>
            </w:r>
            <w:r w:rsidR="002A3083">
              <w:rPr>
                <w:rFonts w:ascii="Times New Roman" w:hAnsi="Times New Roman" w:cs="Times New Roman"/>
                <w:sz w:val="20"/>
                <w:szCs w:val="20"/>
              </w:rPr>
              <w:fldChar w:fldCharType="end"/>
            </w:r>
            <w:r w:rsidR="00F7617F">
              <w:rPr>
                <w:rFonts w:ascii="Times New Roman" w:hAnsi="Times New Roman" w:cs="Times New Roman"/>
                <w:sz w:val="20"/>
                <w:szCs w:val="20"/>
              </w:rPr>
              <w:fldChar w:fldCharType="end"/>
            </w:r>
            <w:r w:rsidR="00083BE7">
              <w:rPr>
                <w:rFonts w:ascii="Times New Roman" w:hAnsi="Times New Roman" w:cs="Times New Roman"/>
                <w:sz w:val="20"/>
                <w:szCs w:val="20"/>
              </w:rPr>
              <w:fldChar w:fldCharType="end"/>
            </w:r>
            <w:r w:rsidR="00C41A6A">
              <w:rPr>
                <w:rFonts w:ascii="Times New Roman" w:hAnsi="Times New Roman" w:cs="Times New Roman"/>
                <w:sz w:val="20"/>
                <w:szCs w:val="20"/>
              </w:rPr>
              <w:fldChar w:fldCharType="end"/>
            </w:r>
            <w:r w:rsidR="006029B9">
              <w:rPr>
                <w:rFonts w:ascii="Times New Roman" w:hAnsi="Times New Roman" w:cs="Times New Roman"/>
                <w:sz w:val="20"/>
                <w:szCs w:val="20"/>
              </w:rPr>
              <w:fldChar w:fldCharType="end"/>
            </w:r>
            <w:r w:rsidR="00954744">
              <w:rPr>
                <w:rFonts w:ascii="Times New Roman" w:hAnsi="Times New Roman" w:cs="Times New Roman"/>
                <w:sz w:val="20"/>
                <w:szCs w:val="20"/>
              </w:rPr>
              <w:fldChar w:fldCharType="end"/>
            </w:r>
            <w:r w:rsidR="0053585F">
              <w:rPr>
                <w:rFonts w:ascii="Times New Roman" w:hAnsi="Times New Roman" w:cs="Times New Roman"/>
                <w:sz w:val="20"/>
                <w:szCs w:val="20"/>
              </w:rPr>
              <w:fldChar w:fldCharType="end"/>
            </w:r>
            <w:r w:rsidR="007505FD">
              <w:rPr>
                <w:rFonts w:ascii="Times New Roman" w:hAnsi="Times New Roman" w:cs="Times New Roman"/>
                <w:sz w:val="20"/>
                <w:szCs w:val="20"/>
              </w:rPr>
              <w:fldChar w:fldCharType="end"/>
            </w:r>
            <w:r w:rsidRPr="002151A5">
              <w:rPr>
                <w:rFonts w:ascii="Times New Roman" w:hAnsi="Times New Roman" w:cs="Times New Roman"/>
                <w:sz w:val="20"/>
                <w:szCs w:val="20"/>
              </w:rPr>
              <w:fldChar w:fldCharType="end"/>
            </w:r>
            <w:r w:rsidRPr="002151A5">
              <w:rPr>
                <w:rFonts w:ascii="Times New Roman" w:hAnsi="Times New Roman" w:cs="Times New Roman"/>
                <w:sz w:val="20"/>
                <w:szCs w:val="20"/>
              </w:rPr>
              <w:t>Environnement favorable à la prise de risque face à la faiblesse des rendements obligataires</w:t>
            </w:r>
            <w:r>
              <w:rPr>
                <w:rFonts w:ascii="Times New Roman" w:hAnsi="Times New Roman" w:cs="Times New Roman"/>
                <w:sz w:val="20"/>
                <w:szCs w:val="20"/>
              </w:rPr>
              <w:t>.</w:t>
            </w:r>
          </w:p>
          <w:p w:rsidR="002151A5" w:rsidRPr="002151A5" w:rsidRDefault="002151A5" w:rsidP="002151A5">
            <w:pPr>
              <w:pStyle w:val="wordsection1"/>
              <w:numPr>
                <w:ilvl w:val="0"/>
                <w:numId w:val="8"/>
              </w:numPr>
              <w:spacing w:before="0" w:beforeAutospacing="0" w:after="0" w:afterAutospacing="0"/>
              <w:jc w:val="both"/>
              <w:rPr>
                <w:sz w:val="20"/>
                <w:szCs w:val="20"/>
              </w:rPr>
            </w:pPr>
            <w:r w:rsidRPr="002151A5">
              <w:rPr>
                <w:sz w:val="20"/>
                <w:szCs w:val="20"/>
              </w:rPr>
              <w:t> </w:t>
            </w:r>
            <w:r w:rsidRPr="002151A5">
              <w:rPr>
                <w:b/>
                <w:bCs/>
                <w:sz w:val="20"/>
                <w:szCs w:val="20"/>
              </w:rPr>
              <w:t>Scenario 3 : Forte hausse des taux en Europe :</w:t>
            </w:r>
          </w:p>
          <w:p w:rsidR="002151A5" w:rsidRPr="002151A5" w:rsidRDefault="002151A5" w:rsidP="002151A5">
            <w:pPr>
              <w:numPr>
                <w:ilvl w:val="0"/>
                <w:numId w:val="29"/>
              </w:numPr>
              <w:ind w:left="1451"/>
              <w:contextualSpacing/>
              <w:jc w:val="both"/>
              <w:rPr>
                <w:rFonts w:ascii="Times New Roman" w:hAnsi="Times New Roman" w:cs="Times New Roman"/>
                <w:sz w:val="20"/>
                <w:szCs w:val="20"/>
              </w:rPr>
            </w:pPr>
            <w:r w:rsidRPr="002151A5">
              <w:rPr>
                <w:rFonts w:ascii="Times New Roman" w:hAnsi="Times New Roman" w:cs="Times New Roman"/>
                <w:sz w:val="20"/>
                <w:szCs w:val="20"/>
              </w:rPr>
              <w:t>Effet déstabilisant pour les marchés, avec des baisses attendues sur les marchés actions et obligataires</w:t>
            </w:r>
          </w:p>
          <w:p w:rsidR="002151A5" w:rsidRPr="002151A5" w:rsidRDefault="002151A5" w:rsidP="002151A5">
            <w:pPr>
              <w:numPr>
                <w:ilvl w:val="0"/>
                <w:numId w:val="29"/>
              </w:numPr>
              <w:ind w:left="1451"/>
              <w:contextualSpacing/>
              <w:jc w:val="both"/>
              <w:rPr>
                <w:rFonts w:ascii="Times New Roman" w:hAnsi="Times New Roman" w:cs="Times New Roman"/>
                <w:sz w:val="20"/>
                <w:szCs w:val="20"/>
              </w:rPr>
            </w:pPr>
            <w:r w:rsidRPr="002151A5">
              <w:rPr>
                <w:rFonts w:ascii="Times New Roman" w:hAnsi="Times New Roman" w:cs="Times New Roman"/>
                <w:sz w:val="20"/>
                <w:szCs w:val="20"/>
              </w:rPr>
              <w:t xml:space="preserve">Cette forte </w:t>
            </w:r>
            <w:r>
              <w:rPr>
                <w:rFonts w:ascii="Times New Roman" w:hAnsi="Times New Roman" w:cs="Times New Roman"/>
                <w:sz w:val="20"/>
                <w:szCs w:val="20"/>
              </w:rPr>
              <w:t xml:space="preserve">hausse </w:t>
            </w:r>
            <w:r w:rsidRPr="002151A5">
              <w:rPr>
                <w:rFonts w:ascii="Times New Roman" w:hAnsi="Times New Roman" w:cs="Times New Roman"/>
                <w:sz w:val="20"/>
                <w:szCs w:val="20"/>
              </w:rPr>
              <w:t>des taux sera la conséquence d’une forte inflation et d’un arrêt des mesures de soutien de la BCE, ce qui ne peut arriver qu’en cas de croissance économique solide et de désendettement massif des états ou de crise de confiance</w:t>
            </w:r>
          </w:p>
          <w:p w:rsidR="002151A5" w:rsidRPr="002151A5" w:rsidRDefault="002151A5">
            <w:pPr>
              <w:ind w:left="1167"/>
              <w:contextualSpacing/>
              <w:jc w:val="both"/>
              <w:rPr>
                <w:rFonts w:ascii="Times New Roman" w:hAnsi="Times New Roman" w:cs="Times New Roman"/>
                <w:sz w:val="20"/>
                <w:szCs w:val="20"/>
              </w:rPr>
            </w:pPr>
            <w:r w:rsidRPr="002151A5">
              <w:rPr>
                <w:rFonts w:ascii="Times New Roman" w:hAnsi="Times New Roman" w:cs="Times New Roman"/>
                <w:sz w:val="20"/>
                <w:szCs w:val="20"/>
              </w:rPr>
              <w:fldChar w:fldCharType="begin"/>
            </w:r>
            <w:r w:rsidRPr="002151A5">
              <w:rPr>
                <w:rFonts w:ascii="Times New Roman" w:hAnsi="Times New Roman" w:cs="Times New Roman"/>
                <w:sz w:val="20"/>
                <w:szCs w:val="20"/>
              </w:rPr>
              <w:instrText xml:space="preserve"> INCLUDEPICTURE  "cid:image002.png@01D3B215.77886080" \* MERGEFORMATINET </w:instrText>
            </w:r>
            <w:r w:rsidRPr="002151A5">
              <w:rPr>
                <w:rFonts w:ascii="Times New Roman" w:hAnsi="Times New Roman" w:cs="Times New Roman"/>
                <w:sz w:val="20"/>
                <w:szCs w:val="20"/>
              </w:rPr>
              <w:fldChar w:fldCharType="separate"/>
            </w:r>
            <w:r w:rsidR="007505FD">
              <w:rPr>
                <w:rFonts w:ascii="Times New Roman" w:hAnsi="Times New Roman" w:cs="Times New Roman"/>
                <w:sz w:val="20"/>
                <w:szCs w:val="20"/>
              </w:rPr>
              <w:fldChar w:fldCharType="begin"/>
            </w:r>
            <w:r w:rsidR="007505FD">
              <w:rPr>
                <w:rFonts w:ascii="Times New Roman" w:hAnsi="Times New Roman" w:cs="Times New Roman"/>
                <w:sz w:val="20"/>
                <w:szCs w:val="20"/>
              </w:rPr>
              <w:instrText xml:space="preserve"> INCLUDEPICTURE  "cid:image002.png@01D3B215.77886080" \* MERGEFORMATINET </w:instrText>
            </w:r>
            <w:r w:rsidR="007505FD">
              <w:rPr>
                <w:rFonts w:ascii="Times New Roman" w:hAnsi="Times New Roman" w:cs="Times New Roman"/>
                <w:sz w:val="20"/>
                <w:szCs w:val="20"/>
              </w:rPr>
              <w:fldChar w:fldCharType="separate"/>
            </w:r>
            <w:r w:rsidR="0053585F">
              <w:rPr>
                <w:rFonts w:ascii="Times New Roman" w:hAnsi="Times New Roman" w:cs="Times New Roman"/>
                <w:sz w:val="20"/>
                <w:szCs w:val="20"/>
              </w:rPr>
              <w:fldChar w:fldCharType="begin"/>
            </w:r>
            <w:r w:rsidR="0053585F">
              <w:rPr>
                <w:rFonts w:ascii="Times New Roman" w:hAnsi="Times New Roman" w:cs="Times New Roman"/>
                <w:sz w:val="20"/>
                <w:szCs w:val="20"/>
              </w:rPr>
              <w:instrText xml:space="preserve"> INCLUDEPICTURE  "cid:image002.png@01D3B215.77886080" \* MERGEFORMATINET </w:instrText>
            </w:r>
            <w:r w:rsidR="0053585F">
              <w:rPr>
                <w:rFonts w:ascii="Times New Roman" w:hAnsi="Times New Roman" w:cs="Times New Roman"/>
                <w:sz w:val="20"/>
                <w:szCs w:val="20"/>
              </w:rPr>
              <w:fldChar w:fldCharType="separate"/>
            </w:r>
            <w:r w:rsidR="00954744">
              <w:rPr>
                <w:rFonts w:ascii="Times New Roman" w:hAnsi="Times New Roman" w:cs="Times New Roman"/>
                <w:sz w:val="20"/>
                <w:szCs w:val="20"/>
              </w:rPr>
              <w:fldChar w:fldCharType="begin"/>
            </w:r>
            <w:r w:rsidR="00954744">
              <w:rPr>
                <w:rFonts w:ascii="Times New Roman" w:hAnsi="Times New Roman" w:cs="Times New Roman"/>
                <w:sz w:val="20"/>
                <w:szCs w:val="20"/>
              </w:rPr>
              <w:instrText xml:space="preserve"> INCLUDEPICTURE  "cid:image002.png@01D3B215.77886080" \* MERGEFORMATINET </w:instrText>
            </w:r>
            <w:r w:rsidR="00954744">
              <w:rPr>
                <w:rFonts w:ascii="Times New Roman" w:hAnsi="Times New Roman" w:cs="Times New Roman"/>
                <w:sz w:val="20"/>
                <w:szCs w:val="20"/>
              </w:rPr>
              <w:fldChar w:fldCharType="separate"/>
            </w:r>
            <w:r w:rsidR="006029B9">
              <w:rPr>
                <w:rFonts w:ascii="Times New Roman" w:hAnsi="Times New Roman" w:cs="Times New Roman"/>
                <w:sz w:val="20"/>
                <w:szCs w:val="20"/>
              </w:rPr>
              <w:fldChar w:fldCharType="begin"/>
            </w:r>
            <w:r w:rsidR="006029B9">
              <w:rPr>
                <w:rFonts w:ascii="Times New Roman" w:hAnsi="Times New Roman" w:cs="Times New Roman"/>
                <w:sz w:val="20"/>
                <w:szCs w:val="20"/>
              </w:rPr>
              <w:instrText xml:space="preserve"> INCLUDEPICTURE  "cid:image002.png@01D3B215.77886080" \* MERGEFORMATINET </w:instrText>
            </w:r>
            <w:r w:rsidR="006029B9">
              <w:rPr>
                <w:rFonts w:ascii="Times New Roman" w:hAnsi="Times New Roman" w:cs="Times New Roman"/>
                <w:sz w:val="20"/>
                <w:szCs w:val="20"/>
              </w:rPr>
              <w:fldChar w:fldCharType="separate"/>
            </w:r>
            <w:r w:rsidR="00C41A6A">
              <w:rPr>
                <w:rFonts w:ascii="Times New Roman" w:hAnsi="Times New Roman" w:cs="Times New Roman"/>
                <w:sz w:val="20"/>
                <w:szCs w:val="20"/>
              </w:rPr>
              <w:fldChar w:fldCharType="begin"/>
            </w:r>
            <w:r w:rsidR="00C41A6A">
              <w:rPr>
                <w:rFonts w:ascii="Times New Roman" w:hAnsi="Times New Roman" w:cs="Times New Roman"/>
                <w:sz w:val="20"/>
                <w:szCs w:val="20"/>
              </w:rPr>
              <w:instrText xml:space="preserve"> INCLUDEPICTURE  "cid:image002.png@01D3B215.77886080" \* MERGEFORMATINET </w:instrText>
            </w:r>
            <w:r w:rsidR="00C41A6A">
              <w:rPr>
                <w:rFonts w:ascii="Times New Roman" w:hAnsi="Times New Roman" w:cs="Times New Roman"/>
                <w:sz w:val="20"/>
                <w:szCs w:val="20"/>
              </w:rPr>
              <w:fldChar w:fldCharType="separate"/>
            </w:r>
            <w:r w:rsidR="00083BE7">
              <w:rPr>
                <w:rFonts w:ascii="Times New Roman" w:hAnsi="Times New Roman" w:cs="Times New Roman"/>
                <w:sz w:val="20"/>
                <w:szCs w:val="20"/>
              </w:rPr>
              <w:fldChar w:fldCharType="begin"/>
            </w:r>
            <w:r w:rsidR="00083BE7">
              <w:rPr>
                <w:rFonts w:ascii="Times New Roman" w:hAnsi="Times New Roman" w:cs="Times New Roman"/>
                <w:sz w:val="20"/>
                <w:szCs w:val="20"/>
              </w:rPr>
              <w:instrText xml:space="preserve"> INCLUDEPICTURE  "cid:image002.png@01D3B215.77886080" \* MERGEFORMATINET </w:instrText>
            </w:r>
            <w:r w:rsidR="00083BE7">
              <w:rPr>
                <w:rFonts w:ascii="Times New Roman" w:hAnsi="Times New Roman" w:cs="Times New Roman"/>
                <w:sz w:val="20"/>
                <w:szCs w:val="20"/>
              </w:rPr>
              <w:fldChar w:fldCharType="separate"/>
            </w:r>
            <w:r w:rsidR="00F7617F">
              <w:rPr>
                <w:rFonts w:ascii="Times New Roman" w:hAnsi="Times New Roman" w:cs="Times New Roman"/>
                <w:sz w:val="20"/>
                <w:szCs w:val="20"/>
              </w:rPr>
              <w:fldChar w:fldCharType="begin"/>
            </w:r>
            <w:r w:rsidR="00F7617F">
              <w:rPr>
                <w:rFonts w:ascii="Times New Roman" w:hAnsi="Times New Roman" w:cs="Times New Roman"/>
                <w:sz w:val="20"/>
                <w:szCs w:val="20"/>
              </w:rPr>
              <w:instrText xml:space="preserve"> INCLUDEPICTURE  "cid:image002.png@01D3B215.77886080" \* MERGEFORMATINET </w:instrText>
            </w:r>
            <w:r w:rsidR="00F7617F">
              <w:rPr>
                <w:rFonts w:ascii="Times New Roman" w:hAnsi="Times New Roman" w:cs="Times New Roman"/>
                <w:sz w:val="20"/>
                <w:szCs w:val="20"/>
              </w:rPr>
              <w:fldChar w:fldCharType="separate"/>
            </w:r>
            <w:r w:rsidR="002A3083">
              <w:rPr>
                <w:rFonts w:ascii="Times New Roman" w:hAnsi="Times New Roman" w:cs="Times New Roman"/>
                <w:sz w:val="20"/>
                <w:szCs w:val="20"/>
              </w:rPr>
              <w:fldChar w:fldCharType="begin"/>
            </w:r>
            <w:r w:rsidR="002A3083">
              <w:rPr>
                <w:rFonts w:ascii="Times New Roman" w:hAnsi="Times New Roman" w:cs="Times New Roman"/>
                <w:sz w:val="20"/>
                <w:szCs w:val="20"/>
              </w:rPr>
              <w:instrText xml:space="preserve"> INCLUDEPICTURE  "cid:image002.png@01D3B215.77886080" \* MERGEFORMATINET </w:instrText>
            </w:r>
            <w:r w:rsidR="002A3083">
              <w:rPr>
                <w:rFonts w:ascii="Times New Roman" w:hAnsi="Times New Roman" w:cs="Times New Roman"/>
                <w:sz w:val="20"/>
                <w:szCs w:val="20"/>
              </w:rPr>
              <w:fldChar w:fldCharType="separate"/>
            </w:r>
            <w:r w:rsidR="005659D3">
              <w:rPr>
                <w:rFonts w:ascii="Times New Roman" w:hAnsi="Times New Roman" w:cs="Times New Roman"/>
                <w:sz w:val="20"/>
                <w:szCs w:val="20"/>
              </w:rPr>
              <w:fldChar w:fldCharType="begin"/>
            </w:r>
            <w:r w:rsidR="005659D3">
              <w:rPr>
                <w:rFonts w:ascii="Times New Roman" w:hAnsi="Times New Roman" w:cs="Times New Roman"/>
                <w:sz w:val="20"/>
                <w:szCs w:val="20"/>
              </w:rPr>
              <w:instrText xml:space="preserve"> INCLUDEPICTURE  "cid:image002.png@01D3B215.77886080" \* MERGEFORMATINET </w:instrText>
            </w:r>
            <w:r w:rsidR="005659D3">
              <w:rPr>
                <w:rFonts w:ascii="Times New Roman" w:hAnsi="Times New Roman" w:cs="Times New Roman"/>
                <w:sz w:val="20"/>
                <w:szCs w:val="20"/>
              </w:rPr>
              <w:fldChar w:fldCharType="separate"/>
            </w:r>
            <w:r w:rsidR="006D42E0">
              <w:rPr>
                <w:rFonts w:ascii="Times New Roman" w:hAnsi="Times New Roman" w:cs="Times New Roman"/>
                <w:sz w:val="20"/>
                <w:szCs w:val="20"/>
              </w:rPr>
              <w:fldChar w:fldCharType="begin"/>
            </w:r>
            <w:r w:rsidR="006D42E0">
              <w:rPr>
                <w:rFonts w:ascii="Times New Roman" w:hAnsi="Times New Roman" w:cs="Times New Roman"/>
                <w:sz w:val="20"/>
                <w:szCs w:val="20"/>
              </w:rPr>
              <w:instrText xml:space="preserve"> </w:instrText>
            </w:r>
            <w:r w:rsidR="006D42E0">
              <w:rPr>
                <w:rFonts w:ascii="Times New Roman" w:hAnsi="Times New Roman" w:cs="Times New Roman"/>
                <w:sz w:val="20"/>
                <w:szCs w:val="20"/>
              </w:rPr>
              <w:instrText>INCLUDEPICTURE  "cid:image002.png@01D3B215.77886080" \* MERGEFORMATINET</w:instrText>
            </w:r>
            <w:r w:rsidR="006D42E0">
              <w:rPr>
                <w:rFonts w:ascii="Times New Roman" w:hAnsi="Times New Roman" w:cs="Times New Roman"/>
                <w:sz w:val="20"/>
                <w:szCs w:val="20"/>
              </w:rPr>
              <w:instrText xml:space="preserve"> </w:instrText>
            </w:r>
            <w:r w:rsidR="006D42E0">
              <w:rPr>
                <w:rFonts w:ascii="Times New Roman" w:hAnsi="Times New Roman" w:cs="Times New Roman"/>
                <w:sz w:val="20"/>
                <w:szCs w:val="20"/>
              </w:rPr>
              <w:fldChar w:fldCharType="separate"/>
            </w:r>
            <w:r w:rsidR="00715824">
              <w:rPr>
                <w:rFonts w:ascii="Times New Roman" w:hAnsi="Times New Roman" w:cs="Times New Roman"/>
                <w:sz w:val="20"/>
                <w:szCs w:val="20"/>
              </w:rPr>
              <w:pict w14:anchorId="1A305998">
                <v:shape id="_x0000_i1027" type="#_x0000_t75" alt="" style="width:20.1pt;height:8.35pt">
                  <v:imagedata r:id="rId18" r:href="rId21"/>
                </v:shape>
              </w:pict>
            </w:r>
            <w:r w:rsidR="006D42E0">
              <w:rPr>
                <w:rFonts w:ascii="Times New Roman" w:hAnsi="Times New Roman" w:cs="Times New Roman"/>
                <w:sz w:val="20"/>
                <w:szCs w:val="20"/>
              </w:rPr>
              <w:fldChar w:fldCharType="end"/>
            </w:r>
            <w:r w:rsidR="005659D3">
              <w:rPr>
                <w:rFonts w:ascii="Times New Roman" w:hAnsi="Times New Roman" w:cs="Times New Roman"/>
                <w:sz w:val="20"/>
                <w:szCs w:val="20"/>
              </w:rPr>
              <w:fldChar w:fldCharType="end"/>
            </w:r>
            <w:r w:rsidR="002A3083">
              <w:rPr>
                <w:rFonts w:ascii="Times New Roman" w:hAnsi="Times New Roman" w:cs="Times New Roman"/>
                <w:sz w:val="20"/>
                <w:szCs w:val="20"/>
              </w:rPr>
              <w:fldChar w:fldCharType="end"/>
            </w:r>
            <w:r w:rsidR="00F7617F">
              <w:rPr>
                <w:rFonts w:ascii="Times New Roman" w:hAnsi="Times New Roman" w:cs="Times New Roman"/>
                <w:sz w:val="20"/>
                <w:szCs w:val="20"/>
              </w:rPr>
              <w:fldChar w:fldCharType="end"/>
            </w:r>
            <w:r w:rsidR="00083BE7">
              <w:rPr>
                <w:rFonts w:ascii="Times New Roman" w:hAnsi="Times New Roman" w:cs="Times New Roman"/>
                <w:sz w:val="20"/>
                <w:szCs w:val="20"/>
              </w:rPr>
              <w:fldChar w:fldCharType="end"/>
            </w:r>
            <w:r w:rsidR="00C41A6A">
              <w:rPr>
                <w:rFonts w:ascii="Times New Roman" w:hAnsi="Times New Roman" w:cs="Times New Roman"/>
                <w:sz w:val="20"/>
                <w:szCs w:val="20"/>
              </w:rPr>
              <w:fldChar w:fldCharType="end"/>
            </w:r>
            <w:r w:rsidR="006029B9">
              <w:rPr>
                <w:rFonts w:ascii="Times New Roman" w:hAnsi="Times New Roman" w:cs="Times New Roman"/>
                <w:sz w:val="20"/>
                <w:szCs w:val="20"/>
              </w:rPr>
              <w:fldChar w:fldCharType="end"/>
            </w:r>
            <w:r w:rsidR="00954744">
              <w:rPr>
                <w:rFonts w:ascii="Times New Roman" w:hAnsi="Times New Roman" w:cs="Times New Roman"/>
                <w:sz w:val="20"/>
                <w:szCs w:val="20"/>
              </w:rPr>
              <w:fldChar w:fldCharType="end"/>
            </w:r>
            <w:r w:rsidR="0053585F">
              <w:rPr>
                <w:rFonts w:ascii="Times New Roman" w:hAnsi="Times New Roman" w:cs="Times New Roman"/>
                <w:sz w:val="20"/>
                <w:szCs w:val="20"/>
              </w:rPr>
              <w:fldChar w:fldCharType="end"/>
            </w:r>
            <w:r w:rsidR="007505FD">
              <w:rPr>
                <w:rFonts w:ascii="Times New Roman" w:hAnsi="Times New Roman" w:cs="Times New Roman"/>
                <w:sz w:val="20"/>
                <w:szCs w:val="20"/>
              </w:rPr>
              <w:fldChar w:fldCharType="end"/>
            </w:r>
            <w:r w:rsidRPr="002151A5">
              <w:rPr>
                <w:rFonts w:ascii="Times New Roman" w:hAnsi="Times New Roman" w:cs="Times New Roman"/>
                <w:sz w:val="20"/>
                <w:szCs w:val="20"/>
              </w:rPr>
              <w:fldChar w:fldCharType="end"/>
            </w:r>
            <w:r w:rsidRPr="002151A5">
              <w:rPr>
                <w:rFonts w:ascii="Times New Roman" w:hAnsi="Times New Roman" w:cs="Times New Roman"/>
                <w:sz w:val="20"/>
                <w:szCs w:val="20"/>
              </w:rPr>
              <w:t>Environnement favorable aux produits protégés et à faible volatilité</w:t>
            </w:r>
            <w:r>
              <w:rPr>
                <w:rFonts w:ascii="Times New Roman" w:hAnsi="Times New Roman" w:cs="Times New Roman"/>
                <w:sz w:val="20"/>
                <w:szCs w:val="20"/>
              </w:rPr>
              <w:t>.</w:t>
            </w:r>
          </w:p>
        </w:tc>
      </w:tr>
      <w:tr w:rsidR="00580DE7" w:rsidRPr="00E81F6E" w:rsidTr="00AF3BE3">
        <w:trPr>
          <w:trHeight w:val="248"/>
        </w:trPr>
        <w:tc>
          <w:tcPr>
            <w:tcW w:w="1560" w:type="dxa"/>
            <w:tcBorders>
              <w:bottom w:val="single" w:sz="4" w:space="0" w:color="auto"/>
            </w:tcBorders>
          </w:tcPr>
          <w:p w:rsidR="00580DE7" w:rsidRDefault="00580DE7">
            <w:pPr>
              <w:rPr>
                <w:rFonts w:ascii="Times New Roman" w:hAnsi="Times New Roman" w:cs="Times New Roman"/>
                <w:b/>
                <w:bCs/>
                <w:sz w:val="20"/>
                <w:szCs w:val="20"/>
              </w:rPr>
            </w:pPr>
            <w:r>
              <w:rPr>
                <w:rFonts w:ascii="Times New Roman" w:hAnsi="Times New Roman" w:cs="Times New Roman"/>
                <w:b/>
                <w:bCs/>
                <w:sz w:val="20"/>
                <w:szCs w:val="20"/>
              </w:rPr>
              <w:lastRenderedPageBreak/>
              <w:t>Com. DMA</w:t>
            </w:r>
          </w:p>
        </w:tc>
        <w:tc>
          <w:tcPr>
            <w:tcW w:w="1843" w:type="dxa"/>
            <w:tcBorders>
              <w:bottom w:val="single" w:sz="4" w:space="0" w:color="auto"/>
            </w:tcBorders>
          </w:tcPr>
          <w:p w:rsidR="00580DE7" w:rsidRPr="00F44125" w:rsidRDefault="00580DE7" w:rsidP="00A551F1">
            <w:pPr>
              <w:pStyle w:val="wordsection1"/>
              <w:spacing w:before="0" w:beforeAutospacing="0" w:after="0" w:afterAutospacing="0"/>
              <w:rPr>
                <w:b/>
                <w:bCs/>
                <w:sz w:val="20"/>
                <w:szCs w:val="20"/>
                <w:highlight w:val="red"/>
              </w:rPr>
            </w:pPr>
            <w:r>
              <w:rPr>
                <w:b/>
                <w:bCs/>
                <w:sz w:val="20"/>
                <w:szCs w:val="20"/>
              </w:rPr>
              <w:t>Assurance vie – Offre Prime - Rappel</w:t>
            </w:r>
          </w:p>
        </w:tc>
        <w:tc>
          <w:tcPr>
            <w:tcW w:w="12332" w:type="dxa"/>
            <w:tcBorders>
              <w:bottom w:val="single" w:sz="4" w:space="0" w:color="auto"/>
            </w:tcBorders>
            <w:shd w:val="clear" w:color="auto" w:fill="auto"/>
          </w:tcPr>
          <w:p w:rsidR="00580DE7" w:rsidRDefault="00580DE7" w:rsidP="00580DE7">
            <w:pPr>
              <w:pStyle w:val="wordsection1"/>
              <w:numPr>
                <w:ilvl w:val="0"/>
                <w:numId w:val="33"/>
              </w:numPr>
              <w:spacing w:before="0" w:beforeAutospacing="0" w:after="0" w:afterAutospacing="0"/>
              <w:ind w:left="187" w:hanging="187"/>
              <w:rPr>
                <w:sz w:val="20"/>
                <w:szCs w:val="20"/>
              </w:rPr>
            </w:pPr>
            <w:r w:rsidRPr="00580DE7">
              <w:rPr>
                <w:sz w:val="20"/>
                <w:szCs w:val="20"/>
              </w:rPr>
              <w:t xml:space="preserve">L’offre Prime Assurance Vie permettant à nos clients de recevoir une prime de 30 € à 200 € en fonction de leur versement avec au moins 30 % d’UC </w:t>
            </w:r>
            <w:r w:rsidR="00BE41AF">
              <w:rPr>
                <w:b/>
                <w:bCs/>
                <w:sz w:val="20"/>
                <w:szCs w:val="20"/>
              </w:rPr>
              <w:t>a p</w:t>
            </w:r>
            <w:bookmarkStart w:id="0" w:name="_GoBack"/>
            <w:bookmarkEnd w:id="0"/>
            <w:r w:rsidR="00BE41AF">
              <w:rPr>
                <w:b/>
                <w:bCs/>
                <w:sz w:val="20"/>
                <w:szCs w:val="20"/>
              </w:rPr>
              <w:t xml:space="preserve">ris fin de manière anticipée le 5 </w:t>
            </w:r>
            <w:r w:rsidR="00AC0DF3">
              <w:rPr>
                <w:b/>
                <w:bCs/>
                <w:sz w:val="20"/>
                <w:szCs w:val="20"/>
              </w:rPr>
              <w:t>mars.</w:t>
            </w:r>
          </w:p>
        </w:tc>
      </w:tr>
      <w:tr w:rsidR="00312E9D" w:rsidRPr="00E81F6E" w:rsidTr="0098174C">
        <w:trPr>
          <w:trHeight w:val="248"/>
        </w:trPr>
        <w:tc>
          <w:tcPr>
            <w:tcW w:w="15735" w:type="dxa"/>
            <w:gridSpan w:val="3"/>
            <w:tcBorders>
              <w:bottom w:val="single" w:sz="4" w:space="0" w:color="auto"/>
            </w:tcBorders>
            <w:shd w:val="clear" w:color="auto" w:fill="BFBFBF" w:themeFill="background1" w:themeFillShade="BF"/>
          </w:tcPr>
          <w:p w:rsidR="00312E9D" w:rsidRPr="00317E86" w:rsidRDefault="00DF5ACA" w:rsidP="0098174C">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t>Bancarisation</w:t>
            </w:r>
          </w:p>
        </w:tc>
      </w:tr>
      <w:tr w:rsidR="006A77EF" w:rsidRPr="00E81F6E" w:rsidTr="0030397F">
        <w:trPr>
          <w:trHeight w:val="248"/>
        </w:trPr>
        <w:tc>
          <w:tcPr>
            <w:tcW w:w="1560" w:type="dxa"/>
            <w:tcBorders>
              <w:bottom w:val="single" w:sz="4" w:space="0" w:color="auto"/>
            </w:tcBorders>
          </w:tcPr>
          <w:p w:rsidR="006A77EF" w:rsidRDefault="00BC3E10" w:rsidP="006A77EF">
            <w:pPr>
              <w:rPr>
                <w:rFonts w:ascii="Calibri" w:hAnsi="Calibri" w:cs="Calibri"/>
              </w:rPr>
            </w:pPr>
            <w:r>
              <w:rPr>
                <w:rFonts w:ascii="Times New Roman" w:hAnsi="Times New Roman" w:cs="Times New Roman"/>
                <w:b/>
                <w:bCs/>
                <w:sz w:val="20"/>
                <w:szCs w:val="20"/>
              </w:rPr>
              <w:t>Com. DMA</w:t>
            </w:r>
          </w:p>
        </w:tc>
        <w:tc>
          <w:tcPr>
            <w:tcW w:w="1843" w:type="dxa"/>
            <w:tcBorders>
              <w:bottom w:val="single" w:sz="4" w:space="0" w:color="auto"/>
            </w:tcBorders>
          </w:tcPr>
          <w:p w:rsidR="006A77EF" w:rsidRDefault="00BC3E10" w:rsidP="006A77EF">
            <w:pPr>
              <w:rPr>
                <w:rFonts w:ascii="Times New Roman" w:hAnsi="Times New Roman" w:cs="Times New Roman"/>
                <w:b/>
                <w:bCs/>
                <w:sz w:val="20"/>
                <w:szCs w:val="20"/>
              </w:rPr>
            </w:pPr>
            <w:r>
              <w:rPr>
                <w:rFonts w:ascii="Times New Roman" w:hAnsi="Times New Roman" w:cs="Times New Roman"/>
                <w:b/>
                <w:bCs/>
                <w:sz w:val="20"/>
                <w:szCs w:val="20"/>
              </w:rPr>
              <w:t>Opération Coupe du Monde</w:t>
            </w:r>
          </w:p>
        </w:tc>
        <w:tc>
          <w:tcPr>
            <w:tcW w:w="12332" w:type="dxa"/>
            <w:tcBorders>
              <w:bottom w:val="single" w:sz="4" w:space="0" w:color="auto"/>
            </w:tcBorders>
            <w:shd w:val="clear" w:color="auto" w:fill="auto"/>
          </w:tcPr>
          <w:p w:rsidR="00BC3E10" w:rsidRDefault="00BC3E10" w:rsidP="00BC3E10">
            <w:pPr>
              <w:numPr>
                <w:ilvl w:val="0"/>
                <w:numId w:val="33"/>
              </w:numPr>
              <w:ind w:left="170" w:hanging="170"/>
              <w:contextualSpacing/>
              <w:jc w:val="both"/>
              <w:rPr>
                <w:rFonts w:ascii="Calibri" w:hAnsi="Calibri" w:cs="Calibri"/>
              </w:rPr>
            </w:pPr>
            <w:r>
              <w:rPr>
                <w:rFonts w:ascii="Times New Roman" w:hAnsi="Times New Roman" w:cs="Times New Roman"/>
                <w:sz w:val="20"/>
                <w:szCs w:val="20"/>
                <w:lang w:eastAsia="fr-FR"/>
              </w:rPr>
              <w:t>A l’occasion de la coupe du Monde de Football 2018 qui se déroulera en Russie à partir de juin 2018, BPCE organise un jeu concours national pour nos clients du 9 mars au 6 avril 2018.</w:t>
            </w:r>
          </w:p>
          <w:p w:rsidR="00BC3E10" w:rsidRDefault="00BC3E10" w:rsidP="00BC3E10">
            <w:pPr>
              <w:numPr>
                <w:ilvl w:val="0"/>
                <w:numId w:val="33"/>
              </w:numPr>
              <w:ind w:left="170" w:hanging="170"/>
              <w:contextualSpacing/>
              <w:jc w:val="both"/>
            </w:pPr>
            <w:r>
              <w:rPr>
                <w:rFonts w:ascii="Times New Roman" w:hAnsi="Times New Roman" w:cs="Times New Roman"/>
                <w:sz w:val="20"/>
                <w:szCs w:val="20"/>
                <w:lang w:eastAsia="fr-FR"/>
              </w:rPr>
              <w:t xml:space="preserve">Pour participer, le client doit se rendre sur : </w:t>
            </w:r>
            <w:hyperlink r:id="rId22" w:history="1">
              <w:r>
                <w:rPr>
                  <w:rStyle w:val="Lienhypertexte"/>
                  <w:rFonts w:ascii="Times New Roman" w:hAnsi="Times New Roman" w:cs="Times New Roman"/>
                  <w:sz w:val="20"/>
                  <w:szCs w:val="20"/>
                  <w:lang w:eastAsia="fr-FR"/>
                </w:rPr>
                <w:t>www.caisse-epargne.fr/jeu-russie2018</w:t>
              </w:r>
            </w:hyperlink>
            <w:r>
              <w:rPr>
                <w:rFonts w:ascii="Times New Roman" w:hAnsi="Times New Roman" w:cs="Times New Roman"/>
                <w:sz w:val="20"/>
                <w:szCs w:val="20"/>
                <w:lang w:eastAsia="fr-FR"/>
              </w:rPr>
              <w:t xml:space="preserve"> (page disponible prochainement) et respecter les étapes suivantes</w:t>
            </w:r>
            <w:r w:rsidR="00AC0DF3">
              <w:rPr>
                <w:rFonts w:ascii="Times New Roman" w:hAnsi="Times New Roman" w:cs="Times New Roman"/>
                <w:sz w:val="20"/>
                <w:szCs w:val="20"/>
                <w:lang w:eastAsia="fr-FR"/>
              </w:rPr>
              <w:t> :</w:t>
            </w:r>
          </w:p>
          <w:p w:rsidR="00BC3E10" w:rsidRDefault="00BC3E10" w:rsidP="00BC3E10">
            <w:pPr>
              <w:ind w:left="170"/>
              <w:contextualSpacing/>
              <w:jc w:val="both"/>
            </w:pPr>
            <w:r>
              <w:rPr>
                <w:rFonts w:ascii="Times New Roman" w:hAnsi="Times New Roman" w:cs="Times New Roman"/>
                <w:sz w:val="20"/>
                <w:szCs w:val="20"/>
                <w:lang w:eastAsia="fr-FR"/>
              </w:rPr>
              <w:t>1 / Remplir le formulaire de participation avec ses coordonnées</w:t>
            </w:r>
          </w:p>
          <w:p w:rsidR="00BC3E10" w:rsidRDefault="00BC3E10" w:rsidP="00BC3E10">
            <w:pPr>
              <w:ind w:left="170"/>
              <w:contextualSpacing/>
              <w:jc w:val="both"/>
            </w:pPr>
            <w:r>
              <w:rPr>
                <w:rFonts w:ascii="Times New Roman" w:hAnsi="Times New Roman" w:cs="Times New Roman"/>
                <w:sz w:val="20"/>
                <w:szCs w:val="20"/>
                <w:lang w:eastAsia="fr-FR"/>
              </w:rPr>
              <w:t xml:space="preserve">2 / Souscrire l'option débit différé associée à sa carte Visa (Premier, </w:t>
            </w:r>
            <w:proofErr w:type="spellStart"/>
            <w:r>
              <w:rPr>
                <w:rFonts w:ascii="Times New Roman" w:hAnsi="Times New Roman" w:cs="Times New Roman"/>
                <w:sz w:val="20"/>
                <w:szCs w:val="20"/>
                <w:lang w:eastAsia="fr-FR"/>
              </w:rPr>
              <w:t>Platinum</w:t>
            </w:r>
            <w:proofErr w:type="spellEnd"/>
            <w:r>
              <w:rPr>
                <w:rFonts w:ascii="Times New Roman" w:hAnsi="Times New Roman" w:cs="Times New Roman"/>
                <w:sz w:val="20"/>
                <w:szCs w:val="20"/>
                <w:lang w:eastAsia="fr-FR"/>
              </w:rPr>
              <w:t xml:space="preserve"> ou </w:t>
            </w:r>
            <w:proofErr w:type="spellStart"/>
            <w:r>
              <w:rPr>
                <w:rFonts w:ascii="Times New Roman" w:hAnsi="Times New Roman" w:cs="Times New Roman"/>
                <w:sz w:val="20"/>
                <w:szCs w:val="20"/>
                <w:lang w:eastAsia="fr-FR"/>
              </w:rPr>
              <w:t>Infinite</w:t>
            </w:r>
            <w:proofErr w:type="spellEnd"/>
            <w:r>
              <w:rPr>
                <w:rFonts w:ascii="Times New Roman" w:hAnsi="Times New Roman" w:cs="Times New Roman"/>
                <w:sz w:val="20"/>
                <w:szCs w:val="20"/>
                <w:lang w:eastAsia="fr-FR"/>
              </w:rPr>
              <w:t>) soit</w:t>
            </w:r>
          </w:p>
          <w:p w:rsidR="00BC3E10" w:rsidRDefault="00BC3E10" w:rsidP="00BC3E10">
            <w:pPr>
              <w:numPr>
                <w:ilvl w:val="1"/>
                <w:numId w:val="33"/>
              </w:numPr>
              <w:ind w:left="709" w:hanging="176"/>
              <w:contextualSpacing/>
              <w:jc w:val="both"/>
            </w:pPr>
            <w:r>
              <w:rPr>
                <w:rFonts w:ascii="Times New Roman" w:hAnsi="Times New Roman" w:cs="Times New Roman"/>
                <w:sz w:val="20"/>
                <w:szCs w:val="20"/>
                <w:lang w:eastAsia="fr-FR"/>
              </w:rPr>
              <w:t xml:space="preserve">En appelant le Numéro CRC 0 800 643 131 </w:t>
            </w:r>
          </w:p>
          <w:p w:rsidR="00BC3E10" w:rsidRDefault="00BC3E10" w:rsidP="00BC3E10">
            <w:pPr>
              <w:numPr>
                <w:ilvl w:val="1"/>
                <w:numId w:val="33"/>
              </w:numPr>
              <w:ind w:left="709" w:hanging="176"/>
              <w:contextualSpacing/>
              <w:jc w:val="both"/>
            </w:pPr>
            <w:r>
              <w:rPr>
                <w:rFonts w:ascii="Times New Roman" w:hAnsi="Times New Roman" w:cs="Times New Roman"/>
                <w:sz w:val="20"/>
                <w:szCs w:val="20"/>
                <w:lang w:eastAsia="fr-FR"/>
              </w:rPr>
              <w:t xml:space="preserve">En prenant RDV en agence grâce au formulaire de prise de rendez-vous en ligne </w:t>
            </w:r>
          </w:p>
          <w:p w:rsidR="00BC3E10" w:rsidRDefault="00BC3E10" w:rsidP="00BC3E10">
            <w:pPr>
              <w:numPr>
                <w:ilvl w:val="0"/>
                <w:numId w:val="33"/>
              </w:numPr>
              <w:ind w:left="170" w:hanging="170"/>
              <w:contextualSpacing/>
              <w:jc w:val="both"/>
            </w:pPr>
            <w:r>
              <w:rPr>
                <w:rFonts w:ascii="Times New Roman" w:hAnsi="Times New Roman" w:cs="Times New Roman"/>
                <w:sz w:val="20"/>
                <w:szCs w:val="20"/>
                <w:lang w:eastAsia="fr-FR"/>
              </w:rPr>
              <w:t xml:space="preserve">Plusieurs lots sont à gagner : </w:t>
            </w:r>
          </w:p>
          <w:p w:rsidR="00BC3E10" w:rsidRDefault="00BC3E10" w:rsidP="00BC3E10">
            <w:pPr>
              <w:numPr>
                <w:ilvl w:val="1"/>
                <w:numId w:val="34"/>
              </w:numPr>
              <w:ind w:left="743" w:hanging="176"/>
              <w:contextualSpacing/>
              <w:jc w:val="both"/>
            </w:pPr>
            <w:r>
              <w:rPr>
                <w:rFonts w:ascii="Times New Roman" w:hAnsi="Times New Roman" w:cs="Times New Roman"/>
                <w:b/>
                <w:bCs/>
                <w:sz w:val="20"/>
                <w:szCs w:val="20"/>
                <w:lang w:eastAsia="fr-FR"/>
              </w:rPr>
              <w:t xml:space="preserve">Avec la carte VISA </w:t>
            </w:r>
            <w:proofErr w:type="spellStart"/>
            <w:r>
              <w:rPr>
                <w:rFonts w:ascii="Times New Roman" w:hAnsi="Times New Roman" w:cs="Times New Roman"/>
                <w:b/>
                <w:bCs/>
                <w:sz w:val="20"/>
                <w:szCs w:val="20"/>
                <w:lang w:eastAsia="fr-FR"/>
              </w:rPr>
              <w:t>Infinite</w:t>
            </w:r>
            <w:proofErr w:type="spellEnd"/>
            <w:r>
              <w:rPr>
                <w:rFonts w:ascii="Times New Roman" w:hAnsi="Times New Roman" w:cs="Times New Roman"/>
                <w:sz w:val="20"/>
                <w:szCs w:val="20"/>
                <w:lang w:eastAsia="fr-FR"/>
              </w:rPr>
              <w:t> :</w:t>
            </w:r>
            <w:r w:rsidR="00AC0DF3">
              <w:rPr>
                <w:rFonts w:ascii="Times New Roman" w:hAnsi="Times New Roman" w:cs="Times New Roman"/>
                <w:sz w:val="20"/>
                <w:szCs w:val="20"/>
                <w:lang w:eastAsia="fr-FR"/>
              </w:rPr>
              <w:t> un</w:t>
            </w:r>
            <w:r>
              <w:rPr>
                <w:rFonts w:ascii="Times New Roman" w:hAnsi="Times New Roman" w:cs="Times New Roman"/>
                <w:sz w:val="20"/>
                <w:szCs w:val="20"/>
                <w:lang w:eastAsia="fr-FR"/>
              </w:rPr>
              <w:t xml:space="preserve"> séjour de 5 jours / 4 nuits pour deux comprenant l’invitation au match de finale (valeur approximative : 19 550€) – 1 tirage au sort national</w:t>
            </w:r>
          </w:p>
          <w:p w:rsidR="00BC3E10" w:rsidRDefault="00BC3E10" w:rsidP="00BC3E10">
            <w:pPr>
              <w:numPr>
                <w:ilvl w:val="1"/>
                <w:numId w:val="34"/>
              </w:numPr>
              <w:ind w:left="743" w:hanging="176"/>
              <w:contextualSpacing/>
              <w:jc w:val="both"/>
            </w:pPr>
            <w:r>
              <w:rPr>
                <w:rFonts w:ascii="Times New Roman" w:hAnsi="Times New Roman" w:cs="Times New Roman"/>
                <w:b/>
                <w:bCs/>
                <w:sz w:val="20"/>
                <w:szCs w:val="20"/>
                <w:lang w:eastAsia="fr-FR"/>
              </w:rPr>
              <w:t xml:space="preserve">Avec la carte Visa </w:t>
            </w:r>
            <w:proofErr w:type="spellStart"/>
            <w:r>
              <w:rPr>
                <w:rFonts w:ascii="Times New Roman" w:hAnsi="Times New Roman" w:cs="Times New Roman"/>
                <w:b/>
                <w:bCs/>
                <w:sz w:val="20"/>
                <w:szCs w:val="20"/>
                <w:lang w:eastAsia="fr-FR"/>
              </w:rPr>
              <w:t>Platinum</w:t>
            </w:r>
            <w:proofErr w:type="spellEnd"/>
            <w:r>
              <w:rPr>
                <w:rFonts w:ascii="Times New Roman" w:hAnsi="Times New Roman" w:cs="Times New Roman"/>
                <w:sz w:val="20"/>
                <w:szCs w:val="20"/>
                <w:lang w:eastAsia="fr-FR"/>
              </w:rPr>
              <w:t xml:space="preserve"> : </w:t>
            </w:r>
            <w:r w:rsidR="00AC0DF3">
              <w:rPr>
                <w:rFonts w:ascii="Times New Roman" w:hAnsi="Times New Roman" w:cs="Times New Roman"/>
                <w:sz w:val="20"/>
                <w:szCs w:val="20"/>
                <w:lang w:eastAsia="fr-FR"/>
              </w:rPr>
              <w:t>u</w:t>
            </w:r>
            <w:r>
              <w:rPr>
                <w:rFonts w:ascii="Times New Roman" w:hAnsi="Times New Roman" w:cs="Times New Roman"/>
                <w:sz w:val="20"/>
                <w:szCs w:val="20"/>
                <w:lang w:eastAsia="fr-FR"/>
              </w:rPr>
              <w:t>n séjour de 5 jours / 4 nuits pour deux comprenant l’invitation au match France / Danemark et l'accès aux abords du terrain pendant l'échauffement des joueurs (valeur approximative : 17 250€) – 1 tirage au sort national</w:t>
            </w:r>
          </w:p>
          <w:p w:rsidR="00BC3E10" w:rsidRDefault="00BC3E10" w:rsidP="00BC3E10">
            <w:pPr>
              <w:pStyle w:val="Paragraphedeliste"/>
              <w:numPr>
                <w:ilvl w:val="1"/>
                <w:numId w:val="34"/>
              </w:numPr>
              <w:ind w:left="743" w:hanging="176"/>
              <w:jc w:val="both"/>
            </w:pPr>
            <w:r>
              <w:rPr>
                <w:rFonts w:ascii="Times New Roman" w:hAnsi="Times New Roman" w:cs="Times New Roman"/>
                <w:b/>
                <w:bCs/>
                <w:sz w:val="20"/>
                <w:szCs w:val="20"/>
                <w:lang w:eastAsia="fr-FR"/>
              </w:rPr>
              <w:t>Avec la carte Visa Premier</w:t>
            </w:r>
            <w:r>
              <w:rPr>
                <w:rFonts w:ascii="Times New Roman" w:hAnsi="Times New Roman" w:cs="Times New Roman"/>
                <w:sz w:val="20"/>
                <w:szCs w:val="20"/>
                <w:lang w:eastAsia="fr-FR"/>
              </w:rPr>
              <w:t xml:space="preserve"> : 2 « FIFA </w:t>
            </w:r>
            <w:proofErr w:type="spellStart"/>
            <w:r>
              <w:rPr>
                <w:rFonts w:ascii="Times New Roman" w:hAnsi="Times New Roman" w:cs="Times New Roman"/>
                <w:sz w:val="20"/>
                <w:szCs w:val="20"/>
                <w:lang w:eastAsia="fr-FR"/>
              </w:rPr>
              <w:t>Wold</w:t>
            </w:r>
            <w:proofErr w:type="spellEnd"/>
            <w:r>
              <w:rPr>
                <w:rFonts w:ascii="Times New Roman" w:hAnsi="Times New Roman" w:cs="Times New Roman"/>
                <w:sz w:val="20"/>
                <w:szCs w:val="20"/>
                <w:lang w:eastAsia="fr-FR"/>
              </w:rPr>
              <w:t xml:space="preserve"> </w:t>
            </w:r>
            <w:proofErr w:type="spellStart"/>
            <w:r>
              <w:rPr>
                <w:rFonts w:ascii="Times New Roman" w:hAnsi="Times New Roman" w:cs="Times New Roman"/>
                <w:sz w:val="20"/>
                <w:szCs w:val="20"/>
                <w:lang w:eastAsia="fr-FR"/>
              </w:rPr>
              <w:t>Cup</w:t>
            </w:r>
            <w:proofErr w:type="spellEnd"/>
            <w:r>
              <w:rPr>
                <w:rFonts w:ascii="Times New Roman" w:hAnsi="Times New Roman" w:cs="Times New Roman"/>
                <w:sz w:val="20"/>
                <w:szCs w:val="20"/>
                <w:lang w:eastAsia="fr-FR"/>
              </w:rPr>
              <w:t xml:space="preserve">™ Parties  » comprenant la télévision </w:t>
            </w:r>
            <w:proofErr w:type="spellStart"/>
            <w:r>
              <w:rPr>
                <w:rFonts w:ascii="Times New Roman" w:hAnsi="Times New Roman" w:cs="Times New Roman"/>
                <w:sz w:val="20"/>
                <w:szCs w:val="20"/>
                <w:lang w:eastAsia="fr-FR"/>
              </w:rPr>
              <w:t>Hisense</w:t>
            </w:r>
            <w:proofErr w:type="spellEnd"/>
            <w:r>
              <w:rPr>
                <w:rFonts w:ascii="Times New Roman" w:hAnsi="Times New Roman" w:cs="Times New Roman"/>
                <w:sz w:val="20"/>
                <w:szCs w:val="20"/>
                <w:lang w:eastAsia="fr-FR"/>
              </w:rPr>
              <w:t xml:space="preserve"> et le ballon officiel de la Coupe du Monde de la FIFA™, ainsi qu’un buffet traiteur et boissons, et les accessoires des parfaits supporteurs pour 11 personnes (valeur approximative : 2 500€) et 10 ballons officiels de la Coupe du Monde de la FIFA 2018</w:t>
            </w:r>
            <w:r>
              <w:rPr>
                <w:rFonts w:ascii="Times New Roman" w:hAnsi="Times New Roman" w:cs="Times New Roman"/>
                <w:b/>
                <w:bCs/>
                <w:sz w:val="20"/>
                <w:szCs w:val="20"/>
                <w:lang w:eastAsia="fr-FR"/>
              </w:rPr>
              <w:t xml:space="preserve">™ </w:t>
            </w:r>
            <w:r>
              <w:rPr>
                <w:rFonts w:ascii="Times New Roman" w:hAnsi="Times New Roman" w:cs="Times New Roman"/>
                <w:sz w:val="20"/>
                <w:szCs w:val="20"/>
                <w:lang w:eastAsia="fr-FR"/>
              </w:rPr>
              <w:t>(valeur approximative : 150€) – tirage au sort parmi les clients CELCA</w:t>
            </w:r>
          </w:p>
          <w:p w:rsidR="00BC3E10" w:rsidRDefault="00BC3E10" w:rsidP="00BC3E10">
            <w:pPr>
              <w:pStyle w:val="Paragraphedeliste"/>
              <w:numPr>
                <w:ilvl w:val="0"/>
                <w:numId w:val="35"/>
              </w:numPr>
              <w:ind w:left="176" w:hanging="176"/>
              <w:jc w:val="both"/>
            </w:pPr>
            <w:r>
              <w:rPr>
                <w:rFonts w:ascii="Times New Roman" w:hAnsi="Times New Roman" w:cs="Times New Roman"/>
                <w:sz w:val="20"/>
                <w:szCs w:val="20"/>
                <w:lang w:eastAsia="fr-FR"/>
              </w:rPr>
              <w:t xml:space="preserve">Des supports de communication seront prochainement livrés en agence : </w:t>
            </w:r>
            <w:proofErr w:type="spellStart"/>
            <w:r w:rsidR="00FD1A17" w:rsidRPr="00FD1A17">
              <w:rPr>
                <w:rFonts w:ascii="Times New Roman" w:hAnsi="Times New Roman" w:cs="Times New Roman"/>
                <w:sz w:val="20"/>
                <w:szCs w:val="20"/>
                <w:lang w:eastAsia="fr-FR"/>
              </w:rPr>
              <w:t>paperboard</w:t>
            </w:r>
            <w:proofErr w:type="spellEnd"/>
            <w:r>
              <w:rPr>
                <w:rFonts w:ascii="Times New Roman" w:hAnsi="Times New Roman" w:cs="Times New Roman"/>
                <w:sz w:val="20"/>
                <w:szCs w:val="20"/>
                <w:lang w:eastAsia="fr-FR"/>
              </w:rPr>
              <w:t>, chevalets,  dépliants, totems…</w:t>
            </w:r>
          </w:p>
          <w:p w:rsidR="006A77EF" w:rsidRDefault="00BC3E10" w:rsidP="00BC3E10">
            <w:pPr>
              <w:pStyle w:val="wordsection1"/>
              <w:spacing w:before="0" w:beforeAutospacing="0" w:after="0" w:afterAutospacing="0"/>
              <w:jc w:val="both"/>
              <w:rPr>
                <w:sz w:val="20"/>
                <w:szCs w:val="20"/>
              </w:rPr>
            </w:pPr>
            <w:r>
              <w:rPr>
                <w:sz w:val="20"/>
                <w:szCs w:val="20"/>
              </w:rPr>
              <w:t>Un dispositif digital est également prévu (</w:t>
            </w:r>
            <w:proofErr w:type="spellStart"/>
            <w:r>
              <w:rPr>
                <w:sz w:val="20"/>
                <w:szCs w:val="20"/>
              </w:rPr>
              <w:t>posts</w:t>
            </w:r>
            <w:proofErr w:type="spellEnd"/>
            <w:r>
              <w:rPr>
                <w:sz w:val="20"/>
                <w:szCs w:val="20"/>
              </w:rPr>
              <w:t xml:space="preserve"> Facebook, </w:t>
            </w:r>
            <w:proofErr w:type="spellStart"/>
            <w:r>
              <w:rPr>
                <w:sz w:val="20"/>
                <w:szCs w:val="20"/>
              </w:rPr>
              <w:t>Twitter</w:t>
            </w:r>
            <w:proofErr w:type="spellEnd"/>
            <w:r>
              <w:rPr>
                <w:sz w:val="20"/>
                <w:szCs w:val="20"/>
              </w:rPr>
              <w:t xml:space="preserve">, site Internet CELCA…). Un </w:t>
            </w:r>
            <w:proofErr w:type="spellStart"/>
            <w:r>
              <w:rPr>
                <w:sz w:val="20"/>
                <w:szCs w:val="20"/>
              </w:rPr>
              <w:t>emailing</w:t>
            </w:r>
            <w:proofErr w:type="spellEnd"/>
            <w:r>
              <w:rPr>
                <w:sz w:val="20"/>
                <w:szCs w:val="20"/>
              </w:rPr>
              <w:t xml:space="preserve"> sera envoyé à nos clients non détenteurs d’une carte à Débit Différé ce vendredi 9 mars. L’inscription au jeu se fait exclusivement sur internet grâce à un bouton « je participe » présent dans l’email. </w:t>
            </w:r>
            <w:hyperlink r:id="rId23" w:history="1">
              <w:r>
                <w:rPr>
                  <w:rStyle w:val="Lienhypertexte"/>
                  <w:sz w:val="20"/>
                  <w:szCs w:val="20"/>
                </w:rPr>
                <w:t>CLIQUEZ ICI</w:t>
              </w:r>
            </w:hyperlink>
            <w:r>
              <w:rPr>
                <w:sz w:val="20"/>
                <w:szCs w:val="20"/>
              </w:rPr>
              <w:t xml:space="preserve"> pour accéder aux différents éléments de communication. L’</w:t>
            </w:r>
            <w:proofErr w:type="spellStart"/>
            <w:r>
              <w:rPr>
                <w:sz w:val="20"/>
                <w:szCs w:val="20"/>
              </w:rPr>
              <w:t>emailing</w:t>
            </w:r>
            <w:proofErr w:type="spellEnd"/>
            <w:r>
              <w:rPr>
                <w:sz w:val="20"/>
                <w:szCs w:val="20"/>
              </w:rPr>
              <w:t xml:space="preserve"> y sera prochainement ajouté.</w:t>
            </w:r>
          </w:p>
        </w:tc>
      </w:tr>
      <w:tr w:rsidR="00BC3E10" w:rsidRPr="00E81F6E" w:rsidTr="0030397F">
        <w:trPr>
          <w:trHeight w:val="248"/>
        </w:trPr>
        <w:tc>
          <w:tcPr>
            <w:tcW w:w="1560" w:type="dxa"/>
            <w:tcBorders>
              <w:bottom w:val="single" w:sz="4" w:space="0" w:color="auto"/>
            </w:tcBorders>
          </w:tcPr>
          <w:p w:rsidR="00BC3E10" w:rsidRDefault="00BC3E10" w:rsidP="006A77EF">
            <w:pPr>
              <w:rPr>
                <w:rFonts w:ascii="Calibri" w:hAnsi="Calibri" w:cs="Calibri"/>
              </w:rPr>
            </w:pPr>
            <w:r>
              <w:rPr>
                <w:rFonts w:ascii="Times New Roman" w:hAnsi="Times New Roman" w:cs="Times New Roman"/>
                <w:b/>
                <w:bCs/>
                <w:sz w:val="20"/>
                <w:szCs w:val="20"/>
              </w:rPr>
              <w:t>Com. DMA</w:t>
            </w:r>
          </w:p>
        </w:tc>
        <w:tc>
          <w:tcPr>
            <w:tcW w:w="1843" w:type="dxa"/>
            <w:tcBorders>
              <w:bottom w:val="single" w:sz="4" w:space="0" w:color="auto"/>
            </w:tcBorders>
          </w:tcPr>
          <w:p w:rsidR="00BC3E10" w:rsidRDefault="00BC3E10" w:rsidP="006A77EF">
            <w:pPr>
              <w:rPr>
                <w:rFonts w:ascii="Times New Roman" w:hAnsi="Times New Roman" w:cs="Times New Roman"/>
                <w:b/>
                <w:bCs/>
                <w:sz w:val="20"/>
                <w:szCs w:val="20"/>
              </w:rPr>
            </w:pPr>
            <w:r>
              <w:rPr>
                <w:rFonts w:ascii="Times New Roman" w:hAnsi="Times New Roman" w:cs="Times New Roman"/>
                <w:b/>
                <w:bCs/>
                <w:sz w:val="20"/>
                <w:szCs w:val="20"/>
              </w:rPr>
              <w:t>Carte Femme 2018</w:t>
            </w:r>
          </w:p>
        </w:tc>
        <w:tc>
          <w:tcPr>
            <w:tcW w:w="12332" w:type="dxa"/>
            <w:tcBorders>
              <w:bottom w:val="single" w:sz="4" w:space="0" w:color="auto"/>
            </w:tcBorders>
            <w:shd w:val="clear" w:color="auto" w:fill="auto"/>
          </w:tcPr>
          <w:p w:rsidR="00BC3E10" w:rsidRDefault="00BC3E10" w:rsidP="00BC3E10">
            <w:pPr>
              <w:pStyle w:val="Paragraphedeliste"/>
              <w:numPr>
                <w:ilvl w:val="0"/>
                <w:numId w:val="35"/>
              </w:numPr>
              <w:ind w:left="170" w:hanging="176"/>
              <w:jc w:val="both"/>
              <w:rPr>
                <w:sz w:val="20"/>
                <w:szCs w:val="20"/>
              </w:rPr>
            </w:pPr>
            <w:r>
              <w:rPr>
                <w:rFonts w:ascii="Times New Roman" w:hAnsi="Times New Roman" w:cs="Times New Roman"/>
                <w:sz w:val="20"/>
                <w:szCs w:val="20"/>
                <w:lang w:eastAsia="fr-FR"/>
              </w:rPr>
              <w:t>Contrairement à ce qui a été annoncé dans le TF1, il n’y a pas de carte femme cette année. Dans le cadre du bicentenaire, 3 visuels de carte vous seront bientôt proposés. Plus d’informations prochainement.</w:t>
            </w:r>
          </w:p>
        </w:tc>
      </w:tr>
      <w:tr w:rsidR="00BC3E10" w:rsidRPr="00E81F6E" w:rsidTr="0030397F">
        <w:trPr>
          <w:trHeight w:val="248"/>
        </w:trPr>
        <w:tc>
          <w:tcPr>
            <w:tcW w:w="1560" w:type="dxa"/>
            <w:tcBorders>
              <w:bottom w:val="single" w:sz="4" w:space="0" w:color="auto"/>
            </w:tcBorders>
          </w:tcPr>
          <w:p w:rsidR="00BC3E10" w:rsidRDefault="00BC3E10" w:rsidP="006A77EF">
            <w:pPr>
              <w:rPr>
                <w:rFonts w:ascii="Calibri" w:hAnsi="Calibri" w:cs="Calibri"/>
              </w:rPr>
            </w:pPr>
            <w:r>
              <w:rPr>
                <w:rFonts w:ascii="Times New Roman" w:hAnsi="Times New Roman" w:cs="Times New Roman"/>
                <w:b/>
                <w:bCs/>
                <w:sz w:val="20"/>
                <w:szCs w:val="20"/>
              </w:rPr>
              <w:t>Com. DMA</w:t>
            </w:r>
          </w:p>
        </w:tc>
        <w:tc>
          <w:tcPr>
            <w:tcW w:w="1843" w:type="dxa"/>
            <w:tcBorders>
              <w:bottom w:val="single" w:sz="4" w:space="0" w:color="auto"/>
            </w:tcBorders>
          </w:tcPr>
          <w:p w:rsidR="00BC3E10" w:rsidRDefault="00BC3E10" w:rsidP="006A77EF">
            <w:pPr>
              <w:rPr>
                <w:rFonts w:ascii="Times New Roman" w:hAnsi="Times New Roman" w:cs="Times New Roman"/>
                <w:b/>
                <w:bCs/>
                <w:sz w:val="20"/>
                <w:szCs w:val="20"/>
              </w:rPr>
            </w:pPr>
            <w:r>
              <w:rPr>
                <w:rFonts w:ascii="Times New Roman" w:hAnsi="Times New Roman" w:cs="Times New Roman"/>
                <w:b/>
                <w:bCs/>
                <w:sz w:val="20"/>
                <w:szCs w:val="20"/>
              </w:rPr>
              <w:t xml:space="preserve">Lancement de la solution </w:t>
            </w:r>
            <w:r>
              <w:rPr>
                <w:rFonts w:ascii="Times New Roman" w:hAnsi="Times New Roman" w:cs="Times New Roman"/>
                <w:b/>
                <w:bCs/>
                <w:sz w:val="20"/>
                <w:szCs w:val="20"/>
              </w:rPr>
              <w:lastRenderedPageBreak/>
              <w:t>DEPOPASS</w:t>
            </w:r>
          </w:p>
        </w:tc>
        <w:tc>
          <w:tcPr>
            <w:tcW w:w="12332" w:type="dxa"/>
            <w:tcBorders>
              <w:bottom w:val="single" w:sz="4" w:space="0" w:color="auto"/>
            </w:tcBorders>
            <w:shd w:val="clear" w:color="auto" w:fill="auto"/>
          </w:tcPr>
          <w:p w:rsidR="00BC3E10" w:rsidRDefault="00BC3E10" w:rsidP="00BC3E10">
            <w:pPr>
              <w:pStyle w:val="Paragraphedeliste"/>
              <w:numPr>
                <w:ilvl w:val="0"/>
                <w:numId w:val="35"/>
              </w:numPr>
              <w:ind w:left="170" w:hanging="176"/>
              <w:jc w:val="both"/>
            </w:pPr>
            <w:r>
              <w:rPr>
                <w:rFonts w:ascii="Times New Roman" w:hAnsi="Times New Roman" w:cs="Times New Roman"/>
                <w:sz w:val="20"/>
                <w:szCs w:val="20"/>
                <w:lang w:eastAsia="fr-FR"/>
              </w:rPr>
              <w:lastRenderedPageBreak/>
              <w:t>DEPOPASS est un mode de paiement digital spécialisé et conçu pour sécuriser les ventes de véhicules d’occasion, entre particuliers. Une alternative digitale au chèque de banque !</w:t>
            </w:r>
          </w:p>
          <w:p w:rsidR="00BC3E10" w:rsidRDefault="00BC3E10" w:rsidP="00BC3E10">
            <w:pPr>
              <w:pStyle w:val="Paragraphedeliste"/>
              <w:numPr>
                <w:ilvl w:val="1"/>
                <w:numId w:val="36"/>
              </w:numPr>
              <w:ind w:left="709" w:hanging="229"/>
              <w:jc w:val="both"/>
            </w:pPr>
            <w:r>
              <w:rPr>
                <w:rFonts w:ascii="Times New Roman" w:hAnsi="Times New Roman" w:cs="Times New Roman"/>
                <w:sz w:val="20"/>
                <w:szCs w:val="20"/>
                <w:lang w:eastAsia="fr-FR"/>
              </w:rPr>
              <w:lastRenderedPageBreak/>
              <w:t>Un service 100% en ligne</w:t>
            </w:r>
          </w:p>
          <w:p w:rsidR="00BC3E10" w:rsidRDefault="00BC3E10" w:rsidP="00BC3E10">
            <w:pPr>
              <w:pStyle w:val="Paragraphedeliste"/>
              <w:numPr>
                <w:ilvl w:val="1"/>
                <w:numId w:val="36"/>
              </w:numPr>
              <w:ind w:left="709" w:hanging="229"/>
              <w:jc w:val="both"/>
            </w:pPr>
            <w:r>
              <w:rPr>
                <w:rFonts w:ascii="Times New Roman" w:hAnsi="Times New Roman" w:cs="Times New Roman"/>
                <w:sz w:val="20"/>
                <w:szCs w:val="20"/>
                <w:lang w:eastAsia="fr-FR"/>
              </w:rPr>
              <w:t>L’identité des acheteurs et des vendeurs est vérifiée</w:t>
            </w:r>
          </w:p>
          <w:p w:rsidR="00BC3E10" w:rsidRDefault="00BC3E10" w:rsidP="00BC3E10">
            <w:pPr>
              <w:pStyle w:val="Paragraphedeliste"/>
              <w:numPr>
                <w:ilvl w:val="1"/>
                <w:numId w:val="36"/>
              </w:numPr>
              <w:ind w:left="709" w:hanging="229"/>
              <w:jc w:val="both"/>
            </w:pPr>
            <w:r>
              <w:rPr>
                <w:rFonts w:ascii="Times New Roman" w:hAnsi="Times New Roman" w:cs="Times New Roman"/>
                <w:sz w:val="20"/>
                <w:szCs w:val="20"/>
                <w:lang w:eastAsia="fr-FR"/>
              </w:rPr>
              <w:t>Le paiement est sécurisé</w:t>
            </w:r>
          </w:p>
          <w:p w:rsidR="00BC3E10" w:rsidRDefault="00BC3E10" w:rsidP="00BC3E10">
            <w:pPr>
              <w:pStyle w:val="Paragraphedeliste"/>
              <w:numPr>
                <w:ilvl w:val="1"/>
                <w:numId w:val="36"/>
              </w:numPr>
              <w:ind w:left="709" w:hanging="229"/>
              <w:jc w:val="both"/>
            </w:pPr>
            <w:r>
              <w:rPr>
                <w:rFonts w:ascii="Times New Roman" w:hAnsi="Times New Roman" w:cs="Times New Roman"/>
                <w:sz w:val="20"/>
                <w:szCs w:val="20"/>
                <w:lang w:eastAsia="fr-FR"/>
              </w:rPr>
              <w:t>Un tarif unique quel que soit le montant de la transaction du véhicule :</w:t>
            </w:r>
          </w:p>
          <w:p w:rsidR="00BC3E10" w:rsidRDefault="00BC3E10" w:rsidP="00BC3E10">
            <w:pPr>
              <w:numPr>
                <w:ilvl w:val="1"/>
                <w:numId w:val="37"/>
              </w:numPr>
              <w:ind w:left="896" w:hanging="176"/>
              <w:contextualSpacing/>
              <w:jc w:val="both"/>
            </w:pPr>
            <w:r>
              <w:rPr>
                <w:rFonts w:ascii="Times New Roman" w:hAnsi="Times New Roman" w:cs="Times New Roman"/>
                <w:sz w:val="20"/>
                <w:szCs w:val="20"/>
                <w:lang w:eastAsia="fr-FR"/>
              </w:rPr>
              <w:t xml:space="preserve">29 € pour le vendeur  </w:t>
            </w:r>
            <w:r>
              <w:rPr>
                <w:rFonts w:ascii="Wingdings" w:hAnsi="Wingdings"/>
                <w:sz w:val="20"/>
                <w:szCs w:val="20"/>
                <w:lang w:eastAsia="fr-FR"/>
              </w:rPr>
              <w:t></w:t>
            </w:r>
            <w:r>
              <w:rPr>
                <w:rFonts w:ascii="Times New Roman" w:hAnsi="Times New Roman" w:cs="Times New Roman"/>
                <w:sz w:val="20"/>
                <w:szCs w:val="20"/>
                <w:lang w:eastAsia="fr-FR"/>
              </w:rPr>
              <w:t xml:space="preserve"> Dans le cadre de notre partenariat, nos clients peuvent bénéficier d’une réduction de 5€ TTC !</w:t>
            </w:r>
          </w:p>
          <w:p w:rsidR="00BC3E10" w:rsidRDefault="00BC3E10" w:rsidP="00BC3E10">
            <w:pPr>
              <w:numPr>
                <w:ilvl w:val="1"/>
                <w:numId w:val="37"/>
              </w:numPr>
              <w:ind w:left="896" w:hanging="176"/>
              <w:contextualSpacing/>
              <w:jc w:val="both"/>
            </w:pPr>
            <w:r>
              <w:rPr>
                <w:rFonts w:ascii="Times New Roman" w:hAnsi="Times New Roman" w:cs="Times New Roman"/>
                <w:sz w:val="20"/>
                <w:szCs w:val="20"/>
                <w:lang w:eastAsia="fr-FR"/>
              </w:rPr>
              <w:t>Gratuit pour l’acheteur</w:t>
            </w:r>
          </w:p>
          <w:p w:rsidR="00BC3E10" w:rsidRDefault="00BC3E10" w:rsidP="00BC3E10">
            <w:pPr>
              <w:pStyle w:val="wordsection1"/>
              <w:spacing w:before="0" w:beforeAutospacing="0" w:after="0" w:afterAutospacing="0"/>
              <w:jc w:val="both"/>
              <w:rPr>
                <w:sz w:val="20"/>
                <w:szCs w:val="20"/>
              </w:rPr>
            </w:pPr>
            <w:r>
              <w:rPr>
                <w:sz w:val="20"/>
                <w:szCs w:val="20"/>
              </w:rPr>
              <w:t>Pour en savoir plus, consultez la note d’information DMA-INF/18.022 Lancement de DEPOPASS (</w:t>
            </w:r>
            <w:hyperlink r:id="rId24" w:history="1">
              <w:r>
                <w:rPr>
                  <w:rStyle w:val="Lienhypertexte"/>
                  <w:sz w:val="20"/>
                  <w:szCs w:val="20"/>
                </w:rPr>
                <w:t>CLIQUEZ ICI</w:t>
              </w:r>
            </w:hyperlink>
            <w:r>
              <w:rPr>
                <w:sz w:val="20"/>
                <w:szCs w:val="20"/>
              </w:rPr>
              <w:t xml:space="preserve"> pour y accéder)</w:t>
            </w:r>
          </w:p>
        </w:tc>
      </w:tr>
      <w:tr w:rsidR="00BC3E10" w:rsidRPr="00E81F6E" w:rsidTr="0030397F">
        <w:trPr>
          <w:trHeight w:val="248"/>
        </w:trPr>
        <w:tc>
          <w:tcPr>
            <w:tcW w:w="1560" w:type="dxa"/>
            <w:tcBorders>
              <w:bottom w:val="single" w:sz="4" w:space="0" w:color="auto"/>
            </w:tcBorders>
          </w:tcPr>
          <w:p w:rsidR="00BC3E10" w:rsidRDefault="00BC3E10" w:rsidP="006A77EF">
            <w:pPr>
              <w:rPr>
                <w:rFonts w:ascii="Times New Roman" w:hAnsi="Times New Roman" w:cs="Times New Roman"/>
                <w:b/>
                <w:bCs/>
                <w:sz w:val="20"/>
                <w:szCs w:val="20"/>
              </w:rPr>
            </w:pPr>
            <w:r>
              <w:rPr>
                <w:rFonts w:ascii="Times New Roman" w:hAnsi="Times New Roman" w:cs="Times New Roman"/>
                <w:b/>
                <w:bCs/>
                <w:sz w:val="20"/>
                <w:szCs w:val="20"/>
              </w:rPr>
              <w:lastRenderedPageBreak/>
              <w:t>Com. DMA</w:t>
            </w:r>
          </w:p>
        </w:tc>
        <w:tc>
          <w:tcPr>
            <w:tcW w:w="1843" w:type="dxa"/>
            <w:tcBorders>
              <w:bottom w:val="single" w:sz="4" w:space="0" w:color="auto"/>
            </w:tcBorders>
          </w:tcPr>
          <w:p w:rsidR="00BC3E10" w:rsidRDefault="00BC3E10" w:rsidP="006A77EF">
            <w:pPr>
              <w:rPr>
                <w:rFonts w:ascii="Times New Roman" w:hAnsi="Times New Roman" w:cs="Times New Roman"/>
                <w:b/>
                <w:bCs/>
                <w:sz w:val="20"/>
                <w:szCs w:val="20"/>
              </w:rPr>
            </w:pPr>
            <w:r>
              <w:rPr>
                <w:rFonts w:ascii="Times New Roman" w:hAnsi="Times New Roman" w:cs="Times New Roman"/>
                <w:b/>
                <w:bCs/>
                <w:sz w:val="20"/>
                <w:szCs w:val="20"/>
              </w:rPr>
              <w:t>Dépliants DOMILIS</w:t>
            </w:r>
          </w:p>
        </w:tc>
        <w:tc>
          <w:tcPr>
            <w:tcW w:w="12332" w:type="dxa"/>
            <w:tcBorders>
              <w:bottom w:val="single" w:sz="4" w:space="0" w:color="auto"/>
            </w:tcBorders>
            <w:shd w:val="clear" w:color="auto" w:fill="auto"/>
          </w:tcPr>
          <w:p w:rsidR="00BC3E10" w:rsidRDefault="00BC3E10" w:rsidP="00BC3E10">
            <w:pPr>
              <w:pStyle w:val="Paragraphedeliste"/>
              <w:numPr>
                <w:ilvl w:val="0"/>
                <w:numId w:val="35"/>
              </w:numPr>
              <w:ind w:left="170" w:hanging="176"/>
              <w:jc w:val="both"/>
              <w:rPr>
                <w:sz w:val="20"/>
                <w:szCs w:val="20"/>
              </w:rPr>
            </w:pPr>
            <w:r>
              <w:rPr>
                <w:rFonts w:ascii="Times New Roman" w:hAnsi="Times New Roman" w:cs="Times New Roman"/>
                <w:sz w:val="20"/>
                <w:szCs w:val="20"/>
                <w:lang w:eastAsia="fr-FR"/>
              </w:rPr>
              <w:t xml:space="preserve">Les dépliants </w:t>
            </w:r>
            <w:proofErr w:type="spellStart"/>
            <w:r>
              <w:rPr>
                <w:rFonts w:ascii="Times New Roman" w:hAnsi="Times New Roman" w:cs="Times New Roman"/>
                <w:sz w:val="20"/>
                <w:szCs w:val="20"/>
                <w:lang w:eastAsia="fr-FR"/>
              </w:rPr>
              <w:t>Domilis</w:t>
            </w:r>
            <w:proofErr w:type="spellEnd"/>
            <w:r>
              <w:rPr>
                <w:rFonts w:ascii="Times New Roman" w:hAnsi="Times New Roman" w:cs="Times New Roman"/>
                <w:sz w:val="20"/>
                <w:szCs w:val="20"/>
                <w:lang w:eastAsia="fr-FR"/>
              </w:rPr>
              <w:t xml:space="preserve"> sont en cours de mise à jour suite à la modification de notre offre de Bienvenue. Une nouvelle dotation vous sera livrée prochainement. Merci de détruire votre stock restant.</w:t>
            </w:r>
          </w:p>
        </w:tc>
      </w:tr>
      <w:tr w:rsidR="00BC3E10" w:rsidRPr="00E81F6E" w:rsidTr="0030397F">
        <w:trPr>
          <w:trHeight w:val="248"/>
        </w:trPr>
        <w:tc>
          <w:tcPr>
            <w:tcW w:w="1560" w:type="dxa"/>
            <w:tcBorders>
              <w:bottom w:val="single" w:sz="4" w:space="0" w:color="auto"/>
            </w:tcBorders>
          </w:tcPr>
          <w:p w:rsidR="00BC3E10" w:rsidRDefault="00BC3E10" w:rsidP="00E52F1A">
            <w:pPr>
              <w:rPr>
                <w:rFonts w:ascii="Calibri" w:hAnsi="Calibri" w:cs="Calibri"/>
              </w:rPr>
            </w:pPr>
            <w:r>
              <w:rPr>
                <w:rFonts w:ascii="Times New Roman" w:hAnsi="Times New Roman" w:cs="Times New Roman"/>
                <w:b/>
                <w:bCs/>
                <w:sz w:val="20"/>
                <w:szCs w:val="20"/>
              </w:rPr>
              <w:t>Com. DRCCP</w:t>
            </w:r>
          </w:p>
        </w:tc>
        <w:tc>
          <w:tcPr>
            <w:tcW w:w="1843" w:type="dxa"/>
            <w:tcBorders>
              <w:bottom w:val="single" w:sz="4" w:space="0" w:color="auto"/>
            </w:tcBorders>
          </w:tcPr>
          <w:p w:rsidR="00BC3E10" w:rsidRDefault="00BC3E10" w:rsidP="00E52F1A">
            <w:pPr>
              <w:rPr>
                <w:rFonts w:ascii="Times New Roman" w:hAnsi="Times New Roman" w:cs="Times New Roman"/>
                <w:b/>
                <w:bCs/>
                <w:sz w:val="20"/>
                <w:szCs w:val="20"/>
              </w:rPr>
            </w:pPr>
            <w:r>
              <w:rPr>
                <w:rFonts w:ascii="Times New Roman" w:hAnsi="Times New Roman" w:cs="Times New Roman"/>
                <w:b/>
                <w:bCs/>
                <w:sz w:val="20"/>
                <w:szCs w:val="20"/>
              </w:rPr>
              <w:t>EAI</w:t>
            </w:r>
          </w:p>
        </w:tc>
        <w:tc>
          <w:tcPr>
            <w:tcW w:w="12332" w:type="dxa"/>
            <w:tcBorders>
              <w:bottom w:val="single" w:sz="4" w:space="0" w:color="auto"/>
            </w:tcBorders>
            <w:shd w:val="clear" w:color="auto" w:fill="auto"/>
          </w:tcPr>
          <w:p w:rsidR="00BC3E10" w:rsidRPr="00875323" w:rsidRDefault="00BC3E10" w:rsidP="00E52F1A">
            <w:pPr>
              <w:pStyle w:val="wordsection1"/>
              <w:numPr>
                <w:ilvl w:val="0"/>
                <w:numId w:val="23"/>
              </w:numPr>
              <w:spacing w:before="0" w:beforeAutospacing="0" w:after="0" w:afterAutospacing="0"/>
              <w:ind w:left="187" w:hanging="187"/>
              <w:rPr>
                <w:sz w:val="20"/>
                <w:szCs w:val="20"/>
              </w:rPr>
            </w:pPr>
            <w:r w:rsidRPr="00875323">
              <w:rPr>
                <w:sz w:val="20"/>
                <w:szCs w:val="20"/>
              </w:rPr>
              <w:t xml:space="preserve">Suite aux dernières informations </w:t>
            </w:r>
            <w:r w:rsidR="00320B50">
              <w:rPr>
                <w:sz w:val="20"/>
                <w:szCs w:val="20"/>
              </w:rPr>
              <w:t>reçues</w:t>
            </w:r>
            <w:r w:rsidRPr="00875323">
              <w:rPr>
                <w:sz w:val="20"/>
                <w:szCs w:val="20"/>
              </w:rPr>
              <w:t xml:space="preserve">, complétées des différentes remontées sur les difficultés rencontrées, </w:t>
            </w:r>
            <w:r w:rsidRPr="00875323">
              <w:rPr>
                <w:b/>
                <w:sz w:val="20"/>
                <w:szCs w:val="20"/>
              </w:rPr>
              <w:t>les décisions suivantes ont été prises dans le cadre des nouvelles dispositions touchant à l’EAI</w:t>
            </w:r>
            <w:r w:rsidRPr="00875323">
              <w:rPr>
                <w:sz w:val="20"/>
                <w:szCs w:val="20"/>
              </w:rPr>
              <w:t xml:space="preserve"> (cf. </w:t>
            </w:r>
            <w:proofErr w:type="spellStart"/>
            <w:r w:rsidRPr="00875323">
              <w:rPr>
                <w:sz w:val="20"/>
                <w:szCs w:val="20"/>
              </w:rPr>
              <w:t>Brief</w:t>
            </w:r>
            <w:proofErr w:type="spellEnd"/>
            <w:r w:rsidRPr="00875323">
              <w:rPr>
                <w:sz w:val="20"/>
                <w:szCs w:val="20"/>
              </w:rPr>
              <w:t xml:space="preserve"> Hebdo du 19.02.18) : </w:t>
            </w:r>
          </w:p>
          <w:p w:rsidR="00BC3E10" w:rsidRPr="00875323" w:rsidRDefault="00BC3E10" w:rsidP="00E52F1A">
            <w:pPr>
              <w:pStyle w:val="wordsection1"/>
              <w:numPr>
                <w:ilvl w:val="0"/>
                <w:numId w:val="8"/>
              </w:numPr>
              <w:spacing w:before="0" w:beforeAutospacing="0" w:after="0" w:afterAutospacing="0"/>
              <w:jc w:val="both"/>
              <w:rPr>
                <w:sz w:val="20"/>
                <w:szCs w:val="20"/>
              </w:rPr>
            </w:pPr>
            <w:r w:rsidRPr="00875323">
              <w:rPr>
                <w:b/>
                <w:sz w:val="20"/>
                <w:szCs w:val="20"/>
              </w:rPr>
              <w:t>Client résident fiscal français :</w:t>
            </w:r>
            <w:r w:rsidRPr="00875323">
              <w:rPr>
                <w:sz w:val="20"/>
                <w:szCs w:val="20"/>
              </w:rPr>
              <w:t xml:space="preserve"> obligation de disposer de l’auto-certification pour toute ouverture de compte éligible avec comme bonne pratique la collecte de l’avis d’imposition. La collecte du NIF pour ces derniers ne constitue donc plus une obligation. </w:t>
            </w:r>
          </w:p>
          <w:p w:rsidR="00BC3E10" w:rsidRPr="00875323" w:rsidRDefault="00BC3E10" w:rsidP="00E52F1A">
            <w:pPr>
              <w:pStyle w:val="wordsection1"/>
              <w:numPr>
                <w:ilvl w:val="0"/>
                <w:numId w:val="8"/>
              </w:numPr>
              <w:spacing w:before="0" w:beforeAutospacing="0" w:after="0" w:afterAutospacing="0"/>
              <w:jc w:val="both"/>
              <w:rPr>
                <w:sz w:val="20"/>
                <w:szCs w:val="20"/>
              </w:rPr>
            </w:pPr>
            <w:r w:rsidRPr="00875323">
              <w:rPr>
                <w:b/>
                <w:sz w:val="20"/>
                <w:szCs w:val="20"/>
              </w:rPr>
              <w:t>Client</w:t>
            </w:r>
            <w:r>
              <w:rPr>
                <w:b/>
                <w:sz w:val="20"/>
                <w:szCs w:val="20"/>
              </w:rPr>
              <w:t xml:space="preserve"> américain</w:t>
            </w:r>
            <w:r w:rsidRPr="00875323">
              <w:rPr>
                <w:sz w:val="20"/>
                <w:szCs w:val="20"/>
              </w:rPr>
              <w:t xml:space="preserve"> : l’ouverture de compte à ce type de clients ne peut être réalisée que par la GP</w:t>
            </w:r>
          </w:p>
          <w:p w:rsidR="00BC3E10" w:rsidRDefault="00BC3E10" w:rsidP="00E52F1A">
            <w:pPr>
              <w:pStyle w:val="wordsection1"/>
              <w:numPr>
                <w:ilvl w:val="0"/>
                <w:numId w:val="8"/>
              </w:numPr>
              <w:spacing w:before="0" w:beforeAutospacing="0" w:after="0" w:afterAutospacing="0"/>
              <w:jc w:val="both"/>
              <w:rPr>
                <w:sz w:val="20"/>
                <w:szCs w:val="20"/>
              </w:rPr>
            </w:pPr>
            <w:r w:rsidRPr="00875323">
              <w:rPr>
                <w:b/>
                <w:sz w:val="20"/>
                <w:szCs w:val="20"/>
              </w:rPr>
              <w:t>Client non-résident fiscal français</w:t>
            </w:r>
            <w:r w:rsidRPr="00875323">
              <w:rPr>
                <w:sz w:val="20"/>
                <w:szCs w:val="20"/>
              </w:rPr>
              <w:t xml:space="preserve"> : obligation de disposer de l’auto-certification pour toute ouverture de compte éligible et du ou des NIF du client des autres pays.</w:t>
            </w:r>
          </w:p>
        </w:tc>
      </w:tr>
      <w:tr w:rsidR="00BC3E10" w:rsidRPr="00E81F6E" w:rsidTr="0030397F">
        <w:trPr>
          <w:trHeight w:val="248"/>
        </w:trPr>
        <w:tc>
          <w:tcPr>
            <w:tcW w:w="1560" w:type="dxa"/>
            <w:tcBorders>
              <w:bottom w:val="single" w:sz="4" w:space="0" w:color="auto"/>
            </w:tcBorders>
          </w:tcPr>
          <w:p w:rsidR="00BC3E10" w:rsidRDefault="00BC3E10" w:rsidP="006A77EF">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BC3E10" w:rsidRDefault="00BC3E10" w:rsidP="003A55F8">
            <w:pPr>
              <w:pStyle w:val="wordsection1"/>
              <w:spacing w:before="0" w:beforeAutospacing="0" w:after="0" w:afterAutospacing="0"/>
              <w:rPr>
                <w:b/>
                <w:bCs/>
                <w:sz w:val="20"/>
                <w:szCs w:val="20"/>
              </w:rPr>
            </w:pPr>
            <w:r>
              <w:rPr>
                <w:b/>
                <w:bCs/>
                <w:sz w:val="20"/>
                <w:szCs w:val="20"/>
              </w:rPr>
              <w:t>Tarification Particuliers 2018</w:t>
            </w:r>
          </w:p>
        </w:tc>
        <w:tc>
          <w:tcPr>
            <w:tcW w:w="12332" w:type="dxa"/>
            <w:tcBorders>
              <w:bottom w:val="single" w:sz="4" w:space="0" w:color="auto"/>
            </w:tcBorders>
            <w:shd w:val="clear" w:color="auto" w:fill="auto"/>
          </w:tcPr>
          <w:p w:rsidR="00BC3E10" w:rsidRDefault="00BC3E10" w:rsidP="003A55F8">
            <w:pPr>
              <w:pStyle w:val="wordsection1"/>
              <w:numPr>
                <w:ilvl w:val="0"/>
                <w:numId w:val="23"/>
              </w:numPr>
              <w:spacing w:before="0" w:beforeAutospacing="0" w:after="0" w:afterAutospacing="0"/>
              <w:ind w:left="187" w:hanging="187"/>
              <w:rPr>
                <w:sz w:val="20"/>
                <w:szCs w:val="20"/>
              </w:rPr>
            </w:pPr>
            <w:r>
              <w:rPr>
                <w:sz w:val="20"/>
                <w:szCs w:val="20"/>
              </w:rPr>
              <w:t>La brochure de tarification applicable au marché des Particuliers à compter du 1</w:t>
            </w:r>
            <w:r w:rsidRPr="003A55F8">
              <w:rPr>
                <w:sz w:val="20"/>
                <w:szCs w:val="20"/>
                <w:vertAlign w:val="superscript"/>
              </w:rPr>
              <w:t>er</w:t>
            </w:r>
            <w:r>
              <w:rPr>
                <w:sz w:val="20"/>
                <w:szCs w:val="20"/>
              </w:rPr>
              <w:t xml:space="preserve"> avril </w:t>
            </w:r>
            <w:r w:rsidRPr="003A55F8">
              <w:rPr>
                <w:sz w:val="20"/>
                <w:szCs w:val="20"/>
              </w:rPr>
              <w:t>2018 est en ligne sur le site Caisse d’</w:t>
            </w:r>
            <w:proofErr w:type="spellStart"/>
            <w:r w:rsidRPr="003A55F8">
              <w:rPr>
                <w:sz w:val="20"/>
                <w:szCs w:val="20"/>
              </w:rPr>
              <w:t>Epargne</w:t>
            </w:r>
            <w:proofErr w:type="spellEnd"/>
            <w:r w:rsidRPr="003A55F8">
              <w:rPr>
                <w:sz w:val="20"/>
                <w:szCs w:val="20"/>
              </w:rPr>
              <w:t xml:space="preserve">, rubrique Banque au quotidien &gt; Tarifs et informations réglementaires ainsi que dans la rubrique des commerciaux &gt; Particuliers &gt; </w:t>
            </w:r>
            <w:hyperlink r:id="rId25" w:history="1">
              <w:r w:rsidRPr="003A55F8">
                <w:rPr>
                  <w:rStyle w:val="Lienhypertexte"/>
                  <w:sz w:val="20"/>
                  <w:szCs w:val="20"/>
                </w:rPr>
                <w:t>Tarification et offres promotionnelles</w:t>
              </w:r>
            </w:hyperlink>
            <w:r w:rsidRPr="003A55F8">
              <w:rPr>
                <w:sz w:val="20"/>
                <w:szCs w:val="20"/>
              </w:rPr>
              <w:t xml:space="preserve">. Vous trouverez également dans cette rubrique un argumentaire client sur l’évolution de nos tarifs qui sera prochainement mis à jour. </w:t>
            </w:r>
          </w:p>
          <w:p w:rsidR="00BC3E10" w:rsidRDefault="00320B50" w:rsidP="003A55F8">
            <w:pPr>
              <w:pStyle w:val="wordsection1"/>
              <w:numPr>
                <w:ilvl w:val="0"/>
                <w:numId w:val="23"/>
              </w:numPr>
              <w:spacing w:before="0" w:beforeAutospacing="0" w:after="0" w:afterAutospacing="0"/>
              <w:ind w:left="187" w:hanging="187"/>
              <w:rPr>
                <w:sz w:val="20"/>
                <w:szCs w:val="20"/>
              </w:rPr>
            </w:pPr>
            <w:r>
              <w:rPr>
                <w:sz w:val="20"/>
                <w:szCs w:val="20"/>
              </w:rPr>
              <w:t xml:space="preserve">Des exemplaires </w:t>
            </w:r>
            <w:proofErr w:type="gramStart"/>
            <w:r>
              <w:rPr>
                <w:sz w:val="20"/>
                <w:szCs w:val="20"/>
              </w:rPr>
              <w:t>papier</w:t>
            </w:r>
            <w:proofErr w:type="gramEnd"/>
            <w:r w:rsidR="00BC3E10" w:rsidRPr="003A55F8">
              <w:rPr>
                <w:sz w:val="20"/>
                <w:szCs w:val="20"/>
              </w:rPr>
              <w:t xml:space="preserve"> vous seront livrés dans le courant de la semaine 11.</w:t>
            </w:r>
          </w:p>
          <w:p w:rsidR="00BC3E10" w:rsidRPr="003A55F8" w:rsidRDefault="00BC3E10" w:rsidP="003A55F8">
            <w:pPr>
              <w:pStyle w:val="wordsection1"/>
              <w:numPr>
                <w:ilvl w:val="0"/>
                <w:numId w:val="23"/>
              </w:numPr>
              <w:spacing w:before="0" w:beforeAutospacing="0" w:after="0" w:afterAutospacing="0"/>
              <w:ind w:left="187" w:hanging="187"/>
              <w:rPr>
                <w:sz w:val="20"/>
                <w:szCs w:val="20"/>
              </w:rPr>
            </w:pPr>
            <w:r w:rsidRPr="003A55F8">
              <w:rPr>
                <w:sz w:val="20"/>
                <w:szCs w:val="20"/>
              </w:rPr>
              <w:t>Pour plus d’informations, vous pouvez consulter la note d’information publiée le 18 décembre</w:t>
            </w:r>
            <w:r>
              <w:t xml:space="preserve"> </w:t>
            </w:r>
            <w:hyperlink r:id="rId26" w:history="1">
              <w:r w:rsidRPr="003A55F8">
                <w:rPr>
                  <w:rStyle w:val="Lienhypertexte"/>
                  <w:sz w:val="20"/>
                  <w:szCs w:val="20"/>
                </w:rPr>
                <w:t>DMA-INF/17.109</w:t>
              </w:r>
            </w:hyperlink>
          </w:p>
        </w:tc>
      </w:tr>
      <w:tr w:rsidR="00BC3E10" w:rsidRPr="00E81F6E" w:rsidTr="0030397F">
        <w:trPr>
          <w:trHeight w:val="248"/>
        </w:trPr>
        <w:tc>
          <w:tcPr>
            <w:tcW w:w="15735" w:type="dxa"/>
            <w:gridSpan w:val="3"/>
            <w:tcBorders>
              <w:bottom w:val="single" w:sz="4" w:space="0" w:color="auto"/>
            </w:tcBorders>
            <w:shd w:val="clear" w:color="auto" w:fill="BFBFBF" w:themeFill="background1" w:themeFillShade="BF"/>
          </w:tcPr>
          <w:p w:rsidR="00BC3E10" w:rsidRPr="0030397F" w:rsidRDefault="00BC3E10" w:rsidP="0030397F">
            <w:pPr>
              <w:pStyle w:val="wordsection1"/>
              <w:spacing w:before="0" w:beforeAutospacing="0" w:after="0" w:afterAutospacing="0"/>
              <w:jc w:val="center"/>
              <w:rPr>
                <w:b/>
                <w:sz w:val="20"/>
                <w:szCs w:val="20"/>
              </w:rPr>
            </w:pPr>
            <w:r w:rsidRPr="0030397F">
              <w:rPr>
                <w:b/>
                <w:sz w:val="20"/>
                <w:szCs w:val="20"/>
              </w:rPr>
              <w:t>Crédits</w:t>
            </w:r>
          </w:p>
        </w:tc>
      </w:tr>
      <w:tr w:rsidR="00BC3E10" w:rsidRPr="00E81F6E" w:rsidTr="0098174C">
        <w:trPr>
          <w:trHeight w:val="248"/>
        </w:trPr>
        <w:tc>
          <w:tcPr>
            <w:tcW w:w="1560" w:type="dxa"/>
            <w:tcBorders>
              <w:bottom w:val="single" w:sz="4" w:space="0" w:color="auto"/>
            </w:tcBorders>
          </w:tcPr>
          <w:p w:rsidR="00BC3E10" w:rsidRDefault="00BC3E10">
            <w:pPr>
              <w:rPr>
                <w:rFonts w:ascii="Times New Roman" w:hAnsi="Times New Roman" w:cs="Times New Roman"/>
                <w:b/>
                <w:bCs/>
                <w:sz w:val="20"/>
                <w:szCs w:val="20"/>
              </w:rPr>
            </w:pPr>
            <w:r>
              <w:rPr>
                <w:lang w:eastAsia="fr-FR"/>
              </w:rPr>
              <w:t> </w:t>
            </w:r>
            <w:r>
              <w:rPr>
                <w:rFonts w:ascii="Times New Roman" w:hAnsi="Times New Roman" w:cs="Times New Roman"/>
                <w:b/>
                <w:bCs/>
                <w:sz w:val="20"/>
                <w:szCs w:val="20"/>
              </w:rPr>
              <w:t>Com.</w:t>
            </w:r>
          </w:p>
          <w:p w:rsidR="00BC3E10" w:rsidRDefault="00BC3E10">
            <w:pPr>
              <w:rPr>
                <w:rFonts w:ascii="Calibri" w:hAnsi="Calibri" w:cs="Calibri"/>
              </w:rPr>
            </w:pPr>
            <w:r>
              <w:rPr>
                <w:rFonts w:ascii="Times New Roman" w:hAnsi="Times New Roman" w:cs="Times New Roman"/>
                <w:b/>
                <w:bCs/>
                <w:sz w:val="20"/>
                <w:szCs w:val="20"/>
              </w:rPr>
              <w:t>DIRCRED</w:t>
            </w:r>
          </w:p>
        </w:tc>
        <w:tc>
          <w:tcPr>
            <w:tcW w:w="1843" w:type="dxa"/>
            <w:tcBorders>
              <w:bottom w:val="single" w:sz="4" w:space="0" w:color="auto"/>
            </w:tcBorders>
          </w:tcPr>
          <w:p w:rsidR="00BC3E10" w:rsidRDefault="00BC3E10">
            <w:pPr>
              <w:rPr>
                <w:rFonts w:ascii="Calibri" w:hAnsi="Calibri" w:cs="Calibri"/>
              </w:rPr>
            </w:pPr>
            <w:r>
              <w:rPr>
                <w:rFonts w:ascii="Times New Roman" w:hAnsi="Times New Roman" w:cs="Times New Roman"/>
                <w:b/>
                <w:bCs/>
                <w:sz w:val="20"/>
                <w:szCs w:val="20"/>
              </w:rPr>
              <w:t xml:space="preserve">Crédit </w:t>
            </w:r>
            <w:proofErr w:type="spellStart"/>
            <w:r>
              <w:rPr>
                <w:rFonts w:ascii="Times New Roman" w:hAnsi="Times New Roman" w:cs="Times New Roman"/>
                <w:b/>
                <w:bCs/>
                <w:sz w:val="20"/>
                <w:szCs w:val="20"/>
              </w:rPr>
              <w:t>immo</w:t>
            </w:r>
            <w:proofErr w:type="spellEnd"/>
          </w:p>
          <w:p w:rsidR="00BC3E10" w:rsidRDefault="00BC3E10" w:rsidP="009D0369">
            <w:pPr>
              <w:rPr>
                <w:rFonts w:ascii="Calibri" w:hAnsi="Calibri" w:cs="Calibri"/>
              </w:rPr>
            </w:pPr>
            <w:proofErr w:type="spellStart"/>
            <w:r>
              <w:rPr>
                <w:rFonts w:ascii="Times New Roman" w:hAnsi="Times New Roman" w:cs="Times New Roman"/>
                <w:b/>
                <w:bCs/>
                <w:sz w:val="20"/>
                <w:szCs w:val="20"/>
              </w:rPr>
              <w:t>Primolis</w:t>
            </w:r>
            <w:proofErr w:type="spellEnd"/>
            <w:r>
              <w:rPr>
                <w:rFonts w:ascii="Times New Roman" w:hAnsi="Times New Roman" w:cs="Times New Roman"/>
                <w:b/>
                <w:bCs/>
                <w:sz w:val="20"/>
                <w:szCs w:val="20"/>
              </w:rPr>
              <w:t xml:space="preserve"> avec ADE SERVICE CBP - Rappel des bonnes pratiques</w:t>
            </w:r>
          </w:p>
          <w:p w:rsidR="00BC3E10" w:rsidRDefault="00BC3E10">
            <w:pPr>
              <w:rPr>
                <w:rFonts w:ascii="Calibri" w:hAnsi="Calibri" w:cs="Calibri"/>
              </w:rPr>
            </w:pPr>
          </w:p>
        </w:tc>
        <w:tc>
          <w:tcPr>
            <w:tcW w:w="12332" w:type="dxa"/>
            <w:tcBorders>
              <w:bottom w:val="single" w:sz="4" w:space="0" w:color="auto"/>
            </w:tcBorders>
            <w:shd w:val="clear" w:color="auto" w:fill="auto"/>
          </w:tcPr>
          <w:p w:rsidR="00BC3E10" w:rsidRPr="009D0369" w:rsidRDefault="00BC3E10" w:rsidP="00AF40AE">
            <w:pPr>
              <w:pStyle w:val="wordsection1"/>
              <w:numPr>
                <w:ilvl w:val="0"/>
                <w:numId w:val="23"/>
              </w:numPr>
              <w:spacing w:before="0" w:beforeAutospacing="0" w:after="0" w:afterAutospacing="0"/>
              <w:ind w:left="187" w:hanging="187"/>
              <w:jc w:val="both"/>
              <w:rPr>
                <w:sz w:val="20"/>
                <w:szCs w:val="20"/>
              </w:rPr>
            </w:pPr>
            <w:r w:rsidRPr="009D0369">
              <w:rPr>
                <w:sz w:val="20"/>
                <w:szCs w:val="20"/>
              </w:rPr>
              <w:t xml:space="preserve">Lorsque vous mettez en place une ADE SERVICES CBP dans un dossier de crédit immobilier avec un lissage, il est indispensable de </w:t>
            </w:r>
            <w:r w:rsidRPr="009D0369">
              <w:rPr>
                <w:b/>
                <w:bCs/>
                <w:sz w:val="20"/>
                <w:szCs w:val="20"/>
              </w:rPr>
              <w:t xml:space="preserve">détailler les paliers du PRIMOLIS dans </w:t>
            </w:r>
            <w:proofErr w:type="spellStart"/>
            <w:r w:rsidRPr="009D0369">
              <w:rPr>
                <w:b/>
                <w:bCs/>
                <w:sz w:val="20"/>
                <w:szCs w:val="20"/>
              </w:rPr>
              <w:t>Sés@me</w:t>
            </w:r>
            <w:proofErr w:type="spellEnd"/>
            <w:r w:rsidRPr="009D0369">
              <w:rPr>
                <w:sz w:val="20"/>
                <w:szCs w:val="20"/>
              </w:rPr>
              <w:t xml:space="preserve"> (outil de vente dédié, disponible en saisissant « ADE SERVICES » dans </w:t>
            </w:r>
            <w:proofErr w:type="spellStart"/>
            <w:r w:rsidRPr="009D0369">
              <w:rPr>
                <w:sz w:val="20"/>
                <w:szCs w:val="20"/>
              </w:rPr>
              <w:t>CultureNet</w:t>
            </w:r>
            <w:proofErr w:type="spellEnd"/>
            <w:r w:rsidRPr="009D0369">
              <w:rPr>
                <w:sz w:val="20"/>
                <w:szCs w:val="20"/>
              </w:rPr>
              <w:t xml:space="preserve">) </w:t>
            </w:r>
          </w:p>
          <w:p w:rsidR="00BC3E10" w:rsidRPr="009D0369" w:rsidRDefault="00BC3E10" w:rsidP="00AF40AE">
            <w:pPr>
              <w:pStyle w:val="wordsection1"/>
              <w:numPr>
                <w:ilvl w:val="0"/>
                <w:numId w:val="23"/>
              </w:numPr>
              <w:spacing w:before="0" w:beforeAutospacing="0" w:after="0" w:afterAutospacing="0"/>
              <w:ind w:left="187" w:hanging="187"/>
              <w:jc w:val="both"/>
              <w:rPr>
                <w:sz w:val="20"/>
                <w:szCs w:val="20"/>
              </w:rPr>
            </w:pPr>
            <w:r w:rsidRPr="009D0369">
              <w:rPr>
                <w:sz w:val="20"/>
                <w:szCs w:val="20"/>
              </w:rPr>
              <w:t>A défaut, le dossier sera considéré en anomalie à la Direction des Crédits au moment de l’édition de l’offre.</w:t>
            </w:r>
          </w:p>
          <w:p w:rsidR="00BC3E10" w:rsidRPr="009D0369" w:rsidRDefault="00BC3E10" w:rsidP="00AF40AE">
            <w:pPr>
              <w:pStyle w:val="wordsection1"/>
              <w:numPr>
                <w:ilvl w:val="0"/>
                <w:numId w:val="23"/>
              </w:numPr>
              <w:spacing w:before="0" w:beforeAutospacing="0" w:after="0" w:afterAutospacing="0"/>
              <w:ind w:left="187" w:hanging="187"/>
              <w:jc w:val="both"/>
              <w:rPr>
                <w:sz w:val="20"/>
                <w:szCs w:val="20"/>
              </w:rPr>
            </w:pPr>
            <w:r w:rsidRPr="009D0369">
              <w:rPr>
                <w:sz w:val="20"/>
                <w:szCs w:val="20"/>
              </w:rPr>
              <w:t xml:space="preserve">N’hésitez pas à contacter </w:t>
            </w:r>
            <w:r w:rsidRPr="009D0369">
              <w:rPr>
                <w:b/>
                <w:bCs/>
                <w:sz w:val="20"/>
                <w:szCs w:val="20"/>
                <w:u w:val="single"/>
              </w:rPr>
              <w:t>l’assistance ADE SERVICE CBP au 09.72.67.00.58</w:t>
            </w:r>
            <w:r w:rsidRPr="009D0369">
              <w:rPr>
                <w:sz w:val="20"/>
                <w:szCs w:val="20"/>
              </w:rPr>
              <w:t>, l’équipe est à votre disposition pour vous accompagner dans la saisie de vos demandes d’adhésion ou pour toute information sur un dossier en cours :</w:t>
            </w:r>
          </w:p>
          <w:p w:rsidR="00BC3E10" w:rsidRPr="009D0369" w:rsidRDefault="00BC3E10" w:rsidP="00AF40AE">
            <w:pPr>
              <w:pStyle w:val="wordsection1"/>
              <w:numPr>
                <w:ilvl w:val="0"/>
                <w:numId w:val="8"/>
              </w:numPr>
              <w:spacing w:before="0" w:beforeAutospacing="0" w:after="0" w:afterAutospacing="0"/>
              <w:jc w:val="both"/>
              <w:rPr>
                <w:sz w:val="20"/>
                <w:szCs w:val="20"/>
              </w:rPr>
            </w:pPr>
            <w:r w:rsidRPr="009D0369">
              <w:rPr>
                <w:b/>
                <w:bCs/>
                <w:sz w:val="20"/>
                <w:szCs w:val="20"/>
              </w:rPr>
              <w:t xml:space="preserve">du lundi au vendredi de 08h30 à 18h00 </w:t>
            </w:r>
          </w:p>
          <w:p w:rsidR="00BC3E10" w:rsidRPr="009D0369" w:rsidRDefault="00BC3E10" w:rsidP="00AF40AE">
            <w:pPr>
              <w:pStyle w:val="wordsection1"/>
              <w:numPr>
                <w:ilvl w:val="0"/>
                <w:numId w:val="8"/>
              </w:numPr>
              <w:spacing w:before="0" w:beforeAutospacing="0" w:after="0" w:afterAutospacing="0"/>
              <w:jc w:val="both"/>
              <w:rPr>
                <w:sz w:val="20"/>
                <w:szCs w:val="20"/>
              </w:rPr>
            </w:pPr>
            <w:r w:rsidRPr="009D0369">
              <w:rPr>
                <w:b/>
                <w:bCs/>
                <w:sz w:val="20"/>
                <w:szCs w:val="20"/>
              </w:rPr>
              <w:t>et le samedi de 08h30 à 13h00.</w:t>
            </w:r>
          </w:p>
          <w:p w:rsidR="00BC3E10" w:rsidRDefault="00BC3E10" w:rsidP="00AF40AE">
            <w:pPr>
              <w:pStyle w:val="wordsection1"/>
              <w:numPr>
                <w:ilvl w:val="0"/>
                <w:numId w:val="23"/>
              </w:numPr>
              <w:spacing w:before="0" w:beforeAutospacing="0" w:after="0" w:afterAutospacing="0"/>
              <w:ind w:left="187" w:hanging="187"/>
              <w:jc w:val="both"/>
            </w:pPr>
            <w:r w:rsidRPr="009D0369">
              <w:rPr>
                <w:sz w:val="20"/>
                <w:szCs w:val="20"/>
              </w:rPr>
              <w:t>Retrouvez dans la Rubrique des Commerciaux (</w:t>
            </w:r>
            <w:hyperlink r:id="rId27" w:history="1">
              <w:r w:rsidRPr="009D0369">
                <w:rPr>
                  <w:rStyle w:val="Lienhypertexte"/>
                  <w:sz w:val="20"/>
                  <w:szCs w:val="20"/>
                </w:rPr>
                <w:t>Particuliers&gt;Crédits&gt;Assurances Des Emprunteurs&gt; Ecureuil ADE SERVICE CBP</w:t>
              </w:r>
            </w:hyperlink>
            <w:r w:rsidRPr="009D0369">
              <w:rPr>
                <w:sz w:val="20"/>
                <w:szCs w:val="20"/>
              </w:rPr>
              <w:t>) le mode opératoire détaillé ainsi que les contacts CBP</w:t>
            </w:r>
          </w:p>
        </w:tc>
      </w:tr>
      <w:tr w:rsidR="00BC3E10" w:rsidRPr="00E81F6E" w:rsidTr="0098174C">
        <w:trPr>
          <w:trHeight w:val="248"/>
        </w:trPr>
        <w:tc>
          <w:tcPr>
            <w:tcW w:w="1560" w:type="dxa"/>
            <w:tcBorders>
              <w:bottom w:val="single" w:sz="4" w:space="0" w:color="auto"/>
            </w:tcBorders>
          </w:tcPr>
          <w:p w:rsidR="00BC3E10" w:rsidRDefault="00BC3E10">
            <w:pPr>
              <w:rPr>
                <w:lang w:eastAsia="fr-FR"/>
              </w:rPr>
            </w:pPr>
            <w:r>
              <w:rPr>
                <w:rFonts w:ascii="Times New Roman" w:hAnsi="Times New Roman" w:cs="Times New Roman"/>
                <w:b/>
                <w:bCs/>
                <w:sz w:val="20"/>
                <w:szCs w:val="20"/>
              </w:rPr>
              <w:t>Com. DMA</w:t>
            </w:r>
          </w:p>
        </w:tc>
        <w:tc>
          <w:tcPr>
            <w:tcW w:w="1843" w:type="dxa"/>
            <w:tcBorders>
              <w:bottom w:val="single" w:sz="4" w:space="0" w:color="auto"/>
            </w:tcBorders>
          </w:tcPr>
          <w:p w:rsidR="00BC3E10" w:rsidRDefault="00BC3E10">
            <w:pPr>
              <w:rPr>
                <w:rFonts w:ascii="Times New Roman" w:hAnsi="Times New Roman" w:cs="Times New Roman"/>
                <w:b/>
                <w:bCs/>
                <w:sz w:val="20"/>
                <w:szCs w:val="20"/>
              </w:rPr>
            </w:pPr>
            <w:r w:rsidRPr="00AF40AE">
              <w:rPr>
                <w:rFonts w:ascii="Times New Roman" w:hAnsi="Times New Roman" w:cs="Times New Roman"/>
                <w:b/>
                <w:bCs/>
                <w:sz w:val="20"/>
                <w:szCs w:val="20"/>
              </w:rPr>
              <w:t>Résultats de l’</w:t>
            </w:r>
            <w:proofErr w:type="spellStart"/>
            <w:r w:rsidRPr="00AF40AE">
              <w:rPr>
                <w:rFonts w:ascii="Times New Roman" w:hAnsi="Times New Roman" w:cs="Times New Roman"/>
                <w:b/>
                <w:bCs/>
                <w:sz w:val="20"/>
                <w:szCs w:val="20"/>
              </w:rPr>
              <w:t>incentive</w:t>
            </w:r>
            <w:proofErr w:type="spellEnd"/>
            <w:r w:rsidRPr="00AF40AE">
              <w:rPr>
                <w:rFonts w:ascii="Times New Roman" w:hAnsi="Times New Roman" w:cs="Times New Roman"/>
                <w:b/>
                <w:bCs/>
                <w:sz w:val="20"/>
                <w:szCs w:val="20"/>
              </w:rPr>
              <w:t xml:space="preserve"> crédit gagnant</w:t>
            </w:r>
            <w:r w:rsidR="00320B50">
              <w:rPr>
                <w:rFonts w:ascii="Times New Roman" w:hAnsi="Times New Roman" w:cs="Times New Roman"/>
                <w:b/>
                <w:bCs/>
                <w:sz w:val="20"/>
                <w:szCs w:val="20"/>
              </w:rPr>
              <w:t xml:space="preserve"> 2017</w:t>
            </w:r>
          </w:p>
        </w:tc>
        <w:tc>
          <w:tcPr>
            <w:tcW w:w="12332" w:type="dxa"/>
            <w:tcBorders>
              <w:bottom w:val="single" w:sz="4" w:space="0" w:color="auto"/>
            </w:tcBorders>
            <w:shd w:val="clear" w:color="auto" w:fill="auto"/>
          </w:tcPr>
          <w:p w:rsidR="00BC3E10" w:rsidRDefault="00BC3E10" w:rsidP="00AF40AE">
            <w:pPr>
              <w:pStyle w:val="wordsection1"/>
              <w:numPr>
                <w:ilvl w:val="0"/>
                <w:numId w:val="23"/>
              </w:numPr>
              <w:spacing w:before="0" w:beforeAutospacing="0" w:after="0" w:afterAutospacing="0"/>
              <w:ind w:left="187" w:hanging="187"/>
              <w:jc w:val="both"/>
              <w:rPr>
                <w:sz w:val="20"/>
                <w:szCs w:val="20"/>
              </w:rPr>
            </w:pPr>
            <w:r w:rsidRPr="00AF40AE">
              <w:rPr>
                <w:b/>
                <w:sz w:val="20"/>
                <w:szCs w:val="20"/>
              </w:rPr>
              <w:t>Suite au tirage au sort et aux contrôles effectués par la DRCCP, les agences ci-dessous ont été déclarées gagnantes.</w:t>
            </w:r>
            <w:r w:rsidRPr="00AF40AE">
              <w:rPr>
                <w:sz w:val="20"/>
                <w:szCs w:val="20"/>
              </w:rPr>
              <w:t xml:space="preserve"> Les DUC ou DA des agences concernées sont invités à transmettre à francis.legendre@celca.caisse-epargne.fr la répartition nominative de l’enveloppe de gain pour remise des récompenses</w:t>
            </w:r>
            <w:r>
              <w:rPr>
                <w:sz w:val="20"/>
                <w:szCs w:val="20"/>
              </w:rPr>
              <w:t>.</w:t>
            </w:r>
          </w:p>
          <w:tbl>
            <w:tblPr>
              <w:tblW w:w="9389" w:type="dxa"/>
              <w:tblLayout w:type="fixed"/>
              <w:tblCellMar>
                <w:left w:w="0" w:type="dxa"/>
                <w:right w:w="0" w:type="dxa"/>
              </w:tblCellMar>
              <w:tblLook w:val="04A0" w:firstRow="1" w:lastRow="0" w:firstColumn="1" w:lastColumn="0" w:noHBand="0" w:noVBand="1"/>
            </w:tblPr>
            <w:tblGrid>
              <w:gridCol w:w="1200"/>
              <w:gridCol w:w="3228"/>
              <w:gridCol w:w="1701"/>
              <w:gridCol w:w="850"/>
              <w:gridCol w:w="2410"/>
            </w:tblGrid>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eastAsia="Times New Roman" w:hAnsi="Times New Roman" w:cs="Times New Roman"/>
                      <w:sz w:val="20"/>
                      <w:szCs w:val="20"/>
                      <w:lang w:eastAsia="fr-FR"/>
                    </w:rPr>
                  </w:pPr>
                </w:p>
              </w:tc>
              <w:tc>
                <w:tcPr>
                  <w:tcW w:w="3228" w:type="dxa"/>
                  <w:tcBorders>
                    <w:top w:val="single" w:sz="8" w:space="0" w:color="auto"/>
                    <w:left w:val="single" w:sz="8" w:space="0" w:color="auto"/>
                    <w:bottom w:val="single" w:sz="8" w:space="0" w:color="auto"/>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b/>
                      <w:bCs/>
                      <w:color w:val="000000"/>
                      <w:sz w:val="20"/>
                      <w:szCs w:val="20"/>
                      <w:lang w:eastAsia="fr-FR"/>
                    </w:rPr>
                  </w:pPr>
                  <w:r w:rsidRPr="00AF40AE">
                    <w:rPr>
                      <w:rFonts w:ascii="Times New Roman" w:hAnsi="Times New Roman" w:cs="Times New Roman"/>
                      <w:b/>
                      <w:bCs/>
                      <w:color w:val="000000"/>
                      <w:sz w:val="20"/>
                      <w:szCs w:val="20"/>
                      <w:lang w:eastAsia="fr-FR"/>
                    </w:rPr>
                    <w:t>AGENCES</w:t>
                  </w:r>
                </w:p>
              </w:tc>
              <w:tc>
                <w:tcPr>
                  <w:tcW w:w="1701"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b/>
                      <w:bCs/>
                      <w:color w:val="000000"/>
                      <w:sz w:val="20"/>
                      <w:szCs w:val="20"/>
                      <w:lang w:eastAsia="fr-FR"/>
                    </w:rPr>
                  </w:pPr>
                  <w:r w:rsidRPr="00AF40AE">
                    <w:rPr>
                      <w:rFonts w:ascii="Times New Roman" w:hAnsi="Times New Roman" w:cs="Times New Roman"/>
                      <w:b/>
                      <w:bCs/>
                      <w:color w:val="000000"/>
                      <w:sz w:val="20"/>
                      <w:szCs w:val="20"/>
                      <w:lang w:eastAsia="fr-FR"/>
                    </w:rPr>
                    <w:t>Montant crédit</w:t>
                  </w:r>
                </w:p>
              </w:tc>
              <w:tc>
                <w:tcPr>
                  <w:tcW w:w="850"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b/>
                      <w:bCs/>
                      <w:color w:val="000000"/>
                      <w:sz w:val="20"/>
                      <w:szCs w:val="20"/>
                      <w:lang w:eastAsia="fr-FR"/>
                    </w:rPr>
                  </w:pPr>
                  <w:r w:rsidRPr="00AF40AE">
                    <w:rPr>
                      <w:rFonts w:ascii="Times New Roman" w:hAnsi="Times New Roman" w:cs="Times New Roman"/>
                      <w:b/>
                      <w:bCs/>
                      <w:color w:val="000000"/>
                      <w:sz w:val="20"/>
                      <w:szCs w:val="20"/>
                      <w:lang w:eastAsia="fr-FR"/>
                    </w:rPr>
                    <w:t>ETP Q3</w:t>
                  </w:r>
                </w:p>
              </w:tc>
              <w:tc>
                <w:tcPr>
                  <w:tcW w:w="2410" w:type="dxa"/>
                  <w:tcBorders>
                    <w:top w:val="single" w:sz="8" w:space="0" w:color="auto"/>
                    <w:left w:val="nil"/>
                    <w:bottom w:val="single" w:sz="8" w:space="0" w:color="auto"/>
                    <w:right w:val="single" w:sz="8" w:space="0" w:color="auto"/>
                  </w:tcBorders>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b/>
                      <w:bCs/>
                      <w:color w:val="000000"/>
                      <w:sz w:val="20"/>
                      <w:szCs w:val="20"/>
                      <w:lang w:eastAsia="fr-FR"/>
                    </w:rPr>
                  </w:pPr>
                  <w:r w:rsidRPr="00AF40AE">
                    <w:rPr>
                      <w:rFonts w:ascii="Times New Roman" w:hAnsi="Times New Roman" w:cs="Times New Roman"/>
                      <w:b/>
                      <w:bCs/>
                      <w:color w:val="000000"/>
                      <w:sz w:val="20"/>
                      <w:szCs w:val="20"/>
                      <w:lang w:eastAsia="fr-FR"/>
                    </w:rPr>
                    <w:t>GAIN</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Catégorie 1</w:t>
                  </w:r>
                </w:p>
              </w:tc>
              <w:tc>
                <w:tcPr>
                  <w:tcW w:w="3228" w:type="dxa"/>
                  <w:tcBorders>
                    <w:top w:val="nil"/>
                    <w:left w:val="single" w:sz="8" w:space="0" w:color="auto"/>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ST DIE</w:t>
                  </w:r>
                </w:p>
              </w:tc>
              <w:tc>
                <w:tcPr>
                  <w:tcW w:w="1701"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50 000</w:t>
                  </w:r>
                </w:p>
              </w:tc>
              <w:tc>
                <w:tcPr>
                  <w:tcW w:w="85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13,1</w:t>
                  </w:r>
                </w:p>
              </w:tc>
              <w:tc>
                <w:tcPr>
                  <w:tcW w:w="241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6550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Catégorie 2</w:t>
                  </w:r>
                </w:p>
              </w:tc>
              <w:tc>
                <w:tcPr>
                  <w:tcW w:w="3228" w:type="dxa"/>
                  <w:tcBorders>
                    <w:top w:val="nil"/>
                    <w:left w:val="single" w:sz="8" w:space="0" w:color="auto"/>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CHALONS ROOSEVELT</w:t>
                  </w:r>
                </w:p>
              </w:tc>
              <w:tc>
                <w:tcPr>
                  <w:tcW w:w="1701"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3 600</w:t>
                  </w:r>
                </w:p>
              </w:tc>
              <w:tc>
                <w:tcPr>
                  <w:tcW w:w="85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6,18</w:t>
                  </w:r>
                </w:p>
              </w:tc>
              <w:tc>
                <w:tcPr>
                  <w:tcW w:w="241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1120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eastAsia="Times New Roman" w:hAnsi="Times New Roman" w:cs="Times New Roman"/>
                      <w:sz w:val="20"/>
                      <w:szCs w:val="20"/>
                      <w:lang w:eastAsia="fr-FR"/>
                    </w:rPr>
                  </w:pPr>
                </w:p>
              </w:tc>
              <w:tc>
                <w:tcPr>
                  <w:tcW w:w="3228" w:type="dxa"/>
                  <w:tcBorders>
                    <w:top w:val="nil"/>
                    <w:left w:val="single" w:sz="8" w:space="0" w:color="auto"/>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FORBACH CENTRALE</w:t>
                  </w:r>
                </w:p>
              </w:tc>
              <w:tc>
                <w:tcPr>
                  <w:tcW w:w="1701"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4 000</w:t>
                  </w:r>
                </w:p>
              </w:tc>
              <w:tc>
                <w:tcPr>
                  <w:tcW w:w="85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9,5</w:t>
                  </w:r>
                </w:p>
              </w:tc>
              <w:tc>
                <w:tcPr>
                  <w:tcW w:w="241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1900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eastAsia="Times New Roman" w:hAnsi="Times New Roman" w:cs="Times New Roman"/>
                      <w:sz w:val="20"/>
                      <w:szCs w:val="20"/>
                      <w:lang w:eastAsia="fr-FR"/>
                    </w:rPr>
                  </w:pPr>
                </w:p>
              </w:tc>
              <w:tc>
                <w:tcPr>
                  <w:tcW w:w="3228" w:type="dxa"/>
                  <w:tcBorders>
                    <w:top w:val="nil"/>
                    <w:left w:val="single" w:sz="8" w:space="0" w:color="auto"/>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MONTIGNY CENTRALE</w:t>
                  </w:r>
                </w:p>
              </w:tc>
              <w:tc>
                <w:tcPr>
                  <w:tcW w:w="1701"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10 000</w:t>
                  </w:r>
                </w:p>
              </w:tc>
              <w:tc>
                <w:tcPr>
                  <w:tcW w:w="85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8,79</w:t>
                  </w:r>
                </w:p>
              </w:tc>
              <w:tc>
                <w:tcPr>
                  <w:tcW w:w="241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4400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eastAsia="Times New Roman" w:hAnsi="Times New Roman" w:cs="Times New Roman"/>
                      <w:sz w:val="20"/>
                      <w:szCs w:val="20"/>
                      <w:lang w:eastAsia="fr-FR"/>
                    </w:rPr>
                  </w:pPr>
                </w:p>
              </w:tc>
              <w:tc>
                <w:tcPr>
                  <w:tcW w:w="3228" w:type="dxa"/>
                  <w:tcBorders>
                    <w:top w:val="nil"/>
                    <w:left w:val="single" w:sz="8" w:space="0" w:color="auto"/>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 xml:space="preserve">LANGRES </w:t>
                  </w:r>
                </w:p>
              </w:tc>
              <w:tc>
                <w:tcPr>
                  <w:tcW w:w="1701"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36 500</w:t>
                  </w:r>
                </w:p>
              </w:tc>
              <w:tc>
                <w:tcPr>
                  <w:tcW w:w="85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8,03</w:t>
                  </w:r>
                </w:p>
              </w:tc>
              <w:tc>
                <w:tcPr>
                  <w:tcW w:w="241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4020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Catégorie 3</w:t>
                  </w:r>
                </w:p>
              </w:tc>
              <w:tc>
                <w:tcPr>
                  <w:tcW w:w="3228" w:type="dxa"/>
                  <w:tcBorders>
                    <w:top w:val="nil"/>
                    <w:left w:val="single" w:sz="8" w:space="0" w:color="auto"/>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WASSY</w:t>
                  </w:r>
                </w:p>
              </w:tc>
              <w:tc>
                <w:tcPr>
                  <w:tcW w:w="1701"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16 500</w:t>
                  </w:r>
                </w:p>
              </w:tc>
              <w:tc>
                <w:tcPr>
                  <w:tcW w:w="85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3,91</w:t>
                  </w:r>
                </w:p>
              </w:tc>
              <w:tc>
                <w:tcPr>
                  <w:tcW w:w="241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1960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eastAsia="Times New Roman" w:hAnsi="Times New Roman" w:cs="Times New Roman"/>
                      <w:sz w:val="20"/>
                      <w:szCs w:val="20"/>
                      <w:lang w:eastAsia="fr-FR"/>
                    </w:rPr>
                  </w:pPr>
                </w:p>
              </w:tc>
              <w:tc>
                <w:tcPr>
                  <w:tcW w:w="3228" w:type="dxa"/>
                  <w:tcBorders>
                    <w:top w:val="nil"/>
                    <w:left w:val="single" w:sz="8" w:space="0" w:color="auto"/>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CHAUMONT REPUBLIQUE</w:t>
                  </w:r>
                </w:p>
              </w:tc>
              <w:tc>
                <w:tcPr>
                  <w:tcW w:w="1701"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10 000</w:t>
                  </w:r>
                </w:p>
              </w:tc>
              <w:tc>
                <w:tcPr>
                  <w:tcW w:w="85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4,17</w:t>
                  </w:r>
                </w:p>
              </w:tc>
              <w:tc>
                <w:tcPr>
                  <w:tcW w:w="241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2090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eastAsia="Times New Roman" w:hAnsi="Times New Roman" w:cs="Times New Roman"/>
                      <w:sz w:val="20"/>
                      <w:szCs w:val="20"/>
                      <w:lang w:eastAsia="fr-FR"/>
                    </w:rPr>
                  </w:pPr>
                </w:p>
              </w:tc>
              <w:tc>
                <w:tcPr>
                  <w:tcW w:w="3228" w:type="dxa"/>
                  <w:tcBorders>
                    <w:top w:val="nil"/>
                    <w:left w:val="single" w:sz="8" w:space="0" w:color="auto"/>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FAMECK</w:t>
                  </w:r>
                </w:p>
              </w:tc>
              <w:tc>
                <w:tcPr>
                  <w:tcW w:w="1701"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12 000</w:t>
                  </w:r>
                </w:p>
              </w:tc>
              <w:tc>
                <w:tcPr>
                  <w:tcW w:w="85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3,8</w:t>
                  </w:r>
                </w:p>
              </w:tc>
              <w:tc>
                <w:tcPr>
                  <w:tcW w:w="241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1900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eastAsia="Times New Roman" w:hAnsi="Times New Roman" w:cs="Times New Roman"/>
                      <w:sz w:val="20"/>
                      <w:szCs w:val="20"/>
                      <w:lang w:eastAsia="fr-FR"/>
                    </w:rPr>
                  </w:pPr>
                </w:p>
              </w:tc>
              <w:tc>
                <w:tcPr>
                  <w:tcW w:w="3228" w:type="dxa"/>
                  <w:tcBorders>
                    <w:top w:val="nil"/>
                    <w:left w:val="single" w:sz="8" w:space="0" w:color="auto"/>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CORNIMONT</w:t>
                  </w:r>
                </w:p>
              </w:tc>
              <w:tc>
                <w:tcPr>
                  <w:tcW w:w="1701"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20 000</w:t>
                  </w:r>
                </w:p>
              </w:tc>
              <w:tc>
                <w:tcPr>
                  <w:tcW w:w="85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4,1</w:t>
                  </w:r>
                </w:p>
              </w:tc>
              <w:tc>
                <w:tcPr>
                  <w:tcW w:w="241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2050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eastAsia="Times New Roman" w:hAnsi="Times New Roman" w:cs="Times New Roman"/>
                      <w:sz w:val="20"/>
                      <w:szCs w:val="20"/>
                      <w:lang w:eastAsia="fr-FR"/>
                    </w:rPr>
                  </w:pPr>
                </w:p>
              </w:tc>
              <w:tc>
                <w:tcPr>
                  <w:tcW w:w="3228" w:type="dxa"/>
                  <w:tcBorders>
                    <w:top w:val="nil"/>
                    <w:left w:val="single" w:sz="8" w:space="0" w:color="auto"/>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JOINVILLE</w:t>
                  </w:r>
                </w:p>
              </w:tc>
              <w:tc>
                <w:tcPr>
                  <w:tcW w:w="1701"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3 000</w:t>
                  </w:r>
                </w:p>
              </w:tc>
              <w:tc>
                <w:tcPr>
                  <w:tcW w:w="85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3,32</w:t>
                  </w:r>
                </w:p>
              </w:tc>
              <w:tc>
                <w:tcPr>
                  <w:tcW w:w="241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500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eastAsia="Times New Roman" w:hAnsi="Times New Roman" w:cs="Times New Roman"/>
                      <w:sz w:val="20"/>
                      <w:szCs w:val="20"/>
                      <w:lang w:eastAsia="fr-FR"/>
                    </w:rPr>
                  </w:pPr>
                </w:p>
              </w:tc>
              <w:tc>
                <w:tcPr>
                  <w:tcW w:w="3228" w:type="dxa"/>
                  <w:tcBorders>
                    <w:top w:val="nil"/>
                    <w:left w:val="single" w:sz="8" w:space="0" w:color="auto"/>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MARLY</w:t>
                  </w:r>
                </w:p>
              </w:tc>
              <w:tc>
                <w:tcPr>
                  <w:tcW w:w="1701"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3 000</w:t>
                  </w:r>
                </w:p>
              </w:tc>
              <w:tc>
                <w:tcPr>
                  <w:tcW w:w="85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4,23</w:t>
                  </w:r>
                </w:p>
              </w:tc>
              <w:tc>
                <w:tcPr>
                  <w:tcW w:w="241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640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eastAsia="Times New Roman" w:hAnsi="Times New Roman" w:cs="Times New Roman"/>
                      <w:sz w:val="20"/>
                      <w:szCs w:val="20"/>
                      <w:lang w:eastAsia="fr-FR"/>
                    </w:rPr>
                  </w:pPr>
                </w:p>
              </w:tc>
              <w:tc>
                <w:tcPr>
                  <w:tcW w:w="3228" w:type="dxa"/>
                  <w:tcBorders>
                    <w:top w:val="nil"/>
                    <w:left w:val="single" w:sz="8" w:space="0" w:color="auto"/>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MERLEBACH</w:t>
                  </w:r>
                </w:p>
              </w:tc>
              <w:tc>
                <w:tcPr>
                  <w:tcW w:w="1701"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5 000</w:t>
                  </w:r>
                </w:p>
              </w:tc>
              <w:tc>
                <w:tcPr>
                  <w:tcW w:w="85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4,42</w:t>
                  </w:r>
                </w:p>
              </w:tc>
              <w:tc>
                <w:tcPr>
                  <w:tcW w:w="241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1110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eastAsia="Times New Roman" w:hAnsi="Times New Roman" w:cs="Times New Roman"/>
                      <w:sz w:val="20"/>
                      <w:szCs w:val="20"/>
                      <w:lang w:eastAsia="fr-FR"/>
                    </w:rPr>
                  </w:pPr>
                </w:p>
              </w:tc>
              <w:tc>
                <w:tcPr>
                  <w:tcW w:w="3228" w:type="dxa"/>
                  <w:tcBorders>
                    <w:top w:val="nil"/>
                    <w:left w:val="single" w:sz="8" w:space="0" w:color="auto"/>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BRUYERES</w:t>
                  </w:r>
                </w:p>
              </w:tc>
              <w:tc>
                <w:tcPr>
                  <w:tcW w:w="1701"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1 500</w:t>
                  </w:r>
                </w:p>
              </w:tc>
              <w:tc>
                <w:tcPr>
                  <w:tcW w:w="85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4,14</w:t>
                  </w:r>
                </w:p>
              </w:tc>
              <w:tc>
                <w:tcPr>
                  <w:tcW w:w="241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630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eastAsia="Times New Roman" w:hAnsi="Times New Roman" w:cs="Times New Roman"/>
                      <w:sz w:val="20"/>
                      <w:szCs w:val="20"/>
                      <w:lang w:eastAsia="fr-FR"/>
                    </w:rPr>
                  </w:pPr>
                </w:p>
              </w:tc>
              <w:tc>
                <w:tcPr>
                  <w:tcW w:w="3228" w:type="dxa"/>
                  <w:tcBorders>
                    <w:top w:val="nil"/>
                    <w:left w:val="single" w:sz="8" w:space="0" w:color="auto"/>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REIMS ST REMI</w:t>
                  </w:r>
                </w:p>
              </w:tc>
              <w:tc>
                <w:tcPr>
                  <w:tcW w:w="1701"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12 000</w:t>
                  </w:r>
                </w:p>
              </w:tc>
              <w:tc>
                <w:tcPr>
                  <w:tcW w:w="85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3,88</w:t>
                  </w:r>
                </w:p>
              </w:tc>
              <w:tc>
                <w:tcPr>
                  <w:tcW w:w="2410" w:type="dxa"/>
                  <w:tcBorders>
                    <w:top w:val="nil"/>
                    <w:left w:val="nil"/>
                    <w:bottom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1940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eastAsia="Times New Roman" w:hAnsi="Times New Roman" w:cs="Times New Roman"/>
                      <w:sz w:val="20"/>
                      <w:szCs w:val="20"/>
                      <w:lang w:eastAsia="fr-FR"/>
                    </w:rPr>
                  </w:pPr>
                </w:p>
              </w:tc>
              <w:tc>
                <w:tcPr>
                  <w:tcW w:w="3228" w:type="dxa"/>
                  <w:tcBorders>
                    <w:top w:val="nil"/>
                    <w:left w:val="single" w:sz="8" w:space="0" w:color="auto"/>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GRANGES</w:t>
                  </w:r>
                </w:p>
              </w:tc>
              <w:tc>
                <w:tcPr>
                  <w:tcW w:w="1701" w:type="dxa"/>
                  <w:tcBorders>
                    <w:top w:val="nil"/>
                    <w:left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7 000</w:t>
                  </w:r>
                </w:p>
              </w:tc>
              <w:tc>
                <w:tcPr>
                  <w:tcW w:w="850" w:type="dxa"/>
                  <w:tcBorders>
                    <w:top w:val="nil"/>
                    <w:left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2,09</w:t>
                  </w:r>
                </w:p>
              </w:tc>
              <w:tc>
                <w:tcPr>
                  <w:tcW w:w="2410" w:type="dxa"/>
                  <w:tcBorders>
                    <w:top w:val="nil"/>
                    <w:left w:val="nil"/>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740</w:t>
                  </w:r>
                </w:p>
              </w:tc>
            </w:tr>
            <w:tr w:rsidR="00BC3E10" w:rsidRPr="00AF40AE" w:rsidTr="00AF40AE">
              <w:trPr>
                <w:trHeight w:val="300"/>
              </w:trPr>
              <w:tc>
                <w:tcPr>
                  <w:tcW w:w="1200" w:type="dxa"/>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eastAsia="Times New Roman" w:hAnsi="Times New Roman" w:cs="Times New Roman"/>
                      <w:sz w:val="20"/>
                      <w:szCs w:val="20"/>
                      <w:lang w:eastAsia="fr-FR"/>
                    </w:rPr>
                  </w:pPr>
                </w:p>
              </w:tc>
              <w:tc>
                <w:tcPr>
                  <w:tcW w:w="3228" w:type="dxa"/>
                  <w:tcBorders>
                    <w:top w:val="nil"/>
                    <w:left w:val="single" w:sz="8" w:space="0" w:color="auto"/>
                    <w:bottom w:val="single" w:sz="4" w:space="0" w:color="auto"/>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NOGENT en BASSIGNY</w:t>
                  </w:r>
                </w:p>
              </w:tc>
              <w:tc>
                <w:tcPr>
                  <w:tcW w:w="1701" w:type="dxa"/>
                  <w:tcBorders>
                    <w:top w:val="nil"/>
                    <w:left w:val="nil"/>
                    <w:bottom w:val="single" w:sz="4" w:space="0" w:color="auto"/>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10 000</w:t>
                  </w:r>
                </w:p>
              </w:tc>
              <w:tc>
                <w:tcPr>
                  <w:tcW w:w="850" w:type="dxa"/>
                  <w:tcBorders>
                    <w:top w:val="nil"/>
                    <w:left w:val="nil"/>
                    <w:bottom w:val="single" w:sz="4" w:space="0" w:color="auto"/>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1,99</w:t>
                  </w:r>
                </w:p>
              </w:tc>
              <w:tc>
                <w:tcPr>
                  <w:tcW w:w="2410" w:type="dxa"/>
                  <w:tcBorders>
                    <w:top w:val="nil"/>
                    <w:left w:val="nil"/>
                    <w:bottom w:val="single" w:sz="4" w:space="0" w:color="auto"/>
                    <w:right w:val="single" w:sz="8" w:space="0" w:color="auto"/>
                  </w:tcBorders>
                  <w:noWrap/>
                  <w:tcMar>
                    <w:top w:w="0" w:type="dxa"/>
                    <w:left w:w="70" w:type="dxa"/>
                    <w:bottom w:w="0" w:type="dxa"/>
                    <w:right w:w="70" w:type="dxa"/>
                  </w:tcMar>
                  <w:vAlign w:val="bottom"/>
                  <w:hideMark/>
                </w:tcPr>
                <w:p w:rsidR="00BC3E10" w:rsidRPr="00AF40AE" w:rsidRDefault="00BC3E10" w:rsidP="00AF40AE">
                  <w:pPr>
                    <w:spacing w:after="0" w:line="240" w:lineRule="auto"/>
                    <w:jc w:val="center"/>
                    <w:rPr>
                      <w:rFonts w:ascii="Times New Roman" w:hAnsi="Times New Roman" w:cs="Times New Roman"/>
                      <w:color w:val="000000"/>
                      <w:sz w:val="20"/>
                      <w:szCs w:val="20"/>
                      <w:lang w:eastAsia="fr-FR"/>
                    </w:rPr>
                  </w:pPr>
                  <w:r w:rsidRPr="00AF40AE">
                    <w:rPr>
                      <w:rFonts w:ascii="Times New Roman" w:hAnsi="Times New Roman" w:cs="Times New Roman"/>
                      <w:color w:val="000000"/>
                      <w:sz w:val="20"/>
                      <w:szCs w:val="20"/>
                      <w:lang w:eastAsia="fr-FR"/>
                    </w:rPr>
                    <w:t>1000</w:t>
                  </w:r>
                </w:p>
              </w:tc>
            </w:tr>
          </w:tbl>
          <w:p w:rsidR="00BC3E10" w:rsidRPr="009D0369" w:rsidRDefault="00BC3E10" w:rsidP="00AF40AE">
            <w:pPr>
              <w:pStyle w:val="wordsection1"/>
              <w:spacing w:before="0" w:beforeAutospacing="0" w:after="0" w:afterAutospacing="0"/>
              <w:jc w:val="both"/>
              <w:rPr>
                <w:sz w:val="20"/>
                <w:szCs w:val="20"/>
              </w:rPr>
            </w:pPr>
          </w:p>
        </w:tc>
      </w:tr>
      <w:tr w:rsidR="00BC3E10" w:rsidRPr="00E81F6E" w:rsidTr="0098174C">
        <w:trPr>
          <w:trHeight w:val="248"/>
        </w:trPr>
        <w:tc>
          <w:tcPr>
            <w:tcW w:w="1560" w:type="dxa"/>
            <w:tcBorders>
              <w:bottom w:val="single" w:sz="4" w:space="0" w:color="auto"/>
            </w:tcBorders>
          </w:tcPr>
          <w:p w:rsidR="00BC3E10" w:rsidRDefault="00BC3E10">
            <w:pPr>
              <w:rPr>
                <w:rFonts w:ascii="Times New Roman" w:hAnsi="Times New Roman" w:cs="Times New Roman"/>
                <w:b/>
                <w:bCs/>
                <w:sz w:val="20"/>
                <w:szCs w:val="20"/>
              </w:rPr>
            </w:pPr>
            <w:r w:rsidRPr="006C727B">
              <w:rPr>
                <w:rFonts w:ascii="Times New Roman" w:hAnsi="Times New Roman" w:cs="Times New Roman"/>
                <w:b/>
                <w:bCs/>
                <w:sz w:val="20"/>
                <w:szCs w:val="20"/>
              </w:rPr>
              <w:lastRenderedPageBreak/>
              <w:t>Com. DMA</w:t>
            </w:r>
          </w:p>
        </w:tc>
        <w:tc>
          <w:tcPr>
            <w:tcW w:w="1843" w:type="dxa"/>
            <w:tcBorders>
              <w:bottom w:val="single" w:sz="4" w:space="0" w:color="auto"/>
            </w:tcBorders>
          </w:tcPr>
          <w:p w:rsidR="00BC3E10" w:rsidRPr="00AF40AE" w:rsidRDefault="00BC3E10">
            <w:pPr>
              <w:rPr>
                <w:rFonts w:ascii="Times New Roman" w:hAnsi="Times New Roman" w:cs="Times New Roman"/>
                <w:b/>
                <w:bCs/>
                <w:sz w:val="20"/>
                <w:szCs w:val="20"/>
              </w:rPr>
            </w:pPr>
            <w:r>
              <w:rPr>
                <w:rFonts w:ascii="Times New Roman" w:hAnsi="Times New Roman" w:cs="Times New Roman"/>
                <w:b/>
                <w:bCs/>
                <w:sz w:val="20"/>
                <w:szCs w:val="20"/>
              </w:rPr>
              <w:t xml:space="preserve">Accès à </w:t>
            </w:r>
            <w:proofErr w:type="spellStart"/>
            <w:r>
              <w:rPr>
                <w:rFonts w:ascii="Times New Roman" w:hAnsi="Times New Roman" w:cs="Times New Roman"/>
                <w:b/>
                <w:bCs/>
                <w:sz w:val="20"/>
                <w:szCs w:val="20"/>
              </w:rPr>
              <w:t>Izivente</w:t>
            </w:r>
            <w:proofErr w:type="spellEnd"/>
          </w:p>
        </w:tc>
        <w:tc>
          <w:tcPr>
            <w:tcW w:w="12332" w:type="dxa"/>
            <w:tcBorders>
              <w:bottom w:val="single" w:sz="4" w:space="0" w:color="auto"/>
            </w:tcBorders>
            <w:shd w:val="clear" w:color="auto" w:fill="auto"/>
          </w:tcPr>
          <w:p w:rsidR="00BC3E10" w:rsidRDefault="00BC3E10" w:rsidP="008D1449">
            <w:pPr>
              <w:pStyle w:val="wordsection1"/>
              <w:numPr>
                <w:ilvl w:val="0"/>
                <w:numId w:val="23"/>
              </w:numPr>
              <w:spacing w:before="0" w:beforeAutospacing="0" w:after="0" w:afterAutospacing="0"/>
              <w:ind w:left="187" w:hanging="187"/>
              <w:jc w:val="both"/>
              <w:rPr>
                <w:sz w:val="20"/>
                <w:szCs w:val="20"/>
              </w:rPr>
            </w:pPr>
            <w:r w:rsidRPr="008D1449">
              <w:rPr>
                <w:sz w:val="20"/>
                <w:szCs w:val="20"/>
              </w:rPr>
              <w:t xml:space="preserve">Depuis le 18 février, </w:t>
            </w:r>
            <w:proofErr w:type="spellStart"/>
            <w:r w:rsidRPr="008D1449">
              <w:rPr>
                <w:sz w:val="20"/>
                <w:szCs w:val="20"/>
              </w:rPr>
              <w:t>Natixis</w:t>
            </w:r>
            <w:proofErr w:type="spellEnd"/>
            <w:r w:rsidRPr="008D1449">
              <w:rPr>
                <w:sz w:val="20"/>
                <w:szCs w:val="20"/>
              </w:rPr>
              <w:t xml:space="preserve"> Financement a restreint l’accès à l’applicatif </w:t>
            </w:r>
            <w:proofErr w:type="spellStart"/>
            <w:r w:rsidRPr="008D1449">
              <w:rPr>
                <w:sz w:val="20"/>
                <w:szCs w:val="20"/>
              </w:rPr>
              <w:t>Izivente</w:t>
            </w:r>
            <w:proofErr w:type="spellEnd"/>
            <w:r w:rsidRPr="008D1449">
              <w:rPr>
                <w:sz w:val="20"/>
                <w:szCs w:val="20"/>
              </w:rPr>
              <w:t>.</w:t>
            </w:r>
            <w:r w:rsidR="003B6DF7">
              <w:rPr>
                <w:sz w:val="20"/>
                <w:szCs w:val="20"/>
              </w:rPr>
              <w:t xml:space="preserve"> </w:t>
            </w:r>
            <w:r w:rsidRPr="008D1449">
              <w:rPr>
                <w:sz w:val="20"/>
                <w:szCs w:val="20"/>
              </w:rPr>
              <w:t xml:space="preserve">L’accès n’est désormais possible qu’avec un code guichet agence reconnu par NAFI. Dans le cas contraire, le message suivant apparaitra à l’écran: </w:t>
            </w:r>
            <w:r w:rsidRPr="008D1449">
              <w:rPr>
                <w:i/>
                <w:iCs/>
                <w:sz w:val="20"/>
                <w:szCs w:val="20"/>
              </w:rPr>
              <w:t xml:space="preserve">« Le code Guichet avec lequel vous avez ouvert votre poste de travail bancaire ne permet pas l’accès à IZIVENTE. Merci de fermer votre guichet et de le </w:t>
            </w:r>
            <w:proofErr w:type="spellStart"/>
            <w:r w:rsidRPr="008D1449">
              <w:rPr>
                <w:i/>
                <w:iCs/>
                <w:sz w:val="20"/>
                <w:szCs w:val="20"/>
              </w:rPr>
              <w:t>réouvrir</w:t>
            </w:r>
            <w:proofErr w:type="spellEnd"/>
            <w:r w:rsidRPr="008D1449">
              <w:rPr>
                <w:i/>
                <w:iCs/>
                <w:sz w:val="20"/>
                <w:szCs w:val="20"/>
              </w:rPr>
              <w:t xml:space="preserve"> avec le code guichet du point de vente. Dans le cas d’une création d’agence merci de faire une demande auprès du service habilitation. »</w:t>
            </w:r>
          </w:p>
          <w:p w:rsidR="00BC3E10" w:rsidRPr="008D1449" w:rsidRDefault="00BC3E10" w:rsidP="008D1449">
            <w:pPr>
              <w:pStyle w:val="wordsection1"/>
              <w:numPr>
                <w:ilvl w:val="0"/>
                <w:numId w:val="23"/>
              </w:numPr>
              <w:spacing w:before="0" w:beforeAutospacing="0" w:after="0" w:afterAutospacing="0"/>
              <w:ind w:left="187" w:hanging="187"/>
              <w:jc w:val="both"/>
              <w:rPr>
                <w:sz w:val="20"/>
                <w:szCs w:val="20"/>
              </w:rPr>
            </w:pPr>
            <w:r w:rsidRPr="008D1449">
              <w:rPr>
                <w:sz w:val="20"/>
                <w:szCs w:val="20"/>
              </w:rPr>
              <w:t>Dans le cas d’une intervention sur un dossier pour une délégation ou dérogation commerciale ponctuelle pour le compte d’une agence, il convient de se connecter avec le code guichet correspondant au point de vente concerné par le dossier. </w:t>
            </w:r>
          </w:p>
        </w:tc>
      </w:tr>
      <w:tr w:rsidR="00BC3E10" w:rsidRPr="00E81F6E" w:rsidTr="00832B1B">
        <w:trPr>
          <w:trHeight w:val="248"/>
        </w:trPr>
        <w:tc>
          <w:tcPr>
            <w:tcW w:w="15735" w:type="dxa"/>
            <w:gridSpan w:val="3"/>
            <w:tcBorders>
              <w:bottom w:val="single" w:sz="4" w:space="0" w:color="auto"/>
            </w:tcBorders>
            <w:shd w:val="clear" w:color="auto" w:fill="BFBFBF" w:themeFill="background1" w:themeFillShade="BF"/>
          </w:tcPr>
          <w:p w:rsidR="00BC3E10" w:rsidRPr="00832B1B" w:rsidRDefault="00BC3E10" w:rsidP="00832B1B">
            <w:pPr>
              <w:contextualSpacing/>
              <w:jc w:val="center"/>
              <w:rPr>
                <w:rFonts w:ascii="Times New Roman" w:hAnsi="Times New Roman" w:cs="Times New Roman"/>
                <w:b/>
                <w:sz w:val="20"/>
                <w:szCs w:val="20"/>
              </w:rPr>
            </w:pPr>
            <w:r w:rsidRPr="00832B1B">
              <w:rPr>
                <w:rFonts w:ascii="Times New Roman" w:hAnsi="Times New Roman" w:cs="Times New Roman"/>
                <w:b/>
                <w:sz w:val="20"/>
                <w:szCs w:val="20"/>
              </w:rPr>
              <w:t>Pros</w:t>
            </w:r>
          </w:p>
        </w:tc>
      </w:tr>
      <w:tr w:rsidR="00BC3E10" w:rsidRPr="00E81F6E" w:rsidTr="003D5BAA">
        <w:trPr>
          <w:trHeight w:val="248"/>
        </w:trPr>
        <w:tc>
          <w:tcPr>
            <w:tcW w:w="1560" w:type="dxa"/>
            <w:tcBorders>
              <w:bottom w:val="single" w:sz="4" w:space="0" w:color="auto"/>
            </w:tcBorders>
          </w:tcPr>
          <w:p w:rsidR="00BC3E10" w:rsidRDefault="001F6C33">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BC3E10" w:rsidRPr="00D32C31" w:rsidRDefault="000C05C5">
            <w:pPr>
              <w:rPr>
                <w:rFonts w:ascii="Times New Roman" w:hAnsi="Times New Roman" w:cs="Times New Roman"/>
                <w:b/>
                <w:bCs/>
                <w:sz w:val="20"/>
                <w:szCs w:val="20"/>
              </w:rPr>
            </w:pPr>
            <w:r>
              <w:rPr>
                <w:rFonts w:ascii="Times New Roman" w:hAnsi="Times New Roman" w:cs="Times New Roman"/>
                <w:b/>
                <w:bCs/>
                <w:sz w:val="20"/>
                <w:szCs w:val="20"/>
              </w:rPr>
              <w:t>Banque à distance – liste des utilisateurs</w:t>
            </w:r>
          </w:p>
        </w:tc>
        <w:tc>
          <w:tcPr>
            <w:tcW w:w="12332" w:type="dxa"/>
            <w:tcBorders>
              <w:bottom w:val="single" w:sz="4" w:space="0" w:color="auto"/>
            </w:tcBorders>
            <w:shd w:val="clear" w:color="auto" w:fill="auto"/>
          </w:tcPr>
          <w:p w:rsidR="001F6C33" w:rsidRDefault="001F6C33" w:rsidP="001F6C33">
            <w:pPr>
              <w:numPr>
                <w:ilvl w:val="0"/>
                <w:numId w:val="38"/>
              </w:numPr>
              <w:ind w:left="176" w:hanging="176"/>
              <w:contextualSpacing/>
            </w:pPr>
            <w:r>
              <w:rPr>
                <w:rFonts w:ascii="Times New Roman" w:hAnsi="Times New Roman" w:cs="Times New Roman"/>
                <w:color w:val="000000"/>
                <w:sz w:val="20"/>
                <w:szCs w:val="20"/>
                <w:lang w:eastAsia="fr-FR"/>
              </w:rPr>
              <w:t>Vous avez désormais accès à la transaction 0279 sur le service de banque à distance et/ou EDI. Cette transaction vous permet de visualiser les utilisateurs connus et leur équipement.</w:t>
            </w:r>
          </w:p>
          <w:p w:rsidR="001F6C33" w:rsidRDefault="001F6C33" w:rsidP="001F6C33">
            <w:pPr>
              <w:numPr>
                <w:ilvl w:val="0"/>
                <w:numId w:val="38"/>
              </w:numPr>
              <w:ind w:left="176" w:hanging="176"/>
              <w:contextualSpacing/>
            </w:pPr>
            <w:r>
              <w:rPr>
                <w:rFonts w:ascii="Times New Roman" w:hAnsi="Times New Roman" w:cs="Times New Roman"/>
                <w:color w:val="000000"/>
                <w:sz w:val="20"/>
                <w:szCs w:val="20"/>
                <w:lang w:eastAsia="fr-FR"/>
              </w:rPr>
              <w:t>Exemple :</w:t>
            </w:r>
          </w:p>
          <w:p w:rsidR="00BC3E10" w:rsidRPr="00D32C31" w:rsidRDefault="001F6C33" w:rsidP="001F6C33">
            <w:pPr>
              <w:contextualSpacing/>
              <w:jc w:val="both"/>
              <w:rPr>
                <w:rFonts w:ascii="Times New Roman" w:hAnsi="Times New Roman" w:cs="Times New Roman"/>
                <w:color w:val="000000"/>
                <w:sz w:val="20"/>
                <w:szCs w:val="20"/>
                <w:lang w:eastAsia="fr-FR"/>
              </w:rPr>
            </w:pPr>
            <w:r>
              <w:rPr>
                <w:noProof/>
                <w:lang w:eastAsia="fr-FR"/>
              </w:rPr>
              <w:drawing>
                <wp:inline distT="0" distB="0" distL="0" distR="0" wp14:anchorId="57A26691" wp14:editId="0C45BDCB">
                  <wp:extent cx="5874385" cy="1828800"/>
                  <wp:effectExtent l="0" t="0" r="0" b="0"/>
                  <wp:docPr id="3" name="Image 3" descr="cid:image054.jpg@01D3ACC9.60AE3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id:image054.jpg@01D3ACC9.60AE3570"/>
                          <pic:cNvPicPr>
                            <a:picLocks noChangeAspect="1" noChangeArrowheads="1"/>
                          </pic:cNvPicPr>
                        </pic:nvPicPr>
                        <pic:blipFill>
                          <a:blip r:embed="rId28" r:link="rId29">
                            <a:extLst>
                              <a:ext uri="{28A0092B-C50C-407E-A947-70E740481C1C}">
                                <a14:useLocalDpi xmlns:a14="http://schemas.microsoft.com/office/drawing/2010/main" val="0"/>
                              </a:ext>
                            </a:extLst>
                          </a:blip>
                          <a:srcRect/>
                          <a:stretch>
                            <a:fillRect/>
                          </a:stretch>
                        </pic:blipFill>
                        <pic:spPr bwMode="auto">
                          <a:xfrm>
                            <a:off x="0" y="0"/>
                            <a:ext cx="5874385" cy="1828800"/>
                          </a:xfrm>
                          <a:prstGeom prst="rect">
                            <a:avLst/>
                          </a:prstGeom>
                          <a:noFill/>
                          <a:ln>
                            <a:noFill/>
                          </a:ln>
                        </pic:spPr>
                      </pic:pic>
                    </a:graphicData>
                  </a:graphic>
                </wp:inline>
              </w:drawing>
            </w:r>
          </w:p>
        </w:tc>
      </w:tr>
      <w:tr w:rsidR="001F6C33" w:rsidRPr="00E81F6E" w:rsidTr="003D5BAA">
        <w:trPr>
          <w:trHeight w:val="248"/>
        </w:trPr>
        <w:tc>
          <w:tcPr>
            <w:tcW w:w="1560" w:type="dxa"/>
            <w:tcBorders>
              <w:bottom w:val="single" w:sz="4" w:space="0" w:color="auto"/>
            </w:tcBorders>
          </w:tcPr>
          <w:p w:rsidR="001F6C33" w:rsidRDefault="001F6C33">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1F6C33" w:rsidRPr="00D32C31" w:rsidRDefault="000C05C5">
            <w:pPr>
              <w:rPr>
                <w:rFonts w:ascii="Times New Roman" w:hAnsi="Times New Roman" w:cs="Times New Roman"/>
                <w:b/>
                <w:bCs/>
                <w:sz w:val="20"/>
                <w:szCs w:val="20"/>
              </w:rPr>
            </w:pPr>
            <w:r>
              <w:rPr>
                <w:rFonts w:ascii="Times New Roman" w:hAnsi="Times New Roman" w:cs="Times New Roman"/>
                <w:b/>
                <w:bCs/>
                <w:sz w:val="20"/>
                <w:szCs w:val="20"/>
              </w:rPr>
              <w:t>OSC – Point de vigilance</w:t>
            </w:r>
          </w:p>
        </w:tc>
        <w:tc>
          <w:tcPr>
            <w:tcW w:w="12332" w:type="dxa"/>
            <w:tcBorders>
              <w:bottom w:val="single" w:sz="4" w:space="0" w:color="auto"/>
            </w:tcBorders>
            <w:shd w:val="clear" w:color="auto" w:fill="auto"/>
          </w:tcPr>
          <w:p w:rsidR="001F6C33" w:rsidRDefault="001F6C33" w:rsidP="001F6C33">
            <w:pPr>
              <w:numPr>
                <w:ilvl w:val="0"/>
                <w:numId w:val="38"/>
              </w:numPr>
              <w:ind w:left="176" w:hanging="176"/>
              <w:contextualSpacing/>
            </w:pPr>
            <w:r>
              <w:rPr>
                <w:rFonts w:ascii="Times New Roman" w:hAnsi="Times New Roman" w:cs="Times New Roman"/>
                <w:color w:val="000000"/>
                <w:sz w:val="20"/>
                <w:szCs w:val="20"/>
                <w:lang w:eastAsia="fr-FR"/>
              </w:rPr>
              <w:t>A compter du 12/03/2018, NPS ne fera plus de contrôle sur les données des enseignes commerciales abrégées créées dans l’outil OSC et leurs cohérences avec les désignations officielles dans l’outil SIRENE. NPS considère notre établissement seul décisionnaire de ces données, or MasterCard effectue un contrôle permanent de ces données à travers différents référentiels</w:t>
            </w:r>
            <w:r w:rsidR="00DE4F0F">
              <w:rPr>
                <w:rFonts w:ascii="Times New Roman" w:hAnsi="Times New Roman" w:cs="Times New Roman"/>
                <w:color w:val="000000"/>
                <w:sz w:val="20"/>
                <w:szCs w:val="20"/>
                <w:lang w:eastAsia="fr-FR"/>
              </w:rPr>
              <w:t>, et facture</w:t>
            </w:r>
            <w:r>
              <w:rPr>
                <w:rFonts w:ascii="Times New Roman" w:hAnsi="Times New Roman" w:cs="Times New Roman"/>
                <w:color w:val="000000"/>
                <w:sz w:val="20"/>
                <w:szCs w:val="20"/>
                <w:lang w:eastAsia="fr-FR"/>
              </w:rPr>
              <w:t xml:space="preserve"> des pénalités en cas d’anomalie. Il convient donc d’observer la plus grande vigilance lors de la complétude du dossier sous OSC.</w:t>
            </w:r>
          </w:p>
          <w:p w:rsidR="001F6C33" w:rsidRDefault="001F6C33" w:rsidP="001F6C33">
            <w:pPr>
              <w:numPr>
                <w:ilvl w:val="0"/>
                <w:numId w:val="38"/>
              </w:numPr>
              <w:ind w:left="176" w:hanging="176"/>
              <w:contextualSpacing/>
            </w:pPr>
            <w:r>
              <w:rPr>
                <w:rFonts w:ascii="Times New Roman" w:hAnsi="Times New Roman" w:cs="Times New Roman"/>
                <w:color w:val="000000"/>
                <w:sz w:val="20"/>
                <w:szCs w:val="20"/>
                <w:lang w:eastAsia="fr-FR"/>
              </w:rPr>
              <w:t>Exemple de notre client ANGELINA : dans OSC, les 1ères lettres de l’enseigne commerciale abrégée doi</w:t>
            </w:r>
            <w:r w:rsidR="00DE4F0F">
              <w:rPr>
                <w:rFonts w:ascii="Times New Roman" w:hAnsi="Times New Roman" w:cs="Times New Roman"/>
                <w:color w:val="000000"/>
                <w:sz w:val="20"/>
                <w:szCs w:val="20"/>
                <w:lang w:eastAsia="fr-FR"/>
              </w:rPr>
              <w:t>ven</w:t>
            </w:r>
            <w:r>
              <w:rPr>
                <w:rFonts w:ascii="Times New Roman" w:hAnsi="Times New Roman" w:cs="Times New Roman"/>
                <w:color w:val="000000"/>
                <w:sz w:val="20"/>
                <w:szCs w:val="20"/>
                <w:lang w:eastAsia="fr-FR"/>
              </w:rPr>
              <w:t>t correspondre à la désignation dans l’avis de SIRENE, soit ANGELINA.</w:t>
            </w:r>
          </w:p>
          <w:p w:rsidR="001F6C33" w:rsidRDefault="001F6C33" w:rsidP="001F6C33">
            <w:pPr>
              <w:ind w:left="176"/>
              <w:contextualSpacing/>
            </w:pPr>
            <w:r>
              <w:rPr>
                <w:rFonts w:ascii="Times New Roman" w:hAnsi="Times New Roman" w:cs="Times New Roman"/>
                <w:color w:val="000000"/>
                <w:sz w:val="20"/>
                <w:szCs w:val="20"/>
                <w:lang w:eastAsia="fr-FR"/>
              </w:rPr>
              <w:t>Si le compte était ouvert au nom de JOLY ANGELINA SARL, l’enseigne commerciale abrégée renseignée dans OSC aurait pu être ANGELINA JOLY SARL et non pas JOLY ANGELINA SARL car la désignation de la fiche SIRENE est ANGELINA.</w:t>
            </w:r>
          </w:p>
          <w:p w:rsidR="001F6C33" w:rsidRDefault="001F6C33" w:rsidP="001F6C33">
            <w:pPr>
              <w:ind w:left="176"/>
              <w:contextualSpacing/>
            </w:pPr>
            <w:r>
              <w:rPr>
                <w:noProof/>
                <w:lang w:eastAsia="fr-FR"/>
              </w:rPr>
              <w:lastRenderedPageBreak/>
              <w:drawing>
                <wp:inline distT="0" distB="0" distL="0" distR="0" wp14:anchorId="2BC26754" wp14:editId="5C02C865">
                  <wp:extent cx="5245100" cy="1466215"/>
                  <wp:effectExtent l="0" t="0" r="0" b="635"/>
                  <wp:docPr id="5" name="Image 5" descr="cid:image003.png@01D3B17A.85D1C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descr="cid:image003.png@01D3B17A.85D1C500"/>
                          <pic:cNvPicPr>
                            <a:picLocks noChangeAspect="1" noChangeArrowheads="1"/>
                          </pic:cNvPicPr>
                        </pic:nvPicPr>
                        <pic:blipFill>
                          <a:blip r:embed="rId30" r:link="rId31">
                            <a:extLst>
                              <a:ext uri="{28A0092B-C50C-407E-A947-70E740481C1C}">
                                <a14:useLocalDpi xmlns:a14="http://schemas.microsoft.com/office/drawing/2010/main" val="0"/>
                              </a:ext>
                            </a:extLst>
                          </a:blip>
                          <a:srcRect/>
                          <a:stretch>
                            <a:fillRect/>
                          </a:stretch>
                        </pic:blipFill>
                        <pic:spPr bwMode="auto">
                          <a:xfrm>
                            <a:off x="0" y="0"/>
                            <a:ext cx="5245100" cy="1466215"/>
                          </a:xfrm>
                          <a:prstGeom prst="rect">
                            <a:avLst/>
                          </a:prstGeom>
                          <a:noFill/>
                          <a:ln>
                            <a:noFill/>
                          </a:ln>
                        </pic:spPr>
                      </pic:pic>
                    </a:graphicData>
                  </a:graphic>
                </wp:inline>
              </w:drawing>
            </w:r>
          </w:p>
          <w:p w:rsidR="001F6C33" w:rsidRDefault="001F6C33" w:rsidP="001F6C33">
            <w:pPr>
              <w:ind w:left="176"/>
              <w:contextualSpacing/>
            </w:pPr>
            <w:r>
              <w:rPr>
                <w:rFonts w:ascii="Times New Roman" w:hAnsi="Times New Roman" w:cs="Times New Roman"/>
                <w:color w:val="000000"/>
                <w:sz w:val="20"/>
                <w:szCs w:val="20"/>
                <w:lang w:eastAsia="fr-FR"/>
              </w:rPr>
              <w:t> </w:t>
            </w:r>
          </w:p>
          <w:p w:rsidR="001F6C33" w:rsidRDefault="001F6C33" w:rsidP="001F6C33">
            <w:pPr>
              <w:ind w:left="176"/>
              <w:contextualSpacing/>
            </w:pPr>
            <w:r>
              <w:rPr>
                <w:rFonts w:ascii="Times New Roman" w:hAnsi="Times New Roman" w:cs="Times New Roman"/>
                <w:color w:val="000000"/>
                <w:sz w:val="20"/>
                <w:szCs w:val="20"/>
                <w:lang w:eastAsia="fr-FR"/>
              </w:rPr>
              <w:t> </w:t>
            </w:r>
          </w:p>
          <w:p w:rsidR="001F6C33" w:rsidRDefault="001F6C33" w:rsidP="001F6C33">
            <w:pPr>
              <w:ind w:left="176"/>
              <w:contextualSpacing/>
            </w:pPr>
            <w:r>
              <w:rPr>
                <w:rFonts w:ascii="Times New Roman" w:hAnsi="Times New Roman" w:cs="Times New Roman"/>
                <w:color w:val="000000"/>
                <w:sz w:val="20"/>
                <w:szCs w:val="20"/>
                <w:lang w:eastAsia="fr-FR"/>
              </w:rPr>
              <w:t>Extrait de la création sous OSC :</w:t>
            </w:r>
          </w:p>
          <w:p w:rsidR="001F6C33" w:rsidRPr="00D32C31" w:rsidRDefault="001F6C33" w:rsidP="001F6C33">
            <w:pPr>
              <w:contextualSpacing/>
              <w:jc w:val="both"/>
              <w:rPr>
                <w:rFonts w:ascii="Times New Roman" w:hAnsi="Times New Roman" w:cs="Times New Roman"/>
                <w:color w:val="000000"/>
                <w:sz w:val="20"/>
                <w:szCs w:val="20"/>
                <w:lang w:eastAsia="fr-FR"/>
              </w:rPr>
            </w:pPr>
            <w:r>
              <w:rPr>
                <w:noProof/>
                <w:lang w:eastAsia="fr-FR"/>
              </w:rPr>
              <w:drawing>
                <wp:inline distT="0" distB="0" distL="0" distR="0" wp14:anchorId="71CEC472" wp14:editId="24534FFD">
                  <wp:extent cx="5184775" cy="1431925"/>
                  <wp:effectExtent l="0" t="0" r="0" b="0"/>
                  <wp:docPr id="4" name="Image 4" descr="cid:image004.png@01D3B17A.85D1C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descr="cid:image004.png@01D3B17A.85D1C500"/>
                          <pic:cNvPicPr>
                            <a:picLocks noChangeAspect="1" noChangeArrowheads="1"/>
                          </pic:cNvPicPr>
                        </pic:nvPicPr>
                        <pic:blipFill>
                          <a:blip r:embed="rId32" r:link="rId33">
                            <a:extLst>
                              <a:ext uri="{28A0092B-C50C-407E-A947-70E740481C1C}">
                                <a14:useLocalDpi xmlns:a14="http://schemas.microsoft.com/office/drawing/2010/main" val="0"/>
                              </a:ext>
                            </a:extLst>
                          </a:blip>
                          <a:srcRect/>
                          <a:stretch>
                            <a:fillRect/>
                          </a:stretch>
                        </pic:blipFill>
                        <pic:spPr bwMode="auto">
                          <a:xfrm>
                            <a:off x="0" y="0"/>
                            <a:ext cx="5184775" cy="1431925"/>
                          </a:xfrm>
                          <a:prstGeom prst="rect">
                            <a:avLst/>
                          </a:prstGeom>
                          <a:noFill/>
                          <a:ln>
                            <a:noFill/>
                          </a:ln>
                        </pic:spPr>
                      </pic:pic>
                    </a:graphicData>
                  </a:graphic>
                </wp:inline>
              </w:drawing>
            </w:r>
          </w:p>
        </w:tc>
      </w:tr>
      <w:tr w:rsidR="00BC3E10" w:rsidRPr="00E81F6E" w:rsidTr="003D5BAA">
        <w:trPr>
          <w:trHeight w:val="248"/>
        </w:trPr>
        <w:tc>
          <w:tcPr>
            <w:tcW w:w="15735" w:type="dxa"/>
            <w:gridSpan w:val="3"/>
            <w:tcBorders>
              <w:bottom w:val="single" w:sz="4" w:space="0" w:color="auto"/>
            </w:tcBorders>
            <w:shd w:val="clear" w:color="auto" w:fill="BFBFBF" w:themeFill="background1" w:themeFillShade="BF"/>
          </w:tcPr>
          <w:p w:rsidR="00BC3E10" w:rsidRPr="003D5BAA" w:rsidRDefault="00BC3E10" w:rsidP="003D5BAA">
            <w:pPr>
              <w:contextualSpacing/>
              <w:jc w:val="center"/>
              <w:rPr>
                <w:rFonts w:ascii="Times New Roman" w:hAnsi="Times New Roman" w:cs="Times New Roman"/>
                <w:b/>
                <w:color w:val="000000"/>
                <w:sz w:val="20"/>
                <w:szCs w:val="20"/>
                <w:lang w:eastAsia="fr-FR"/>
              </w:rPr>
            </w:pPr>
            <w:r w:rsidRPr="003D5BAA">
              <w:rPr>
                <w:rFonts w:ascii="Times New Roman" w:hAnsi="Times New Roman" w:cs="Times New Roman"/>
                <w:b/>
                <w:color w:val="000000"/>
                <w:sz w:val="20"/>
                <w:szCs w:val="20"/>
                <w:lang w:eastAsia="fr-FR"/>
              </w:rPr>
              <w:lastRenderedPageBreak/>
              <w:t>Multicanal</w:t>
            </w:r>
          </w:p>
        </w:tc>
      </w:tr>
      <w:tr w:rsidR="00BC3E10" w:rsidRPr="00E81F6E" w:rsidTr="00AF3BE3">
        <w:trPr>
          <w:trHeight w:val="248"/>
        </w:trPr>
        <w:tc>
          <w:tcPr>
            <w:tcW w:w="1560" w:type="dxa"/>
            <w:tcBorders>
              <w:bottom w:val="single" w:sz="4" w:space="0" w:color="auto"/>
            </w:tcBorders>
          </w:tcPr>
          <w:p w:rsidR="00BC3E10" w:rsidRDefault="00BC3E10">
            <w:r w:rsidRPr="006C727B">
              <w:rPr>
                <w:rFonts w:ascii="Times New Roman" w:hAnsi="Times New Roman" w:cs="Times New Roman"/>
                <w:b/>
                <w:bCs/>
                <w:sz w:val="20"/>
                <w:szCs w:val="20"/>
              </w:rPr>
              <w:t>Com. DMA</w:t>
            </w:r>
          </w:p>
        </w:tc>
        <w:tc>
          <w:tcPr>
            <w:tcW w:w="1843" w:type="dxa"/>
            <w:tcBorders>
              <w:bottom w:val="single" w:sz="4" w:space="0" w:color="auto"/>
            </w:tcBorders>
          </w:tcPr>
          <w:p w:rsidR="00BC3E10" w:rsidRPr="003D5BAA" w:rsidRDefault="00BC3E10" w:rsidP="005E3668">
            <w:pPr>
              <w:rPr>
                <w:rFonts w:ascii="Times New Roman" w:hAnsi="Times New Roman" w:cs="Times New Roman"/>
                <w:b/>
                <w:sz w:val="20"/>
                <w:szCs w:val="20"/>
              </w:rPr>
            </w:pPr>
            <w:r w:rsidRPr="003D5BAA">
              <w:rPr>
                <w:rFonts w:ascii="Times New Roman" w:hAnsi="Times New Roman" w:cs="Times New Roman"/>
                <w:b/>
                <w:sz w:val="20"/>
                <w:szCs w:val="20"/>
              </w:rPr>
              <w:t xml:space="preserve">Suivi </w:t>
            </w:r>
            <w:proofErr w:type="gramStart"/>
            <w:r w:rsidRPr="003D5BAA">
              <w:rPr>
                <w:rFonts w:ascii="Times New Roman" w:hAnsi="Times New Roman" w:cs="Times New Roman"/>
                <w:b/>
                <w:sz w:val="20"/>
                <w:szCs w:val="20"/>
              </w:rPr>
              <w:t>des</w:t>
            </w:r>
            <w:proofErr w:type="gramEnd"/>
            <w:r w:rsidRPr="003D5BAA">
              <w:rPr>
                <w:rFonts w:ascii="Times New Roman" w:hAnsi="Times New Roman" w:cs="Times New Roman"/>
                <w:b/>
                <w:sz w:val="20"/>
                <w:szCs w:val="20"/>
              </w:rPr>
              <w:t xml:space="preserve"> n° de portable erronés.</w:t>
            </w:r>
          </w:p>
          <w:p w:rsidR="00BC3E10" w:rsidRPr="003D5BAA" w:rsidRDefault="00BC3E10" w:rsidP="005E3668">
            <w:pPr>
              <w:rPr>
                <w:rFonts w:ascii="Times New Roman" w:hAnsi="Times New Roman" w:cs="Times New Roman"/>
                <w:sz w:val="20"/>
                <w:szCs w:val="20"/>
              </w:rPr>
            </w:pPr>
          </w:p>
        </w:tc>
        <w:tc>
          <w:tcPr>
            <w:tcW w:w="12332" w:type="dxa"/>
            <w:tcBorders>
              <w:bottom w:val="single" w:sz="4" w:space="0" w:color="auto"/>
            </w:tcBorders>
            <w:shd w:val="clear" w:color="auto" w:fill="auto"/>
          </w:tcPr>
          <w:p w:rsidR="00BC3E10" w:rsidRPr="003D5BAA" w:rsidRDefault="00BC3E10" w:rsidP="003D5BAA">
            <w:pPr>
              <w:numPr>
                <w:ilvl w:val="0"/>
                <w:numId w:val="15"/>
              </w:numPr>
              <w:ind w:left="176" w:hanging="176"/>
              <w:contextualSpacing/>
              <w:jc w:val="both"/>
              <w:rPr>
                <w:rFonts w:ascii="Times New Roman" w:hAnsi="Times New Roman" w:cs="Times New Roman"/>
                <w:sz w:val="20"/>
                <w:szCs w:val="20"/>
              </w:rPr>
            </w:pPr>
            <w:r w:rsidRPr="003D5BAA">
              <w:rPr>
                <w:rFonts w:ascii="Times New Roman" w:hAnsi="Times New Roman" w:cs="Times New Roman"/>
                <w:b/>
                <w:sz w:val="20"/>
                <w:szCs w:val="20"/>
              </w:rPr>
              <w:t xml:space="preserve">Le </w:t>
            </w:r>
            <w:proofErr w:type="gramStart"/>
            <w:r w:rsidRPr="003D5BAA">
              <w:rPr>
                <w:rFonts w:ascii="Times New Roman" w:hAnsi="Times New Roman" w:cs="Times New Roman"/>
                <w:b/>
                <w:sz w:val="20"/>
                <w:szCs w:val="20"/>
              </w:rPr>
              <w:t>suivi des</w:t>
            </w:r>
            <w:proofErr w:type="gramEnd"/>
            <w:r w:rsidRPr="003D5BAA">
              <w:rPr>
                <w:rFonts w:ascii="Times New Roman" w:hAnsi="Times New Roman" w:cs="Times New Roman"/>
                <w:b/>
                <w:sz w:val="20"/>
                <w:szCs w:val="20"/>
              </w:rPr>
              <w:t xml:space="preserve"> n° de portables</w:t>
            </w:r>
            <w:r w:rsidRPr="003D5BAA">
              <w:rPr>
                <w:rFonts w:ascii="Times New Roman" w:hAnsi="Times New Roman" w:cs="Times New Roman"/>
                <w:sz w:val="20"/>
                <w:szCs w:val="20"/>
              </w:rPr>
              <w:t xml:space="preserve"> manifestement « erronés » a été envoyé le 26 février à tous les DA et DUC concernés.</w:t>
            </w:r>
          </w:p>
          <w:p w:rsidR="00BC3E10" w:rsidRPr="003D5BAA" w:rsidRDefault="00BC3E10" w:rsidP="003D5BAA">
            <w:pPr>
              <w:numPr>
                <w:ilvl w:val="0"/>
                <w:numId w:val="15"/>
              </w:numPr>
              <w:ind w:left="176" w:hanging="176"/>
              <w:contextualSpacing/>
              <w:jc w:val="both"/>
              <w:rPr>
                <w:rFonts w:ascii="Times New Roman" w:hAnsi="Times New Roman" w:cs="Times New Roman"/>
                <w:sz w:val="20"/>
                <w:szCs w:val="20"/>
              </w:rPr>
            </w:pPr>
            <w:r w:rsidRPr="003D5BAA">
              <w:rPr>
                <w:rFonts w:ascii="Times New Roman" w:hAnsi="Times New Roman" w:cs="Times New Roman"/>
                <w:sz w:val="20"/>
                <w:szCs w:val="20"/>
              </w:rPr>
              <w:t xml:space="preserve">Nous souhaitons attirer votre attention sur l’importance du traitement de ces anomalies, nous permettant entre autre, d’être plus efficients dans nos campagnes commerciales. Retrouvez </w:t>
            </w:r>
            <w:hyperlink r:id="rId34" w:history="1">
              <w:r w:rsidRPr="003D5BAA">
                <w:rPr>
                  <w:rFonts w:ascii="Times New Roman" w:hAnsi="Times New Roman" w:cs="Times New Roman"/>
                  <w:color w:val="0070C0"/>
                  <w:sz w:val="20"/>
                  <w:szCs w:val="20"/>
                </w:rPr>
                <w:t>ici</w:t>
              </w:r>
            </w:hyperlink>
            <w:r w:rsidRPr="003D5BAA">
              <w:rPr>
                <w:rFonts w:ascii="Times New Roman" w:hAnsi="Times New Roman" w:cs="Times New Roman"/>
                <w:color w:val="0070C0"/>
                <w:sz w:val="20"/>
                <w:szCs w:val="20"/>
              </w:rPr>
              <w:t xml:space="preserve">, </w:t>
            </w:r>
            <w:r w:rsidRPr="003D5BAA">
              <w:rPr>
                <w:rFonts w:ascii="Times New Roman" w:hAnsi="Times New Roman" w:cs="Times New Roman"/>
                <w:sz w:val="20"/>
                <w:szCs w:val="20"/>
              </w:rPr>
              <w:t>la situation par groupe et par agence.</w:t>
            </w:r>
          </w:p>
          <w:p w:rsidR="00BC3E10" w:rsidRPr="003D5BAA" w:rsidRDefault="00BC3E10" w:rsidP="00DE4F0F">
            <w:pPr>
              <w:numPr>
                <w:ilvl w:val="0"/>
                <w:numId w:val="15"/>
              </w:numPr>
              <w:ind w:left="176" w:hanging="176"/>
              <w:contextualSpacing/>
              <w:jc w:val="both"/>
              <w:rPr>
                <w:rFonts w:ascii="Times New Roman" w:hAnsi="Times New Roman" w:cs="Times New Roman"/>
                <w:sz w:val="20"/>
                <w:szCs w:val="20"/>
              </w:rPr>
            </w:pPr>
            <w:r w:rsidRPr="003D5BAA">
              <w:rPr>
                <w:rFonts w:ascii="Times New Roman" w:hAnsi="Times New Roman" w:cs="Times New Roman"/>
                <w:sz w:val="20"/>
                <w:szCs w:val="20"/>
              </w:rPr>
              <w:t>Nous vous remercions de votre intervention et de la sensibilisation de vos équipes sur l’importance de la mise à jour du fichier client (adresse mails numéros de téléphone fixe et portable).</w:t>
            </w:r>
          </w:p>
        </w:tc>
      </w:tr>
      <w:tr w:rsidR="00BC3E10" w:rsidRPr="00E81F6E" w:rsidTr="00AF3BE3">
        <w:trPr>
          <w:trHeight w:val="248"/>
        </w:trPr>
        <w:tc>
          <w:tcPr>
            <w:tcW w:w="1560" w:type="dxa"/>
            <w:tcBorders>
              <w:bottom w:val="single" w:sz="4" w:space="0" w:color="auto"/>
            </w:tcBorders>
          </w:tcPr>
          <w:p w:rsidR="00BC3E10" w:rsidRDefault="00BC3E10">
            <w:r w:rsidRPr="006C727B">
              <w:rPr>
                <w:rFonts w:ascii="Times New Roman" w:hAnsi="Times New Roman" w:cs="Times New Roman"/>
                <w:b/>
                <w:bCs/>
                <w:sz w:val="20"/>
                <w:szCs w:val="20"/>
              </w:rPr>
              <w:t>Com. DMA</w:t>
            </w:r>
          </w:p>
        </w:tc>
        <w:tc>
          <w:tcPr>
            <w:tcW w:w="1843" w:type="dxa"/>
            <w:tcBorders>
              <w:bottom w:val="single" w:sz="4" w:space="0" w:color="auto"/>
            </w:tcBorders>
          </w:tcPr>
          <w:p w:rsidR="00BC3E10" w:rsidRPr="003D5BAA" w:rsidRDefault="00BC3E10" w:rsidP="005E3668">
            <w:pPr>
              <w:rPr>
                <w:rFonts w:ascii="Times New Roman" w:hAnsi="Times New Roman" w:cs="Times New Roman"/>
                <w:b/>
                <w:sz w:val="20"/>
                <w:szCs w:val="20"/>
              </w:rPr>
            </w:pPr>
            <w:r w:rsidRPr="003D5BAA">
              <w:rPr>
                <w:rFonts w:ascii="Times New Roman" w:hAnsi="Times New Roman" w:cs="Times New Roman"/>
                <w:b/>
                <w:sz w:val="20"/>
                <w:szCs w:val="20"/>
              </w:rPr>
              <w:t>BAD MOBILE</w:t>
            </w:r>
          </w:p>
          <w:p w:rsidR="00BC3E10" w:rsidRPr="003D5BAA" w:rsidRDefault="00BC3E10" w:rsidP="005E3668">
            <w:pPr>
              <w:rPr>
                <w:rFonts w:ascii="Times New Roman" w:hAnsi="Times New Roman" w:cs="Times New Roman"/>
                <w:b/>
                <w:sz w:val="20"/>
                <w:szCs w:val="20"/>
              </w:rPr>
            </w:pPr>
            <w:r w:rsidRPr="003D5BAA">
              <w:rPr>
                <w:rFonts w:ascii="Times New Roman" w:hAnsi="Times New Roman" w:cs="Times New Roman"/>
                <w:b/>
                <w:sz w:val="20"/>
                <w:szCs w:val="20"/>
              </w:rPr>
              <w:t xml:space="preserve">BANXO </w:t>
            </w:r>
          </w:p>
          <w:p w:rsidR="00BC3E10" w:rsidRPr="003D5BAA" w:rsidRDefault="00BC3E10" w:rsidP="005E3668">
            <w:pPr>
              <w:rPr>
                <w:rFonts w:ascii="Times New Roman" w:hAnsi="Times New Roman" w:cs="Times New Roman"/>
                <w:sz w:val="20"/>
                <w:szCs w:val="20"/>
              </w:rPr>
            </w:pPr>
          </w:p>
        </w:tc>
        <w:tc>
          <w:tcPr>
            <w:tcW w:w="12332" w:type="dxa"/>
            <w:tcBorders>
              <w:bottom w:val="single" w:sz="4" w:space="0" w:color="auto"/>
            </w:tcBorders>
            <w:shd w:val="clear" w:color="auto" w:fill="auto"/>
          </w:tcPr>
          <w:p w:rsidR="00BC3E10" w:rsidRPr="003D5BAA" w:rsidRDefault="00BC3E10" w:rsidP="003D5BAA">
            <w:pPr>
              <w:numPr>
                <w:ilvl w:val="0"/>
                <w:numId w:val="15"/>
              </w:numPr>
              <w:ind w:left="176" w:hanging="176"/>
              <w:contextualSpacing/>
              <w:jc w:val="both"/>
              <w:rPr>
                <w:rFonts w:ascii="Times New Roman" w:hAnsi="Times New Roman" w:cs="Times New Roman"/>
                <w:sz w:val="20"/>
                <w:szCs w:val="20"/>
              </w:rPr>
            </w:pPr>
            <w:r w:rsidRPr="003D5BAA">
              <w:rPr>
                <w:rFonts w:ascii="Times New Roman" w:hAnsi="Times New Roman" w:cs="Times New Roman"/>
                <w:sz w:val="20"/>
                <w:szCs w:val="20"/>
              </w:rPr>
              <w:t xml:space="preserve">La nouvelle version de BANXO a été publiée sur l’Apple Store la semaine passée. Son ergonomie a été simplifiée et harmonisée avec la version </w:t>
            </w:r>
            <w:proofErr w:type="spellStart"/>
            <w:r w:rsidRPr="003D5BAA">
              <w:rPr>
                <w:rFonts w:ascii="Times New Roman" w:hAnsi="Times New Roman" w:cs="Times New Roman"/>
                <w:sz w:val="20"/>
                <w:szCs w:val="20"/>
              </w:rPr>
              <w:t>Android</w:t>
            </w:r>
            <w:proofErr w:type="spellEnd"/>
            <w:r w:rsidRPr="003D5BAA">
              <w:rPr>
                <w:rFonts w:ascii="Times New Roman" w:hAnsi="Times New Roman" w:cs="Times New Roman"/>
                <w:sz w:val="20"/>
                <w:szCs w:val="20"/>
              </w:rPr>
              <w:t xml:space="preserve">. Retrouvez en 1 </w:t>
            </w:r>
            <w:proofErr w:type="spellStart"/>
            <w:r w:rsidRPr="003D5BAA">
              <w:rPr>
                <w:rFonts w:ascii="Times New Roman" w:hAnsi="Times New Roman" w:cs="Times New Roman"/>
                <w:sz w:val="20"/>
                <w:szCs w:val="20"/>
              </w:rPr>
              <w:t>slide</w:t>
            </w:r>
            <w:proofErr w:type="spellEnd"/>
            <w:r w:rsidRPr="003D5BAA">
              <w:rPr>
                <w:rFonts w:ascii="Times New Roman" w:hAnsi="Times New Roman" w:cs="Times New Roman"/>
                <w:sz w:val="20"/>
                <w:szCs w:val="20"/>
              </w:rPr>
              <w:t xml:space="preserve"> les nouveaux parcours  clients : </w:t>
            </w:r>
            <w:hyperlink r:id="rId35" w:history="1">
              <w:r w:rsidRPr="003D5BAA">
                <w:rPr>
                  <w:rStyle w:val="Lienhypertexte"/>
                  <w:rFonts w:ascii="Times New Roman" w:hAnsi="Times New Roman" w:cs="Times New Roman"/>
                  <w:sz w:val="20"/>
                  <w:szCs w:val="20"/>
                </w:rPr>
                <w:t>CLIQUEZ ICI</w:t>
              </w:r>
            </w:hyperlink>
            <w:r w:rsidRPr="003D5BAA">
              <w:rPr>
                <w:rFonts w:ascii="Times New Roman" w:hAnsi="Times New Roman" w:cs="Times New Roman"/>
                <w:sz w:val="20"/>
                <w:szCs w:val="20"/>
              </w:rPr>
              <w:t xml:space="preserve"> </w:t>
            </w:r>
          </w:p>
          <w:p w:rsidR="00BC3E10" w:rsidRPr="003D5BAA" w:rsidRDefault="00BC3E10" w:rsidP="003D5BAA">
            <w:pPr>
              <w:numPr>
                <w:ilvl w:val="0"/>
                <w:numId w:val="15"/>
              </w:numPr>
              <w:ind w:left="176" w:hanging="176"/>
              <w:contextualSpacing/>
              <w:jc w:val="both"/>
              <w:rPr>
                <w:rFonts w:ascii="Times New Roman" w:hAnsi="Times New Roman" w:cs="Times New Roman"/>
                <w:sz w:val="20"/>
                <w:szCs w:val="20"/>
              </w:rPr>
            </w:pPr>
            <w:r w:rsidRPr="003D5BAA">
              <w:rPr>
                <w:rFonts w:ascii="Times New Roman" w:hAnsi="Times New Roman" w:cs="Times New Roman"/>
                <w:b/>
                <w:sz w:val="20"/>
                <w:szCs w:val="20"/>
              </w:rPr>
              <w:t>Nouveauté </w:t>
            </w:r>
            <w:r w:rsidRPr="003D5BAA">
              <w:rPr>
                <w:rFonts w:ascii="Times New Roman" w:hAnsi="Times New Roman" w:cs="Times New Roman"/>
                <w:sz w:val="20"/>
                <w:szCs w:val="20"/>
              </w:rPr>
              <w:t>: il est désormais possible pour nos clients utilisateurs de l’application de consulter à tou</w:t>
            </w:r>
            <w:r w:rsidR="00DE4F0F">
              <w:rPr>
                <w:rFonts w:ascii="Times New Roman" w:hAnsi="Times New Roman" w:cs="Times New Roman"/>
                <w:sz w:val="20"/>
                <w:szCs w:val="20"/>
              </w:rPr>
              <w:t>t</w:t>
            </w:r>
            <w:r w:rsidRPr="003D5BAA">
              <w:rPr>
                <w:rFonts w:ascii="Times New Roman" w:hAnsi="Times New Roman" w:cs="Times New Roman"/>
                <w:sz w:val="20"/>
                <w:szCs w:val="20"/>
              </w:rPr>
              <w:t xml:space="preserve"> moment les plafonds cartes et le « reste à dépenser »   (rubrique CARTES BANCAIRES / Consulter les plafonds).</w:t>
            </w:r>
          </w:p>
          <w:p w:rsidR="00BC3E10" w:rsidRPr="003D5BAA" w:rsidRDefault="00BC3E10" w:rsidP="003D5BAA">
            <w:pPr>
              <w:numPr>
                <w:ilvl w:val="0"/>
                <w:numId w:val="15"/>
              </w:numPr>
              <w:ind w:left="176" w:hanging="176"/>
              <w:contextualSpacing/>
              <w:jc w:val="both"/>
              <w:rPr>
                <w:rFonts w:ascii="Times New Roman" w:hAnsi="Times New Roman" w:cs="Times New Roman"/>
                <w:sz w:val="20"/>
                <w:szCs w:val="20"/>
              </w:rPr>
            </w:pPr>
            <w:r w:rsidRPr="003D5BAA">
              <w:rPr>
                <w:rFonts w:ascii="Times New Roman" w:hAnsi="Times New Roman" w:cs="Times New Roman"/>
                <w:b/>
                <w:sz w:val="20"/>
                <w:szCs w:val="20"/>
              </w:rPr>
              <w:t>Rappels :</w:t>
            </w:r>
            <w:r w:rsidRPr="003D5BAA">
              <w:rPr>
                <w:rFonts w:ascii="Times New Roman" w:hAnsi="Times New Roman" w:cs="Times New Roman"/>
                <w:sz w:val="20"/>
                <w:szCs w:val="20"/>
              </w:rPr>
              <w:t xml:space="preserve"> à l’occasion de cette nouvelle version, l’option METEO (soleil ou nuage en fonction de la situation du compte) disparait en raison d’une très faible utilisation par les clients. </w:t>
            </w:r>
          </w:p>
        </w:tc>
      </w:tr>
      <w:tr w:rsidR="00BC3E10" w:rsidRPr="00E81F6E" w:rsidTr="00C86171">
        <w:trPr>
          <w:trHeight w:val="261"/>
        </w:trPr>
        <w:tc>
          <w:tcPr>
            <w:tcW w:w="15735" w:type="dxa"/>
            <w:gridSpan w:val="3"/>
            <w:shd w:val="clear" w:color="auto" w:fill="D99594" w:themeFill="accent2" w:themeFillTint="99"/>
          </w:tcPr>
          <w:p w:rsidR="00BC3E10" w:rsidRPr="00E81F6E" w:rsidRDefault="00BC3E1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BC3E10"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BC3E10" w:rsidRPr="00E81F6E" w:rsidRDefault="00BC3E10" w:rsidP="009663E4">
            <w:pPr>
              <w:rPr>
                <w:rFonts w:ascii="Times New Roman" w:hAnsi="Times New Roman" w:cs="Times New Roman"/>
                <w:sz w:val="20"/>
                <w:szCs w:val="20"/>
              </w:rPr>
            </w:pPr>
            <w:r>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BC3E10" w:rsidRPr="00E81F6E" w:rsidRDefault="00BC3E10" w:rsidP="00DE4F0F">
            <w:pPr>
              <w:rPr>
                <w:rFonts w:ascii="Times New Roman" w:hAnsi="Times New Roman" w:cs="Times New Roman"/>
                <w:b/>
                <w:bCs/>
                <w:color w:val="000000"/>
                <w:sz w:val="20"/>
                <w:szCs w:val="20"/>
              </w:rPr>
            </w:pPr>
            <w:r w:rsidRPr="00EA47F8">
              <w:rPr>
                <w:rFonts w:ascii="Times New Roman" w:hAnsi="Times New Roman" w:cs="Times New Roman"/>
                <w:b/>
                <w:bCs/>
                <w:color w:val="000000"/>
                <w:sz w:val="20"/>
                <w:szCs w:val="20"/>
              </w:rPr>
              <w:t>Suivi de la commercialisation</w:t>
            </w:r>
            <w:r w:rsidR="00DE4F0F" w:rsidRPr="00EA47F8">
              <w:rPr>
                <w:rFonts w:ascii="Times New Roman" w:hAnsi="Times New Roman" w:cs="Times New Roman"/>
                <w:b/>
                <w:bCs/>
                <w:color w:val="000000"/>
                <w:sz w:val="20"/>
                <w:szCs w:val="20"/>
              </w:rPr>
              <w:t xml:space="preserve"> HELIOS</w:t>
            </w:r>
            <w:r w:rsidRPr="00EA47F8">
              <w:rPr>
                <w:rFonts w:ascii="Times New Roman" w:hAnsi="Times New Roman" w:cs="Times New Roman"/>
                <w:b/>
                <w:bCs/>
                <w:color w:val="000000"/>
                <w:sz w:val="20"/>
                <w:szCs w:val="20"/>
              </w:rPr>
              <w:t xml:space="preserve"> </w:t>
            </w:r>
          </w:p>
        </w:tc>
        <w:tc>
          <w:tcPr>
            <w:tcW w:w="12332" w:type="dxa"/>
            <w:tcBorders>
              <w:top w:val="single" w:sz="4" w:space="0" w:color="auto"/>
              <w:left w:val="single" w:sz="4" w:space="0" w:color="auto"/>
              <w:bottom w:val="single" w:sz="4" w:space="0" w:color="auto"/>
              <w:right w:val="single" w:sz="4" w:space="0" w:color="auto"/>
            </w:tcBorders>
          </w:tcPr>
          <w:p w:rsidR="00BC3E10" w:rsidRPr="00EA47F8" w:rsidRDefault="00BC3E10" w:rsidP="00EA47F8">
            <w:pPr>
              <w:numPr>
                <w:ilvl w:val="0"/>
                <w:numId w:val="9"/>
              </w:numPr>
              <w:ind w:left="176" w:hanging="176"/>
              <w:contextualSpacing/>
              <w:jc w:val="both"/>
              <w:rPr>
                <w:rFonts w:ascii="Times New Roman" w:hAnsi="Times New Roman" w:cs="Times New Roman"/>
                <w:sz w:val="20"/>
                <w:szCs w:val="20"/>
              </w:rPr>
            </w:pPr>
            <w:r w:rsidRPr="00EA47F8">
              <w:rPr>
                <w:rFonts w:ascii="Times New Roman" w:hAnsi="Times New Roman" w:cs="Times New Roman"/>
                <w:sz w:val="20"/>
                <w:szCs w:val="20"/>
              </w:rPr>
              <w:t xml:space="preserve">Vous trouverez en cliquant </w:t>
            </w:r>
            <w:hyperlink r:id="rId36" w:history="1">
              <w:r w:rsidRPr="00EA47F8">
                <w:rPr>
                  <w:rStyle w:val="Lienhypertexte"/>
                  <w:rFonts w:ascii="Times New Roman" w:hAnsi="Times New Roman" w:cs="Times New Roman"/>
                  <w:sz w:val="20"/>
                  <w:szCs w:val="20"/>
                </w:rPr>
                <w:t>ici</w:t>
              </w:r>
            </w:hyperlink>
            <w:r w:rsidRPr="00EA47F8">
              <w:rPr>
                <w:rFonts w:ascii="Times New Roman" w:hAnsi="Times New Roman" w:cs="Times New Roman"/>
                <w:sz w:val="20"/>
                <w:szCs w:val="20"/>
              </w:rPr>
              <w:t xml:space="preserve">, le suivi de commercialisation d’Hélios (commercialisation du 09/01 au 29/03/2018). </w:t>
            </w:r>
          </w:p>
          <w:p w:rsidR="00BC3E10" w:rsidRPr="00EA47F8" w:rsidRDefault="00BC3E10" w:rsidP="00EA47F8">
            <w:pPr>
              <w:numPr>
                <w:ilvl w:val="0"/>
                <w:numId w:val="9"/>
              </w:numPr>
              <w:ind w:left="176" w:hanging="176"/>
              <w:contextualSpacing/>
              <w:jc w:val="both"/>
              <w:rPr>
                <w:rFonts w:ascii="Times New Roman" w:hAnsi="Times New Roman" w:cs="Times New Roman"/>
                <w:sz w:val="20"/>
                <w:szCs w:val="20"/>
              </w:rPr>
            </w:pPr>
            <w:r w:rsidRPr="00EA47F8">
              <w:rPr>
                <w:rFonts w:ascii="Times New Roman" w:hAnsi="Times New Roman" w:cs="Times New Roman"/>
                <w:sz w:val="20"/>
                <w:szCs w:val="20"/>
              </w:rPr>
              <w:t xml:space="preserve">Au 05/03/2018, la réalisation atteint 117%. </w:t>
            </w:r>
            <w:r w:rsidRPr="00EA47F8">
              <w:rPr>
                <w:rFonts w:ascii="Times New Roman" w:hAnsi="Times New Roman" w:cs="Times New Roman"/>
                <w:b/>
                <w:bCs/>
                <w:color w:val="FF0000"/>
                <w:sz w:val="20"/>
                <w:szCs w:val="20"/>
              </w:rPr>
              <w:t>Une seconde émission est prévue du 16 avril au 20 juillet 2018.</w:t>
            </w:r>
          </w:p>
        </w:tc>
      </w:tr>
      <w:tr w:rsidR="00BC3E10"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BC3E10" w:rsidRPr="00E81F6E" w:rsidRDefault="00BC3E10" w:rsidP="009663E4">
            <w:pPr>
              <w:rPr>
                <w:rFonts w:ascii="Times New Roman" w:hAnsi="Times New Roman" w:cs="Times New Roman"/>
                <w:sz w:val="20"/>
                <w:szCs w:val="20"/>
              </w:rPr>
            </w:pPr>
            <w:r>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BC3E10" w:rsidRPr="00E81F6E" w:rsidRDefault="00BC3E10" w:rsidP="00DE4F0F">
            <w:pPr>
              <w:rPr>
                <w:rFonts w:ascii="Times New Roman" w:hAnsi="Times New Roman" w:cs="Times New Roman"/>
                <w:b/>
                <w:bCs/>
                <w:color w:val="000000"/>
                <w:sz w:val="20"/>
                <w:szCs w:val="20"/>
              </w:rPr>
            </w:pPr>
            <w:r w:rsidRPr="00EA47F8">
              <w:rPr>
                <w:rFonts w:ascii="Times New Roman" w:hAnsi="Times New Roman" w:cs="Times New Roman"/>
                <w:b/>
                <w:bCs/>
                <w:color w:val="000000"/>
                <w:sz w:val="20"/>
                <w:szCs w:val="20"/>
              </w:rPr>
              <w:t xml:space="preserve">Suivi de la commercialisation </w:t>
            </w:r>
            <w:r w:rsidR="00DE4F0F" w:rsidRPr="00EA47F8">
              <w:rPr>
                <w:rFonts w:ascii="Times New Roman" w:hAnsi="Times New Roman" w:cs="Times New Roman"/>
                <w:b/>
                <w:bCs/>
                <w:color w:val="000000"/>
                <w:sz w:val="20"/>
                <w:szCs w:val="20"/>
              </w:rPr>
              <w:t>IRIS</w:t>
            </w:r>
          </w:p>
        </w:tc>
        <w:tc>
          <w:tcPr>
            <w:tcW w:w="12332" w:type="dxa"/>
            <w:tcBorders>
              <w:top w:val="single" w:sz="4" w:space="0" w:color="auto"/>
              <w:left w:val="single" w:sz="4" w:space="0" w:color="auto"/>
              <w:bottom w:val="single" w:sz="4" w:space="0" w:color="auto"/>
              <w:right w:val="single" w:sz="4" w:space="0" w:color="auto"/>
            </w:tcBorders>
          </w:tcPr>
          <w:p w:rsidR="00BC3E10" w:rsidRDefault="00BC3E10" w:rsidP="00EA47F8">
            <w:pPr>
              <w:pStyle w:val="wordsection1"/>
              <w:numPr>
                <w:ilvl w:val="0"/>
                <w:numId w:val="33"/>
              </w:numPr>
              <w:spacing w:before="0" w:beforeAutospacing="0" w:after="0" w:afterAutospacing="0"/>
              <w:ind w:left="187" w:hanging="187"/>
              <w:rPr>
                <w:sz w:val="20"/>
                <w:szCs w:val="20"/>
              </w:rPr>
            </w:pPr>
            <w:r>
              <w:rPr>
                <w:sz w:val="20"/>
                <w:szCs w:val="20"/>
              </w:rPr>
              <w:t xml:space="preserve">Vous trouverez en cliquant </w:t>
            </w:r>
            <w:hyperlink r:id="rId37" w:history="1">
              <w:r>
                <w:rPr>
                  <w:rStyle w:val="Lienhypertexte"/>
                  <w:sz w:val="20"/>
                  <w:szCs w:val="20"/>
                </w:rPr>
                <w:t>ici</w:t>
              </w:r>
            </w:hyperlink>
            <w:r>
              <w:rPr>
                <w:sz w:val="20"/>
                <w:szCs w:val="20"/>
              </w:rPr>
              <w:t>, le suivi de commercialisation d’IRIS (commercialisation du 17/01 au 13/06/2018).</w:t>
            </w:r>
          </w:p>
          <w:p w:rsidR="00BC3E10" w:rsidRPr="00EA47F8" w:rsidRDefault="00BC3E10" w:rsidP="00EA47F8">
            <w:pPr>
              <w:pStyle w:val="wordsection1"/>
              <w:numPr>
                <w:ilvl w:val="0"/>
                <w:numId w:val="33"/>
              </w:numPr>
              <w:spacing w:before="0" w:beforeAutospacing="0" w:after="0" w:afterAutospacing="0"/>
              <w:ind w:left="187" w:hanging="187"/>
              <w:rPr>
                <w:sz w:val="20"/>
                <w:szCs w:val="20"/>
              </w:rPr>
            </w:pPr>
            <w:r w:rsidRPr="00EA47F8">
              <w:rPr>
                <w:sz w:val="20"/>
                <w:szCs w:val="20"/>
              </w:rPr>
              <w:t>Au 05/03/2018, 106% des fonds sont placés.</w:t>
            </w:r>
          </w:p>
        </w:tc>
      </w:tr>
      <w:tr w:rsidR="00BC3E10"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BC3E10" w:rsidRPr="00E81F6E" w:rsidRDefault="00BC3E10" w:rsidP="00E52F1A">
            <w:pPr>
              <w:rPr>
                <w:rFonts w:ascii="Times New Roman" w:hAnsi="Times New Roman" w:cs="Times New Roman"/>
                <w:sz w:val="20"/>
                <w:szCs w:val="20"/>
              </w:rPr>
            </w:pPr>
            <w:r>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BC3E10" w:rsidRPr="00E81F6E" w:rsidRDefault="00BC3E10" w:rsidP="00E52F1A">
            <w:pPr>
              <w:rPr>
                <w:rFonts w:ascii="Times New Roman" w:hAnsi="Times New Roman" w:cs="Times New Roman"/>
                <w:b/>
                <w:bCs/>
                <w:color w:val="000000"/>
                <w:sz w:val="20"/>
                <w:szCs w:val="20"/>
              </w:rPr>
            </w:pPr>
            <w:r>
              <w:rPr>
                <w:rFonts w:ascii="Times New Roman" w:hAnsi="Times New Roman" w:cs="Times New Roman"/>
                <w:b/>
                <w:bCs/>
                <w:color w:val="000000"/>
                <w:sz w:val="20"/>
                <w:szCs w:val="20"/>
              </w:rPr>
              <w:t>Suivi relations patrimoniales</w:t>
            </w:r>
          </w:p>
        </w:tc>
        <w:tc>
          <w:tcPr>
            <w:tcW w:w="12332" w:type="dxa"/>
            <w:tcBorders>
              <w:top w:val="single" w:sz="4" w:space="0" w:color="auto"/>
              <w:left w:val="single" w:sz="4" w:space="0" w:color="auto"/>
              <w:bottom w:val="single" w:sz="4" w:space="0" w:color="auto"/>
              <w:right w:val="single" w:sz="4" w:space="0" w:color="auto"/>
            </w:tcBorders>
          </w:tcPr>
          <w:p w:rsidR="00BC3E10" w:rsidRPr="00AC4290" w:rsidRDefault="00BC3E10" w:rsidP="00E52F1A">
            <w:pPr>
              <w:numPr>
                <w:ilvl w:val="0"/>
                <w:numId w:val="9"/>
              </w:numPr>
              <w:ind w:left="176" w:hanging="176"/>
              <w:contextualSpacing/>
              <w:jc w:val="both"/>
              <w:rPr>
                <w:rFonts w:ascii="Times New Roman" w:hAnsi="Times New Roman" w:cs="Times New Roman"/>
                <w:sz w:val="20"/>
                <w:szCs w:val="20"/>
              </w:rPr>
            </w:pPr>
            <w:r w:rsidRPr="00AC4290">
              <w:rPr>
                <w:rFonts w:ascii="Times New Roman" w:hAnsi="Times New Roman" w:cs="Times New Roman"/>
                <w:sz w:val="20"/>
                <w:szCs w:val="20"/>
              </w:rPr>
              <w:t xml:space="preserve">Retrouvez, dans votre espace Pilotage de la Rubrique des Commerciaux, </w:t>
            </w:r>
            <w:r w:rsidRPr="00AC4290">
              <w:rPr>
                <w:rFonts w:ascii="Times New Roman" w:hAnsi="Times New Roman" w:cs="Times New Roman"/>
                <w:b/>
                <w:sz w:val="20"/>
                <w:szCs w:val="20"/>
              </w:rPr>
              <w:t>le suivi des Relations Patrimoniales arrêté au 31/01/2018</w:t>
            </w:r>
            <w:r w:rsidRPr="00AC4290">
              <w:rPr>
                <w:rFonts w:ascii="Times New Roman" w:hAnsi="Times New Roman" w:cs="Times New Roman"/>
                <w:sz w:val="20"/>
                <w:szCs w:val="20"/>
              </w:rPr>
              <w:t xml:space="preserve"> (</w:t>
            </w:r>
            <w:hyperlink r:id="rId38" w:history="1">
              <w:r w:rsidRPr="00AC4290">
                <w:rPr>
                  <w:rStyle w:val="Lienhypertexte"/>
                  <w:rFonts w:ascii="Times New Roman" w:hAnsi="Times New Roman" w:cs="Times New Roman"/>
                  <w:sz w:val="20"/>
                  <w:szCs w:val="20"/>
                </w:rPr>
                <w:t>cliquez ici</w:t>
              </w:r>
            </w:hyperlink>
            <w:r w:rsidRPr="00AC4290">
              <w:rPr>
                <w:rFonts w:ascii="Times New Roman" w:hAnsi="Times New Roman" w:cs="Times New Roman"/>
                <w:sz w:val="20"/>
                <w:szCs w:val="20"/>
              </w:rPr>
              <w:t>).</w:t>
            </w:r>
          </w:p>
        </w:tc>
      </w:tr>
      <w:tr w:rsidR="000C05C5"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0C05C5" w:rsidRDefault="000C05C5" w:rsidP="009663E4">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0C05C5" w:rsidRPr="000C05C5" w:rsidRDefault="000C05C5" w:rsidP="000C05C5">
            <w:pPr>
              <w:rPr>
                <w:rFonts w:ascii="Times New Roman" w:hAnsi="Times New Roman" w:cs="Times New Roman"/>
                <w:sz w:val="20"/>
                <w:szCs w:val="20"/>
              </w:rPr>
            </w:pPr>
            <w:r w:rsidRPr="000C05C5">
              <w:rPr>
                <w:rFonts w:ascii="Times New Roman" w:hAnsi="Times New Roman" w:cs="Times New Roman"/>
                <w:b/>
                <w:bCs/>
                <w:color w:val="000000"/>
                <w:sz w:val="20"/>
                <w:szCs w:val="20"/>
              </w:rPr>
              <w:t>Suivi Jeunes</w:t>
            </w:r>
          </w:p>
        </w:tc>
        <w:tc>
          <w:tcPr>
            <w:tcW w:w="12332" w:type="dxa"/>
            <w:tcBorders>
              <w:top w:val="single" w:sz="4" w:space="0" w:color="auto"/>
              <w:left w:val="single" w:sz="4" w:space="0" w:color="auto"/>
              <w:bottom w:val="single" w:sz="4" w:space="0" w:color="auto"/>
              <w:right w:val="single" w:sz="4" w:space="0" w:color="auto"/>
            </w:tcBorders>
          </w:tcPr>
          <w:p w:rsidR="000C05C5" w:rsidRPr="000C05C5" w:rsidRDefault="000C05C5" w:rsidP="000C05C5">
            <w:pPr>
              <w:pStyle w:val="wordsection1"/>
              <w:numPr>
                <w:ilvl w:val="0"/>
                <w:numId w:val="33"/>
              </w:numPr>
              <w:spacing w:before="0" w:beforeAutospacing="0" w:after="0" w:afterAutospacing="0"/>
              <w:ind w:left="187" w:hanging="187"/>
              <w:rPr>
                <w:sz w:val="20"/>
                <w:szCs w:val="20"/>
              </w:rPr>
            </w:pPr>
            <w:r>
              <w:rPr>
                <w:sz w:val="20"/>
                <w:szCs w:val="20"/>
              </w:rPr>
              <w:t>Le suivi Jeunes à fin janvier est disponible dans la Rubrique des commerciaux (</w:t>
            </w:r>
            <w:hyperlink r:id="rId39" w:history="1">
              <w:r>
                <w:rPr>
                  <w:rStyle w:val="Lienhypertexte"/>
                  <w:sz w:val="20"/>
                  <w:szCs w:val="20"/>
                </w:rPr>
                <w:t>CLIQUEZ ICI</w:t>
              </w:r>
            </w:hyperlink>
            <w:r>
              <w:rPr>
                <w:sz w:val="20"/>
                <w:szCs w:val="20"/>
              </w:rPr>
              <w:t>).</w:t>
            </w:r>
          </w:p>
        </w:tc>
      </w:tr>
      <w:tr w:rsidR="00BC3E10"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BC3E10" w:rsidRDefault="00BC3E10" w:rsidP="009663E4">
            <w:pPr>
              <w:rPr>
                <w:rFonts w:ascii="Times New Roman" w:hAnsi="Times New Roman" w:cs="Times New Roman"/>
                <w:b/>
                <w:bCs/>
                <w:sz w:val="20"/>
                <w:szCs w:val="20"/>
              </w:rPr>
            </w:pPr>
            <w:r>
              <w:rPr>
                <w:rFonts w:ascii="Times New Roman" w:hAnsi="Times New Roman" w:cs="Times New Roman"/>
                <w:b/>
                <w:bCs/>
                <w:sz w:val="20"/>
                <w:szCs w:val="20"/>
              </w:rPr>
              <w:lastRenderedPageBreak/>
              <w:t>Com. DMA</w:t>
            </w:r>
          </w:p>
        </w:tc>
        <w:tc>
          <w:tcPr>
            <w:tcW w:w="1843" w:type="dxa"/>
            <w:tcBorders>
              <w:top w:val="single" w:sz="4" w:space="0" w:color="auto"/>
              <w:left w:val="single" w:sz="4" w:space="0" w:color="auto"/>
              <w:bottom w:val="single" w:sz="4" w:space="0" w:color="auto"/>
              <w:right w:val="single" w:sz="4" w:space="0" w:color="auto"/>
            </w:tcBorders>
          </w:tcPr>
          <w:p w:rsidR="00BC3E10" w:rsidRDefault="00BC3E10" w:rsidP="009663E4">
            <w:pPr>
              <w:rPr>
                <w:rFonts w:ascii="Times New Roman" w:hAnsi="Times New Roman" w:cs="Times New Roman"/>
                <w:b/>
                <w:bCs/>
                <w:color w:val="000000"/>
                <w:sz w:val="20"/>
                <w:szCs w:val="20"/>
              </w:rPr>
            </w:pPr>
            <w:r>
              <w:rPr>
                <w:rFonts w:ascii="Times New Roman" w:hAnsi="Times New Roman" w:cs="Times New Roman"/>
                <w:b/>
                <w:bCs/>
                <w:color w:val="000000"/>
                <w:sz w:val="20"/>
                <w:szCs w:val="20"/>
              </w:rPr>
              <w:t>Suivi Prescription Immobilière</w:t>
            </w:r>
            <w:r>
              <w:rPr>
                <w:noProof/>
                <w:lang w:eastAsia="fr-FR"/>
              </w:rPr>
              <w:t xml:space="preserve"> </w:t>
            </w:r>
          </w:p>
        </w:tc>
        <w:tc>
          <w:tcPr>
            <w:tcW w:w="12332" w:type="dxa"/>
            <w:tcBorders>
              <w:top w:val="single" w:sz="4" w:space="0" w:color="auto"/>
              <w:left w:val="single" w:sz="4" w:space="0" w:color="auto"/>
              <w:bottom w:val="single" w:sz="4" w:space="0" w:color="auto"/>
              <w:right w:val="single" w:sz="4" w:space="0" w:color="auto"/>
            </w:tcBorders>
          </w:tcPr>
          <w:p w:rsidR="00BC3E10" w:rsidRPr="00AC4290" w:rsidRDefault="00BC3E10" w:rsidP="00AC4290">
            <w:pPr>
              <w:numPr>
                <w:ilvl w:val="0"/>
                <w:numId w:val="15"/>
              </w:numPr>
              <w:ind w:left="176" w:hanging="176"/>
              <w:contextualSpacing/>
              <w:jc w:val="both"/>
              <w:rPr>
                <w:rFonts w:ascii="Times New Roman" w:hAnsi="Times New Roman" w:cs="Times New Roman"/>
                <w:color w:val="000000"/>
                <w:sz w:val="20"/>
                <w:szCs w:val="20"/>
                <w:lang w:eastAsia="fr-FR"/>
              </w:rPr>
            </w:pPr>
            <w:r w:rsidRPr="00AC4290">
              <w:rPr>
                <w:rFonts w:ascii="Times New Roman" w:hAnsi="Times New Roman" w:cs="Times New Roman"/>
                <w:b/>
                <w:sz w:val="20"/>
                <w:szCs w:val="20"/>
              </w:rPr>
              <w:t xml:space="preserve">Du nouveau dans votre espace Pilotage : le suivi mensuel Prescription Immobilière. </w:t>
            </w:r>
            <w:r w:rsidRPr="00AC4290">
              <w:rPr>
                <w:rFonts w:ascii="Times New Roman" w:hAnsi="Times New Roman" w:cs="Times New Roman"/>
                <w:color w:val="000000"/>
                <w:sz w:val="20"/>
                <w:szCs w:val="20"/>
                <w:lang w:eastAsia="fr-FR"/>
              </w:rPr>
              <w:t xml:space="preserve">Décliner par CELCA/groupe/UC/agence, cet outil vous permet de piloter : </w:t>
            </w:r>
          </w:p>
          <w:p w:rsidR="00BC3E10" w:rsidRPr="00AC4290" w:rsidRDefault="00BC3E10" w:rsidP="00AC4290">
            <w:pPr>
              <w:pStyle w:val="wordsection1"/>
              <w:numPr>
                <w:ilvl w:val="0"/>
                <w:numId w:val="8"/>
              </w:numPr>
              <w:spacing w:before="0" w:beforeAutospacing="0" w:after="0" w:afterAutospacing="0"/>
              <w:jc w:val="both"/>
              <w:rPr>
                <w:sz w:val="20"/>
                <w:szCs w:val="20"/>
              </w:rPr>
            </w:pPr>
            <w:r w:rsidRPr="00AC4290">
              <w:rPr>
                <w:sz w:val="20"/>
                <w:szCs w:val="20"/>
              </w:rPr>
              <w:t>La production de crédits (en nombre et en montant) de la PI,</w:t>
            </w:r>
          </w:p>
          <w:p w:rsidR="00BC3E10" w:rsidRPr="00AC4290" w:rsidRDefault="00BC3E10" w:rsidP="00AC4290">
            <w:pPr>
              <w:pStyle w:val="wordsection1"/>
              <w:numPr>
                <w:ilvl w:val="0"/>
                <w:numId w:val="8"/>
              </w:numPr>
              <w:spacing w:before="0" w:beforeAutospacing="0" w:after="0" w:afterAutospacing="0"/>
              <w:jc w:val="both"/>
              <w:rPr>
                <w:sz w:val="20"/>
                <w:szCs w:val="20"/>
              </w:rPr>
            </w:pPr>
            <w:r w:rsidRPr="00AC4290">
              <w:rPr>
                <w:sz w:val="20"/>
                <w:szCs w:val="20"/>
              </w:rPr>
              <w:t>La part des prospects dans la PI,</w:t>
            </w:r>
          </w:p>
          <w:p w:rsidR="00BC3E10" w:rsidRPr="00AC4290" w:rsidRDefault="00BC3E10" w:rsidP="00AC4290">
            <w:pPr>
              <w:pStyle w:val="wordsection1"/>
              <w:numPr>
                <w:ilvl w:val="0"/>
                <w:numId w:val="8"/>
              </w:numPr>
              <w:spacing w:before="0" w:beforeAutospacing="0" w:after="0" w:afterAutospacing="0"/>
              <w:jc w:val="both"/>
              <w:rPr>
                <w:sz w:val="20"/>
                <w:szCs w:val="20"/>
              </w:rPr>
            </w:pPr>
            <w:r w:rsidRPr="00AC4290">
              <w:rPr>
                <w:sz w:val="20"/>
                <w:szCs w:val="20"/>
              </w:rPr>
              <w:t xml:space="preserve">Les produits d’équipement (CNP, SACCEF), </w:t>
            </w:r>
          </w:p>
          <w:p w:rsidR="00BC3E10" w:rsidRPr="00AC4290" w:rsidRDefault="00BC3E10" w:rsidP="00AC4290">
            <w:pPr>
              <w:pStyle w:val="wordsection1"/>
              <w:numPr>
                <w:ilvl w:val="0"/>
                <w:numId w:val="8"/>
              </w:numPr>
              <w:spacing w:before="0" w:beforeAutospacing="0" w:after="0" w:afterAutospacing="0"/>
              <w:jc w:val="both"/>
              <w:rPr>
                <w:sz w:val="20"/>
                <w:szCs w:val="20"/>
              </w:rPr>
            </w:pPr>
            <w:r w:rsidRPr="00AC4290">
              <w:rPr>
                <w:sz w:val="20"/>
                <w:szCs w:val="20"/>
              </w:rPr>
              <w:t xml:space="preserve">La part de la PI dans la production totale de crédits </w:t>
            </w:r>
            <w:proofErr w:type="spellStart"/>
            <w:r w:rsidRPr="00AC4290">
              <w:rPr>
                <w:sz w:val="20"/>
                <w:szCs w:val="20"/>
              </w:rPr>
              <w:t>immo</w:t>
            </w:r>
            <w:proofErr w:type="spellEnd"/>
            <w:r w:rsidRPr="00AC4290">
              <w:rPr>
                <w:sz w:val="20"/>
                <w:szCs w:val="20"/>
              </w:rPr>
              <w:t>.</w:t>
            </w:r>
          </w:p>
          <w:p w:rsidR="00BC3E10" w:rsidRPr="00AC4290" w:rsidRDefault="00BC3E10" w:rsidP="00AC4290">
            <w:pPr>
              <w:numPr>
                <w:ilvl w:val="0"/>
                <w:numId w:val="15"/>
              </w:numPr>
              <w:ind w:left="176" w:hanging="176"/>
              <w:contextualSpacing/>
              <w:jc w:val="both"/>
              <w:rPr>
                <w:rFonts w:ascii="Times New Roman" w:hAnsi="Times New Roman" w:cs="Times New Roman"/>
                <w:sz w:val="20"/>
                <w:szCs w:val="20"/>
              </w:rPr>
            </w:pPr>
            <w:r w:rsidRPr="00AC4290">
              <w:rPr>
                <w:rFonts w:ascii="Times New Roman" w:hAnsi="Times New Roman" w:cs="Times New Roman"/>
                <w:sz w:val="20"/>
                <w:szCs w:val="20"/>
                <w:lang w:eastAsia="fr-FR"/>
              </w:rPr>
              <w:t>Le chemin pour y accéder : Rubrique des Commerciaux / Pilotage / La production commerciale / Le suivi des crédits immobiliers (</w:t>
            </w:r>
            <w:hyperlink r:id="rId40" w:history="1">
              <w:r w:rsidRPr="00AC4290">
                <w:rPr>
                  <w:rStyle w:val="Lienhypertexte"/>
                  <w:rFonts w:ascii="Times New Roman" w:hAnsi="Times New Roman" w:cs="Times New Roman"/>
                  <w:sz w:val="20"/>
                  <w:szCs w:val="20"/>
                  <w:lang w:eastAsia="fr-FR"/>
                </w:rPr>
                <w:t>cliquez ici</w:t>
              </w:r>
            </w:hyperlink>
            <w:r w:rsidRPr="00AC4290">
              <w:rPr>
                <w:rFonts w:ascii="Times New Roman" w:hAnsi="Times New Roman" w:cs="Times New Roman"/>
                <w:sz w:val="20"/>
                <w:szCs w:val="20"/>
                <w:lang w:eastAsia="fr-FR"/>
              </w:rPr>
              <w:t>)</w:t>
            </w:r>
          </w:p>
        </w:tc>
      </w:tr>
      <w:tr w:rsidR="00BC3E10"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BC3E10" w:rsidRPr="00692FC0" w:rsidRDefault="00BC3E10" w:rsidP="009239AE">
            <w:pPr>
              <w:rPr>
                <w:rFonts w:ascii="Times New Roman" w:hAnsi="Times New Roman" w:cs="Times New Roman"/>
                <w:sz w:val="20"/>
                <w:szCs w:val="20"/>
              </w:rPr>
            </w:pPr>
            <w:r w:rsidRPr="00692FC0">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BC3E10" w:rsidRPr="00692FC0" w:rsidRDefault="00BC3E10" w:rsidP="009239AE">
            <w:pPr>
              <w:rPr>
                <w:rFonts w:ascii="Times New Roman" w:hAnsi="Times New Roman" w:cs="Times New Roman"/>
                <w:b/>
                <w:bCs/>
                <w:color w:val="000000"/>
                <w:sz w:val="20"/>
                <w:szCs w:val="20"/>
              </w:rPr>
            </w:pPr>
            <w:r w:rsidRPr="00692FC0">
              <w:rPr>
                <w:rFonts w:ascii="Times New Roman" w:hAnsi="Times New Roman" w:cs="Times New Roman"/>
                <w:b/>
                <w:bCs/>
                <w:color w:val="000000"/>
                <w:sz w:val="20"/>
                <w:szCs w:val="20"/>
              </w:rPr>
              <w:t>Suivi Activation V2</w:t>
            </w:r>
          </w:p>
        </w:tc>
        <w:tc>
          <w:tcPr>
            <w:tcW w:w="12332" w:type="dxa"/>
            <w:tcBorders>
              <w:top w:val="single" w:sz="4" w:space="0" w:color="auto"/>
              <w:left w:val="single" w:sz="4" w:space="0" w:color="auto"/>
              <w:bottom w:val="single" w:sz="4" w:space="0" w:color="auto"/>
              <w:right w:val="single" w:sz="4" w:space="0" w:color="auto"/>
            </w:tcBorders>
          </w:tcPr>
          <w:p w:rsidR="00BC3E10" w:rsidRPr="00692FC0" w:rsidRDefault="00BC3E10" w:rsidP="009239AE">
            <w:pPr>
              <w:pStyle w:val="Paragraphedeliste"/>
              <w:numPr>
                <w:ilvl w:val="0"/>
                <w:numId w:val="2"/>
              </w:numPr>
              <w:ind w:left="176" w:hanging="176"/>
              <w:jc w:val="both"/>
              <w:rPr>
                <w:rFonts w:ascii="Times New Roman" w:hAnsi="Times New Roman" w:cs="Times New Roman"/>
                <w:sz w:val="20"/>
                <w:szCs w:val="20"/>
              </w:rPr>
            </w:pPr>
            <w:r w:rsidRPr="00692FC0">
              <w:rPr>
                <w:rFonts w:ascii="Times New Roman" w:hAnsi="Times New Roman" w:cs="Times New Roman"/>
                <w:sz w:val="20"/>
                <w:szCs w:val="20"/>
              </w:rPr>
              <w:t xml:space="preserve">Retrouvez le suivi Activation V2 à fin </w:t>
            </w:r>
            <w:r>
              <w:rPr>
                <w:rFonts w:ascii="Times New Roman" w:hAnsi="Times New Roman" w:cs="Times New Roman"/>
                <w:sz w:val="20"/>
                <w:szCs w:val="20"/>
              </w:rPr>
              <w:t>janvier 2018</w:t>
            </w:r>
            <w:r w:rsidRPr="00692FC0">
              <w:rPr>
                <w:rFonts w:ascii="Times New Roman" w:hAnsi="Times New Roman" w:cs="Times New Roman"/>
                <w:sz w:val="20"/>
                <w:szCs w:val="20"/>
              </w:rPr>
              <w:t xml:space="preserve"> ainsi que la liste des clients équipés/déséquipés du mois dans votre espace Pilotage de la Rubrique des Commerciaux (</w:t>
            </w:r>
            <w:hyperlink r:id="rId41" w:history="1">
              <w:r w:rsidRPr="00692FC0">
                <w:rPr>
                  <w:rStyle w:val="Lienhypertexte"/>
                  <w:rFonts w:ascii="Times New Roman" w:hAnsi="Times New Roman" w:cs="Times New Roman"/>
                  <w:sz w:val="20"/>
                  <w:szCs w:val="20"/>
                </w:rPr>
                <w:t>cliquez ici</w:t>
              </w:r>
            </w:hyperlink>
            <w:r w:rsidRPr="00692FC0">
              <w:rPr>
                <w:rFonts w:ascii="Times New Roman" w:hAnsi="Times New Roman" w:cs="Times New Roman"/>
                <w:sz w:val="20"/>
                <w:szCs w:val="20"/>
              </w:rPr>
              <w:t xml:space="preserve">). </w:t>
            </w:r>
          </w:p>
        </w:tc>
      </w:tr>
      <w:tr w:rsidR="00BC3E10" w:rsidRPr="00E81F6E" w:rsidTr="00004AB8">
        <w:trPr>
          <w:trHeight w:val="594"/>
        </w:trPr>
        <w:tc>
          <w:tcPr>
            <w:tcW w:w="1560" w:type="dxa"/>
            <w:tcBorders>
              <w:top w:val="single" w:sz="4" w:space="0" w:color="auto"/>
              <w:left w:val="single" w:sz="4" w:space="0" w:color="auto"/>
              <w:bottom w:val="single" w:sz="4" w:space="0" w:color="auto"/>
              <w:right w:val="single" w:sz="4" w:space="0" w:color="auto"/>
            </w:tcBorders>
          </w:tcPr>
          <w:p w:rsidR="00BC3E10" w:rsidRPr="00692FC0" w:rsidRDefault="00BC3E10" w:rsidP="009239AE">
            <w:pPr>
              <w:rPr>
                <w:rFonts w:ascii="Times New Roman" w:hAnsi="Times New Roman" w:cs="Times New Roman"/>
                <w:b/>
                <w:bCs/>
                <w:sz w:val="20"/>
                <w:szCs w:val="20"/>
              </w:rPr>
            </w:pPr>
            <w:r w:rsidRPr="00692FC0">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BC3E10" w:rsidRDefault="00BC3E10" w:rsidP="00004AB8">
            <w:pPr>
              <w:rPr>
                <w:rFonts w:ascii="Times New Roman" w:hAnsi="Times New Roman" w:cs="Times New Roman"/>
                <w:b/>
                <w:bCs/>
                <w:color w:val="000000"/>
                <w:sz w:val="20"/>
                <w:szCs w:val="20"/>
              </w:rPr>
            </w:pPr>
            <w:r>
              <w:rPr>
                <w:noProof/>
                <w:lang w:eastAsia="fr-FR"/>
              </w:rPr>
              <w:drawing>
                <wp:anchor distT="0" distB="0" distL="114300" distR="114300" simplePos="0" relativeHeight="251665408" behindDoc="0" locked="0" layoutInCell="1" allowOverlap="1" wp14:anchorId="2FB92414" wp14:editId="6CA9D1D4">
                  <wp:simplePos x="0" y="0"/>
                  <wp:positionH relativeFrom="column">
                    <wp:posOffset>668703</wp:posOffset>
                  </wp:positionH>
                  <wp:positionV relativeFrom="paragraph">
                    <wp:posOffset>55245</wp:posOffset>
                  </wp:positionV>
                  <wp:extent cx="307534" cy="276950"/>
                  <wp:effectExtent l="0" t="0" r="0" b="889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07534" cy="27695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bCs/>
                <w:color w:val="000000"/>
                <w:sz w:val="20"/>
                <w:szCs w:val="20"/>
              </w:rPr>
              <w:t xml:space="preserve">Suivi </w:t>
            </w:r>
          </w:p>
          <w:p w:rsidR="00BC3E10" w:rsidRPr="00692FC0" w:rsidRDefault="00BC3E10" w:rsidP="00004AB8">
            <w:pPr>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des GAB </w:t>
            </w:r>
          </w:p>
        </w:tc>
        <w:tc>
          <w:tcPr>
            <w:tcW w:w="12332" w:type="dxa"/>
            <w:tcBorders>
              <w:top w:val="single" w:sz="4" w:space="0" w:color="auto"/>
              <w:left w:val="single" w:sz="4" w:space="0" w:color="auto"/>
              <w:bottom w:val="single" w:sz="4" w:space="0" w:color="auto"/>
              <w:right w:val="single" w:sz="4" w:space="0" w:color="auto"/>
            </w:tcBorders>
          </w:tcPr>
          <w:p w:rsidR="00BC3E10" w:rsidRPr="00692FC0" w:rsidRDefault="00BC3E10" w:rsidP="009239AE">
            <w:pPr>
              <w:pStyle w:val="Paragraphedeliste"/>
              <w:numPr>
                <w:ilvl w:val="0"/>
                <w:numId w:val="2"/>
              </w:numPr>
              <w:ind w:left="176" w:hanging="176"/>
              <w:jc w:val="both"/>
              <w:rPr>
                <w:rFonts w:ascii="Times New Roman" w:hAnsi="Times New Roman" w:cs="Times New Roman"/>
                <w:sz w:val="20"/>
                <w:szCs w:val="20"/>
              </w:rPr>
            </w:pPr>
            <w:r>
              <w:rPr>
                <w:rFonts w:ascii="Times New Roman" w:hAnsi="Times New Roman" w:cs="Times New Roman"/>
                <w:sz w:val="20"/>
                <w:szCs w:val="20"/>
              </w:rPr>
              <w:t xml:space="preserve">Retrouvez </w:t>
            </w:r>
            <w:r w:rsidRPr="00004AB8">
              <w:rPr>
                <w:rFonts w:ascii="Times New Roman" w:hAnsi="Times New Roman" w:cs="Times New Roman"/>
                <w:b/>
                <w:sz w:val="20"/>
                <w:szCs w:val="20"/>
              </w:rPr>
              <w:t>le suivi des GAB défaillants à fin février 2018</w:t>
            </w:r>
            <w:r>
              <w:rPr>
                <w:rFonts w:ascii="Times New Roman" w:hAnsi="Times New Roman" w:cs="Times New Roman"/>
                <w:sz w:val="20"/>
                <w:szCs w:val="20"/>
              </w:rPr>
              <w:t xml:space="preserve"> dans votre espace Pilotage de la Rubrique des Commerciaux / Le multicanal / Les GAB défaillants (</w:t>
            </w:r>
            <w:hyperlink r:id="rId43" w:history="1">
              <w:r w:rsidRPr="00004AB8">
                <w:rPr>
                  <w:rStyle w:val="Lienhypertexte"/>
                  <w:rFonts w:ascii="Times New Roman" w:hAnsi="Times New Roman" w:cs="Times New Roman"/>
                  <w:sz w:val="20"/>
                  <w:szCs w:val="20"/>
                </w:rPr>
                <w:t>cliquez ici</w:t>
              </w:r>
            </w:hyperlink>
            <w:r>
              <w:rPr>
                <w:rFonts w:ascii="Times New Roman" w:hAnsi="Times New Roman" w:cs="Times New Roman"/>
                <w:sz w:val="20"/>
                <w:szCs w:val="20"/>
              </w:rPr>
              <w:t>). Sur les 2 premiers</w:t>
            </w:r>
            <w:r w:rsidR="00D70B89">
              <w:rPr>
                <w:rFonts w:ascii="Times New Roman" w:hAnsi="Times New Roman" w:cs="Times New Roman"/>
                <w:sz w:val="20"/>
                <w:szCs w:val="20"/>
              </w:rPr>
              <w:t xml:space="preserve"> mois</w:t>
            </w:r>
            <w:r>
              <w:rPr>
                <w:rFonts w:ascii="Times New Roman" w:hAnsi="Times New Roman" w:cs="Times New Roman"/>
                <w:sz w:val="20"/>
                <w:szCs w:val="20"/>
              </w:rPr>
              <w:t xml:space="preserve"> de l’année, la CELCA enregistre 49 défaillances contre 57 à fin décembre 2016.</w:t>
            </w:r>
          </w:p>
        </w:tc>
      </w:tr>
      <w:tr w:rsidR="00BC3E10"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BC3E10" w:rsidRPr="00F05CE0" w:rsidRDefault="00BC3E10" w:rsidP="009239AE">
            <w:pPr>
              <w:rPr>
                <w:rFonts w:ascii="Times New Roman" w:hAnsi="Times New Roman" w:cs="Times New Roman"/>
                <w:b/>
                <w:bCs/>
                <w:sz w:val="20"/>
                <w:szCs w:val="20"/>
              </w:rPr>
            </w:pPr>
            <w:r w:rsidRPr="00F05CE0">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BC3E10" w:rsidRPr="00F05CE0" w:rsidRDefault="00BC3E10" w:rsidP="009239AE">
            <w:pPr>
              <w:rPr>
                <w:rFonts w:ascii="Times New Roman" w:hAnsi="Times New Roman" w:cs="Times New Roman"/>
                <w:b/>
                <w:bCs/>
                <w:color w:val="000000"/>
                <w:sz w:val="20"/>
                <w:szCs w:val="20"/>
              </w:rPr>
            </w:pPr>
            <w:r>
              <w:rPr>
                <w:noProof/>
                <w:lang w:eastAsia="fr-FR"/>
              </w:rPr>
              <w:drawing>
                <wp:anchor distT="0" distB="0" distL="114300" distR="114300" simplePos="0" relativeHeight="251664384" behindDoc="0" locked="0" layoutInCell="1" allowOverlap="1" wp14:anchorId="17D89667" wp14:editId="6B0E9B6C">
                  <wp:simplePos x="0" y="0"/>
                  <wp:positionH relativeFrom="column">
                    <wp:posOffset>556129</wp:posOffset>
                  </wp:positionH>
                  <wp:positionV relativeFrom="paragraph">
                    <wp:posOffset>205740</wp:posOffset>
                  </wp:positionV>
                  <wp:extent cx="471170" cy="315595"/>
                  <wp:effectExtent l="0" t="0" r="5080" b="825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71170" cy="315595"/>
                          </a:xfrm>
                          <a:prstGeom prst="rect">
                            <a:avLst/>
                          </a:prstGeom>
                        </pic:spPr>
                      </pic:pic>
                    </a:graphicData>
                  </a:graphic>
                  <wp14:sizeRelH relativeFrom="page">
                    <wp14:pctWidth>0</wp14:pctWidth>
                  </wp14:sizeRelH>
                  <wp14:sizeRelV relativeFrom="page">
                    <wp14:pctHeight>0</wp14:pctHeight>
                  </wp14:sizeRelV>
                </wp:anchor>
              </w:drawing>
            </w:r>
            <w:proofErr w:type="spellStart"/>
            <w:r w:rsidRPr="00F05CE0">
              <w:rPr>
                <w:rFonts w:ascii="Times New Roman" w:hAnsi="Times New Roman" w:cs="Times New Roman"/>
                <w:b/>
                <w:bCs/>
                <w:color w:val="000000"/>
                <w:sz w:val="20"/>
                <w:szCs w:val="20"/>
              </w:rPr>
              <w:t>Digiboard</w:t>
            </w:r>
            <w:proofErr w:type="spellEnd"/>
          </w:p>
        </w:tc>
        <w:tc>
          <w:tcPr>
            <w:tcW w:w="12332" w:type="dxa"/>
            <w:tcBorders>
              <w:top w:val="single" w:sz="4" w:space="0" w:color="auto"/>
              <w:left w:val="single" w:sz="4" w:space="0" w:color="auto"/>
              <w:bottom w:val="single" w:sz="4" w:space="0" w:color="auto"/>
              <w:right w:val="single" w:sz="4" w:space="0" w:color="auto"/>
            </w:tcBorders>
          </w:tcPr>
          <w:p w:rsidR="00BC3E10" w:rsidRDefault="00BC3E10" w:rsidP="00F05CE0">
            <w:pPr>
              <w:numPr>
                <w:ilvl w:val="0"/>
                <w:numId w:val="15"/>
              </w:numPr>
              <w:ind w:left="176" w:hanging="176"/>
              <w:contextualSpacing/>
              <w:jc w:val="both"/>
              <w:rPr>
                <w:rFonts w:ascii="Times New Roman" w:hAnsi="Times New Roman" w:cs="Times New Roman"/>
                <w:sz w:val="20"/>
                <w:szCs w:val="20"/>
              </w:rPr>
            </w:pPr>
            <w:r w:rsidRPr="00F05CE0">
              <w:rPr>
                <w:rFonts w:ascii="Times New Roman" w:hAnsi="Times New Roman" w:cs="Times New Roman"/>
                <w:b/>
                <w:bCs/>
                <w:sz w:val="20"/>
                <w:szCs w:val="20"/>
              </w:rPr>
              <w:t>Le « </w:t>
            </w:r>
            <w:proofErr w:type="spellStart"/>
            <w:r w:rsidRPr="00F05CE0">
              <w:rPr>
                <w:rFonts w:ascii="Times New Roman" w:hAnsi="Times New Roman" w:cs="Times New Roman"/>
                <w:b/>
                <w:bCs/>
                <w:sz w:val="20"/>
                <w:szCs w:val="20"/>
              </w:rPr>
              <w:t>Digi’Board</w:t>
            </w:r>
            <w:proofErr w:type="spellEnd"/>
            <w:r w:rsidRPr="00F05CE0">
              <w:rPr>
                <w:rFonts w:ascii="Times New Roman" w:hAnsi="Times New Roman" w:cs="Times New Roman"/>
                <w:b/>
                <w:bCs/>
                <w:sz w:val="20"/>
                <w:szCs w:val="20"/>
              </w:rPr>
              <w:t xml:space="preserve">, </w:t>
            </w:r>
            <w:r w:rsidRPr="00F05CE0">
              <w:rPr>
                <w:rFonts w:ascii="Times New Roman" w:hAnsi="Times New Roman" w:cs="Times New Roman"/>
                <w:i/>
                <w:iCs/>
                <w:sz w:val="20"/>
                <w:szCs w:val="20"/>
              </w:rPr>
              <w:t>l’équipement Banque A Distance de nos clients et les données clients</w:t>
            </w:r>
            <w:r w:rsidRPr="00F05CE0">
              <w:rPr>
                <w:rFonts w:ascii="Times New Roman" w:hAnsi="Times New Roman" w:cs="Times New Roman"/>
                <w:b/>
                <w:bCs/>
                <w:sz w:val="20"/>
                <w:szCs w:val="20"/>
              </w:rPr>
              <w:t xml:space="preserve"> » à fin </w:t>
            </w:r>
            <w:r>
              <w:rPr>
                <w:rFonts w:ascii="Times New Roman" w:hAnsi="Times New Roman" w:cs="Times New Roman"/>
                <w:b/>
                <w:bCs/>
                <w:sz w:val="20"/>
                <w:szCs w:val="20"/>
              </w:rPr>
              <w:t>janvier 2018</w:t>
            </w:r>
            <w:r w:rsidRPr="00F05CE0">
              <w:rPr>
                <w:rFonts w:ascii="Times New Roman" w:hAnsi="Times New Roman" w:cs="Times New Roman"/>
                <w:b/>
                <w:bCs/>
                <w:sz w:val="20"/>
                <w:szCs w:val="20"/>
              </w:rPr>
              <w:t xml:space="preserve"> est disponible. Retrouvez le, en cliquant </w:t>
            </w:r>
            <w:hyperlink r:id="rId45" w:history="1">
              <w:r w:rsidRPr="00F05CE0">
                <w:rPr>
                  <w:rStyle w:val="Lienhypertexte"/>
                  <w:rFonts w:ascii="Times New Roman" w:hAnsi="Times New Roman" w:cs="Times New Roman"/>
                  <w:b/>
                  <w:bCs/>
                  <w:sz w:val="20"/>
                  <w:szCs w:val="20"/>
                </w:rPr>
                <w:t>ici</w:t>
              </w:r>
              <w:r w:rsidRPr="00F05CE0">
                <w:rPr>
                  <w:rStyle w:val="Lienhypertexte"/>
                  <w:rFonts w:ascii="Times New Roman" w:hAnsi="Times New Roman" w:cs="Times New Roman"/>
                  <w:sz w:val="20"/>
                  <w:szCs w:val="20"/>
                </w:rPr>
                <w:t>.</w:t>
              </w:r>
            </w:hyperlink>
            <w:r w:rsidRPr="00F05CE0">
              <w:rPr>
                <w:rFonts w:ascii="Times New Roman" w:hAnsi="Times New Roman" w:cs="Times New Roman"/>
                <w:sz w:val="20"/>
                <w:szCs w:val="20"/>
              </w:rPr>
              <w:t xml:space="preserve"> Sur le mois de janvier, le réseau a collecté, 5 204 nouvelles coordonnées (mails + numéros de portable) contre 5 963 en janvier 2017</w:t>
            </w:r>
            <w:r>
              <w:rPr>
                <w:rFonts w:ascii="Times New Roman" w:hAnsi="Times New Roman" w:cs="Times New Roman"/>
                <w:sz w:val="20"/>
                <w:szCs w:val="20"/>
              </w:rPr>
              <w:t xml:space="preserve">. </w:t>
            </w:r>
          </w:p>
          <w:p w:rsidR="00BC3E10" w:rsidRPr="00F05CE0" w:rsidRDefault="00BC3E10" w:rsidP="00DE4F0F">
            <w:pPr>
              <w:numPr>
                <w:ilvl w:val="0"/>
                <w:numId w:val="15"/>
              </w:numPr>
              <w:ind w:left="176" w:hanging="176"/>
              <w:contextualSpacing/>
              <w:jc w:val="both"/>
              <w:rPr>
                <w:rFonts w:ascii="Times New Roman" w:hAnsi="Times New Roman" w:cs="Times New Roman"/>
                <w:i/>
                <w:sz w:val="20"/>
                <w:szCs w:val="20"/>
              </w:rPr>
            </w:pPr>
            <w:r w:rsidRPr="00F05CE0">
              <w:rPr>
                <w:rFonts w:ascii="Times New Roman" w:hAnsi="Times New Roman" w:cs="Times New Roman"/>
                <w:b/>
                <w:bCs/>
                <w:i/>
                <w:sz w:val="20"/>
                <w:szCs w:val="20"/>
              </w:rPr>
              <w:t xml:space="preserve">Les coordonnées de vos clients, </w:t>
            </w:r>
            <w:r w:rsidRPr="00F05CE0">
              <w:rPr>
                <w:rFonts w:ascii="Times New Roman" w:hAnsi="Times New Roman" w:cs="Times New Roman"/>
                <w:bCs/>
                <w:i/>
                <w:sz w:val="20"/>
                <w:szCs w:val="20"/>
              </w:rPr>
              <w:t>pensez-</w:t>
            </w:r>
            <w:r w:rsidRPr="00F05CE0">
              <w:rPr>
                <w:rFonts w:ascii="Times New Roman" w:hAnsi="Times New Roman" w:cs="Times New Roman"/>
                <w:i/>
                <w:sz w:val="20"/>
                <w:szCs w:val="20"/>
              </w:rPr>
              <w:t>y pour booster votre PV 2018 (pour mémoire, le nb de coordonnées collecté</w:t>
            </w:r>
            <w:r w:rsidR="00DE4F0F">
              <w:rPr>
                <w:rFonts w:ascii="Times New Roman" w:hAnsi="Times New Roman" w:cs="Times New Roman"/>
                <w:i/>
                <w:sz w:val="20"/>
                <w:szCs w:val="20"/>
              </w:rPr>
              <w:t>e</w:t>
            </w:r>
            <w:r w:rsidRPr="00F05CE0">
              <w:rPr>
                <w:rFonts w:ascii="Times New Roman" w:hAnsi="Times New Roman" w:cs="Times New Roman"/>
                <w:i/>
                <w:sz w:val="20"/>
                <w:szCs w:val="20"/>
              </w:rPr>
              <w:t xml:space="preserve">s avec </w:t>
            </w:r>
            <w:proofErr w:type="spellStart"/>
            <w:r w:rsidRPr="00F05CE0">
              <w:rPr>
                <w:rFonts w:ascii="Times New Roman" w:hAnsi="Times New Roman" w:cs="Times New Roman"/>
                <w:i/>
                <w:sz w:val="20"/>
                <w:szCs w:val="20"/>
              </w:rPr>
              <w:t>opt’in</w:t>
            </w:r>
            <w:proofErr w:type="spellEnd"/>
            <w:r w:rsidRPr="00F05CE0">
              <w:rPr>
                <w:rFonts w:ascii="Times New Roman" w:hAnsi="Times New Roman" w:cs="Times New Roman"/>
                <w:i/>
                <w:sz w:val="20"/>
                <w:szCs w:val="20"/>
              </w:rPr>
              <w:t xml:space="preserve"> </w:t>
            </w:r>
            <w:r w:rsidR="00DE4F0F">
              <w:rPr>
                <w:rFonts w:ascii="Times New Roman" w:hAnsi="Times New Roman" w:cs="Times New Roman"/>
                <w:i/>
                <w:sz w:val="20"/>
                <w:szCs w:val="20"/>
              </w:rPr>
              <w:t>est un nouveau critère en 2018</w:t>
            </w:r>
          </w:p>
        </w:tc>
      </w:tr>
    </w:tbl>
    <w:p w:rsidR="00EF1178" w:rsidRPr="00F67F05" w:rsidRDefault="00EF1178" w:rsidP="000B4530">
      <w:pPr>
        <w:rPr>
          <w:rFonts w:ascii="Times New Roman" w:hAnsi="Times New Roman" w:cs="Times New Roman"/>
          <w:strike/>
          <w:sz w:val="20"/>
          <w:szCs w:val="20"/>
        </w:rPr>
      </w:pPr>
    </w:p>
    <w:sectPr w:rsidR="00EF1178" w:rsidRPr="00F67F05" w:rsidSect="00421843">
      <w:footerReference w:type="default" r:id="rId46"/>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42E0" w:rsidRDefault="006D42E0" w:rsidP="0035465A">
      <w:pPr>
        <w:spacing w:after="0" w:line="240" w:lineRule="auto"/>
      </w:pPr>
      <w:r>
        <w:separator/>
      </w:r>
    </w:p>
  </w:endnote>
  <w:endnote w:type="continuationSeparator" w:id="0">
    <w:p w:rsidR="006D42E0" w:rsidRDefault="006D42E0"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42E0" w:rsidRDefault="006D42E0" w:rsidP="0035465A">
      <w:pPr>
        <w:spacing w:after="0" w:line="240" w:lineRule="auto"/>
      </w:pPr>
      <w:r>
        <w:separator/>
      </w:r>
    </w:p>
  </w:footnote>
  <w:footnote w:type="continuationSeparator" w:id="0">
    <w:p w:rsidR="006D42E0" w:rsidRDefault="006D42E0"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8986FD4"/>
    <w:multiLevelType w:val="hybridMultilevel"/>
    <w:tmpl w:val="C6844BEC"/>
    <w:lvl w:ilvl="0" w:tplc="0A9C6C24">
      <w:start w:val="1"/>
      <w:numFmt w:val="bullet"/>
      <w:lvlText w:val="■"/>
      <w:lvlJc w:val="left"/>
      <w:pPr>
        <w:tabs>
          <w:tab w:val="num" w:pos="720"/>
        </w:tabs>
        <w:ind w:left="720" w:hanging="360"/>
      </w:pPr>
      <w:rPr>
        <w:rFonts w:ascii="Arial Narrow" w:hAnsi="Arial Narrow" w:hint="default"/>
      </w:rPr>
    </w:lvl>
    <w:lvl w:ilvl="1" w:tplc="335E15FA" w:tentative="1">
      <w:start w:val="1"/>
      <w:numFmt w:val="bullet"/>
      <w:lvlText w:val="■"/>
      <w:lvlJc w:val="left"/>
      <w:pPr>
        <w:tabs>
          <w:tab w:val="num" w:pos="1440"/>
        </w:tabs>
        <w:ind w:left="1440" w:hanging="360"/>
      </w:pPr>
      <w:rPr>
        <w:rFonts w:ascii="Arial Narrow" w:hAnsi="Arial Narrow" w:hint="default"/>
      </w:rPr>
    </w:lvl>
    <w:lvl w:ilvl="2" w:tplc="86D89770" w:tentative="1">
      <w:start w:val="1"/>
      <w:numFmt w:val="bullet"/>
      <w:lvlText w:val="■"/>
      <w:lvlJc w:val="left"/>
      <w:pPr>
        <w:tabs>
          <w:tab w:val="num" w:pos="2160"/>
        </w:tabs>
        <w:ind w:left="2160" w:hanging="360"/>
      </w:pPr>
      <w:rPr>
        <w:rFonts w:ascii="Arial Narrow" w:hAnsi="Arial Narrow" w:hint="default"/>
      </w:rPr>
    </w:lvl>
    <w:lvl w:ilvl="3" w:tplc="37E80936" w:tentative="1">
      <w:start w:val="1"/>
      <w:numFmt w:val="bullet"/>
      <w:lvlText w:val="■"/>
      <w:lvlJc w:val="left"/>
      <w:pPr>
        <w:tabs>
          <w:tab w:val="num" w:pos="2880"/>
        </w:tabs>
        <w:ind w:left="2880" w:hanging="360"/>
      </w:pPr>
      <w:rPr>
        <w:rFonts w:ascii="Arial Narrow" w:hAnsi="Arial Narrow" w:hint="default"/>
      </w:rPr>
    </w:lvl>
    <w:lvl w:ilvl="4" w:tplc="DD9AFAC6" w:tentative="1">
      <w:start w:val="1"/>
      <w:numFmt w:val="bullet"/>
      <w:lvlText w:val="■"/>
      <w:lvlJc w:val="left"/>
      <w:pPr>
        <w:tabs>
          <w:tab w:val="num" w:pos="3600"/>
        </w:tabs>
        <w:ind w:left="3600" w:hanging="360"/>
      </w:pPr>
      <w:rPr>
        <w:rFonts w:ascii="Arial Narrow" w:hAnsi="Arial Narrow" w:hint="default"/>
      </w:rPr>
    </w:lvl>
    <w:lvl w:ilvl="5" w:tplc="131C5D6C" w:tentative="1">
      <w:start w:val="1"/>
      <w:numFmt w:val="bullet"/>
      <w:lvlText w:val="■"/>
      <w:lvlJc w:val="left"/>
      <w:pPr>
        <w:tabs>
          <w:tab w:val="num" w:pos="4320"/>
        </w:tabs>
        <w:ind w:left="4320" w:hanging="360"/>
      </w:pPr>
      <w:rPr>
        <w:rFonts w:ascii="Arial Narrow" w:hAnsi="Arial Narrow" w:hint="default"/>
      </w:rPr>
    </w:lvl>
    <w:lvl w:ilvl="6" w:tplc="890024F8" w:tentative="1">
      <w:start w:val="1"/>
      <w:numFmt w:val="bullet"/>
      <w:lvlText w:val="■"/>
      <w:lvlJc w:val="left"/>
      <w:pPr>
        <w:tabs>
          <w:tab w:val="num" w:pos="5040"/>
        </w:tabs>
        <w:ind w:left="5040" w:hanging="360"/>
      </w:pPr>
      <w:rPr>
        <w:rFonts w:ascii="Arial Narrow" w:hAnsi="Arial Narrow" w:hint="default"/>
      </w:rPr>
    </w:lvl>
    <w:lvl w:ilvl="7" w:tplc="B6F67E56" w:tentative="1">
      <w:start w:val="1"/>
      <w:numFmt w:val="bullet"/>
      <w:lvlText w:val="■"/>
      <w:lvlJc w:val="left"/>
      <w:pPr>
        <w:tabs>
          <w:tab w:val="num" w:pos="5760"/>
        </w:tabs>
        <w:ind w:left="5760" w:hanging="360"/>
      </w:pPr>
      <w:rPr>
        <w:rFonts w:ascii="Arial Narrow" w:hAnsi="Arial Narrow" w:hint="default"/>
      </w:rPr>
    </w:lvl>
    <w:lvl w:ilvl="8" w:tplc="116A78E4" w:tentative="1">
      <w:start w:val="1"/>
      <w:numFmt w:val="bullet"/>
      <w:lvlText w:val="■"/>
      <w:lvlJc w:val="left"/>
      <w:pPr>
        <w:tabs>
          <w:tab w:val="num" w:pos="6480"/>
        </w:tabs>
        <w:ind w:left="6480" w:hanging="360"/>
      </w:pPr>
      <w:rPr>
        <w:rFonts w:ascii="Arial Narrow" w:hAnsi="Arial Narrow" w:hint="default"/>
      </w:rPr>
    </w:lvl>
  </w:abstractNum>
  <w:abstractNum w:abstractNumId="2">
    <w:nsid w:val="091B0861"/>
    <w:multiLevelType w:val="hybridMultilevel"/>
    <w:tmpl w:val="5B484872"/>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3">
    <w:nsid w:val="0AEB19F6"/>
    <w:multiLevelType w:val="hybridMultilevel"/>
    <w:tmpl w:val="5540D376"/>
    <w:lvl w:ilvl="0" w:tplc="3E6AD152">
      <w:start w:val="1"/>
      <w:numFmt w:val="bullet"/>
      <w:lvlText w:val=""/>
      <w:lvlJc w:val="left"/>
      <w:pPr>
        <w:ind w:left="360" w:hanging="360"/>
      </w:pPr>
      <w:rPr>
        <w:rFonts w:ascii="Symbol" w:hAnsi="Symbol" w:hint="default"/>
        <w:color w:val="000000"/>
      </w:rPr>
    </w:lvl>
    <w:lvl w:ilvl="1" w:tplc="DAE07DDE">
      <w:start w:val="1"/>
      <w:numFmt w:val="bullet"/>
      <w:lvlText w:val="-"/>
      <w:lvlJc w:val="left"/>
      <w:pPr>
        <w:ind w:left="1080" w:hanging="360"/>
      </w:pPr>
      <w:rPr>
        <w:rFonts w:ascii="Calibri" w:hAnsi="Calibri" w:cs="Times New Roman" w:hint="default"/>
        <w:b/>
        <w:color w:val="auto"/>
        <w:sz w:val="20"/>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Times New Roman"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Times New Roman" w:hint="default"/>
      </w:rPr>
    </w:lvl>
    <w:lvl w:ilvl="8" w:tplc="040C0005">
      <w:start w:val="1"/>
      <w:numFmt w:val="bullet"/>
      <w:lvlText w:val=""/>
      <w:lvlJc w:val="left"/>
      <w:pPr>
        <w:ind w:left="6120" w:hanging="360"/>
      </w:pPr>
      <w:rPr>
        <w:rFonts w:ascii="Wingdings" w:hAnsi="Wingdings" w:hint="default"/>
      </w:rPr>
    </w:lvl>
  </w:abstractNum>
  <w:abstractNum w:abstractNumId="4">
    <w:nsid w:val="0B0442EC"/>
    <w:multiLevelType w:val="hybridMultilevel"/>
    <w:tmpl w:val="4DD08D5A"/>
    <w:lvl w:ilvl="0" w:tplc="B9C4134A">
      <w:start w:val="1"/>
      <w:numFmt w:val="bullet"/>
      <w:lvlText w:val=""/>
      <w:lvlJc w:val="left"/>
      <w:pPr>
        <w:ind w:left="720" w:hanging="360"/>
      </w:pPr>
      <w:rPr>
        <w:rFonts w:ascii="Symbol" w:hAnsi="Symbol" w:hint="default"/>
        <w:color w:val="auto"/>
        <w:sz w:val="22"/>
      </w:rPr>
    </w:lvl>
    <w:lvl w:ilvl="1" w:tplc="3800D272">
      <w:start w:val="1"/>
      <w:numFmt w:val="bullet"/>
      <w:lvlText w:val="o"/>
      <w:lvlJc w:val="left"/>
      <w:pPr>
        <w:ind w:left="1440" w:hanging="360"/>
      </w:pPr>
      <w:rPr>
        <w:rFonts w:ascii="Courier New" w:hAnsi="Courier New" w:cs="Courier New" w:hint="default"/>
        <w:color w:val="auto"/>
      </w:rPr>
    </w:lvl>
    <w:lvl w:ilvl="2" w:tplc="44667558">
      <w:start w:val="1"/>
      <w:numFmt w:val="bullet"/>
      <w:lvlText w:val=""/>
      <w:lvlJc w:val="left"/>
      <w:pPr>
        <w:ind w:left="2160" w:hanging="360"/>
      </w:pPr>
      <w:rPr>
        <w:rFonts w:ascii="Wingdings" w:hAnsi="Wingdings" w:hint="default"/>
        <w:color w:val="auto"/>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nsid w:val="10843DF3"/>
    <w:multiLevelType w:val="hybridMultilevel"/>
    <w:tmpl w:val="AB428DE8"/>
    <w:lvl w:ilvl="0" w:tplc="60B20E6E">
      <w:start w:val="1"/>
      <w:numFmt w:val="bullet"/>
      <w:lvlText w:val=""/>
      <w:lvlJc w:val="left"/>
      <w:pPr>
        <w:tabs>
          <w:tab w:val="num" w:pos="360"/>
        </w:tabs>
        <w:ind w:left="360" w:hanging="360"/>
      </w:pPr>
      <w:rPr>
        <w:rFonts w:ascii="Wingdings" w:hAnsi="Wingdings" w:hint="default"/>
      </w:rPr>
    </w:lvl>
    <w:lvl w:ilvl="1" w:tplc="15C4645A">
      <w:start w:val="1"/>
      <w:numFmt w:val="bullet"/>
      <w:lvlText w:val=""/>
      <w:lvlJc w:val="left"/>
      <w:pPr>
        <w:tabs>
          <w:tab w:val="num" w:pos="1080"/>
        </w:tabs>
        <w:ind w:left="1080" w:hanging="360"/>
      </w:pPr>
      <w:rPr>
        <w:rFonts w:ascii="Wingdings" w:hAnsi="Wingdings" w:hint="default"/>
      </w:rPr>
    </w:lvl>
    <w:lvl w:ilvl="2" w:tplc="29840E6E">
      <w:start w:val="3415"/>
      <w:numFmt w:val="bullet"/>
      <w:lvlText w:val=""/>
      <w:lvlJc w:val="left"/>
      <w:pPr>
        <w:tabs>
          <w:tab w:val="num" w:pos="1800"/>
        </w:tabs>
        <w:ind w:left="1800" w:hanging="360"/>
      </w:pPr>
      <w:rPr>
        <w:rFonts w:ascii="Wingdings" w:hAnsi="Wingdings" w:hint="default"/>
      </w:rPr>
    </w:lvl>
    <w:lvl w:ilvl="3" w:tplc="FCE8E24A" w:tentative="1">
      <w:start w:val="1"/>
      <w:numFmt w:val="bullet"/>
      <w:lvlText w:val=""/>
      <w:lvlJc w:val="left"/>
      <w:pPr>
        <w:tabs>
          <w:tab w:val="num" w:pos="2520"/>
        </w:tabs>
        <w:ind w:left="2520" w:hanging="360"/>
      </w:pPr>
      <w:rPr>
        <w:rFonts w:ascii="Wingdings" w:hAnsi="Wingdings" w:hint="default"/>
      </w:rPr>
    </w:lvl>
    <w:lvl w:ilvl="4" w:tplc="B69C2502" w:tentative="1">
      <w:start w:val="1"/>
      <w:numFmt w:val="bullet"/>
      <w:lvlText w:val=""/>
      <w:lvlJc w:val="left"/>
      <w:pPr>
        <w:tabs>
          <w:tab w:val="num" w:pos="3240"/>
        </w:tabs>
        <w:ind w:left="3240" w:hanging="360"/>
      </w:pPr>
      <w:rPr>
        <w:rFonts w:ascii="Wingdings" w:hAnsi="Wingdings" w:hint="default"/>
      </w:rPr>
    </w:lvl>
    <w:lvl w:ilvl="5" w:tplc="19BC931E" w:tentative="1">
      <w:start w:val="1"/>
      <w:numFmt w:val="bullet"/>
      <w:lvlText w:val=""/>
      <w:lvlJc w:val="left"/>
      <w:pPr>
        <w:tabs>
          <w:tab w:val="num" w:pos="3960"/>
        </w:tabs>
        <w:ind w:left="3960" w:hanging="360"/>
      </w:pPr>
      <w:rPr>
        <w:rFonts w:ascii="Wingdings" w:hAnsi="Wingdings" w:hint="default"/>
      </w:rPr>
    </w:lvl>
    <w:lvl w:ilvl="6" w:tplc="8268773E" w:tentative="1">
      <w:start w:val="1"/>
      <w:numFmt w:val="bullet"/>
      <w:lvlText w:val=""/>
      <w:lvlJc w:val="left"/>
      <w:pPr>
        <w:tabs>
          <w:tab w:val="num" w:pos="4680"/>
        </w:tabs>
        <w:ind w:left="4680" w:hanging="360"/>
      </w:pPr>
      <w:rPr>
        <w:rFonts w:ascii="Wingdings" w:hAnsi="Wingdings" w:hint="default"/>
      </w:rPr>
    </w:lvl>
    <w:lvl w:ilvl="7" w:tplc="22824D06" w:tentative="1">
      <w:start w:val="1"/>
      <w:numFmt w:val="bullet"/>
      <w:lvlText w:val=""/>
      <w:lvlJc w:val="left"/>
      <w:pPr>
        <w:tabs>
          <w:tab w:val="num" w:pos="5400"/>
        </w:tabs>
        <w:ind w:left="5400" w:hanging="360"/>
      </w:pPr>
      <w:rPr>
        <w:rFonts w:ascii="Wingdings" w:hAnsi="Wingdings" w:hint="default"/>
      </w:rPr>
    </w:lvl>
    <w:lvl w:ilvl="8" w:tplc="589CC4C0" w:tentative="1">
      <w:start w:val="1"/>
      <w:numFmt w:val="bullet"/>
      <w:lvlText w:val=""/>
      <w:lvlJc w:val="left"/>
      <w:pPr>
        <w:tabs>
          <w:tab w:val="num" w:pos="6120"/>
        </w:tabs>
        <w:ind w:left="6120" w:hanging="360"/>
      </w:pPr>
      <w:rPr>
        <w:rFonts w:ascii="Wingdings" w:hAnsi="Wingdings" w:hint="default"/>
      </w:rPr>
    </w:lvl>
  </w:abstractNum>
  <w:abstractNum w:abstractNumId="6">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7">
    <w:nsid w:val="14942491"/>
    <w:multiLevelType w:val="hybridMultilevel"/>
    <w:tmpl w:val="25F8F41A"/>
    <w:lvl w:ilvl="0" w:tplc="F782C4A4">
      <w:start w:val="1"/>
      <w:numFmt w:val="bullet"/>
      <w:lvlText w:val="o"/>
      <w:lvlJc w:val="left"/>
      <w:pPr>
        <w:ind w:left="1440" w:hanging="360"/>
      </w:pPr>
      <w:rPr>
        <w:rFonts w:ascii="Courier New" w:hAnsi="Courier New" w:cs="Times New Roman" w:hint="default"/>
      </w:rPr>
    </w:lvl>
    <w:lvl w:ilvl="1" w:tplc="040C0003">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start w:val="1"/>
      <w:numFmt w:val="bullet"/>
      <w:lvlText w:val="o"/>
      <w:lvlJc w:val="left"/>
      <w:pPr>
        <w:ind w:left="4320" w:hanging="360"/>
      </w:pPr>
      <w:rPr>
        <w:rFonts w:ascii="Courier New" w:hAnsi="Courier New" w:cs="Courier New" w:hint="default"/>
      </w:rPr>
    </w:lvl>
    <w:lvl w:ilvl="5" w:tplc="040C0005">
      <w:start w:val="1"/>
      <w:numFmt w:val="bullet"/>
      <w:lvlText w:val=""/>
      <w:lvlJc w:val="left"/>
      <w:pPr>
        <w:ind w:left="5040" w:hanging="360"/>
      </w:pPr>
      <w:rPr>
        <w:rFonts w:ascii="Wingdings" w:hAnsi="Wingdings" w:hint="default"/>
      </w:rPr>
    </w:lvl>
    <w:lvl w:ilvl="6" w:tplc="040C0001">
      <w:start w:val="1"/>
      <w:numFmt w:val="bullet"/>
      <w:lvlText w:val=""/>
      <w:lvlJc w:val="left"/>
      <w:pPr>
        <w:ind w:left="5760" w:hanging="360"/>
      </w:pPr>
      <w:rPr>
        <w:rFonts w:ascii="Symbol" w:hAnsi="Symbol" w:hint="default"/>
      </w:rPr>
    </w:lvl>
    <w:lvl w:ilvl="7" w:tplc="040C0003">
      <w:start w:val="1"/>
      <w:numFmt w:val="bullet"/>
      <w:lvlText w:val="o"/>
      <w:lvlJc w:val="left"/>
      <w:pPr>
        <w:ind w:left="6480" w:hanging="360"/>
      </w:pPr>
      <w:rPr>
        <w:rFonts w:ascii="Courier New" w:hAnsi="Courier New" w:cs="Courier New" w:hint="default"/>
      </w:rPr>
    </w:lvl>
    <w:lvl w:ilvl="8" w:tplc="040C0005">
      <w:start w:val="1"/>
      <w:numFmt w:val="bullet"/>
      <w:lvlText w:val=""/>
      <w:lvlJc w:val="left"/>
      <w:pPr>
        <w:ind w:left="7200" w:hanging="360"/>
      </w:pPr>
      <w:rPr>
        <w:rFonts w:ascii="Wingdings" w:hAnsi="Wingdings" w:hint="default"/>
      </w:rPr>
    </w:lvl>
  </w:abstractNum>
  <w:abstractNum w:abstractNumId="8">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9">
    <w:nsid w:val="1E4D301A"/>
    <w:multiLevelType w:val="hybridMultilevel"/>
    <w:tmpl w:val="02003ABA"/>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0">
    <w:nsid w:val="1F013033"/>
    <w:multiLevelType w:val="hybridMultilevel"/>
    <w:tmpl w:val="C5ACE3E6"/>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nsid w:val="21310437"/>
    <w:multiLevelType w:val="hybridMultilevel"/>
    <w:tmpl w:val="B6DEED3A"/>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2">
    <w:nsid w:val="2E6A4BC9"/>
    <w:multiLevelType w:val="hybridMultilevel"/>
    <w:tmpl w:val="C45EC538"/>
    <w:lvl w:ilvl="0" w:tplc="3E6AD152">
      <w:start w:val="1"/>
      <w:numFmt w:val="bullet"/>
      <w:lvlText w:val=""/>
      <w:lvlJc w:val="left"/>
      <w:pPr>
        <w:ind w:left="360" w:hanging="360"/>
      </w:pPr>
      <w:rPr>
        <w:rFonts w:ascii="Symbol" w:hAnsi="Symbol" w:hint="default"/>
        <w:color w:val="000000"/>
      </w:rPr>
    </w:lvl>
    <w:lvl w:ilvl="1" w:tplc="DAE07DDE">
      <w:start w:val="1"/>
      <w:numFmt w:val="bullet"/>
      <w:lvlText w:val="-"/>
      <w:lvlJc w:val="left"/>
      <w:pPr>
        <w:ind w:left="1080" w:hanging="360"/>
      </w:pPr>
      <w:rPr>
        <w:rFonts w:ascii="Calibri" w:hAnsi="Calibri" w:cs="Times New Roman" w:hint="default"/>
        <w:b/>
        <w:color w:val="auto"/>
        <w:sz w:val="20"/>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Times New Roman"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Times New Roman" w:hint="default"/>
      </w:rPr>
    </w:lvl>
    <w:lvl w:ilvl="8" w:tplc="040C0005">
      <w:start w:val="1"/>
      <w:numFmt w:val="bullet"/>
      <w:lvlText w:val=""/>
      <w:lvlJc w:val="left"/>
      <w:pPr>
        <w:ind w:left="6120" w:hanging="360"/>
      </w:pPr>
      <w:rPr>
        <w:rFonts w:ascii="Wingdings" w:hAnsi="Wingdings" w:hint="default"/>
      </w:rPr>
    </w:lvl>
  </w:abstractNum>
  <w:abstractNum w:abstractNumId="13">
    <w:nsid w:val="357876C6"/>
    <w:multiLevelType w:val="hybridMultilevel"/>
    <w:tmpl w:val="A46C3C2A"/>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4">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5">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6">
    <w:nsid w:val="3F475714"/>
    <w:multiLevelType w:val="hybridMultilevel"/>
    <w:tmpl w:val="20327C4A"/>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7">
    <w:nsid w:val="4B862A65"/>
    <w:multiLevelType w:val="hybridMultilevel"/>
    <w:tmpl w:val="739464B8"/>
    <w:lvl w:ilvl="0" w:tplc="74F2087C">
      <w:start w:val="1"/>
      <w:numFmt w:val="bullet"/>
      <w:lvlText w:val=""/>
      <w:lvlJc w:val="left"/>
      <w:pPr>
        <w:ind w:left="720" w:hanging="360"/>
      </w:pPr>
      <w:rPr>
        <w:rFonts w:ascii="Symbol" w:hAnsi="Symbol" w:hint="default"/>
        <w:color w:val="000000"/>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18">
    <w:nsid w:val="5EDB3732"/>
    <w:multiLevelType w:val="hybridMultilevel"/>
    <w:tmpl w:val="639E093E"/>
    <w:lvl w:ilvl="0" w:tplc="3E6AD152">
      <w:start w:val="1"/>
      <w:numFmt w:val="bullet"/>
      <w:lvlText w:val=""/>
      <w:lvlJc w:val="left"/>
      <w:pPr>
        <w:ind w:left="360" w:hanging="360"/>
      </w:pPr>
      <w:rPr>
        <w:rFonts w:ascii="Symbol" w:hAnsi="Symbol" w:hint="default"/>
        <w:color w:val="000000"/>
      </w:rPr>
    </w:lvl>
    <w:lvl w:ilvl="1" w:tplc="F782C4A4">
      <w:start w:val="1"/>
      <w:numFmt w:val="bullet"/>
      <w:lvlText w:val="o"/>
      <w:lvlJc w:val="left"/>
      <w:pPr>
        <w:ind w:left="1080" w:hanging="360"/>
      </w:pPr>
      <w:rPr>
        <w:rFonts w:ascii="Courier New" w:hAnsi="Courier New" w:cs="Times New Roman" w:hint="default"/>
        <w:b/>
        <w:color w:val="auto"/>
        <w:sz w:val="20"/>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Times New Roman"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Times New Roman" w:hint="default"/>
      </w:rPr>
    </w:lvl>
    <w:lvl w:ilvl="8" w:tplc="040C0005">
      <w:start w:val="1"/>
      <w:numFmt w:val="bullet"/>
      <w:lvlText w:val=""/>
      <w:lvlJc w:val="left"/>
      <w:pPr>
        <w:ind w:left="6120" w:hanging="360"/>
      </w:pPr>
      <w:rPr>
        <w:rFonts w:ascii="Wingdings" w:hAnsi="Wingdings" w:hint="default"/>
      </w:rPr>
    </w:lvl>
  </w:abstractNum>
  <w:abstractNum w:abstractNumId="19">
    <w:nsid w:val="76CA7592"/>
    <w:multiLevelType w:val="hybridMultilevel"/>
    <w:tmpl w:val="585416CE"/>
    <w:lvl w:ilvl="0" w:tplc="F32EC7B2">
      <w:numFmt w:val="bullet"/>
      <w:lvlText w:val="­"/>
      <w:lvlJc w:val="left"/>
      <w:pPr>
        <w:ind w:left="432"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040C0003" w:tentative="1">
      <w:start w:val="1"/>
      <w:numFmt w:val="bullet"/>
      <w:lvlText w:val="o"/>
      <w:lvlJc w:val="left"/>
      <w:pPr>
        <w:ind w:left="1685" w:hanging="360"/>
      </w:pPr>
      <w:rPr>
        <w:rFonts w:ascii="Courier New" w:hAnsi="Courier New" w:cs="Courier New" w:hint="default"/>
      </w:rPr>
    </w:lvl>
    <w:lvl w:ilvl="2" w:tplc="040C0005" w:tentative="1">
      <w:start w:val="1"/>
      <w:numFmt w:val="bullet"/>
      <w:lvlText w:val=""/>
      <w:lvlJc w:val="left"/>
      <w:pPr>
        <w:ind w:left="2405" w:hanging="360"/>
      </w:pPr>
      <w:rPr>
        <w:rFonts w:ascii="Wingdings" w:hAnsi="Wingdings" w:hint="default"/>
      </w:rPr>
    </w:lvl>
    <w:lvl w:ilvl="3" w:tplc="040C0001" w:tentative="1">
      <w:start w:val="1"/>
      <w:numFmt w:val="bullet"/>
      <w:lvlText w:val=""/>
      <w:lvlJc w:val="left"/>
      <w:pPr>
        <w:ind w:left="3125" w:hanging="360"/>
      </w:pPr>
      <w:rPr>
        <w:rFonts w:ascii="Symbol" w:hAnsi="Symbol" w:hint="default"/>
      </w:rPr>
    </w:lvl>
    <w:lvl w:ilvl="4" w:tplc="040C0003" w:tentative="1">
      <w:start w:val="1"/>
      <w:numFmt w:val="bullet"/>
      <w:lvlText w:val="o"/>
      <w:lvlJc w:val="left"/>
      <w:pPr>
        <w:ind w:left="3845" w:hanging="360"/>
      </w:pPr>
      <w:rPr>
        <w:rFonts w:ascii="Courier New" w:hAnsi="Courier New" w:cs="Courier New" w:hint="default"/>
      </w:rPr>
    </w:lvl>
    <w:lvl w:ilvl="5" w:tplc="040C0005" w:tentative="1">
      <w:start w:val="1"/>
      <w:numFmt w:val="bullet"/>
      <w:lvlText w:val=""/>
      <w:lvlJc w:val="left"/>
      <w:pPr>
        <w:ind w:left="4565" w:hanging="360"/>
      </w:pPr>
      <w:rPr>
        <w:rFonts w:ascii="Wingdings" w:hAnsi="Wingdings" w:hint="default"/>
      </w:rPr>
    </w:lvl>
    <w:lvl w:ilvl="6" w:tplc="040C0001" w:tentative="1">
      <w:start w:val="1"/>
      <w:numFmt w:val="bullet"/>
      <w:lvlText w:val=""/>
      <w:lvlJc w:val="left"/>
      <w:pPr>
        <w:ind w:left="5285" w:hanging="360"/>
      </w:pPr>
      <w:rPr>
        <w:rFonts w:ascii="Symbol" w:hAnsi="Symbol" w:hint="default"/>
      </w:rPr>
    </w:lvl>
    <w:lvl w:ilvl="7" w:tplc="040C0003" w:tentative="1">
      <w:start w:val="1"/>
      <w:numFmt w:val="bullet"/>
      <w:lvlText w:val="o"/>
      <w:lvlJc w:val="left"/>
      <w:pPr>
        <w:ind w:left="6005" w:hanging="360"/>
      </w:pPr>
      <w:rPr>
        <w:rFonts w:ascii="Courier New" w:hAnsi="Courier New" w:cs="Courier New" w:hint="default"/>
      </w:rPr>
    </w:lvl>
    <w:lvl w:ilvl="8" w:tplc="040C0005" w:tentative="1">
      <w:start w:val="1"/>
      <w:numFmt w:val="bullet"/>
      <w:lvlText w:val=""/>
      <w:lvlJc w:val="left"/>
      <w:pPr>
        <w:ind w:left="6725" w:hanging="360"/>
      </w:pPr>
      <w:rPr>
        <w:rFonts w:ascii="Wingdings" w:hAnsi="Wingdings" w:hint="default"/>
      </w:rPr>
    </w:lvl>
  </w:abstractNum>
  <w:num w:numId="1">
    <w:abstractNumId w:val="14"/>
  </w:num>
  <w:num w:numId="2">
    <w:abstractNumId w:val="16"/>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0"/>
  </w:num>
  <w:num w:numId="6">
    <w:abstractNumId w:val="4"/>
  </w:num>
  <w:num w:numId="7">
    <w:abstractNumId w:val="16"/>
  </w:num>
  <w:num w:numId="8">
    <w:abstractNumId w:val="10"/>
  </w:num>
  <w:num w:numId="9">
    <w:abstractNumId w:val="15"/>
  </w:num>
  <w:num w:numId="10">
    <w:abstractNumId w:val="16"/>
  </w:num>
  <w:num w:numId="11">
    <w:abstractNumId w:val="17"/>
  </w:num>
  <w:num w:numId="12">
    <w:abstractNumId w:val="16"/>
  </w:num>
  <w:num w:numId="13">
    <w:abstractNumId w:val="5"/>
  </w:num>
  <w:num w:numId="14">
    <w:abstractNumId w:val="16"/>
  </w:num>
  <w:num w:numId="15">
    <w:abstractNumId w:val="15"/>
  </w:num>
  <w:num w:numId="16">
    <w:abstractNumId w:val="16"/>
  </w:num>
  <w:num w:numId="17">
    <w:abstractNumId w:val="16"/>
  </w:num>
  <w:num w:numId="18">
    <w:abstractNumId w:val="15"/>
  </w:num>
  <w:num w:numId="19">
    <w:abstractNumId w:val="16"/>
  </w:num>
  <w:num w:numId="20">
    <w:abstractNumId w:val="16"/>
  </w:num>
  <w:num w:numId="21">
    <w:abstractNumId w:val="15"/>
  </w:num>
  <w:num w:numId="22">
    <w:abstractNumId w:val="15"/>
  </w:num>
  <w:num w:numId="23">
    <w:abstractNumId w:val="16"/>
  </w:num>
  <w:num w:numId="24">
    <w:abstractNumId w:val="9"/>
  </w:num>
  <w:num w:numId="25">
    <w:abstractNumId w:val="1"/>
  </w:num>
  <w:num w:numId="26">
    <w:abstractNumId w:val="13"/>
  </w:num>
  <w:num w:numId="27">
    <w:abstractNumId w:val="16"/>
  </w:num>
  <w:num w:numId="28">
    <w:abstractNumId w:val="2"/>
  </w:num>
  <w:num w:numId="29">
    <w:abstractNumId w:val="11"/>
  </w:num>
  <w:num w:numId="30">
    <w:abstractNumId w:val="2"/>
  </w:num>
  <w:num w:numId="31">
    <w:abstractNumId w:val="19"/>
  </w:num>
  <w:num w:numId="32">
    <w:abstractNumId w:val="16"/>
  </w:num>
  <w:num w:numId="33">
    <w:abstractNumId w:val="16"/>
  </w:num>
  <w:num w:numId="34">
    <w:abstractNumId w:val="7"/>
  </w:num>
  <w:num w:numId="35">
    <w:abstractNumId w:val="12"/>
  </w:num>
  <w:num w:numId="36">
    <w:abstractNumId w:val="18"/>
  </w:num>
  <w:num w:numId="37">
    <w:abstractNumId w:val="3"/>
  </w:num>
  <w:num w:numId="38">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AB8"/>
    <w:rsid w:val="00004DE7"/>
    <w:rsid w:val="0000556A"/>
    <w:rsid w:val="000058A4"/>
    <w:rsid w:val="00005FFC"/>
    <w:rsid w:val="000061FB"/>
    <w:rsid w:val="0000670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4A91"/>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62E5"/>
    <w:rsid w:val="00056A0C"/>
    <w:rsid w:val="00057557"/>
    <w:rsid w:val="00057B73"/>
    <w:rsid w:val="00060CBC"/>
    <w:rsid w:val="000612D7"/>
    <w:rsid w:val="000614B0"/>
    <w:rsid w:val="000615F1"/>
    <w:rsid w:val="000617A0"/>
    <w:rsid w:val="00061A2F"/>
    <w:rsid w:val="0006226E"/>
    <w:rsid w:val="00062AC1"/>
    <w:rsid w:val="000637CC"/>
    <w:rsid w:val="000649EA"/>
    <w:rsid w:val="00064AA8"/>
    <w:rsid w:val="00064E53"/>
    <w:rsid w:val="000656D2"/>
    <w:rsid w:val="0006598D"/>
    <w:rsid w:val="00065A59"/>
    <w:rsid w:val="00065B43"/>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BE7"/>
    <w:rsid w:val="00083DBC"/>
    <w:rsid w:val="00083E5D"/>
    <w:rsid w:val="000844C6"/>
    <w:rsid w:val="00084511"/>
    <w:rsid w:val="00084D22"/>
    <w:rsid w:val="00084D59"/>
    <w:rsid w:val="00085228"/>
    <w:rsid w:val="000870D1"/>
    <w:rsid w:val="00087691"/>
    <w:rsid w:val="00087A82"/>
    <w:rsid w:val="000904D6"/>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36D9"/>
    <w:rsid w:val="000A3EF5"/>
    <w:rsid w:val="000A3F12"/>
    <w:rsid w:val="000A4410"/>
    <w:rsid w:val="000A4ABC"/>
    <w:rsid w:val="000A5071"/>
    <w:rsid w:val="000A5179"/>
    <w:rsid w:val="000A53B1"/>
    <w:rsid w:val="000A55D5"/>
    <w:rsid w:val="000A5724"/>
    <w:rsid w:val="000A57DC"/>
    <w:rsid w:val="000A5B3F"/>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5C5"/>
    <w:rsid w:val="000C0C28"/>
    <w:rsid w:val="000C0C69"/>
    <w:rsid w:val="000C0DE9"/>
    <w:rsid w:val="000C1465"/>
    <w:rsid w:val="000C1B2B"/>
    <w:rsid w:val="000C2020"/>
    <w:rsid w:val="000C2106"/>
    <w:rsid w:val="000C22A7"/>
    <w:rsid w:val="000C2373"/>
    <w:rsid w:val="000C2DB3"/>
    <w:rsid w:val="000C3507"/>
    <w:rsid w:val="000C36A1"/>
    <w:rsid w:val="000C36C3"/>
    <w:rsid w:val="000C39C5"/>
    <w:rsid w:val="000C3EF2"/>
    <w:rsid w:val="000C51EC"/>
    <w:rsid w:val="000C56EB"/>
    <w:rsid w:val="000D1063"/>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E4A"/>
    <w:rsid w:val="000E4A11"/>
    <w:rsid w:val="000E6316"/>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5E41"/>
    <w:rsid w:val="001160AE"/>
    <w:rsid w:val="00117E30"/>
    <w:rsid w:val="0012027F"/>
    <w:rsid w:val="001208CD"/>
    <w:rsid w:val="00120B83"/>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CC7"/>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6C33"/>
    <w:rsid w:val="001F712D"/>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319D"/>
    <w:rsid w:val="00223621"/>
    <w:rsid w:val="002236EC"/>
    <w:rsid w:val="002248BF"/>
    <w:rsid w:val="00224DDF"/>
    <w:rsid w:val="00224FA8"/>
    <w:rsid w:val="0022591B"/>
    <w:rsid w:val="00225A89"/>
    <w:rsid w:val="00225FED"/>
    <w:rsid w:val="00226343"/>
    <w:rsid w:val="002265ED"/>
    <w:rsid w:val="00227C3A"/>
    <w:rsid w:val="00230C16"/>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DBD"/>
    <w:rsid w:val="00267F3E"/>
    <w:rsid w:val="00270A38"/>
    <w:rsid w:val="00271105"/>
    <w:rsid w:val="002725D1"/>
    <w:rsid w:val="00272DCB"/>
    <w:rsid w:val="002733AE"/>
    <w:rsid w:val="00273DEF"/>
    <w:rsid w:val="0027418A"/>
    <w:rsid w:val="00275224"/>
    <w:rsid w:val="00275CEF"/>
    <w:rsid w:val="0027668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11F"/>
    <w:rsid w:val="002976C9"/>
    <w:rsid w:val="00297745"/>
    <w:rsid w:val="00297C24"/>
    <w:rsid w:val="002A01E6"/>
    <w:rsid w:val="002A075B"/>
    <w:rsid w:val="002A0B23"/>
    <w:rsid w:val="002A0C2C"/>
    <w:rsid w:val="002A0D98"/>
    <w:rsid w:val="002A1715"/>
    <w:rsid w:val="002A1C94"/>
    <w:rsid w:val="002A212C"/>
    <w:rsid w:val="002A27D7"/>
    <w:rsid w:val="002A29B4"/>
    <w:rsid w:val="002A3083"/>
    <w:rsid w:val="002A3D55"/>
    <w:rsid w:val="002A4BB7"/>
    <w:rsid w:val="002A4BD9"/>
    <w:rsid w:val="002A4FCB"/>
    <w:rsid w:val="002A50A4"/>
    <w:rsid w:val="002A6D70"/>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C03A9"/>
    <w:rsid w:val="002C1098"/>
    <w:rsid w:val="002C11E3"/>
    <w:rsid w:val="002C1A13"/>
    <w:rsid w:val="002C272D"/>
    <w:rsid w:val="002C2738"/>
    <w:rsid w:val="002C35EE"/>
    <w:rsid w:val="002C37EE"/>
    <w:rsid w:val="002C3937"/>
    <w:rsid w:val="002C39C2"/>
    <w:rsid w:val="002C3A0B"/>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938"/>
    <w:rsid w:val="002E0DE8"/>
    <w:rsid w:val="002E14CE"/>
    <w:rsid w:val="002E19C1"/>
    <w:rsid w:val="002E1F11"/>
    <w:rsid w:val="002E21E4"/>
    <w:rsid w:val="002E22A3"/>
    <w:rsid w:val="002E2727"/>
    <w:rsid w:val="002E2F53"/>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2000B"/>
    <w:rsid w:val="003209F4"/>
    <w:rsid w:val="00320B50"/>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531B"/>
    <w:rsid w:val="003758B7"/>
    <w:rsid w:val="00375CBD"/>
    <w:rsid w:val="0037642E"/>
    <w:rsid w:val="0037647F"/>
    <w:rsid w:val="00376CC9"/>
    <w:rsid w:val="003770EE"/>
    <w:rsid w:val="0037789E"/>
    <w:rsid w:val="00377C9E"/>
    <w:rsid w:val="00380261"/>
    <w:rsid w:val="00380853"/>
    <w:rsid w:val="00380B58"/>
    <w:rsid w:val="00380E41"/>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5F8"/>
    <w:rsid w:val="003A5B85"/>
    <w:rsid w:val="003A657B"/>
    <w:rsid w:val="003A6804"/>
    <w:rsid w:val="003A7106"/>
    <w:rsid w:val="003A728B"/>
    <w:rsid w:val="003A75FB"/>
    <w:rsid w:val="003B12D1"/>
    <w:rsid w:val="003B1FFE"/>
    <w:rsid w:val="003B2356"/>
    <w:rsid w:val="003B3C68"/>
    <w:rsid w:val="003B3D12"/>
    <w:rsid w:val="003B3DA4"/>
    <w:rsid w:val="003B5262"/>
    <w:rsid w:val="003B6DF7"/>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588"/>
    <w:rsid w:val="003C798F"/>
    <w:rsid w:val="003C7BE0"/>
    <w:rsid w:val="003D031D"/>
    <w:rsid w:val="003D0686"/>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5027"/>
    <w:rsid w:val="003F508A"/>
    <w:rsid w:val="003F511C"/>
    <w:rsid w:val="003F5534"/>
    <w:rsid w:val="003F607F"/>
    <w:rsid w:val="003F60F1"/>
    <w:rsid w:val="003F7176"/>
    <w:rsid w:val="003F7D6D"/>
    <w:rsid w:val="00400143"/>
    <w:rsid w:val="004009C5"/>
    <w:rsid w:val="0040132D"/>
    <w:rsid w:val="00401755"/>
    <w:rsid w:val="00401FA3"/>
    <w:rsid w:val="004022B5"/>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692"/>
    <w:rsid w:val="00477AB6"/>
    <w:rsid w:val="00477BA4"/>
    <w:rsid w:val="00477CCE"/>
    <w:rsid w:val="0048044F"/>
    <w:rsid w:val="00481059"/>
    <w:rsid w:val="00481BC2"/>
    <w:rsid w:val="00481CFA"/>
    <w:rsid w:val="004825DB"/>
    <w:rsid w:val="0048297E"/>
    <w:rsid w:val="00483998"/>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A02A1"/>
    <w:rsid w:val="004A07BA"/>
    <w:rsid w:val="004A0BFB"/>
    <w:rsid w:val="004A2445"/>
    <w:rsid w:val="004A293D"/>
    <w:rsid w:val="004A2A27"/>
    <w:rsid w:val="004A33D4"/>
    <w:rsid w:val="004A37A0"/>
    <w:rsid w:val="004A38F2"/>
    <w:rsid w:val="004A3E33"/>
    <w:rsid w:val="004A42A3"/>
    <w:rsid w:val="004A4571"/>
    <w:rsid w:val="004A50E8"/>
    <w:rsid w:val="004A5245"/>
    <w:rsid w:val="004A541A"/>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BD6"/>
    <w:rsid w:val="00513CEA"/>
    <w:rsid w:val="00513DE5"/>
    <w:rsid w:val="00514227"/>
    <w:rsid w:val="0051475F"/>
    <w:rsid w:val="00514A08"/>
    <w:rsid w:val="00514BCF"/>
    <w:rsid w:val="00514CF8"/>
    <w:rsid w:val="00514DB1"/>
    <w:rsid w:val="00515F77"/>
    <w:rsid w:val="005168E2"/>
    <w:rsid w:val="0051717D"/>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4F97"/>
    <w:rsid w:val="005659D3"/>
    <w:rsid w:val="00566BD8"/>
    <w:rsid w:val="00567190"/>
    <w:rsid w:val="005672DC"/>
    <w:rsid w:val="005673D7"/>
    <w:rsid w:val="00570332"/>
    <w:rsid w:val="00570577"/>
    <w:rsid w:val="0057079F"/>
    <w:rsid w:val="00570C75"/>
    <w:rsid w:val="00571255"/>
    <w:rsid w:val="00571C4C"/>
    <w:rsid w:val="00572775"/>
    <w:rsid w:val="0057326E"/>
    <w:rsid w:val="005737F3"/>
    <w:rsid w:val="00573EDD"/>
    <w:rsid w:val="0057410E"/>
    <w:rsid w:val="00574E85"/>
    <w:rsid w:val="005757A0"/>
    <w:rsid w:val="00575A1A"/>
    <w:rsid w:val="00576102"/>
    <w:rsid w:val="00576A1C"/>
    <w:rsid w:val="00577B6A"/>
    <w:rsid w:val="00577BCB"/>
    <w:rsid w:val="00580DE7"/>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5FCC"/>
    <w:rsid w:val="005A7FC0"/>
    <w:rsid w:val="005B00BA"/>
    <w:rsid w:val="005B02B8"/>
    <w:rsid w:val="005B02DE"/>
    <w:rsid w:val="005B0ABF"/>
    <w:rsid w:val="005B0ACE"/>
    <w:rsid w:val="005B0D2C"/>
    <w:rsid w:val="005B10E8"/>
    <w:rsid w:val="005B183B"/>
    <w:rsid w:val="005B201F"/>
    <w:rsid w:val="005B2A0A"/>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681D"/>
    <w:rsid w:val="005F708A"/>
    <w:rsid w:val="005F750E"/>
    <w:rsid w:val="005F76C0"/>
    <w:rsid w:val="005F778B"/>
    <w:rsid w:val="006004D7"/>
    <w:rsid w:val="006008F5"/>
    <w:rsid w:val="00600DFE"/>
    <w:rsid w:val="006012F8"/>
    <w:rsid w:val="0060184C"/>
    <w:rsid w:val="00601AC9"/>
    <w:rsid w:val="00601FEE"/>
    <w:rsid w:val="00602328"/>
    <w:rsid w:val="006029B9"/>
    <w:rsid w:val="00602FCE"/>
    <w:rsid w:val="006030D0"/>
    <w:rsid w:val="00603A41"/>
    <w:rsid w:val="00603B55"/>
    <w:rsid w:val="00603D6D"/>
    <w:rsid w:val="006051BE"/>
    <w:rsid w:val="0060522E"/>
    <w:rsid w:val="006052EB"/>
    <w:rsid w:val="00606208"/>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C4D"/>
    <w:rsid w:val="00625227"/>
    <w:rsid w:val="00625A6B"/>
    <w:rsid w:val="006262B2"/>
    <w:rsid w:val="00626D56"/>
    <w:rsid w:val="00626FED"/>
    <w:rsid w:val="00627EEB"/>
    <w:rsid w:val="00627FB9"/>
    <w:rsid w:val="00630A3C"/>
    <w:rsid w:val="00630E46"/>
    <w:rsid w:val="00630EE4"/>
    <w:rsid w:val="0063118F"/>
    <w:rsid w:val="00631AA3"/>
    <w:rsid w:val="00632B65"/>
    <w:rsid w:val="00632DCE"/>
    <w:rsid w:val="00633140"/>
    <w:rsid w:val="00634673"/>
    <w:rsid w:val="00635514"/>
    <w:rsid w:val="00636B6D"/>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70"/>
    <w:rsid w:val="00663E4A"/>
    <w:rsid w:val="00664B6A"/>
    <w:rsid w:val="00664C54"/>
    <w:rsid w:val="00665949"/>
    <w:rsid w:val="0066642C"/>
    <w:rsid w:val="006664AE"/>
    <w:rsid w:val="00666867"/>
    <w:rsid w:val="00666ADF"/>
    <w:rsid w:val="00666E30"/>
    <w:rsid w:val="00666E7F"/>
    <w:rsid w:val="00666EC6"/>
    <w:rsid w:val="0066768E"/>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7EF"/>
    <w:rsid w:val="006A781A"/>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1437"/>
    <w:rsid w:val="006D1663"/>
    <w:rsid w:val="006D1825"/>
    <w:rsid w:val="006D1D77"/>
    <w:rsid w:val="006D2B19"/>
    <w:rsid w:val="006D2D36"/>
    <w:rsid w:val="006D3488"/>
    <w:rsid w:val="006D3593"/>
    <w:rsid w:val="006D35E3"/>
    <w:rsid w:val="006D3A77"/>
    <w:rsid w:val="006D3E2D"/>
    <w:rsid w:val="006D42E0"/>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AE"/>
    <w:rsid w:val="006E2E8A"/>
    <w:rsid w:val="006E396A"/>
    <w:rsid w:val="006E3E6F"/>
    <w:rsid w:val="006E46CF"/>
    <w:rsid w:val="006E4AB1"/>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618"/>
    <w:rsid w:val="007041E4"/>
    <w:rsid w:val="00704310"/>
    <w:rsid w:val="007047C8"/>
    <w:rsid w:val="00704ED3"/>
    <w:rsid w:val="00704F09"/>
    <w:rsid w:val="0070548E"/>
    <w:rsid w:val="007054FC"/>
    <w:rsid w:val="00705702"/>
    <w:rsid w:val="00705719"/>
    <w:rsid w:val="00705C0C"/>
    <w:rsid w:val="00706743"/>
    <w:rsid w:val="00707070"/>
    <w:rsid w:val="00707213"/>
    <w:rsid w:val="00707256"/>
    <w:rsid w:val="007074DD"/>
    <w:rsid w:val="00710267"/>
    <w:rsid w:val="00710D3B"/>
    <w:rsid w:val="00710D6A"/>
    <w:rsid w:val="00710ECD"/>
    <w:rsid w:val="0071381B"/>
    <w:rsid w:val="00714F05"/>
    <w:rsid w:val="00714F84"/>
    <w:rsid w:val="00715824"/>
    <w:rsid w:val="00716A4A"/>
    <w:rsid w:val="00716CA0"/>
    <w:rsid w:val="00717030"/>
    <w:rsid w:val="0071705B"/>
    <w:rsid w:val="0071739D"/>
    <w:rsid w:val="00717606"/>
    <w:rsid w:val="0071762F"/>
    <w:rsid w:val="007205E0"/>
    <w:rsid w:val="00720DAB"/>
    <w:rsid w:val="00723040"/>
    <w:rsid w:val="007239C6"/>
    <w:rsid w:val="00723E59"/>
    <w:rsid w:val="00724740"/>
    <w:rsid w:val="007248AE"/>
    <w:rsid w:val="0072506F"/>
    <w:rsid w:val="00725196"/>
    <w:rsid w:val="00725330"/>
    <w:rsid w:val="0072594F"/>
    <w:rsid w:val="00726904"/>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7604"/>
    <w:rsid w:val="00740F69"/>
    <w:rsid w:val="007417AB"/>
    <w:rsid w:val="0074250D"/>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6F54"/>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A36"/>
    <w:rsid w:val="007910B1"/>
    <w:rsid w:val="007933EC"/>
    <w:rsid w:val="00795C07"/>
    <w:rsid w:val="0079778F"/>
    <w:rsid w:val="007A0808"/>
    <w:rsid w:val="007A0912"/>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C0B89"/>
    <w:rsid w:val="007C0C5C"/>
    <w:rsid w:val="007C0CC2"/>
    <w:rsid w:val="007C1CBE"/>
    <w:rsid w:val="007C22C0"/>
    <w:rsid w:val="007C29A2"/>
    <w:rsid w:val="007C2ADE"/>
    <w:rsid w:val="007C3323"/>
    <w:rsid w:val="007C3551"/>
    <w:rsid w:val="007C3904"/>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7A9"/>
    <w:rsid w:val="007D21F7"/>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757D"/>
    <w:rsid w:val="007F7AAA"/>
    <w:rsid w:val="00800502"/>
    <w:rsid w:val="00800B21"/>
    <w:rsid w:val="008010FE"/>
    <w:rsid w:val="008013DD"/>
    <w:rsid w:val="00802FE8"/>
    <w:rsid w:val="00804127"/>
    <w:rsid w:val="00804B97"/>
    <w:rsid w:val="00804FFC"/>
    <w:rsid w:val="0080536D"/>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EE5"/>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33AC"/>
    <w:rsid w:val="008634A7"/>
    <w:rsid w:val="00863B17"/>
    <w:rsid w:val="00864053"/>
    <w:rsid w:val="00864DC3"/>
    <w:rsid w:val="0086526A"/>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E1A"/>
    <w:rsid w:val="008D123C"/>
    <w:rsid w:val="008D1437"/>
    <w:rsid w:val="008D1449"/>
    <w:rsid w:val="008D15D7"/>
    <w:rsid w:val="008D19D8"/>
    <w:rsid w:val="008D21ED"/>
    <w:rsid w:val="008D27F0"/>
    <w:rsid w:val="008D36D7"/>
    <w:rsid w:val="008D3E71"/>
    <w:rsid w:val="008D407C"/>
    <w:rsid w:val="008D4FFC"/>
    <w:rsid w:val="008D5191"/>
    <w:rsid w:val="008D53C7"/>
    <w:rsid w:val="008D6363"/>
    <w:rsid w:val="008D6E49"/>
    <w:rsid w:val="008D7166"/>
    <w:rsid w:val="008D7D29"/>
    <w:rsid w:val="008E143D"/>
    <w:rsid w:val="008E2299"/>
    <w:rsid w:val="008E2B88"/>
    <w:rsid w:val="008E3B29"/>
    <w:rsid w:val="008E3F59"/>
    <w:rsid w:val="008E546F"/>
    <w:rsid w:val="008E581F"/>
    <w:rsid w:val="008E66A2"/>
    <w:rsid w:val="008E707A"/>
    <w:rsid w:val="008E70C6"/>
    <w:rsid w:val="008E7802"/>
    <w:rsid w:val="008F0154"/>
    <w:rsid w:val="008F01A3"/>
    <w:rsid w:val="008F16A1"/>
    <w:rsid w:val="008F17E7"/>
    <w:rsid w:val="008F1FFE"/>
    <w:rsid w:val="008F2114"/>
    <w:rsid w:val="008F28B0"/>
    <w:rsid w:val="008F3423"/>
    <w:rsid w:val="008F52E1"/>
    <w:rsid w:val="008F532D"/>
    <w:rsid w:val="008F5385"/>
    <w:rsid w:val="008F63BB"/>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2951"/>
    <w:rsid w:val="00952DD1"/>
    <w:rsid w:val="00952DDB"/>
    <w:rsid w:val="00953991"/>
    <w:rsid w:val="00953D98"/>
    <w:rsid w:val="0095401B"/>
    <w:rsid w:val="00954744"/>
    <w:rsid w:val="00954C4D"/>
    <w:rsid w:val="0095507B"/>
    <w:rsid w:val="009553C2"/>
    <w:rsid w:val="00955D4D"/>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1A9"/>
    <w:rsid w:val="009B3CB0"/>
    <w:rsid w:val="009B45E7"/>
    <w:rsid w:val="009B4CCA"/>
    <w:rsid w:val="009B4D07"/>
    <w:rsid w:val="009B4DC8"/>
    <w:rsid w:val="009B4FE4"/>
    <w:rsid w:val="009B5337"/>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30414"/>
    <w:rsid w:val="00A30635"/>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433D"/>
    <w:rsid w:val="00A347CE"/>
    <w:rsid w:val="00A34A49"/>
    <w:rsid w:val="00A355DB"/>
    <w:rsid w:val="00A36401"/>
    <w:rsid w:val="00A36562"/>
    <w:rsid w:val="00A36ECB"/>
    <w:rsid w:val="00A3700A"/>
    <w:rsid w:val="00A370F8"/>
    <w:rsid w:val="00A3729E"/>
    <w:rsid w:val="00A3744A"/>
    <w:rsid w:val="00A402FB"/>
    <w:rsid w:val="00A40BCF"/>
    <w:rsid w:val="00A41360"/>
    <w:rsid w:val="00A41828"/>
    <w:rsid w:val="00A41BB0"/>
    <w:rsid w:val="00A41EBA"/>
    <w:rsid w:val="00A434CC"/>
    <w:rsid w:val="00A43B9E"/>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63DC"/>
    <w:rsid w:val="00A66775"/>
    <w:rsid w:val="00A67598"/>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621"/>
    <w:rsid w:val="00AA4852"/>
    <w:rsid w:val="00AA4923"/>
    <w:rsid w:val="00AA4E27"/>
    <w:rsid w:val="00AA4F0F"/>
    <w:rsid w:val="00AA5370"/>
    <w:rsid w:val="00AA577C"/>
    <w:rsid w:val="00AA5845"/>
    <w:rsid w:val="00AB002D"/>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0DF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400"/>
    <w:rsid w:val="00AE6807"/>
    <w:rsid w:val="00AE696C"/>
    <w:rsid w:val="00AE7D71"/>
    <w:rsid w:val="00AE7F64"/>
    <w:rsid w:val="00AE7FDB"/>
    <w:rsid w:val="00AF108D"/>
    <w:rsid w:val="00AF243A"/>
    <w:rsid w:val="00AF27EB"/>
    <w:rsid w:val="00AF2BA1"/>
    <w:rsid w:val="00AF2C5E"/>
    <w:rsid w:val="00AF3225"/>
    <w:rsid w:val="00AF3425"/>
    <w:rsid w:val="00AF372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30170"/>
    <w:rsid w:val="00B304B6"/>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CC3"/>
    <w:rsid w:val="00B40DB3"/>
    <w:rsid w:val="00B42058"/>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8D"/>
    <w:rsid w:val="00B56497"/>
    <w:rsid w:val="00B56858"/>
    <w:rsid w:val="00B57282"/>
    <w:rsid w:val="00B574BE"/>
    <w:rsid w:val="00B57692"/>
    <w:rsid w:val="00B57F13"/>
    <w:rsid w:val="00B603CF"/>
    <w:rsid w:val="00B60E23"/>
    <w:rsid w:val="00B6139A"/>
    <w:rsid w:val="00B61D36"/>
    <w:rsid w:val="00B62280"/>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29B"/>
    <w:rsid w:val="00B8401A"/>
    <w:rsid w:val="00B8473B"/>
    <w:rsid w:val="00B84EE9"/>
    <w:rsid w:val="00B84F76"/>
    <w:rsid w:val="00B8528B"/>
    <w:rsid w:val="00B855DC"/>
    <w:rsid w:val="00B85B87"/>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B"/>
    <w:rsid w:val="00B95414"/>
    <w:rsid w:val="00B957D3"/>
    <w:rsid w:val="00B957D4"/>
    <w:rsid w:val="00B95FBA"/>
    <w:rsid w:val="00B96D96"/>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644"/>
    <w:rsid w:val="00BB7FBB"/>
    <w:rsid w:val="00BC03F2"/>
    <w:rsid w:val="00BC111E"/>
    <w:rsid w:val="00BC1B45"/>
    <w:rsid w:val="00BC289E"/>
    <w:rsid w:val="00BC394D"/>
    <w:rsid w:val="00BC3E10"/>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CF1"/>
    <w:rsid w:val="00BE3F1E"/>
    <w:rsid w:val="00BE3FCD"/>
    <w:rsid w:val="00BE41AF"/>
    <w:rsid w:val="00BE53C0"/>
    <w:rsid w:val="00BE557D"/>
    <w:rsid w:val="00BE55D6"/>
    <w:rsid w:val="00BE60F5"/>
    <w:rsid w:val="00BE675B"/>
    <w:rsid w:val="00BE67BE"/>
    <w:rsid w:val="00BE6887"/>
    <w:rsid w:val="00BE6895"/>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684"/>
    <w:rsid w:val="00C2764F"/>
    <w:rsid w:val="00C3034F"/>
    <w:rsid w:val="00C304AD"/>
    <w:rsid w:val="00C311B2"/>
    <w:rsid w:val="00C31FF7"/>
    <w:rsid w:val="00C32DED"/>
    <w:rsid w:val="00C33426"/>
    <w:rsid w:val="00C34E36"/>
    <w:rsid w:val="00C35058"/>
    <w:rsid w:val="00C3548A"/>
    <w:rsid w:val="00C35716"/>
    <w:rsid w:val="00C3752F"/>
    <w:rsid w:val="00C417F2"/>
    <w:rsid w:val="00C41A6A"/>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771"/>
    <w:rsid w:val="00C867CF"/>
    <w:rsid w:val="00C86998"/>
    <w:rsid w:val="00C86DAE"/>
    <w:rsid w:val="00C936AA"/>
    <w:rsid w:val="00C939E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B1E"/>
    <w:rsid w:val="00CF2D16"/>
    <w:rsid w:val="00CF2EBB"/>
    <w:rsid w:val="00CF3053"/>
    <w:rsid w:val="00CF3339"/>
    <w:rsid w:val="00CF3948"/>
    <w:rsid w:val="00CF3B4A"/>
    <w:rsid w:val="00CF4011"/>
    <w:rsid w:val="00CF4C6D"/>
    <w:rsid w:val="00CF5CCC"/>
    <w:rsid w:val="00CF5D82"/>
    <w:rsid w:val="00CF5EA0"/>
    <w:rsid w:val="00CF6292"/>
    <w:rsid w:val="00CF66B0"/>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9A8"/>
    <w:rsid w:val="00D26C65"/>
    <w:rsid w:val="00D27214"/>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0B89"/>
    <w:rsid w:val="00D72140"/>
    <w:rsid w:val="00D72D6E"/>
    <w:rsid w:val="00D72D9C"/>
    <w:rsid w:val="00D738E8"/>
    <w:rsid w:val="00D73C74"/>
    <w:rsid w:val="00D748A7"/>
    <w:rsid w:val="00D757FB"/>
    <w:rsid w:val="00D760B6"/>
    <w:rsid w:val="00D7681A"/>
    <w:rsid w:val="00D76C16"/>
    <w:rsid w:val="00D77957"/>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3F54"/>
    <w:rsid w:val="00D84410"/>
    <w:rsid w:val="00D84BFD"/>
    <w:rsid w:val="00D84C7A"/>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4F0F"/>
    <w:rsid w:val="00DE5D8C"/>
    <w:rsid w:val="00DE7380"/>
    <w:rsid w:val="00DE74B6"/>
    <w:rsid w:val="00DE7A74"/>
    <w:rsid w:val="00DE7ABB"/>
    <w:rsid w:val="00DE7F8C"/>
    <w:rsid w:val="00DF01BD"/>
    <w:rsid w:val="00DF0B67"/>
    <w:rsid w:val="00DF1A3F"/>
    <w:rsid w:val="00DF1D95"/>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EC"/>
    <w:rsid w:val="00E154E7"/>
    <w:rsid w:val="00E15C24"/>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2762"/>
    <w:rsid w:val="00E42CDB"/>
    <w:rsid w:val="00E42FE9"/>
    <w:rsid w:val="00E43FD9"/>
    <w:rsid w:val="00E444FA"/>
    <w:rsid w:val="00E45011"/>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EDF"/>
    <w:rsid w:val="00E55217"/>
    <w:rsid w:val="00E55A1E"/>
    <w:rsid w:val="00E56038"/>
    <w:rsid w:val="00E578D3"/>
    <w:rsid w:val="00E57FAD"/>
    <w:rsid w:val="00E604F4"/>
    <w:rsid w:val="00E60BCC"/>
    <w:rsid w:val="00E60D00"/>
    <w:rsid w:val="00E61017"/>
    <w:rsid w:val="00E61107"/>
    <w:rsid w:val="00E615E1"/>
    <w:rsid w:val="00E62461"/>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64E5"/>
    <w:rsid w:val="00E87385"/>
    <w:rsid w:val="00E87CEF"/>
    <w:rsid w:val="00E9057E"/>
    <w:rsid w:val="00E90A6A"/>
    <w:rsid w:val="00E90A7D"/>
    <w:rsid w:val="00E91855"/>
    <w:rsid w:val="00E91B44"/>
    <w:rsid w:val="00E9240E"/>
    <w:rsid w:val="00E92AB6"/>
    <w:rsid w:val="00E92AFF"/>
    <w:rsid w:val="00E9325B"/>
    <w:rsid w:val="00E94596"/>
    <w:rsid w:val="00E94774"/>
    <w:rsid w:val="00E9516D"/>
    <w:rsid w:val="00E956A3"/>
    <w:rsid w:val="00E95763"/>
    <w:rsid w:val="00E95A71"/>
    <w:rsid w:val="00E963B0"/>
    <w:rsid w:val="00E96BEA"/>
    <w:rsid w:val="00E96FA6"/>
    <w:rsid w:val="00E970A4"/>
    <w:rsid w:val="00E97105"/>
    <w:rsid w:val="00E97427"/>
    <w:rsid w:val="00EA02AE"/>
    <w:rsid w:val="00EA0A14"/>
    <w:rsid w:val="00EA0CC9"/>
    <w:rsid w:val="00EA0D6F"/>
    <w:rsid w:val="00EA1869"/>
    <w:rsid w:val="00EA215C"/>
    <w:rsid w:val="00EA2A66"/>
    <w:rsid w:val="00EA2E73"/>
    <w:rsid w:val="00EA3367"/>
    <w:rsid w:val="00EA4139"/>
    <w:rsid w:val="00EA441A"/>
    <w:rsid w:val="00EA46E1"/>
    <w:rsid w:val="00EA47F8"/>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D6D89"/>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F64"/>
    <w:rsid w:val="00F071A9"/>
    <w:rsid w:val="00F077F6"/>
    <w:rsid w:val="00F07A2F"/>
    <w:rsid w:val="00F07AB1"/>
    <w:rsid w:val="00F07C4B"/>
    <w:rsid w:val="00F11C7F"/>
    <w:rsid w:val="00F11F0E"/>
    <w:rsid w:val="00F12186"/>
    <w:rsid w:val="00F12D6C"/>
    <w:rsid w:val="00F12F27"/>
    <w:rsid w:val="00F131EF"/>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4299"/>
    <w:rsid w:val="00F34E93"/>
    <w:rsid w:val="00F350AA"/>
    <w:rsid w:val="00F3594C"/>
    <w:rsid w:val="00F35DCF"/>
    <w:rsid w:val="00F35DFC"/>
    <w:rsid w:val="00F404DB"/>
    <w:rsid w:val="00F40BF3"/>
    <w:rsid w:val="00F40DCC"/>
    <w:rsid w:val="00F410C5"/>
    <w:rsid w:val="00F412C5"/>
    <w:rsid w:val="00F425B1"/>
    <w:rsid w:val="00F42E32"/>
    <w:rsid w:val="00F43127"/>
    <w:rsid w:val="00F4391A"/>
    <w:rsid w:val="00F43F8D"/>
    <w:rsid w:val="00F44125"/>
    <w:rsid w:val="00F4433D"/>
    <w:rsid w:val="00F449B8"/>
    <w:rsid w:val="00F46ABC"/>
    <w:rsid w:val="00F46B83"/>
    <w:rsid w:val="00F46BAD"/>
    <w:rsid w:val="00F46DC0"/>
    <w:rsid w:val="00F46EF3"/>
    <w:rsid w:val="00F47072"/>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17F"/>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6EE1"/>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1A17"/>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96290271">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23566440">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4968721">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65394904">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0869402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0863329">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05643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3565614">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698853804">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05464664">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309750">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2501619">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477726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particuliers/epargne-2/livrets/livret-a-lep-ldd-livret-jeune/livret-a-lep-ldd-livret-jeune/" TargetMode="External"/><Relationship Id="rId18" Type="http://schemas.openxmlformats.org/officeDocument/2006/relationships/image" Target="media/image1.png"/><Relationship Id="rId26" Type="http://schemas.openxmlformats.org/officeDocument/2006/relationships/hyperlink" Target="http://wnsgprw1.celca.caisse-epargne.fr/app/bci/INF/DMA_INF_N109_17.pdf" TargetMode="External"/><Relationship Id="rId39" Type="http://schemas.openxmlformats.org/officeDocument/2006/relationships/hyperlink" Target="http://commerciaux.celca.caisse-epargne.fr/global-bdd/pilotage/le-fond-de-commerce/le-suivi-des-jeunes/le-suivi-des-jeunes/" TargetMode="External"/><Relationship Id="rId3" Type="http://schemas.openxmlformats.org/officeDocument/2006/relationships/styles" Target="styles.xml"/><Relationship Id="rId21" Type="http://schemas.openxmlformats.org/officeDocument/2006/relationships/image" Target="cid:image002.png@01D3B215.77886080" TargetMode="External"/><Relationship Id="rId34" Type="http://schemas.openxmlformats.org/officeDocument/2006/relationships/hyperlink" Target="http://commerciaux.celca.caisse-epargne.fr/download/1176/documents-hors-arbo-2/7261/2018-01-suivi-clients-avec-portable-ko.xlsx" TargetMode="External"/><Relationship Id="rId42" Type="http://schemas.openxmlformats.org/officeDocument/2006/relationships/image" Target="media/image5.png"/><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nsgprw1.celca.caisse-epargne.fr/app/bci/INF/DSB_INF_17_05.pdf" TargetMode="External"/><Relationship Id="rId17" Type="http://schemas.openxmlformats.org/officeDocument/2006/relationships/hyperlink" Target="mailto:LD_513_SER_TITRES_BOURSE@celca.caisse-epargne.fr" TargetMode="External"/><Relationship Id="rId25" Type="http://schemas.openxmlformats.org/officeDocument/2006/relationships/hyperlink" Target="http://commerciaux.celca.caisse-epargne.fr/particuliers/tarification-particuliers/tarification/" TargetMode="External"/><Relationship Id="rId33" Type="http://schemas.openxmlformats.org/officeDocument/2006/relationships/image" Target="cid:image005.jpg@01D3B476.A8AFF200" TargetMode="External"/><Relationship Id="rId38" Type="http://schemas.openxmlformats.org/officeDocument/2006/relationships/hyperlink" Target="http://commerciaux.celca.caisse-epargne.fr/global-bdd/pilotage/le-fond-de-commerce/le-suivi-des-relations-patrimoniales/le-suivi-des-relations-patrimoniales/" TargetMode="External"/><Relationship Id="rId46"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commerciaux.celca.caisse-epargne.fr/download/1078/izivente-izicarte-oav/3541/fichier-izicartes-en-instance-3.xlsx" TargetMode="External"/><Relationship Id="rId20" Type="http://schemas.openxmlformats.org/officeDocument/2006/relationships/image" Target="cid:image002.png@01D3B215.77886080" TargetMode="External"/><Relationship Id="rId29" Type="http://schemas.openxmlformats.org/officeDocument/2006/relationships/image" Target="cid:image002.jpg@01D3B453.9FF7D1A0" TargetMode="External"/><Relationship Id="rId41" Type="http://schemas.openxmlformats.org/officeDocument/2006/relationships/hyperlink" Target="http://commerciaux.celca.caisse-epargne.fr/global-bdd/pilotage/activation-v2/le-suivi-mensuel/le-suivi-mensue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particuliers/iard-et-prevoyance-3/surveillance-iard/" TargetMode="External"/><Relationship Id="rId24" Type="http://schemas.openxmlformats.org/officeDocument/2006/relationships/hyperlink" Target="http://wnsgprw1.celca.caisse-epargne.fr/app/bci/INF/DMA_INF_N022_18_DEPOPASS.pdf" TargetMode="External"/><Relationship Id="rId32" Type="http://schemas.openxmlformats.org/officeDocument/2006/relationships/image" Target="media/image4.jpeg"/><Relationship Id="rId37" Type="http://schemas.openxmlformats.org/officeDocument/2006/relationships/hyperlink" Target="http://commerciaux.celca.caisse-epargne.fr/download/1293/iris/7363/suivi-commercialisation-iris.xlsx" TargetMode="External"/><Relationship Id="rId40" Type="http://schemas.openxmlformats.org/officeDocument/2006/relationships/hyperlink" Target="http://commerciaux.celca.caisse-epargne.fr/global-bdd/pilotage/la-production-commerciale/le-suivi-de-la-prescription-immobiliere/" TargetMode="External"/><Relationship Id="rId45" Type="http://schemas.openxmlformats.org/officeDocument/2006/relationships/hyperlink" Target="http://commerciaux.celca.caisse-epargne.fr/global-bdd/pilotage/le-multicanal/lequipement-banque-a-distance/lequipement-banque-a-distance/" TargetMode="External"/><Relationship Id="rId5" Type="http://schemas.openxmlformats.org/officeDocument/2006/relationships/settings" Target="settings.xml"/><Relationship Id="rId15" Type="http://schemas.openxmlformats.org/officeDocument/2006/relationships/hyperlink" Target="http://commerciaux.celca.caisse-epargne.fr/download/1157/fichiers-a-traiter/4147/mb_dossiers-domilis-a-saisir-mode-operatoire.docx" TargetMode="External"/><Relationship Id="rId23" Type="http://schemas.openxmlformats.org/officeDocument/2006/relationships/hyperlink" Target="http://commerciaux.celca.caisse-epargne.fr/global-bdd/communication-client/encarts-releve-de-compte-mailing-emailing-sms/mailing-emailing-sms/archives-par-trimestrea/mailings-emailings-sms-2017/du-trimestre-en-cours-2/" TargetMode="External"/><Relationship Id="rId28" Type="http://schemas.openxmlformats.org/officeDocument/2006/relationships/image" Target="media/image2.jpeg"/><Relationship Id="rId36" Type="http://schemas.openxmlformats.org/officeDocument/2006/relationships/hyperlink" Target="http://commerciaux.celca.caisse-epargne.fr/download/1273/helios-avril-2028/7362/suivi-commercialisation-helios.xlsx" TargetMode="External"/><Relationship Id="rId10" Type="http://schemas.openxmlformats.org/officeDocument/2006/relationships/hyperlink" Target="http://commerciaux.celca.caisse-epargne.fr/particuliers/iard-et-prevoyance-3/lutte-anti-resiliation/lutte-anti-resiliation/" TargetMode="External"/><Relationship Id="rId19" Type="http://schemas.openxmlformats.org/officeDocument/2006/relationships/image" Target="cid:image002.png@01D3B215.77886080" TargetMode="External"/><Relationship Id="rId31" Type="http://schemas.openxmlformats.org/officeDocument/2006/relationships/image" Target="cid:image001.jpg@01D3B476.A8AFF200" TargetMode="External"/><Relationship Id="rId44" Type="http://schemas.openxmlformats.org/officeDocument/2006/relationships/image" Target="media/image6.png"/><Relationship Id="rId4" Type="http://schemas.microsoft.com/office/2007/relationships/stylesWithEffects" Target="stylesWithEffects.xml"/><Relationship Id="rId9" Type="http://schemas.openxmlformats.org/officeDocument/2006/relationships/hyperlink" Target="http://commerciaux.celca.caisse-epargne.fr/particuliers/epargne-2/epargne-logement/epargne-logement/" TargetMode="External"/><Relationship Id="rId14" Type="http://schemas.openxmlformats.org/officeDocument/2006/relationships/hyperlink" Target="http://commerciaux.celca.caisse-epargne.fr/download/1157/fichiers-a-traiter/4960/mb_dossiers-domilis-a-saisir.xls" TargetMode="External"/><Relationship Id="rId22" Type="http://schemas.openxmlformats.org/officeDocument/2006/relationships/hyperlink" Target="http://www.caisse-epargne.fr/jeu-russie2018" TargetMode="External"/><Relationship Id="rId27" Type="http://schemas.openxmlformats.org/officeDocument/2006/relationships/hyperlink" Target="http://commerciaux.celca.caisse-epargne.fr/recherche-de-fichiers/?q=cbp" TargetMode="External"/><Relationship Id="rId30" Type="http://schemas.openxmlformats.org/officeDocument/2006/relationships/image" Target="media/image3.jpeg"/><Relationship Id="rId35" Type="http://schemas.openxmlformats.org/officeDocument/2006/relationships/hyperlink" Target="http://commerciaux.celca.caisse-epargne.fr/download/145/direct-ecureuil-internet-part/7330/2018-03-banxo-simplification-de-la-navigation.pptx" TargetMode="External"/><Relationship Id="rId43" Type="http://schemas.openxmlformats.org/officeDocument/2006/relationships/hyperlink" Target="http://commerciaux.celca.caisse-epargne.fr/global-bdd/pilotage/le-multicanal/les-gab-defaillants/les-gab-defaillants/" TargetMode="External"/><Relationship Id="rId48"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7D076-38FA-4C3A-BEDE-5071DE414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1664</TotalTime>
  <Pages>6</Pages>
  <Words>3558</Words>
  <Characters>19575</Characters>
  <Application>Microsoft Office Word</Application>
  <DocSecurity>0</DocSecurity>
  <Lines>163</Lines>
  <Paragraphs>46</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23087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A5700116</cp:lastModifiedBy>
  <cp:revision>165</cp:revision>
  <dcterms:created xsi:type="dcterms:W3CDTF">2018-01-22T16:25:00Z</dcterms:created>
  <dcterms:modified xsi:type="dcterms:W3CDTF">2018-03-05T14:01:00Z</dcterms:modified>
</cp:coreProperties>
</file>