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Grilledutableau"/>
        <w:tblW w:w="15735" w:type="dxa"/>
        <w:tblInd w:w="-743" w:type="dxa"/>
        <w:tblLayout w:type="fixed"/>
        <w:tblLook w:val="04A0" w:firstRow="1" w:lastRow="0" w:firstColumn="1" w:lastColumn="0" w:noHBand="0" w:noVBand="1"/>
      </w:tblPr>
      <w:tblGrid>
        <w:gridCol w:w="15735"/>
      </w:tblGrid>
      <w:tr w:rsidR="0035465A" w:rsidRPr="00EC6CB9" w:rsidTr="00C425A1">
        <w:trPr>
          <w:trHeight w:val="416"/>
        </w:trPr>
        <w:tc>
          <w:tcPr>
            <w:tcW w:w="15735" w:type="dxa"/>
            <w:tcBorders>
              <w:bottom w:val="single" w:sz="4" w:space="0" w:color="auto"/>
            </w:tcBorders>
          </w:tcPr>
          <w:p w:rsidR="0035465A" w:rsidRPr="00EC6CB9" w:rsidRDefault="00F90648" w:rsidP="00BB7708">
            <w:pPr>
              <w:jc w:val="center"/>
              <w:rPr>
                <w:rFonts w:ascii="Times New Roman" w:hAnsi="Times New Roman" w:cs="Times New Roman"/>
                <w:b/>
                <w:sz w:val="40"/>
                <w:szCs w:val="40"/>
              </w:rPr>
            </w:pPr>
            <w:r>
              <w:rPr>
                <w:rFonts w:ascii="Times New Roman" w:hAnsi="Times New Roman" w:cs="Times New Roman"/>
                <w:b/>
                <w:sz w:val="32"/>
                <w:szCs w:val="40"/>
              </w:rPr>
              <w:t xml:space="preserve"> </w:t>
            </w:r>
            <w:r w:rsidR="00B6235F">
              <w:rPr>
                <w:rFonts w:ascii="Times New Roman" w:hAnsi="Times New Roman" w:cs="Times New Roman"/>
                <w:b/>
                <w:sz w:val="32"/>
                <w:szCs w:val="40"/>
              </w:rPr>
              <w:t>BRIEF</w:t>
            </w:r>
            <w:r>
              <w:rPr>
                <w:rFonts w:ascii="Times New Roman" w:hAnsi="Times New Roman" w:cs="Times New Roman"/>
                <w:b/>
                <w:sz w:val="32"/>
                <w:szCs w:val="40"/>
              </w:rPr>
              <w:t xml:space="preserve"> </w:t>
            </w:r>
            <w:r w:rsidR="00B6235F">
              <w:rPr>
                <w:rFonts w:ascii="Times New Roman" w:hAnsi="Times New Roman" w:cs="Times New Roman"/>
                <w:b/>
                <w:sz w:val="32"/>
                <w:szCs w:val="40"/>
              </w:rPr>
              <w:t>DES</w:t>
            </w:r>
            <w:r>
              <w:rPr>
                <w:rFonts w:ascii="Times New Roman" w:hAnsi="Times New Roman" w:cs="Times New Roman"/>
                <w:b/>
                <w:sz w:val="32"/>
                <w:szCs w:val="40"/>
              </w:rPr>
              <w:t xml:space="preserve"> </w:t>
            </w:r>
            <w:r w:rsidR="00B6235F">
              <w:rPr>
                <w:rFonts w:ascii="Times New Roman" w:hAnsi="Times New Roman" w:cs="Times New Roman"/>
                <w:b/>
                <w:sz w:val="32"/>
                <w:szCs w:val="40"/>
              </w:rPr>
              <w:t>ACTUALITES</w:t>
            </w:r>
            <w:r>
              <w:rPr>
                <w:rFonts w:ascii="Times New Roman" w:hAnsi="Times New Roman" w:cs="Times New Roman"/>
                <w:b/>
                <w:sz w:val="32"/>
                <w:szCs w:val="40"/>
              </w:rPr>
              <w:t xml:space="preserve"> </w:t>
            </w:r>
            <w:r w:rsidR="00BB7708">
              <w:rPr>
                <w:rFonts w:ascii="Times New Roman" w:hAnsi="Times New Roman" w:cs="Times New Roman"/>
                <w:b/>
                <w:sz w:val="32"/>
                <w:szCs w:val="40"/>
              </w:rPr>
              <w:t>2018</w:t>
            </w:r>
            <w:r>
              <w:rPr>
                <w:rFonts w:ascii="Times New Roman" w:hAnsi="Times New Roman" w:cs="Times New Roman"/>
                <w:b/>
                <w:sz w:val="32"/>
                <w:szCs w:val="40"/>
              </w:rPr>
              <w:t xml:space="preserve"> </w:t>
            </w:r>
            <w:r w:rsidR="00C21FC8" w:rsidRPr="00EC6CB9">
              <w:rPr>
                <w:rFonts w:ascii="Times New Roman" w:hAnsi="Times New Roman" w:cs="Times New Roman"/>
                <w:b/>
                <w:sz w:val="32"/>
                <w:szCs w:val="40"/>
              </w:rPr>
              <w:t>–</w:t>
            </w:r>
            <w:r>
              <w:rPr>
                <w:rFonts w:ascii="Times New Roman" w:hAnsi="Times New Roman" w:cs="Times New Roman"/>
                <w:b/>
                <w:sz w:val="32"/>
                <w:szCs w:val="40"/>
              </w:rPr>
              <w:t xml:space="preserve"> </w:t>
            </w:r>
            <w:r w:rsidR="00C21FC8" w:rsidRPr="00EC6CB9">
              <w:rPr>
                <w:rFonts w:ascii="Times New Roman" w:hAnsi="Times New Roman" w:cs="Times New Roman"/>
                <w:b/>
                <w:sz w:val="32"/>
                <w:szCs w:val="40"/>
              </w:rPr>
              <w:t>semaine</w:t>
            </w:r>
            <w:r>
              <w:rPr>
                <w:rFonts w:ascii="Times New Roman" w:hAnsi="Times New Roman" w:cs="Times New Roman"/>
                <w:b/>
                <w:sz w:val="32"/>
                <w:szCs w:val="40"/>
              </w:rPr>
              <w:t xml:space="preserve"> </w:t>
            </w:r>
            <w:r w:rsidR="009B37B6">
              <w:rPr>
                <w:rFonts w:ascii="Times New Roman" w:hAnsi="Times New Roman" w:cs="Times New Roman"/>
                <w:b/>
                <w:sz w:val="32"/>
                <w:szCs w:val="40"/>
              </w:rPr>
              <w:t>24</w:t>
            </w:r>
          </w:p>
        </w:tc>
      </w:tr>
    </w:tbl>
    <w:p w:rsidR="00ED547C" w:rsidRDefault="00ED547C" w:rsidP="00ED547C">
      <w:pPr>
        <w:spacing w:after="0" w:line="240" w:lineRule="auto"/>
      </w:pPr>
    </w:p>
    <w:tbl>
      <w:tblPr>
        <w:tblStyle w:val="Grilledutableau"/>
        <w:tblW w:w="15735" w:type="dxa"/>
        <w:tblInd w:w="-743" w:type="dxa"/>
        <w:tblLayout w:type="fixed"/>
        <w:tblLook w:val="04A0" w:firstRow="1" w:lastRow="0" w:firstColumn="1" w:lastColumn="0" w:noHBand="0" w:noVBand="1"/>
      </w:tblPr>
      <w:tblGrid>
        <w:gridCol w:w="1560"/>
        <w:gridCol w:w="1843"/>
        <w:gridCol w:w="12332"/>
      </w:tblGrid>
      <w:tr w:rsidR="0035465A" w:rsidRPr="00E81F6E" w:rsidTr="00AF3BE3">
        <w:trPr>
          <w:trHeight w:val="290"/>
        </w:trPr>
        <w:tc>
          <w:tcPr>
            <w:tcW w:w="1560" w:type="dxa"/>
            <w:tcBorders>
              <w:bottom w:val="single" w:sz="4" w:space="0" w:color="auto"/>
            </w:tcBorders>
            <w:shd w:val="clear" w:color="auto" w:fill="C6D9F1" w:themeFill="text2" w:themeFillTint="33"/>
          </w:tcPr>
          <w:p w:rsidR="0035465A" w:rsidRPr="00E81F6E" w:rsidRDefault="0035465A" w:rsidP="00ED547C">
            <w:pPr>
              <w:jc w:val="center"/>
              <w:rPr>
                <w:rFonts w:ascii="Times New Roman" w:hAnsi="Times New Roman" w:cs="Times New Roman"/>
                <w:b/>
                <w:sz w:val="20"/>
                <w:szCs w:val="20"/>
              </w:rPr>
            </w:pPr>
            <w:r w:rsidRPr="00E81F6E">
              <w:rPr>
                <w:rFonts w:ascii="Times New Roman" w:hAnsi="Times New Roman" w:cs="Times New Roman"/>
                <w:b/>
                <w:sz w:val="20"/>
                <w:szCs w:val="20"/>
              </w:rPr>
              <w:t>Thème</w:t>
            </w:r>
          </w:p>
        </w:tc>
        <w:tc>
          <w:tcPr>
            <w:tcW w:w="1843" w:type="dxa"/>
            <w:tcBorders>
              <w:bottom w:val="single" w:sz="4" w:space="0" w:color="auto"/>
            </w:tcBorders>
            <w:shd w:val="clear" w:color="auto" w:fill="C6D9F1" w:themeFill="text2" w:themeFillTint="33"/>
          </w:tcPr>
          <w:p w:rsidR="0035465A" w:rsidRPr="00E81F6E" w:rsidRDefault="0035465A" w:rsidP="00ED547C">
            <w:pPr>
              <w:jc w:val="center"/>
              <w:rPr>
                <w:rFonts w:ascii="Times New Roman" w:hAnsi="Times New Roman" w:cs="Times New Roman"/>
                <w:b/>
                <w:sz w:val="20"/>
                <w:szCs w:val="20"/>
              </w:rPr>
            </w:pPr>
            <w:r w:rsidRPr="00E81F6E">
              <w:rPr>
                <w:rFonts w:ascii="Times New Roman" w:hAnsi="Times New Roman" w:cs="Times New Roman"/>
                <w:b/>
                <w:sz w:val="20"/>
                <w:szCs w:val="20"/>
              </w:rPr>
              <w:t>Objectif</w:t>
            </w:r>
          </w:p>
        </w:tc>
        <w:tc>
          <w:tcPr>
            <w:tcW w:w="12332" w:type="dxa"/>
            <w:tcBorders>
              <w:bottom w:val="single" w:sz="4" w:space="0" w:color="auto"/>
            </w:tcBorders>
            <w:shd w:val="clear" w:color="auto" w:fill="C6D9F1" w:themeFill="text2" w:themeFillTint="33"/>
          </w:tcPr>
          <w:p w:rsidR="0035465A" w:rsidRPr="00E81F6E" w:rsidRDefault="0035465A" w:rsidP="00ED547C">
            <w:pPr>
              <w:jc w:val="center"/>
              <w:rPr>
                <w:rFonts w:ascii="Times New Roman" w:hAnsi="Times New Roman" w:cs="Times New Roman"/>
                <w:b/>
                <w:sz w:val="20"/>
                <w:szCs w:val="20"/>
              </w:rPr>
            </w:pPr>
            <w:r w:rsidRPr="00E81F6E">
              <w:rPr>
                <w:rFonts w:ascii="Times New Roman" w:hAnsi="Times New Roman" w:cs="Times New Roman"/>
                <w:b/>
                <w:sz w:val="20"/>
                <w:szCs w:val="20"/>
              </w:rPr>
              <w:t>Plan</w:t>
            </w:r>
          </w:p>
        </w:tc>
      </w:tr>
      <w:tr w:rsidR="0051254F" w:rsidRPr="00E81F6E" w:rsidTr="002F4398">
        <w:trPr>
          <w:trHeight w:val="393"/>
        </w:trPr>
        <w:tc>
          <w:tcPr>
            <w:tcW w:w="15735" w:type="dxa"/>
            <w:gridSpan w:val="3"/>
            <w:tcBorders>
              <w:bottom w:val="single" w:sz="4" w:space="0" w:color="auto"/>
            </w:tcBorders>
            <w:shd w:val="clear" w:color="auto" w:fill="548DD4" w:themeFill="text2" w:themeFillTint="99"/>
            <w:vAlign w:val="center"/>
          </w:tcPr>
          <w:p w:rsidR="0051254F" w:rsidRPr="00E81F6E" w:rsidRDefault="005D7D64" w:rsidP="002F4398">
            <w:pPr>
              <w:jc w:val="center"/>
              <w:rPr>
                <w:rFonts w:ascii="Times New Roman" w:hAnsi="Times New Roman" w:cs="Times New Roman"/>
                <w:b/>
                <w:sz w:val="20"/>
                <w:szCs w:val="20"/>
              </w:rPr>
            </w:pPr>
            <w:r w:rsidRPr="00E81F6E">
              <w:rPr>
                <w:rFonts w:ascii="Times New Roman" w:hAnsi="Times New Roman" w:cs="Times New Roman"/>
                <w:b/>
                <w:bCs/>
                <w:color w:val="FFFFFF" w:themeColor="background1"/>
                <w:sz w:val="20"/>
                <w:szCs w:val="20"/>
              </w:rPr>
              <w:t>POUR</w:t>
            </w:r>
            <w:r w:rsidR="00F90648">
              <w:rPr>
                <w:rFonts w:ascii="Times New Roman" w:hAnsi="Times New Roman" w:cs="Times New Roman"/>
                <w:b/>
                <w:bCs/>
                <w:color w:val="FFFFFF" w:themeColor="background1"/>
                <w:sz w:val="20"/>
                <w:szCs w:val="20"/>
              </w:rPr>
              <w:t xml:space="preserve"> </w:t>
            </w:r>
            <w:r w:rsidRPr="00E81F6E">
              <w:rPr>
                <w:rFonts w:ascii="Times New Roman" w:hAnsi="Times New Roman" w:cs="Times New Roman"/>
                <w:b/>
                <w:bCs/>
                <w:color w:val="FFFFFF" w:themeColor="background1"/>
                <w:sz w:val="20"/>
                <w:szCs w:val="20"/>
              </w:rPr>
              <w:t>ACTION</w:t>
            </w:r>
          </w:p>
        </w:tc>
      </w:tr>
      <w:tr w:rsidR="007B5724" w:rsidRPr="00C351E7" w:rsidTr="00AF3BE3">
        <w:trPr>
          <w:trHeight w:val="515"/>
        </w:trPr>
        <w:tc>
          <w:tcPr>
            <w:tcW w:w="1560" w:type="dxa"/>
            <w:tcBorders>
              <w:bottom w:val="single" w:sz="4" w:space="0" w:color="auto"/>
            </w:tcBorders>
            <w:shd w:val="clear" w:color="auto" w:fill="FFFFFF" w:themeFill="background1"/>
          </w:tcPr>
          <w:p w:rsidR="007B5724" w:rsidRPr="007B5724" w:rsidRDefault="007B5724">
            <w:pPr>
              <w:rPr>
                <w:rFonts w:ascii="Times New Roman" w:hAnsi="Times New Roman" w:cs="Times New Roman"/>
                <w:b/>
                <w:bCs/>
                <w:color w:val="000000"/>
                <w:sz w:val="20"/>
                <w:szCs w:val="20"/>
              </w:rPr>
            </w:pPr>
            <w:r w:rsidRPr="007B5724">
              <w:rPr>
                <w:rFonts w:ascii="Times New Roman" w:hAnsi="Times New Roman" w:cs="Times New Roman"/>
                <w:b/>
                <w:bCs/>
                <w:color w:val="000000"/>
                <w:sz w:val="20"/>
                <w:szCs w:val="20"/>
              </w:rPr>
              <w:t>Com. DMA</w:t>
            </w:r>
          </w:p>
        </w:tc>
        <w:tc>
          <w:tcPr>
            <w:tcW w:w="1843" w:type="dxa"/>
            <w:tcBorders>
              <w:bottom w:val="single" w:sz="4" w:space="0" w:color="auto"/>
            </w:tcBorders>
            <w:shd w:val="clear" w:color="auto" w:fill="FFFFFF" w:themeFill="background1"/>
          </w:tcPr>
          <w:p w:rsidR="007B5724" w:rsidRPr="007B5724" w:rsidRDefault="007B5724">
            <w:pPr>
              <w:rPr>
                <w:rFonts w:ascii="Times New Roman" w:hAnsi="Times New Roman" w:cs="Times New Roman"/>
                <w:b/>
                <w:bCs/>
                <w:sz w:val="20"/>
                <w:szCs w:val="20"/>
              </w:rPr>
            </w:pPr>
            <w:r w:rsidRPr="007B5724">
              <w:rPr>
                <w:rFonts w:ascii="Times New Roman" w:hAnsi="Times New Roman" w:cs="Times New Roman"/>
                <w:b/>
                <w:bCs/>
                <w:sz w:val="20"/>
                <w:szCs w:val="20"/>
              </w:rPr>
              <w:t>MOBILITE BANCAIRE</w:t>
            </w:r>
          </w:p>
        </w:tc>
        <w:tc>
          <w:tcPr>
            <w:tcW w:w="12332" w:type="dxa"/>
            <w:tcBorders>
              <w:bottom w:val="single" w:sz="4" w:space="0" w:color="auto"/>
            </w:tcBorders>
            <w:shd w:val="clear" w:color="auto" w:fill="FFFFFF" w:themeFill="background1"/>
          </w:tcPr>
          <w:p w:rsidR="007B5724" w:rsidRPr="007B5724" w:rsidRDefault="00BA0303" w:rsidP="007B5724">
            <w:pPr>
              <w:numPr>
                <w:ilvl w:val="0"/>
                <w:numId w:val="25"/>
              </w:numPr>
              <w:ind w:left="176" w:hanging="176"/>
              <w:contextualSpacing/>
              <w:jc w:val="both"/>
              <w:rPr>
                <w:rFonts w:ascii="Times New Roman" w:hAnsi="Times New Roman" w:cs="Times New Roman"/>
                <w:sz w:val="20"/>
                <w:szCs w:val="20"/>
                <w:lang w:eastAsia="fr-FR"/>
              </w:rPr>
            </w:pPr>
            <w:hyperlink r:id="rId9" w:history="1">
              <w:r w:rsidR="007B5724" w:rsidRPr="007B5724">
                <w:rPr>
                  <w:rStyle w:val="Lienhypertexte"/>
                  <w:rFonts w:ascii="Times New Roman" w:hAnsi="Times New Roman" w:cs="Times New Roman"/>
                  <w:sz w:val="20"/>
                  <w:szCs w:val="20"/>
                  <w:lang w:eastAsia="fr-FR"/>
                </w:rPr>
                <w:t>CLIQUEZ ICI</w:t>
              </w:r>
            </w:hyperlink>
            <w:r w:rsidR="007B5724" w:rsidRPr="007B5724">
              <w:rPr>
                <w:rStyle w:val="Lienhypertexte"/>
                <w:rFonts w:ascii="Times New Roman" w:hAnsi="Times New Roman" w:cs="Times New Roman"/>
                <w:sz w:val="20"/>
                <w:szCs w:val="20"/>
                <w:lang w:eastAsia="fr-FR"/>
              </w:rPr>
              <w:t xml:space="preserve"> </w:t>
            </w:r>
            <w:r w:rsidR="007B5724" w:rsidRPr="007B5724">
              <w:rPr>
                <w:rFonts w:ascii="Times New Roman" w:hAnsi="Times New Roman" w:cs="Times New Roman"/>
                <w:sz w:val="20"/>
                <w:szCs w:val="20"/>
                <w:lang w:eastAsia="fr-FR"/>
              </w:rPr>
              <w:t xml:space="preserve">pour trouver la liste des dossiers Domilis à initier, qui sont pour l’heure en échec suite au rejet des mandats (volumétrie : 428 mandats au 11 juin 2018) </w:t>
            </w:r>
            <w:hyperlink r:id="rId10" w:history="1">
              <w:r w:rsidR="007B5724" w:rsidRPr="007B5724">
                <w:rPr>
                  <w:rStyle w:val="Lienhypertexte"/>
                  <w:rFonts w:ascii="Times New Roman" w:hAnsi="Times New Roman" w:cs="Times New Roman"/>
                  <w:sz w:val="20"/>
                  <w:szCs w:val="20"/>
                  <w:lang w:eastAsia="fr-FR"/>
                </w:rPr>
                <w:t>CLIQUEZ ICI</w:t>
              </w:r>
            </w:hyperlink>
            <w:r w:rsidR="007B5724" w:rsidRPr="007B5724">
              <w:rPr>
                <w:rFonts w:ascii="Times New Roman" w:hAnsi="Times New Roman" w:cs="Times New Roman"/>
                <w:sz w:val="20"/>
                <w:szCs w:val="20"/>
                <w:lang w:eastAsia="fr-FR"/>
              </w:rPr>
              <w:t xml:space="preserve"> pour accéder au mode opératoire.</w:t>
            </w:r>
          </w:p>
        </w:tc>
      </w:tr>
      <w:tr w:rsidR="0092129E" w:rsidRPr="00C351E7" w:rsidTr="00AF3BE3">
        <w:trPr>
          <w:trHeight w:val="515"/>
        </w:trPr>
        <w:tc>
          <w:tcPr>
            <w:tcW w:w="1560" w:type="dxa"/>
            <w:tcBorders>
              <w:bottom w:val="single" w:sz="4" w:space="0" w:color="auto"/>
            </w:tcBorders>
            <w:shd w:val="clear" w:color="auto" w:fill="FFFFFF" w:themeFill="background1"/>
          </w:tcPr>
          <w:p w:rsidR="0092129E" w:rsidRPr="0092129E" w:rsidRDefault="0092129E">
            <w:pPr>
              <w:rPr>
                <w:rFonts w:ascii="Times New Roman" w:hAnsi="Times New Roman" w:cs="Times New Roman"/>
                <w:sz w:val="20"/>
                <w:szCs w:val="20"/>
              </w:rPr>
            </w:pPr>
            <w:r w:rsidRPr="0092129E">
              <w:rPr>
                <w:rFonts w:ascii="Times New Roman" w:hAnsi="Times New Roman" w:cs="Times New Roman"/>
                <w:b/>
                <w:bCs/>
                <w:color w:val="000000"/>
                <w:sz w:val="20"/>
                <w:szCs w:val="20"/>
              </w:rPr>
              <w:t>Com. DMA</w:t>
            </w:r>
          </w:p>
        </w:tc>
        <w:tc>
          <w:tcPr>
            <w:tcW w:w="1843" w:type="dxa"/>
            <w:tcBorders>
              <w:bottom w:val="single" w:sz="4" w:space="0" w:color="auto"/>
            </w:tcBorders>
            <w:shd w:val="clear" w:color="auto" w:fill="FFFFFF" w:themeFill="background1"/>
          </w:tcPr>
          <w:p w:rsidR="0092129E" w:rsidRPr="0092129E" w:rsidRDefault="0092129E">
            <w:pPr>
              <w:rPr>
                <w:rFonts w:ascii="Times New Roman" w:hAnsi="Times New Roman" w:cs="Times New Roman"/>
                <w:sz w:val="20"/>
                <w:szCs w:val="20"/>
              </w:rPr>
            </w:pPr>
            <w:r w:rsidRPr="0092129E">
              <w:rPr>
                <w:rFonts w:ascii="Times New Roman" w:hAnsi="Times New Roman" w:cs="Times New Roman"/>
                <w:b/>
                <w:bCs/>
                <w:color w:val="000000"/>
                <w:sz w:val="20"/>
                <w:szCs w:val="20"/>
              </w:rPr>
              <w:t>PEL non-respect</w:t>
            </w:r>
          </w:p>
        </w:tc>
        <w:tc>
          <w:tcPr>
            <w:tcW w:w="12332" w:type="dxa"/>
            <w:tcBorders>
              <w:bottom w:val="single" w:sz="4" w:space="0" w:color="auto"/>
            </w:tcBorders>
            <w:shd w:val="clear" w:color="auto" w:fill="FFFFFF" w:themeFill="background1"/>
          </w:tcPr>
          <w:p w:rsidR="0092129E" w:rsidRPr="0092129E" w:rsidRDefault="0092129E" w:rsidP="0092129E">
            <w:pPr>
              <w:numPr>
                <w:ilvl w:val="0"/>
                <w:numId w:val="30"/>
              </w:numPr>
              <w:ind w:left="176" w:hanging="176"/>
              <w:contextualSpacing/>
              <w:jc w:val="both"/>
              <w:rPr>
                <w:rFonts w:ascii="Times New Roman" w:hAnsi="Times New Roman" w:cs="Times New Roman"/>
                <w:sz w:val="20"/>
                <w:szCs w:val="20"/>
              </w:rPr>
            </w:pPr>
            <w:r w:rsidRPr="0092129E">
              <w:rPr>
                <w:rFonts w:ascii="Times New Roman" w:hAnsi="Times New Roman" w:cs="Times New Roman"/>
                <w:color w:val="000000"/>
                <w:sz w:val="20"/>
                <w:szCs w:val="20"/>
                <w:lang w:eastAsia="fr-FR"/>
              </w:rPr>
              <w:t xml:space="preserve">CLIQUEZ </w:t>
            </w:r>
            <w:hyperlink r:id="rId11" w:history="1">
              <w:r w:rsidRPr="0092129E">
                <w:rPr>
                  <w:rStyle w:val="Lienhypertexte"/>
                  <w:rFonts w:ascii="Times New Roman" w:hAnsi="Times New Roman" w:cs="Times New Roman"/>
                  <w:sz w:val="20"/>
                  <w:szCs w:val="20"/>
                  <w:lang w:eastAsia="fr-FR"/>
                </w:rPr>
                <w:t>ICI</w:t>
              </w:r>
            </w:hyperlink>
            <w:r w:rsidRPr="0092129E">
              <w:rPr>
                <w:rFonts w:ascii="Times New Roman" w:hAnsi="Times New Roman" w:cs="Times New Roman"/>
                <w:color w:val="000000"/>
                <w:sz w:val="20"/>
                <w:szCs w:val="20"/>
                <w:lang w:eastAsia="fr-FR"/>
              </w:rPr>
              <w:t xml:space="preserve"> pour accéder à la liste des PEL potentiellement en non-respect arrêté au 11 juin 2018 qui seront clôturés à J+1 de la date anniversaire (volumétrie 320 clients)</w:t>
            </w:r>
          </w:p>
        </w:tc>
      </w:tr>
      <w:tr w:rsidR="0092129E" w:rsidRPr="00C351E7" w:rsidTr="00AA44F9">
        <w:trPr>
          <w:trHeight w:val="358"/>
        </w:trPr>
        <w:tc>
          <w:tcPr>
            <w:tcW w:w="1560" w:type="dxa"/>
            <w:tcBorders>
              <w:bottom w:val="single" w:sz="4" w:space="0" w:color="auto"/>
            </w:tcBorders>
            <w:shd w:val="clear" w:color="auto" w:fill="FFFFFF" w:themeFill="background1"/>
          </w:tcPr>
          <w:p w:rsidR="0092129E" w:rsidRPr="0092129E" w:rsidRDefault="0092129E">
            <w:pPr>
              <w:rPr>
                <w:rFonts w:ascii="Times New Roman" w:hAnsi="Times New Roman" w:cs="Times New Roman"/>
                <w:sz w:val="20"/>
                <w:szCs w:val="20"/>
              </w:rPr>
            </w:pPr>
            <w:r w:rsidRPr="0092129E">
              <w:rPr>
                <w:rFonts w:ascii="Times New Roman" w:hAnsi="Times New Roman" w:cs="Times New Roman"/>
                <w:b/>
                <w:bCs/>
                <w:color w:val="000000"/>
                <w:sz w:val="20"/>
                <w:szCs w:val="20"/>
              </w:rPr>
              <w:t>Com. DMA</w:t>
            </w:r>
          </w:p>
        </w:tc>
        <w:tc>
          <w:tcPr>
            <w:tcW w:w="1843" w:type="dxa"/>
            <w:tcBorders>
              <w:bottom w:val="single" w:sz="4" w:space="0" w:color="auto"/>
            </w:tcBorders>
            <w:shd w:val="clear" w:color="auto" w:fill="FFFFFF" w:themeFill="background1"/>
          </w:tcPr>
          <w:p w:rsidR="0092129E" w:rsidRPr="0092129E" w:rsidRDefault="0092129E">
            <w:pPr>
              <w:rPr>
                <w:rFonts w:ascii="Times New Roman" w:hAnsi="Times New Roman" w:cs="Times New Roman"/>
                <w:sz w:val="20"/>
                <w:szCs w:val="20"/>
              </w:rPr>
            </w:pPr>
            <w:r w:rsidRPr="0092129E">
              <w:rPr>
                <w:rFonts w:ascii="Times New Roman" w:hAnsi="Times New Roman" w:cs="Times New Roman"/>
                <w:b/>
                <w:bCs/>
                <w:color w:val="000000"/>
                <w:sz w:val="20"/>
                <w:szCs w:val="20"/>
              </w:rPr>
              <w:t>Anti-résiliation</w:t>
            </w:r>
          </w:p>
        </w:tc>
        <w:tc>
          <w:tcPr>
            <w:tcW w:w="12332" w:type="dxa"/>
            <w:tcBorders>
              <w:bottom w:val="single" w:sz="4" w:space="0" w:color="auto"/>
            </w:tcBorders>
            <w:shd w:val="clear" w:color="auto" w:fill="FFFFFF" w:themeFill="background1"/>
          </w:tcPr>
          <w:p w:rsidR="0092129E" w:rsidRPr="0092129E" w:rsidRDefault="0092129E" w:rsidP="0092129E">
            <w:pPr>
              <w:numPr>
                <w:ilvl w:val="0"/>
                <w:numId w:val="30"/>
              </w:numPr>
              <w:ind w:left="176" w:hanging="176"/>
              <w:contextualSpacing/>
              <w:jc w:val="both"/>
              <w:rPr>
                <w:rFonts w:ascii="Times New Roman" w:hAnsi="Times New Roman" w:cs="Times New Roman"/>
                <w:sz w:val="20"/>
                <w:szCs w:val="20"/>
              </w:rPr>
            </w:pPr>
            <w:r w:rsidRPr="0092129E">
              <w:rPr>
                <w:rFonts w:ascii="Times New Roman" w:hAnsi="Times New Roman" w:cs="Times New Roman"/>
                <w:color w:val="000000"/>
                <w:sz w:val="20"/>
                <w:szCs w:val="20"/>
                <w:lang w:eastAsia="fr-FR"/>
              </w:rPr>
              <w:t xml:space="preserve">CLIQUEZ </w:t>
            </w:r>
            <w:hyperlink r:id="rId12" w:history="1">
              <w:r w:rsidRPr="0092129E">
                <w:rPr>
                  <w:rStyle w:val="Lienhypertexte"/>
                  <w:rFonts w:ascii="Times New Roman" w:hAnsi="Times New Roman" w:cs="Times New Roman"/>
                  <w:sz w:val="20"/>
                  <w:szCs w:val="20"/>
                  <w:lang w:eastAsia="fr-FR"/>
                </w:rPr>
                <w:t>ICI</w:t>
              </w:r>
            </w:hyperlink>
            <w:r w:rsidRPr="0092129E">
              <w:rPr>
                <w:rFonts w:ascii="Times New Roman" w:hAnsi="Times New Roman" w:cs="Times New Roman"/>
                <w:color w:val="000000"/>
                <w:sz w:val="20"/>
                <w:szCs w:val="20"/>
                <w:lang w:eastAsia="fr-FR"/>
              </w:rPr>
              <w:t xml:space="preserve"> pour accéder au fichier Lutte anti-résiliation IARD arrêté au 28 mai 2018 (volumétrie 374 clients). </w:t>
            </w:r>
          </w:p>
        </w:tc>
      </w:tr>
      <w:tr w:rsidR="0092129E" w:rsidRPr="00C351E7" w:rsidTr="00AA44F9">
        <w:trPr>
          <w:trHeight w:val="266"/>
        </w:trPr>
        <w:tc>
          <w:tcPr>
            <w:tcW w:w="1560" w:type="dxa"/>
            <w:tcBorders>
              <w:bottom w:val="single" w:sz="4" w:space="0" w:color="auto"/>
            </w:tcBorders>
            <w:shd w:val="clear" w:color="auto" w:fill="FFFFFF" w:themeFill="background1"/>
          </w:tcPr>
          <w:p w:rsidR="0092129E" w:rsidRPr="0092129E" w:rsidRDefault="0092129E">
            <w:pPr>
              <w:rPr>
                <w:rFonts w:ascii="Times New Roman" w:hAnsi="Times New Roman" w:cs="Times New Roman"/>
                <w:sz w:val="20"/>
                <w:szCs w:val="20"/>
              </w:rPr>
            </w:pPr>
            <w:r w:rsidRPr="0092129E">
              <w:rPr>
                <w:rFonts w:ascii="Times New Roman" w:hAnsi="Times New Roman" w:cs="Times New Roman"/>
                <w:b/>
                <w:bCs/>
                <w:color w:val="000000"/>
                <w:sz w:val="20"/>
                <w:szCs w:val="20"/>
              </w:rPr>
              <w:t>Com. DMA</w:t>
            </w:r>
          </w:p>
        </w:tc>
        <w:tc>
          <w:tcPr>
            <w:tcW w:w="1843" w:type="dxa"/>
            <w:tcBorders>
              <w:bottom w:val="single" w:sz="4" w:space="0" w:color="auto"/>
            </w:tcBorders>
            <w:shd w:val="clear" w:color="auto" w:fill="FFFFFF" w:themeFill="background1"/>
          </w:tcPr>
          <w:p w:rsidR="0092129E" w:rsidRPr="0092129E" w:rsidRDefault="0092129E">
            <w:pPr>
              <w:rPr>
                <w:rFonts w:ascii="Times New Roman" w:hAnsi="Times New Roman" w:cs="Times New Roman"/>
                <w:sz w:val="20"/>
                <w:szCs w:val="20"/>
              </w:rPr>
            </w:pPr>
            <w:r w:rsidRPr="0092129E">
              <w:rPr>
                <w:rFonts w:ascii="Times New Roman" w:hAnsi="Times New Roman" w:cs="Times New Roman"/>
                <w:b/>
                <w:bCs/>
                <w:color w:val="000000"/>
                <w:sz w:val="20"/>
                <w:szCs w:val="20"/>
              </w:rPr>
              <w:t>Surveillance</w:t>
            </w:r>
          </w:p>
        </w:tc>
        <w:tc>
          <w:tcPr>
            <w:tcW w:w="12332" w:type="dxa"/>
            <w:tcBorders>
              <w:bottom w:val="single" w:sz="4" w:space="0" w:color="auto"/>
            </w:tcBorders>
            <w:shd w:val="clear" w:color="auto" w:fill="FFFFFF" w:themeFill="background1"/>
          </w:tcPr>
          <w:p w:rsidR="0092129E" w:rsidRPr="0092129E" w:rsidRDefault="0092129E" w:rsidP="0092129E">
            <w:pPr>
              <w:numPr>
                <w:ilvl w:val="0"/>
                <w:numId w:val="30"/>
              </w:numPr>
              <w:ind w:left="176" w:hanging="176"/>
              <w:contextualSpacing/>
              <w:jc w:val="both"/>
              <w:rPr>
                <w:rFonts w:ascii="Times New Roman" w:hAnsi="Times New Roman" w:cs="Times New Roman"/>
                <w:sz w:val="20"/>
                <w:szCs w:val="20"/>
              </w:rPr>
            </w:pPr>
            <w:r w:rsidRPr="0092129E">
              <w:rPr>
                <w:rFonts w:ascii="Times New Roman" w:hAnsi="Times New Roman" w:cs="Times New Roman"/>
                <w:sz w:val="20"/>
                <w:szCs w:val="20"/>
              </w:rPr>
              <w:t xml:space="preserve">CLIQUEZ </w:t>
            </w:r>
            <w:hyperlink r:id="rId13" w:history="1">
              <w:r w:rsidRPr="0092129E">
                <w:rPr>
                  <w:rStyle w:val="Lienhypertexte"/>
                  <w:rFonts w:ascii="Times New Roman" w:hAnsi="Times New Roman" w:cs="Times New Roman"/>
                  <w:sz w:val="20"/>
                  <w:szCs w:val="20"/>
                </w:rPr>
                <w:t>ICI</w:t>
              </w:r>
            </w:hyperlink>
            <w:r w:rsidRPr="0092129E">
              <w:rPr>
                <w:rFonts w:ascii="Times New Roman" w:hAnsi="Times New Roman" w:cs="Times New Roman"/>
                <w:color w:val="000000"/>
                <w:sz w:val="20"/>
                <w:szCs w:val="20"/>
                <w:lang w:eastAsia="fr-FR"/>
              </w:rPr>
              <w:t xml:space="preserve"> pour accéder au fichier de surveillance IARD du mois de mai 2018 (volumétrie 91 clients).</w:t>
            </w:r>
          </w:p>
        </w:tc>
      </w:tr>
      <w:tr w:rsidR="00A62E1D" w:rsidRPr="00E81F6E" w:rsidTr="005A2E7F">
        <w:trPr>
          <w:trHeight w:val="391"/>
        </w:trPr>
        <w:tc>
          <w:tcPr>
            <w:tcW w:w="15735" w:type="dxa"/>
            <w:gridSpan w:val="3"/>
            <w:tcBorders>
              <w:bottom w:val="single" w:sz="4" w:space="0" w:color="auto"/>
            </w:tcBorders>
            <w:shd w:val="clear" w:color="auto" w:fill="76923C" w:themeFill="accent3" w:themeFillShade="BF"/>
            <w:vAlign w:val="center"/>
          </w:tcPr>
          <w:p w:rsidR="00A62E1D" w:rsidRPr="00E81F6E" w:rsidRDefault="00A62E1D" w:rsidP="004625A3">
            <w:pPr>
              <w:jc w:val="center"/>
              <w:rPr>
                <w:rFonts w:ascii="Times New Roman" w:hAnsi="Times New Roman" w:cs="Times New Roman"/>
                <w:b/>
                <w:bCs/>
                <w:sz w:val="20"/>
                <w:szCs w:val="20"/>
              </w:rPr>
            </w:pPr>
            <w:r w:rsidRPr="00E81F6E">
              <w:rPr>
                <w:rFonts w:ascii="Times New Roman" w:hAnsi="Times New Roman" w:cs="Times New Roman"/>
                <w:b/>
                <w:bCs/>
                <w:color w:val="FFFFFF" w:themeColor="background1"/>
                <w:sz w:val="20"/>
                <w:szCs w:val="20"/>
              </w:rPr>
              <w:t>POUR</w:t>
            </w:r>
            <w:r w:rsidR="00F90648">
              <w:rPr>
                <w:rFonts w:ascii="Times New Roman" w:hAnsi="Times New Roman" w:cs="Times New Roman"/>
                <w:b/>
                <w:bCs/>
                <w:color w:val="FFFFFF" w:themeColor="background1"/>
                <w:sz w:val="20"/>
                <w:szCs w:val="20"/>
              </w:rPr>
              <w:t xml:space="preserve"> </w:t>
            </w:r>
            <w:r w:rsidRPr="00E81F6E">
              <w:rPr>
                <w:rFonts w:ascii="Times New Roman" w:hAnsi="Times New Roman" w:cs="Times New Roman"/>
                <w:b/>
                <w:bCs/>
                <w:color w:val="FFFFFF" w:themeColor="background1"/>
                <w:sz w:val="20"/>
                <w:szCs w:val="20"/>
              </w:rPr>
              <w:t>INFORMATION</w:t>
            </w:r>
          </w:p>
        </w:tc>
      </w:tr>
      <w:tr w:rsidR="00043BEF" w:rsidRPr="00E81F6E" w:rsidTr="00043BEF">
        <w:trPr>
          <w:trHeight w:val="208"/>
        </w:trPr>
        <w:tc>
          <w:tcPr>
            <w:tcW w:w="15735" w:type="dxa"/>
            <w:gridSpan w:val="3"/>
            <w:tcBorders>
              <w:bottom w:val="single" w:sz="4" w:space="0" w:color="auto"/>
            </w:tcBorders>
            <w:shd w:val="clear" w:color="auto" w:fill="BFBFBF" w:themeFill="background1" w:themeFillShade="BF"/>
          </w:tcPr>
          <w:p w:rsidR="00043BEF" w:rsidRPr="00043BEF" w:rsidRDefault="00040724" w:rsidP="00043BEF">
            <w:pPr>
              <w:contextualSpacing/>
              <w:jc w:val="center"/>
              <w:rPr>
                <w:rFonts w:ascii="Times New Roman" w:hAnsi="Times New Roman" w:cs="Times New Roman"/>
                <w:sz w:val="20"/>
                <w:szCs w:val="20"/>
              </w:rPr>
            </w:pPr>
            <w:r>
              <w:rPr>
                <w:rFonts w:ascii="Times New Roman" w:hAnsi="Times New Roman" w:cs="Times New Roman"/>
                <w:b/>
                <w:color w:val="000000"/>
                <w:sz w:val="20"/>
                <w:szCs w:val="20"/>
                <w:lang w:eastAsia="fr-FR"/>
              </w:rPr>
              <w:t>Bancarisation/IARD-Prévoyance</w:t>
            </w:r>
          </w:p>
        </w:tc>
      </w:tr>
      <w:tr w:rsidR="00387224" w:rsidRPr="00E81F6E" w:rsidTr="00387224">
        <w:trPr>
          <w:trHeight w:val="511"/>
        </w:trPr>
        <w:tc>
          <w:tcPr>
            <w:tcW w:w="1560" w:type="dxa"/>
            <w:tcBorders>
              <w:bottom w:val="single" w:sz="4" w:space="0" w:color="auto"/>
            </w:tcBorders>
          </w:tcPr>
          <w:p w:rsidR="00387224" w:rsidRDefault="00387224" w:rsidP="00387224">
            <w:r w:rsidRPr="00821E75">
              <w:rPr>
                <w:rFonts w:ascii="Times New Roman" w:hAnsi="Times New Roman" w:cs="Times New Roman"/>
                <w:b/>
                <w:bCs/>
                <w:color w:val="000000"/>
                <w:sz w:val="20"/>
                <w:szCs w:val="20"/>
              </w:rPr>
              <w:t>Com. DMA</w:t>
            </w:r>
          </w:p>
        </w:tc>
        <w:tc>
          <w:tcPr>
            <w:tcW w:w="1843" w:type="dxa"/>
            <w:tcBorders>
              <w:bottom w:val="single" w:sz="4" w:space="0" w:color="auto"/>
            </w:tcBorders>
          </w:tcPr>
          <w:p w:rsidR="00387224" w:rsidRPr="00387224" w:rsidRDefault="00387224" w:rsidP="00387224">
            <w:pPr>
              <w:rPr>
                <w:rFonts w:ascii="Calibri" w:hAnsi="Calibri" w:cs="Calibri"/>
                <w:sz w:val="20"/>
                <w:szCs w:val="20"/>
              </w:rPr>
            </w:pPr>
            <w:r w:rsidRPr="00387224">
              <w:rPr>
                <w:rFonts w:ascii="Times New Roman" w:hAnsi="Times New Roman" w:cs="Times New Roman"/>
                <w:b/>
                <w:bCs/>
                <w:sz w:val="20"/>
                <w:szCs w:val="20"/>
              </w:rPr>
              <w:t>Newsletter Jeunes Octobre</w:t>
            </w:r>
          </w:p>
        </w:tc>
        <w:tc>
          <w:tcPr>
            <w:tcW w:w="12332" w:type="dxa"/>
            <w:tcBorders>
              <w:bottom w:val="single" w:sz="4" w:space="0" w:color="auto"/>
            </w:tcBorders>
            <w:shd w:val="clear" w:color="auto" w:fill="auto"/>
          </w:tcPr>
          <w:p w:rsidR="00387224" w:rsidRPr="00387224" w:rsidRDefault="00BA0303" w:rsidP="00387224">
            <w:pPr>
              <w:numPr>
                <w:ilvl w:val="0"/>
                <w:numId w:val="20"/>
              </w:numPr>
              <w:ind w:left="176" w:hanging="176"/>
              <w:contextualSpacing/>
              <w:jc w:val="both"/>
              <w:rPr>
                <w:rFonts w:ascii="Calibri" w:hAnsi="Calibri" w:cs="Calibri"/>
                <w:sz w:val="20"/>
                <w:szCs w:val="20"/>
              </w:rPr>
            </w:pPr>
            <w:hyperlink r:id="rId14" w:history="1">
              <w:r w:rsidR="00387224" w:rsidRPr="00387224">
                <w:rPr>
                  <w:rStyle w:val="Lienhypertexte"/>
                  <w:rFonts w:ascii="Times New Roman" w:hAnsi="Times New Roman" w:cs="Times New Roman"/>
                  <w:sz w:val="20"/>
                  <w:szCs w:val="20"/>
                  <w:lang w:eastAsia="fr-FR"/>
                </w:rPr>
                <w:t>CLIQUEZ ICI</w:t>
              </w:r>
            </w:hyperlink>
            <w:r w:rsidR="00387224" w:rsidRPr="00387224">
              <w:rPr>
                <w:rFonts w:ascii="Times New Roman" w:hAnsi="Times New Roman" w:cs="Times New Roman"/>
                <w:sz w:val="20"/>
                <w:szCs w:val="20"/>
                <w:lang w:eastAsia="fr-FR"/>
              </w:rPr>
              <w:t xml:space="preserve"> pour accéder à la newsletter Jeunes du mois de Juin et prendre connaissance des dernières nouveautés sur le marché des Jeunes !</w:t>
            </w:r>
          </w:p>
        </w:tc>
      </w:tr>
      <w:tr w:rsidR="00387224" w:rsidRPr="00E81F6E" w:rsidTr="009B37B6">
        <w:trPr>
          <w:trHeight w:val="227"/>
        </w:trPr>
        <w:tc>
          <w:tcPr>
            <w:tcW w:w="1560" w:type="dxa"/>
            <w:tcBorders>
              <w:bottom w:val="single" w:sz="4" w:space="0" w:color="auto"/>
            </w:tcBorders>
          </w:tcPr>
          <w:p w:rsidR="00387224" w:rsidRDefault="00387224" w:rsidP="00387224">
            <w:r w:rsidRPr="00821E75">
              <w:rPr>
                <w:rFonts w:ascii="Times New Roman" w:hAnsi="Times New Roman" w:cs="Times New Roman"/>
                <w:b/>
                <w:bCs/>
                <w:color w:val="000000"/>
                <w:sz w:val="20"/>
                <w:szCs w:val="20"/>
              </w:rPr>
              <w:t>Com. DMA</w:t>
            </w:r>
          </w:p>
        </w:tc>
        <w:tc>
          <w:tcPr>
            <w:tcW w:w="1843" w:type="dxa"/>
            <w:tcBorders>
              <w:bottom w:val="single" w:sz="4" w:space="0" w:color="auto"/>
            </w:tcBorders>
          </w:tcPr>
          <w:p w:rsidR="00387224" w:rsidRPr="00387224" w:rsidRDefault="00387224" w:rsidP="00387224">
            <w:pPr>
              <w:rPr>
                <w:rFonts w:ascii="Calibri" w:hAnsi="Calibri" w:cs="Calibri"/>
                <w:sz w:val="20"/>
                <w:szCs w:val="20"/>
              </w:rPr>
            </w:pPr>
            <w:r w:rsidRPr="00387224">
              <w:rPr>
                <w:rFonts w:ascii="Times New Roman" w:hAnsi="Times New Roman" w:cs="Times New Roman"/>
                <w:b/>
                <w:bCs/>
                <w:sz w:val="20"/>
                <w:szCs w:val="20"/>
              </w:rPr>
              <w:t>Campagne Jeunes –Emailings</w:t>
            </w:r>
          </w:p>
        </w:tc>
        <w:tc>
          <w:tcPr>
            <w:tcW w:w="12332" w:type="dxa"/>
            <w:tcBorders>
              <w:bottom w:val="single" w:sz="4" w:space="0" w:color="auto"/>
            </w:tcBorders>
            <w:shd w:val="clear" w:color="auto" w:fill="auto"/>
          </w:tcPr>
          <w:p w:rsidR="00387224" w:rsidRPr="00387224" w:rsidRDefault="00387224" w:rsidP="00387224">
            <w:pPr>
              <w:numPr>
                <w:ilvl w:val="0"/>
                <w:numId w:val="20"/>
              </w:numPr>
              <w:ind w:left="176" w:hanging="176"/>
              <w:contextualSpacing/>
              <w:jc w:val="both"/>
              <w:rPr>
                <w:rFonts w:ascii="Calibri" w:hAnsi="Calibri" w:cs="Calibri"/>
                <w:sz w:val="20"/>
                <w:szCs w:val="20"/>
              </w:rPr>
            </w:pPr>
            <w:r w:rsidRPr="00387224">
              <w:rPr>
                <w:rFonts w:ascii="Times New Roman" w:hAnsi="Times New Roman" w:cs="Times New Roman"/>
                <w:sz w:val="20"/>
                <w:szCs w:val="20"/>
                <w:lang w:eastAsia="fr-FR"/>
              </w:rPr>
              <w:t>Comme annoncé dans la newsletter Jeunes, 2 modèles d’e-mailings sont mis à votre disposition dans la bibliothèque de mails Outlook (rubrique BDD PART PRO) :</w:t>
            </w:r>
          </w:p>
          <w:p w:rsidR="00387224" w:rsidRPr="00387224" w:rsidRDefault="00387224" w:rsidP="00387224">
            <w:pPr>
              <w:numPr>
                <w:ilvl w:val="1"/>
                <w:numId w:val="20"/>
              </w:numPr>
              <w:contextualSpacing/>
              <w:jc w:val="both"/>
              <w:rPr>
                <w:sz w:val="20"/>
                <w:szCs w:val="20"/>
              </w:rPr>
            </w:pPr>
            <w:r w:rsidRPr="00387224">
              <w:rPr>
                <w:rFonts w:ascii="Times New Roman" w:hAnsi="Times New Roman" w:cs="Times New Roman"/>
                <w:sz w:val="20"/>
                <w:szCs w:val="20"/>
                <w:lang w:eastAsia="fr-FR"/>
              </w:rPr>
              <w:t>Offre Crédit Jeunes à 0,90%</w:t>
            </w:r>
          </w:p>
          <w:p w:rsidR="00387224" w:rsidRPr="00387224" w:rsidRDefault="00387224" w:rsidP="00387224">
            <w:pPr>
              <w:numPr>
                <w:ilvl w:val="1"/>
                <w:numId w:val="20"/>
              </w:numPr>
              <w:contextualSpacing/>
              <w:jc w:val="both"/>
              <w:rPr>
                <w:sz w:val="20"/>
                <w:szCs w:val="20"/>
              </w:rPr>
            </w:pPr>
            <w:r w:rsidRPr="00387224">
              <w:rPr>
                <w:rFonts w:ascii="Times New Roman" w:hAnsi="Times New Roman" w:cs="Times New Roman"/>
                <w:sz w:val="20"/>
                <w:szCs w:val="20"/>
                <w:lang w:eastAsia="fr-FR"/>
              </w:rPr>
              <w:t xml:space="preserve">Offre Bouquet Liberté </w:t>
            </w:r>
          </w:p>
          <w:p w:rsidR="00387224" w:rsidRPr="00387224" w:rsidRDefault="00387224" w:rsidP="00387224">
            <w:pPr>
              <w:numPr>
                <w:ilvl w:val="0"/>
                <w:numId w:val="20"/>
              </w:numPr>
              <w:ind w:left="176" w:hanging="176"/>
              <w:contextualSpacing/>
              <w:jc w:val="both"/>
              <w:rPr>
                <w:sz w:val="20"/>
                <w:szCs w:val="20"/>
              </w:rPr>
            </w:pPr>
            <w:r>
              <w:rPr>
                <w:rFonts w:ascii="Times New Roman" w:hAnsi="Times New Roman" w:cs="Times New Roman"/>
                <w:sz w:val="20"/>
                <w:szCs w:val="20"/>
                <w:lang w:eastAsia="fr-FR"/>
              </w:rPr>
              <w:t>Vous pouve</w:t>
            </w:r>
            <w:r w:rsidRPr="00387224">
              <w:rPr>
                <w:rFonts w:ascii="Times New Roman" w:hAnsi="Times New Roman" w:cs="Times New Roman"/>
                <w:sz w:val="20"/>
                <w:szCs w:val="20"/>
                <w:lang w:eastAsia="fr-FR"/>
              </w:rPr>
              <w:t xml:space="preserve">z utiliser </w:t>
            </w:r>
            <w:r>
              <w:rPr>
                <w:rFonts w:ascii="Times New Roman" w:hAnsi="Times New Roman" w:cs="Times New Roman"/>
                <w:sz w:val="20"/>
                <w:szCs w:val="20"/>
                <w:lang w:eastAsia="fr-FR"/>
              </w:rPr>
              <w:t>les utiliser</w:t>
            </w:r>
            <w:r w:rsidRPr="00387224">
              <w:rPr>
                <w:rFonts w:ascii="Times New Roman" w:hAnsi="Times New Roman" w:cs="Times New Roman"/>
                <w:sz w:val="20"/>
                <w:szCs w:val="20"/>
                <w:lang w:eastAsia="fr-FR"/>
              </w:rPr>
              <w:t xml:space="preserve"> pour cibler précisément les clients susceptibles d’être intéressés par l’une de nos offres. </w:t>
            </w:r>
          </w:p>
          <w:p w:rsidR="00387224" w:rsidRPr="00387224" w:rsidRDefault="00387224" w:rsidP="00387224">
            <w:pPr>
              <w:numPr>
                <w:ilvl w:val="0"/>
                <w:numId w:val="20"/>
              </w:numPr>
              <w:ind w:left="176" w:hanging="176"/>
              <w:contextualSpacing/>
              <w:jc w:val="both"/>
              <w:rPr>
                <w:sz w:val="20"/>
                <w:szCs w:val="20"/>
              </w:rPr>
            </w:pPr>
            <w:r w:rsidRPr="00387224">
              <w:rPr>
                <w:rFonts w:ascii="Times New Roman" w:hAnsi="Times New Roman" w:cs="Times New Roman"/>
                <w:sz w:val="20"/>
                <w:szCs w:val="20"/>
                <w:lang w:eastAsia="fr-FR"/>
              </w:rPr>
              <w:t>Les éléments personnalisables par les conseillers sont en rouge dans le document. IMPORTANT : afin de respecter les obligations règlementaires très strictes en matière de crédit consommation, il est impératif que cet e-mail : soit envoyé sans aucune modification, uniquement aux clients ayant coché l’opt-in (=&gt; sur la synthèse client : cliquer sur le bouton « Maj Coord » pour accéder à l’écran « opt-in »), et que les demandes de désabonnement soient bien prises en compte. Par ailleurs, l’image incluse dans le modèle de mail ne doit pas être utilisée dans les signatures conseillers. Cela nous met en défaut vis-à-vis de la réglementation.</w:t>
            </w:r>
          </w:p>
          <w:p w:rsidR="00387224" w:rsidRPr="009948B6" w:rsidRDefault="00387224" w:rsidP="00387224">
            <w:pPr>
              <w:pStyle w:val="Paragraphedeliste"/>
              <w:numPr>
                <w:ilvl w:val="0"/>
                <w:numId w:val="21"/>
              </w:numPr>
              <w:ind w:left="176" w:hanging="176"/>
              <w:jc w:val="both"/>
              <w:rPr>
                <w:sz w:val="20"/>
                <w:szCs w:val="20"/>
              </w:rPr>
            </w:pPr>
            <w:r w:rsidRPr="00387224">
              <w:rPr>
                <w:rFonts w:ascii="Times New Roman" w:hAnsi="Times New Roman" w:cs="Times New Roman"/>
                <w:sz w:val="20"/>
                <w:szCs w:val="20"/>
              </w:rPr>
              <w:t>Comme annoncé dans l’HDJ dédié à la Campagne Jeunes, 2 emailings ont été envoyés à nos clients courant de la semaine dernière :</w:t>
            </w:r>
          </w:p>
          <w:p w:rsidR="009948B6" w:rsidRPr="00387224" w:rsidRDefault="009948B6" w:rsidP="009948B6">
            <w:pPr>
              <w:pStyle w:val="Paragraphedeliste"/>
              <w:ind w:left="176"/>
              <w:jc w:val="both"/>
              <w:rPr>
                <w:sz w:val="20"/>
                <w:szCs w:val="20"/>
              </w:rPr>
            </w:pPr>
          </w:p>
          <w:tbl>
            <w:tblPr>
              <w:tblW w:w="0" w:type="auto"/>
              <w:jc w:val="center"/>
              <w:tblInd w:w="360" w:type="dxa"/>
              <w:tblLayout w:type="fixed"/>
              <w:tblCellMar>
                <w:left w:w="0" w:type="dxa"/>
                <w:right w:w="0" w:type="dxa"/>
              </w:tblCellMar>
              <w:tblLook w:val="04A0" w:firstRow="1" w:lastRow="0" w:firstColumn="1" w:lastColumn="0" w:noHBand="0" w:noVBand="1"/>
            </w:tblPr>
            <w:tblGrid>
              <w:gridCol w:w="2893"/>
              <w:gridCol w:w="6237"/>
            </w:tblGrid>
            <w:tr w:rsidR="00387224" w:rsidRPr="00387224" w:rsidTr="009948B6">
              <w:trPr>
                <w:jc w:val="center"/>
              </w:trPr>
              <w:tc>
                <w:tcPr>
                  <w:tcW w:w="28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387224" w:rsidRPr="00387224" w:rsidRDefault="00387224" w:rsidP="00387224">
                  <w:pPr>
                    <w:spacing w:after="0" w:line="240" w:lineRule="auto"/>
                    <w:jc w:val="both"/>
                    <w:rPr>
                      <w:rFonts w:ascii="Calibri" w:hAnsi="Calibri" w:cs="Calibri"/>
                      <w:sz w:val="20"/>
                      <w:szCs w:val="20"/>
                    </w:rPr>
                  </w:pPr>
                  <w:r w:rsidRPr="00387224">
                    <w:rPr>
                      <w:rFonts w:ascii="Times New Roman" w:hAnsi="Times New Roman" w:cs="Times New Roman"/>
                      <w:b/>
                      <w:bCs/>
                      <w:sz w:val="20"/>
                      <w:szCs w:val="20"/>
                      <w:lang w:eastAsia="fr-FR"/>
                    </w:rPr>
                    <w:t>Conquête Crédit Jeunes</w:t>
                  </w:r>
                </w:p>
              </w:tc>
              <w:tc>
                <w:tcPr>
                  <w:tcW w:w="6237"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387224" w:rsidRPr="00387224" w:rsidRDefault="00387224" w:rsidP="00387224">
                  <w:pPr>
                    <w:spacing w:after="0" w:line="240" w:lineRule="auto"/>
                    <w:jc w:val="both"/>
                    <w:rPr>
                      <w:rFonts w:ascii="Calibri" w:hAnsi="Calibri" w:cs="Calibri"/>
                      <w:sz w:val="20"/>
                      <w:szCs w:val="20"/>
                    </w:rPr>
                  </w:pPr>
                  <w:r w:rsidRPr="00387224">
                    <w:rPr>
                      <w:rFonts w:ascii="Times New Roman" w:hAnsi="Times New Roman" w:cs="Times New Roman"/>
                      <w:sz w:val="20"/>
                      <w:szCs w:val="20"/>
                      <w:lang w:eastAsia="fr-FR"/>
                    </w:rPr>
                    <w:t>JBP de 18 à 25 ans, non détenteurs Univers Crédit</w:t>
                  </w:r>
                </w:p>
              </w:tc>
            </w:tr>
            <w:tr w:rsidR="00387224" w:rsidRPr="00387224" w:rsidTr="009948B6">
              <w:trPr>
                <w:jc w:val="center"/>
              </w:trPr>
              <w:tc>
                <w:tcPr>
                  <w:tcW w:w="28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87224" w:rsidRPr="00387224" w:rsidRDefault="00387224" w:rsidP="00387224">
                  <w:pPr>
                    <w:spacing w:after="0" w:line="240" w:lineRule="auto"/>
                    <w:jc w:val="both"/>
                    <w:rPr>
                      <w:rFonts w:ascii="Calibri" w:hAnsi="Calibri" w:cs="Calibri"/>
                      <w:sz w:val="20"/>
                      <w:szCs w:val="20"/>
                    </w:rPr>
                  </w:pPr>
                  <w:r w:rsidRPr="00387224">
                    <w:rPr>
                      <w:rFonts w:ascii="Times New Roman" w:hAnsi="Times New Roman" w:cs="Times New Roman"/>
                      <w:b/>
                      <w:bCs/>
                      <w:sz w:val="20"/>
                      <w:szCs w:val="20"/>
                      <w:lang w:eastAsia="fr-FR"/>
                    </w:rPr>
                    <w:t>Equipement Banca 18-25 ans</w:t>
                  </w:r>
                </w:p>
              </w:tc>
              <w:tc>
                <w:tcPr>
                  <w:tcW w:w="6237" w:type="dxa"/>
                  <w:tcBorders>
                    <w:top w:val="nil"/>
                    <w:left w:val="nil"/>
                    <w:bottom w:val="single" w:sz="8" w:space="0" w:color="auto"/>
                    <w:right w:val="single" w:sz="8" w:space="0" w:color="auto"/>
                  </w:tcBorders>
                  <w:tcMar>
                    <w:top w:w="0" w:type="dxa"/>
                    <w:left w:w="108" w:type="dxa"/>
                    <w:bottom w:w="0" w:type="dxa"/>
                    <w:right w:w="108" w:type="dxa"/>
                  </w:tcMar>
                  <w:hideMark/>
                </w:tcPr>
                <w:p w:rsidR="00387224" w:rsidRPr="00387224" w:rsidRDefault="00387224" w:rsidP="00387224">
                  <w:pPr>
                    <w:spacing w:after="0" w:line="240" w:lineRule="auto"/>
                    <w:jc w:val="both"/>
                    <w:rPr>
                      <w:rFonts w:ascii="Calibri" w:hAnsi="Calibri" w:cs="Calibri"/>
                      <w:sz w:val="20"/>
                      <w:szCs w:val="20"/>
                    </w:rPr>
                  </w:pPr>
                  <w:r w:rsidRPr="00387224">
                    <w:rPr>
                      <w:rFonts w:ascii="Times New Roman" w:hAnsi="Times New Roman" w:cs="Times New Roman"/>
                      <w:sz w:val="20"/>
                      <w:szCs w:val="20"/>
                      <w:lang w:eastAsia="fr-FR"/>
                    </w:rPr>
                    <w:t>JD (dont univers B non couvert) de 18 à 25 ans, SF 150€, hors parents BP</w:t>
                  </w:r>
                </w:p>
              </w:tc>
            </w:tr>
          </w:tbl>
          <w:p w:rsidR="009948B6" w:rsidRPr="009948B6" w:rsidRDefault="009948B6" w:rsidP="009948B6">
            <w:pPr>
              <w:ind w:left="176"/>
              <w:contextualSpacing/>
              <w:jc w:val="both"/>
              <w:rPr>
                <w:rFonts w:ascii="Calibri" w:hAnsi="Calibri" w:cs="Calibri"/>
                <w:sz w:val="20"/>
                <w:szCs w:val="20"/>
              </w:rPr>
            </w:pPr>
          </w:p>
          <w:p w:rsidR="00387224" w:rsidRPr="00387224" w:rsidRDefault="00387224" w:rsidP="00387224">
            <w:pPr>
              <w:numPr>
                <w:ilvl w:val="0"/>
                <w:numId w:val="20"/>
              </w:numPr>
              <w:ind w:left="176" w:hanging="176"/>
              <w:contextualSpacing/>
              <w:jc w:val="both"/>
              <w:rPr>
                <w:rFonts w:ascii="Calibri" w:hAnsi="Calibri" w:cs="Calibri"/>
                <w:sz w:val="20"/>
                <w:szCs w:val="20"/>
              </w:rPr>
            </w:pPr>
            <w:r w:rsidRPr="00387224">
              <w:rPr>
                <w:rFonts w:ascii="Times New Roman" w:hAnsi="Times New Roman" w:cs="Times New Roman"/>
                <w:sz w:val="20"/>
                <w:szCs w:val="20"/>
                <w:lang w:eastAsia="fr-FR"/>
              </w:rPr>
              <w:t>Afin de pouvoir relancer vos clients, la GERC a été alimentée. Les emailings sont à votre disposition dans la Rubrique des Commerciaux (</w:t>
            </w:r>
            <w:hyperlink r:id="rId15" w:history="1">
              <w:r w:rsidRPr="00387224">
                <w:rPr>
                  <w:rStyle w:val="Lienhypertexte"/>
                  <w:rFonts w:ascii="Times New Roman" w:hAnsi="Times New Roman" w:cs="Times New Roman"/>
                  <w:sz w:val="20"/>
                  <w:szCs w:val="20"/>
                  <w:lang w:eastAsia="fr-FR"/>
                </w:rPr>
                <w:t>CLIQUEZ ICI</w:t>
              </w:r>
            </w:hyperlink>
            <w:r w:rsidRPr="00387224">
              <w:rPr>
                <w:rFonts w:ascii="Times New Roman" w:hAnsi="Times New Roman" w:cs="Times New Roman"/>
                <w:sz w:val="20"/>
                <w:szCs w:val="20"/>
                <w:lang w:eastAsia="fr-FR"/>
              </w:rPr>
              <w:t>) pour y accéder.</w:t>
            </w:r>
          </w:p>
        </w:tc>
      </w:tr>
      <w:tr w:rsidR="00387224" w:rsidRPr="00E81F6E" w:rsidTr="009B37B6">
        <w:trPr>
          <w:trHeight w:val="227"/>
        </w:trPr>
        <w:tc>
          <w:tcPr>
            <w:tcW w:w="1560" w:type="dxa"/>
            <w:tcBorders>
              <w:bottom w:val="single" w:sz="4" w:space="0" w:color="auto"/>
            </w:tcBorders>
          </w:tcPr>
          <w:p w:rsidR="00387224" w:rsidRDefault="00387224" w:rsidP="00387224">
            <w:r w:rsidRPr="00821E75">
              <w:rPr>
                <w:rFonts w:ascii="Times New Roman" w:hAnsi="Times New Roman" w:cs="Times New Roman"/>
                <w:b/>
                <w:bCs/>
                <w:color w:val="000000"/>
                <w:sz w:val="20"/>
                <w:szCs w:val="20"/>
              </w:rPr>
              <w:t>Com. DMA</w:t>
            </w:r>
          </w:p>
        </w:tc>
        <w:tc>
          <w:tcPr>
            <w:tcW w:w="1843" w:type="dxa"/>
            <w:tcBorders>
              <w:bottom w:val="single" w:sz="4" w:space="0" w:color="auto"/>
            </w:tcBorders>
          </w:tcPr>
          <w:p w:rsidR="00387224" w:rsidRPr="00387224" w:rsidRDefault="00387224" w:rsidP="00387224">
            <w:pPr>
              <w:rPr>
                <w:rFonts w:ascii="Calibri" w:hAnsi="Calibri" w:cs="Calibri"/>
                <w:sz w:val="20"/>
                <w:szCs w:val="20"/>
              </w:rPr>
            </w:pPr>
            <w:r w:rsidRPr="00387224">
              <w:rPr>
                <w:rFonts w:ascii="Times New Roman" w:hAnsi="Times New Roman" w:cs="Times New Roman"/>
                <w:b/>
                <w:bCs/>
                <w:sz w:val="20"/>
                <w:szCs w:val="20"/>
              </w:rPr>
              <w:t>Utiliser sa carte à l’étranger – Fiche pratique</w:t>
            </w:r>
          </w:p>
        </w:tc>
        <w:tc>
          <w:tcPr>
            <w:tcW w:w="12332" w:type="dxa"/>
            <w:tcBorders>
              <w:bottom w:val="single" w:sz="4" w:space="0" w:color="auto"/>
            </w:tcBorders>
            <w:shd w:val="clear" w:color="auto" w:fill="auto"/>
          </w:tcPr>
          <w:p w:rsidR="00387224" w:rsidRPr="00387224" w:rsidRDefault="00387224" w:rsidP="00387224">
            <w:pPr>
              <w:pStyle w:val="Paragraphedeliste"/>
              <w:numPr>
                <w:ilvl w:val="0"/>
                <w:numId w:val="20"/>
              </w:numPr>
              <w:ind w:left="176" w:hanging="176"/>
              <w:jc w:val="both"/>
              <w:rPr>
                <w:rFonts w:ascii="Calibri" w:hAnsi="Calibri" w:cs="Calibri"/>
                <w:sz w:val="20"/>
                <w:szCs w:val="20"/>
              </w:rPr>
            </w:pPr>
            <w:r w:rsidRPr="00387224">
              <w:rPr>
                <w:rFonts w:ascii="Times New Roman" w:hAnsi="Times New Roman" w:cs="Times New Roman"/>
                <w:sz w:val="20"/>
                <w:szCs w:val="20"/>
              </w:rPr>
              <w:t xml:space="preserve">Vos clients partent en vacances à l’étranger et vont parcourir le monde ? </w:t>
            </w:r>
          </w:p>
          <w:p w:rsidR="00387224" w:rsidRPr="00387224" w:rsidRDefault="00387224" w:rsidP="00387224">
            <w:pPr>
              <w:pStyle w:val="Paragraphedeliste"/>
              <w:numPr>
                <w:ilvl w:val="0"/>
                <w:numId w:val="20"/>
              </w:numPr>
              <w:ind w:left="176" w:hanging="176"/>
              <w:jc w:val="both"/>
              <w:rPr>
                <w:rFonts w:ascii="Calibri" w:hAnsi="Calibri" w:cs="Calibri"/>
                <w:sz w:val="20"/>
                <w:szCs w:val="20"/>
              </w:rPr>
            </w:pPr>
            <w:r w:rsidRPr="00387224">
              <w:rPr>
                <w:rFonts w:ascii="Times New Roman" w:hAnsi="Times New Roman" w:cs="Times New Roman"/>
                <w:sz w:val="20"/>
                <w:szCs w:val="20"/>
              </w:rPr>
              <w:t xml:space="preserve">Nous constatons que 80% des voyageurs emportent des espèces à l’étranger, ce qui représente plus de 50% du budget à destination. Dans la série, « Bien préparer ses vacances / ses déplacements à l’étranger », </w:t>
            </w:r>
            <w:hyperlink r:id="rId16" w:history="1">
              <w:r w:rsidRPr="00387224">
                <w:rPr>
                  <w:rStyle w:val="Lienhypertexte"/>
                  <w:rFonts w:ascii="Times New Roman" w:hAnsi="Times New Roman" w:cs="Times New Roman"/>
                  <w:sz w:val="20"/>
                  <w:szCs w:val="20"/>
                </w:rPr>
                <w:t>CLIQUEZ ICI</w:t>
              </w:r>
            </w:hyperlink>
            <w:r w:rsidRPr="00387224">
              <w:rPr>
                <w:rFonts w:ascii="Times New Roman" w:hAnsi="Times New Roman" w:cs="Times New Roman"/>
                <w:sz w:val="20"/>
                <w:szCs w:val="20"/>
              </w:rPr>
              <w:t xml:space="preserve"> pour accéder à la fiche pratique sur les usages de la carte à l’étranger. Cette fiche a pour objectif de lever les freins et traiter les idées reçues pour remplacer la surconsommation des espèces à l’étranger par des transactions carte.</w:t>
            </w:r>
          </w:p>
          <w:p w:rsidR="00387224" w:rsidRPr="00387224" w:rsidRDefault="00387224" w:rsidP="00387224">
            <w:pPr>
              <w:pStyle w:val="Paragraphedeliste"/>
              <w:numPr>
                <w:ilvl w:val="0"/>
                <w:numId w:val="20"/>
              </w:numPr>
              <w:ind w:left="176" w:hanging="176"/>
              <w:jc w:val="both"/>
              <w:rPr>
                <w:sz w:val="20"/>
                <w:szCs w:val="20"/>
              </w:rPr>
            </w:pPr>
            <w:r w:rsidRPr="00387224">
              <w:rPr>
                <w:rFonts w:ascii="Times New Roman" w:hAnsi="Times New Roman" w:cs="Times New Roman"/>
                <w:sz w:val="20"/>
                <w:szCs w:val="20"/>
              </w:rPr>
              <w:t>Une transition toute trouvée pour proposer l’offre Option Internationale : l’atout gagnant pour réduire ses frais à l’étranger ! Retrouvez tous les détails dans la note d’informations DMA-INF/17.071 (</w:t>
            </w:r>
            <w:hyperlink r:id="rId17" w:history="1">
              <w:r w:rsidRPr="00387224">
                <w:rPr>
                  <w:rStyle w:val="Lienhypertexte"/>
                  <w:rFonts w:ascii="Times New Roman" w:hAnsi="Times New Roman" w:cs="Times New Roman"/>
                  <w:sz w:val="20"/>
                  <w:szCs w:val="20"/>
                </w:rPr>
                <w:t>CLIQUEZ ICI</w:t>
              </w:r>
            </w:hyperlink>
            <w:r w:rsidRPr="00387224">
              <w:rPr>
                <w:rFonts w:ascii="Times New Roman" w:hAnsi="Times New Roman" w:cs="Times New Roman"/>
                <w:sz w:val="20"/>
                <w:szCs w:val="20"/>
              </w:rPr>
              <w:t xml:space="preserve"> pour y accéder).</w:t>
            </w:r>
          </w:p>
        </w:tc>
      </w:tr>
      <w:tr w:rsidR="003C4D55" w:rsidRPr="00E81F6E" w:rsidTr="009B37B6">
        <w:trPr>
          <w:trHeight w:val="227"/>
        </w:trPr>
        <w:tc>
          <w:tcPr>
            <w:tcW w:w="1560" w:type="dxa"/>
            <w:tcBorders>
              <w:bottom w:val="single" w:sz="4" w:space="0" w:color="auto"/>
            </w:tcBorders>
          </w:tcPr>
          <w:p w:rsidR="003C4D55" w:rsidRPr="00C351E7" w:rsidRDefault="003C4D55" w:rsidP="00BB66DD">
            <w:pPr>
              <w:rPr>
                <w:rFonts w:ascii="Times New Roman" w:hAnsi="Times New Roman" w:cs="Times New Roman"/>
                <w:b/>
                <w:bCs/>
                <w:sz w:val="20"/>
                <w:szCs w:val="20"/>
              </w:rPr>
            </w:pPr>
            <w:r>
              <w:rPr>
                <w:rFonts w:ascii="Times New Roman" w:hAnsi="Times New Roman" w:cs="Times New Roman"/>
                <w:b/>
                <w:bCs/>
                <w:color w:val="000000"/>
                <w:sz w:val="20"/>
                <w:szCs w:val="20"/>
              </w:rPr>
              <w:t>Com. DMA</w:t>
            </w:r>
          </w:p>
        </w:tc>
        <w:tc>
          <w:tcPr>
            <w:tcW w:w="1843" w:type="dxa"/>
            <w:tcBorders>
              <w:bottom w:val="single" w:sz="4" w:space="0" w:color="auto"/>
            </w:tcBorders>
          </w:tcPr>
          <w:p w:rsidR="003C4D55" w:rsidRPr="003C4D55" w:rsidRDefault="003C4D55">
            <w:pPr>
              <w:rPr>
                <w:rFonts w:ascii="Times New Roman" w:hAnsi="Times New Roman" w:cs="Times New Roman"/>
                <w:sz w:val="20"/>
                <w:szCs w:val="20"/>
              </w:rPr>
            </w:pPr>
            <w:r w:rsidRPr="003C4D55">
              <w:rPr>
                <w:rFonts w:ascii="Times New Roman" w:hAnsi="Times New Roman" w:cs="Times New Roman"/>
                <w:b/>
                <w:bCs/>
                <w:sz w:val="20"/>
                <w:szCs w:val="20"/>
              </w:rPr>
              <w:t xml:space="preserve">Évolution de la facturation des frais d’incidents et </w:t>
            </w:r>
            <w:r w:rsidRPr="003C4D55">
              <w:rPr>
                <w:rFonts w:ascii="Times New Roman" w:hAnsi="Times New Roman" w:cs="Times New Roman"/>
                <w:b/>
                <w:bCs/>
                <w:sz w:val="20"/>
                <w:szCs w:val="20"/>
              </w:rPr>
              <w:lastRenderedPageBreak/>
              <w:t>impact sur la lettre d’information préalable.</w:t>
            </w:r>
          </w:p>
        </w:tc>
        <w:tc>
          <w:tcPr>
            <w:tcW w:w="12332" w:type="dxa"/>
            <w:tcBorders>
              <w:bottom w:val="single" w:sz="4" w:space="0" w:color="auto"/>
            </w:tcBorders>
            <w:shd w:val="clear" w:color="auto" w:fill="auto"/>
          </w:tcPr>
          <w:p w:rsidR="003C4D55" w:rsidRPr="003C4D55" w:rsidRDefault="003C4D55" w:rsidP="00387224">
            <w:pPr>
              <w:pStyle w:val="Paragraphedeliste"/>
              <w:numPr>
                <w:ilvl w:val="0"/>
                <w:numId w:val="16"/>
              </w:numPr>
              <w:ind w:left="176" w:hanging="176"/>
              <w:jc w:val="both"/>
              <w:rPr>
                <w:rFonts w:ascii="Times New Roman" w:hAnsi="Times New Roman" w:cs="Times New Roman"/>
                <w:sz w:val="20"/>
                <w:szCs w:val="20"/>
              </w:rPr>
            </w:pPr>
            <w:r w:rsidRPr="003C4D55">
              <w:rPr>
                <w:rFonts w:ascii="Times New Roman" w:hAnsi="Times New Roman" w:cs="Times New Roman"/>
                <w:sz w:val="20"/>
                <w:szCs w:val="20"/>
              </w:rPr>
              <w:lastRenderedPageBreak/>
              <w:t xml:space="preserve">Nous vous rappelons que réglementairement, les commissions d'intervention (CI) sont </w:t>
            </w:r>
            <w:r w:rsidRPr="003C4D55">
              <w:rPr>
                <w:rFonts w:ascii="Times New Roman" w:hAnsi="Times New Roman" w:cs="Times New Roman"/>
                <w:b/>
                <w:bCs/>
                <w:sz w:val="20"/>
                <w:szCs w:val="20"/>
              </w:rPr>
              <w:t>plafonnées à 10 opérations soit 80€/mois calendaire</w:t>
            </w:r>
            <w:r w:rsidRPr="003C4D55">
              <w:rPr>
                <w:rFonts w:ascii="Times New Roman" w:hAnsi="Times New Roman" w:cs="Times New Roman"/>
                <w:sz w:val="20"/>
                <w:szCs w:val="20"/>
              </w:rPr>
              <w:t xml:space="preserve">. </w:t>
            </w:r>
          </w:p>
          <w:p w:rsidR="003C4D55" w:rsidRPr="003C4D55" w:rsidRDefault="003C4D55" w:rsidP="00387224">
            <w:pPr>
              <w:pStyle w:val="Paragraphedeliste"/>
              <w:numPr>
                <w:ilvl w:val="0"/>
                <w:numId w:val="16"/>
              </w:numPr>
              <w:ind w:left="176" w:hanging="176"/>
              <w:jc w:val="both"/>
              <w:rPr>
                <w:rFonts w:ascii="Times New Roman" w:eastAsia="Times New Roman" w:hAnsi="Times New Roman" w:cs="Times New Roman"/>
                <w:sz w:val="20"/>
                <w:szCs w:val="20"/>
                <w:lang w:eastAsia="fr-FR"/>
              </w:rPr>
            </w:pPr>
            <w:r w:rsidRPr="003C4D55">
              <w:rPr>
                <w:rFonts w:ascii="Times New Roman" w:hAnsi="Times New Roman" w:cs="Times New Roman"/>
                <w:sz w:val="20"/>
                <w:szCs w:val="20"/>
              </w:rPr>
              <w:t xml:space="preserve">Depuis 2016, nous avons l'obligation d'envoyer une lettre d'information préalable au prélèvement des frais pour incidents à nos clients avec leur relevé de compte. Conformément à la réglementation, nous prélevons l'ensemble des frais 14 jours après l’envoi du courrier. </w:t>
            </w:r>
          </w:p>
          <w:p w:rsidR="003C4D55" w:rsidRPr="003C4D55" w:rsidRDefault="003C4D55" w:rsidP="00387224">
            <w:pPr>
              <w:pStyle w:val="Paragraphedeliste"/>
              <w:numPr>
                <w:ilvl w:val="0"/>
                <w:numId w:val="16"/>
              </w:numPr>
              <w:ind w:left="176" w:hanging="176"/>
              <w:jc w:val="both"/>
              <w:rPr>
                <w:rFonts w:ascii="Times New Roman" w:hAnsi="Times New Roman" w:cs="Times New Roman"/>
                <w:sz w:val="20"/>
                <w:szCs w:val="20"/>
              </w:rPr>
            </w:pPr>
            <w:r w:rsidRPr="003C4D55">
              <w:rPr>
                <w:rFonts w:ascii="Times New Roman" w:hAnsi="Times New Roman" w:cs="Times New Roman"/>
                <w:sz w:val="20"/>
                <w:szCs w:val="20"/>
              </w:rPr>
              <w:lastRenderedPageBreak/>
              <w:t xml:space="preserve">Cependant, la date de relevés de compte est personnalisable par client et le relevé mensuel fait référence aux opérations relatives au mois glissant et non au mois calendaire. </w:t>
            </w:r>
          </w:p>
          <w:p w:rsidR="003C4D55" w:rsidRPr="003C4D55" w:rsidRDefault="003C4D55" w:rsidP="00387224">
            <w:pPr>
              <w:pStyle w:val="Paragraphedeliste"/>
              <w:numPr>
                <w:ilvl w:val="0"/>
                <w:numId w:val="17"/>
              </w:numPr>
              <w:contextualSpacing w:val="0"/>
              <w:jc w:val="both"/>
              <w:rPr>
                <w:rFonts w:ascii="Times New Roman" w:hAnsi="Times New Roman" w:cs="Times New Roman"/>
                <w:sz w:val="20"/>
                <w:szCs w:val="20"/>
              </w:rPr>
            </w:pPr>
            <w:r w:rsidRPr="003C4D55">
              <w:rPr>
                <w:rFonts w:ascii="Times New Roman" w:hAnsi="Times New Roman" w:cs="Times New Roman"/>
                <w:sz w:val="20"/>
                <w:szCs w:val="20"/>
              </w:rPr>
              <w:t xml:space="preserve">Certains comptes de clients sont ainsi prélevés de plus de 80€ de CI sur un relevé mensuel (mois glissant). </w:t>
            </w:r>
            <w:r w:rsidRPr="003C4D55">
              <w:rPr>
                <w:rFonts w:ascii="Times New Roman" w:hAnsi="Times New Roman" w:cs="Times New Roman"/>
                <w:sz w:val="20"/>
                <w:szCs w:val="20"/>
                <w:u w:val="single"/>
              </w:rPr>
              <w:t xml:space="preserve">À noter que le plafond de 80€/mois calendaire est bien respecté. </w:t>
            </w:r>
          </w:p>
          <w:p w:rsidR="003C4D55" w:rsidRPr="003C4D55" w:rsidRDefault="003C4D55" w:rsidP="00387224">
            <w:pPr>
              <w:pStyle w:val="Paragraphedeliste"/>
              <w:numPr>
                <w:ilvl w:val="0"/>
                <w:numId w:val="16"/>
              </w:numPr>
              <w:ind w:left="176" w:hanging="176"/>
              <w:jc w:val="both"/>
              <w:rPr>
                <w:rFonts w:ascii="Times New Roman" w:hAnsi="Times New Roman" w:cs="Times New Roman"/>
                <w:sz w:val="20"/>
                <w:szCs w:val="20"/>
              </w:rPr>
            </w:pPr>
            <w:r w:rsidRPr="003C4D55">
              <w:rPr>
                <w:rFonts w:ascii="Times New Roman" w:hAnsi="Times New Roman" w:cs="Times New Roman"/>
                <w:sz w:val="20"/>
                <w:szCs w:val="20"/>
              </w:rPr>
              <w:t>Le médiateur de la FBF a indiqué à BPCE qu'il n’était pas possible de prélever plus de 80€/relevé de CI et a demandé à ce que notre système évolue.</w:t>
            </w:r>
          </w:p>
          <w:p w:rsidR="003C4D55" w:rsidRPr="003C4D55" w:rsidRDefault="003C4D55" w:rsidP="00387224">
            <w:pPr>
              <w:pStyle w:val="Paragraphedeliste"/>
              <w:numPr>
                <w:ilvl w:val="0"/>
                <w:numId w:val="17"/>
              </w:numPr>
              <w:contextualSpacing w:val="0"/>
              <w:jc w:val="both"/>
              <w:rPr>
                <w:rFonts w:ascii="Times New Roman" w:hAnsi="Times New Roman" w:cs="Times New Roman"/>
                <w:sz w:val="20"/>
                <w:szCs w:val="20"/>
              </w:rPr>
            </w:pPr>
            <w:r w:rsidRPr="003C4D55">
              <w:rPr>
                <w:rFonts w:ascii="Times New Roman" w:hAnsi="Times New Roman" w:cs="Times New Roman"/>
                <w:sz w:val="20"/>
                <w:szCs w:val="20"/>
              </w:rPr>
              <w:t>Le plafond doit être respecté sur le mois calendaire mais également au moment du prélèvement.</w:t>
            </w:r>
          </w:p>
          <w:p w:rsidR="003C4D55" w:rsidRPr="003C4D55" w:rsidRDefault="003C4D55" w:rsidP="00387224">
            <w:pPr>
              <w:pStyle w:val="Paragraphedeliste"/>
              <w:numPr>
                <w:ilvl w:val="0"/>
                <w:numId w:val="16"/>
              </w:numPr>
              <w:ind w:left="176" w:hanging="176"/>
              <w:jc w:val="both"/>
              <w:rPr>
                <w:rFonts w:ascii="Times New Roman" w:hAnsi="Times New Roman" w:cs="Times New Roman"/>
                <w:sz w:val="20"/>
                <w:szCs w:val="20"/>
              </w:rPr>
            </w:pPr>
            <w:r w:rsidRPr="003C4D55">
              <w:rPr>
                <w:rFonts w:ascii="Times New Roman" w:hAnsi="Times New Roman" w:cs="Times New Roman"/>
                <w:sz w:val="20"/>
                <w:szCs w:val="20"/>
              </w:rPr>
              <w:t xml:space="preserve">ITCE a donc développé une solution nous permettant de facturer l'ensemble des frais pour incident tout en respectant le plafond réglementaire (CI) de 80€/mois calendaire et le plafond de prélèvement (CI) de 80€/ relevé. </w:t>
            </w:r>
          </w:p>
          <w:p w:rsidR="003C4D55" w:rsidRPr="003C4D55" w:rsidRDefault="003C4D55" w:rsidP="00387224">
            <w:pPr>
              <w:pStyle w:val="Paragraphedeliste"/>
              <w:numPr>
                <w:ilvl w:val="0"/>
                <w:numId w:val="17"/>
              </w:numPr>
              <w:contextualSpacing w:val="0"/>
              <w:jc w:val="both"/>
              <w:rPr>
                <w:rFonts w:ascii="Times New Roman" w:hAnsi="Times New Roman" w:cs="Times New Roman"/>
                <w:sz w:val="20"/>
                <w:szCs w:val="20"/>
              </w:rPr>
            </w:pPr>
            <w:r w:rsidRPr="003C4D55">
              <w:rPr>
                <w:rFonts w:ascii="Times New Roman" w:hAnsi="Times New Roman" w:cs="Times New Roman"/>
                <w:sz w:val="20"/>
                <w:szCs w:val="20"/>
              </w:rPr>
              <w:t>Ainsi, actuellement : la lettre d’information du 15 avril, contient les frais pour incident du 15 mars au 15 avril</w:t>
            </w:r>
          </w:p>
          <w:p w:rsidR="003C4D55" w:rsidRPr="003C4D55" w:rsidRDefault="003C4D55" w:rsidP="00387224">
            <w:pPr>
              <w:pStyle w:val="Paragraphedeliste"/>
              <w:numPr>
                <w:ilvl w:val="0"/>
                <w:numId w:val="17"/>
              </w:numPr>
              <w:contextualSpacing w:val="0"/>
              <w:jc w:val="both"/>
              <w:rPr>
                <w:rFonts w:ascii="Times New Roman" w:hAnsi="Times New Roman" w:cs="Times New Roman"/>
                <w:sz w:val="20"/>
                <w:szCs w:val="20"/>
              </w:rPr>
            </w:pPr>
            <w:r w:rsidRPr="003C4D55">
              <w:rPr>
                <w:rFonts w:ascii="Times New Roman" w:hAnsi="Times New Roman" w:cs="Times New Roman"/>
                <w:b/>
                <w:bCs/>
                <w:sz w:val="20"/>
                <w:szCs w:val="20"/>
              </w:rPr>
              <w:t>À compter du 17 juin (V18.06), seules « les opérations en instance » du mois précédent seront affichées sur le courrier d’information préalable. Ainsi, la lettre d’information du 15 avril, contiendra les frais pour incident du 1</w:t>
            </w:r>
            <w:r w:rsidRPr="003C4D55">
              <w:rPr>
                <w:rFonts w:ascii="Times New Roman" w:hAnsi="Times New Roman" w:cs="Times New Roman"/>
                <w:b/>
                <w:bCs/>
                <w:sz w:val="20"/>
                <w:szCs w:val="20"/>
                <w:vertAlign w:val="superscript"/>
              </w:rPr>
              <w:t>er</w:t>
            </w:r>
            <w:r w:rsidRPr="003C4D55">
              <w:rPr>
                <w:rFonts w:ascii="Times New Roman" w:hAnsi="Times New Roman" w:cs="Times New Roman"/>
                <w:b/>
                <w:bCs/>
                <w:sz w:val="20"/>
                <w:szCs w:val="20"/>
              </w:rPr>
              <w:t xml:space="preserve"> au 31 mars.</w:t>
            </w:r>
          </w:p>
          <w:p w:rsidR="003C4D55" w:rsidRPr="00A4563B" w:rsidRDefault="003C4D55" w:rsidP="00387224">
            <w:pPr>
              <w:jc w:val="both"/>
              <w:rPr>
                <w:rFonts w:ascii="Times New Roman" w:hAnsi="Times New Roman" w:cs="Times New Roman"/>
                <w:sz w:val="6"/>
                <w:szCs w:val="20"/>
              </w:rPr>
            </w:pPr>
          </w:p>
          <w:p w:rsidR="003C4D55" w:rsidRPr="003C4D55" w:rsidRDefault="003C4D55" w:rsidP="00AD516F">
            <w:pPr>
              <w:jc w:val="center"/>
              <w:rPr>
                <w:rFonts w:ascii="Times New Roman" w:hAnsi="Times New Roman" w:cs="Times New Roman"/>
                <w:sz w:val="20"/>
                <w:szCs w:val="20"/>
              </w:rPr>
            </w:pPr>
            <w:r w:rsidRPr="003C4D55">
              <w:rPr>
                <w:rFonts w:ascii="Times New Roman" w:hAnsi="Times New Roman" w:cs="Times New Roman"/>
                <w:sz w:val="20"/>
                <w:szCs w:val="20"/>
                <w:lang w:eastAsia="fr-FR"/>
              </w:rPr>
              <w:fldChar w:fldCharType="begin"/>
            </w:r>
            <w:r w:rsidRPr="003C4D55">
              <w:rPr>
                <w:rFonts w:ascii="Times New Roman" w:hAnsi="Times New Roman" w:cs="Times New Roman"/>
                <w:sz w:val="20"/>
                <w:szCs w:val="20"/>
                <w:lang w:eastAsia="fr-FR"/>
              </w:rPr>
              <w:instrText xml:space="preserve"> INCLUDEPICTURE  "cid:image001.jpg@01D3FE73.C44BEA40" \* MERGEFORMATINET </w:instrText>
            </w:r>
            <w:r w:rsidRPr="003C4D55">
              <w:rPr>
                <w:rFonts w:ascii="Times New Roman" w:hAnsi="Times New Roman" w:cs="Times New Roman"/>
                <w:sz w:val="20"/>
                <w:szCs w:val="20"/>
                <w:lang w:eastAsia="fr-FR"/>
              </w:rPr>
              <w:fldChar w:fldCharType="separate"/>
            </w:r>
            <w:r w:rsidR="00E95E66">
              <w:rPr>
                <w:rFonts w:ascii="Times New Roman" w:hAnsi="Times New Roman" w:cs="Times New Roman"/>
                <w:sz w:val="20"/>
                <w:szCs w:val="20"/>
                <w:lang w:eastAsia="fr-FR"/>
              </w:rPr>
              <w:fldChar w:fldCharType="begin"/>
            </w:r>
            <w:r w:rsidR="00E95E66">
              <w:rPr>
                <w:rFonts w:ascii="Times New Roman" w:hAnsi="Times New Roman" w:cs="Times New Roman"/>
                <w:sz w:val="20"/>
                <w:szCs w:val="20"/>
                <w:lang w:eastAsia="fr-FR"/>
              </w:rPr>
              <w:instrText xml:space="preserve"> INCLUDEPICTURE  "cid:image001.jpg@01D3FE73.C44BEA40" \* MERGEFORMATINET </w:instrText>
            </w:r>
            <w:r w:rsidR="00E95E66">
              <w:rPr>
                <w:rFonts w:ascii="Times New Roman" w:hAnsi="Times New Roman" w:cs="Times New Roman"/>
                <w:sz w:val="20"/>
                <w:szCs w:val="20"/>
                <w:lang w:eastAsia="fr-FR"/>
              </w:rPr>
              <w:fldChar w:fldCharType="separate"/>
            </w:r>
            <w:r w:rsidR="00B04829">
              <w:rPr>
                <w:rFonts w:ascii="Times New Roman" w:hAnsi="Times New Roman" w:cs="Times New Roman"/>
                <w:sz w:val="20"/>
                <w:szCs w:val="20"/>
                <w:lang w:eastAsia="fr-FR"/>
              </w:rPr>
              <w:fldChar w:fldCharType="begin"/>
            </w:r>
            <w:r w:rsidR="00B04829">
              <w:rPr>
                <w:rFonts w:ascii="Times New Roman" w:hAnsi="Times New Roman" w:cs="Times New Roman"/>
                <w:sz w:val="20"/>
                <w:szCs w:val="20"/>
                <w:lang w:eastAsia="fr-FR"/>
              </w:rPr>
              <w:instrText xml:space="preserve"> INCLUDEPICTURE  "cid:image001.jpg@01D3FE73.C44BEA40" \* MERGEFORMATINET </w:instrText>
            </w:r>
            <w:r w:rsidR="00B04829">
              <w:rPr>
                <w:rFonts w:ascii="Times New Roman" w:hAnsi="Times New Roman" w:cs="Times New Roman"/>
                <w:sz w:val="20"/>
                <w:szCs w:val="20"/>
                <w:lang w:eastAsia="fr-FR"/>
              </w:rPr>
              <w:fldChar w:fldCharType="separate"/>
            </w:r>
            <w:r w:rsidR="000325D9">
              <w:rPr>
                <w:rFonts w:ascii="Times New Roman" w:hAnsi="Times New Roman" w:cs="Times New Roman"/>
                <w:sz w:val="20"/>
                <w:szCs w:val="20"/>
                <w:lang w:eastAsia="fr-FR"/>
              </w:rPr>
              <w:fldChar w:fldCharType="begin"/>
            </w:r>
            <w:r w:rsidR="000325D9">
              <w:rPr>
                <w:rFonts w:ascii="Times New Roman" w:hAnsi="Times New Roman" w:cs="Times New Roman"/>
                <w:sz w:val="20"/>
                <w:szCs w:val="20"/>
                <w:lang w:eastAsia="fr-FR"/>
              </w:rPr>
              <w:instrText xml:space="preserve"> INCLUDEPICTURE  "cid:image001.jpg@01D3FE73.C44BEA40" \* MERGEFORMATINET </w:instrText>
            </w:r>
            <w:r w:rsidR="000325D9">
              <w:rPr>
                <w:rFonts w:ascii="Times New Roman" w:hAnsi="Times New Roman" w:cs="Times New Roman"/>
                <w:sz w:val="20"/>
                <w:szCs w:val="20"/>
                <w:lang w:eastAsia="fr-FR"/>
              </w:rPr>
              <w:fldChar w:fldCharType="separate"/>
            </w:r>
            <w:r w:rsidR="007C4105">
              <w:rPr>
                <w:rFonts w:ascii="Times New Roman" w:hAnsi="Times New Roman" w:cs="Times New Roman"/>
                <w:sz w:val="20"/>
                <w:szCs w:val="20"/>
                <w:lang w:eastAsia="fr-FR"/>
              </w:rPr>
              <w:fldChar w:fldCharType="begin"/>
            </w:r>
            <w:r w:rsidR="007C4105">
              <w:rPr>
                <w:rFonts w:ascii="Times New Roman" w:hAnsi="Times New Roman" w:cs="Times New Roman"/>
                <w:sz w:val="20"/>
                <w:szCs w:val="20"/>
                <w:lang w:eastAsia="fr-FR"/>
              </w:rPr>
              <w:instrText xml:space="preserve"> INCLUDEPICTURE  "cid:image001.jpg@01D3FE73.C44BEA40" \* MERGEFORMATINET </w:instrText>
            </w:r>
            <w:r w:rsidR="007C4105">
              <w:rPr>
                <w:rFonts w:ascii="Times New Roman" w:hAnsi="Times New Roman" w:cs="Times New Roman"/>
                <w:sz w:val="20"/>
                <w:szCs w:val="20"/>
                <w:lang w:eastAsia="fr-FR"/>
              </w:rPr>
              <w:fldChar w:fldCharType="separate"/>
            </w:r>
            <w:r w:rsidR="00473CAD">
              <w:rPr>
                <w:rFonts w:ascii="Times New Roman" w:hAnsi="Times New Roman" w:cs="Times New Roman"/>
                <w:sz w:val="20"/>
                <w:szCs w:val="20"/>
                <w:lang w:eastAsia="fr-FR"/>
              </w:rPr>
              <w:fldChar w:fldCharType="begin"/>
            </w:r>
            <w:r w:rsidR="00473CAD">
              <w:rPr>
                <w:rFonts w:ascii="Times New Roman" w:hAnsi="Times New Roman" w:cs="Times New Roman"/>
                <w:sz w:val="20"/>
                <w:szCs w:val="20"/>
                <w:lang w:eastAsia="fr-FR"/>
              </w:rPr>
              <w:instrText xml:space="preserve"> INCLUDEPICTURE  "cid:image001.jpg@01D3FE73.C44BEA40" \* MERGEFORMATINET </w:instrText>
            </w:r>
            <w:r w:rsidR="00473CAD">
              <w:rPr>
                <w:rFonts w:ascii="Times New Roman" w:hAnsi="Times New Roman" w:cs="Times New Roman"/>
                <w:sz w:val="20"/>
                <w:szCs w:val="20"/>
                <w:lang w:eastAsia="fr-FR"/>
              </w:rPr>
              <w:fldChar w:fldCharType="separate"/>
            </w:r>
            <w:r w:rsidR="00B042B0">
              <w:rPr>
                <w:rFonts w:ascii="Times New Roman" w:hAnsi="Times New Roman" w:cs="Times New Roman"/>
                <w:sz w:val="20"/>
                <w:szCs w:val="20"/>
                <w:lang w:eastAsia="fr-FR"/>
              </w:rPr>
              <w:fldChar w:fldCharType="begin"/>
            </w:r>
            <w:r w:rsidR="00B042B0">
              <w:rPr>
                <w:rFonts w:ascii="Times New Roman" w:hAnsi="Times New Roman" w:cs="Times New Roman"/>
                <w:sz w:val="20"/>
                <w:szCs w:val="20"/>
                <w:lang w:eastAsia="fr-FR"/>
              </w:rPr>
              <w:instrText xml:space="preserve"> INCLUDEPICTURE  "cid:image001.jpg@01D3FE73.C44BEA40" \* MERGEFORMATINET </w:instrText>
            </w:r>
            <w:r w:rsidR="00B042B0">
              <w:rPr>
                <w:rFonts w:ascii="Times New Roman" w:hAnsi="Times New Roman" w:cs="Times New Roman"/>
                <w:sz w:val="20"/>
                <w:szCs w:val="20"/>
                <w:lang w:eastAsia="fr-FR"/>
              </w:rPr>
              <w:fldChar w:fldCharType="separate"/>
            </w:r>
            <w:r w:rsidR="00D22F11">
              <w:rPr>
                <w:rFonts w:ascii="Times New Roman" w:hAnsi="Times New Roman" w:cs="Times New Roman"/>
                <w:sz w:val="20"/>
                <w:szCs w:val="20"/>
                <w:lang w:eastAsia="fr-FR"/>
              </w:rPr>
              <w:fldChar w:fldCharType="begin"/>
            </w:r>
            <w:r w:rsidR="00D22F11">
              <w:rPr>
                <w:rFonts w:ascii="Times New Roman" w:hAnsi="Times New Roman" w:cs="Times New Roman"/>
                <w:sz w:val="20"/>
                <w:szCs w:val="20"/>
                <w:lang w:eastAsia="fr-FR"/>
              </w:rPr>
              <w:instrText xml:space="preserve"> INCLUDEPICTURE  "cid:image001.jpg@01D3FE73.C44BEA40" \* MERGEFORMATINET </w:instrText>
            </w:r>
            <w:r w:rsidR="00D22F11">
              <w:rPr>
                <w:rFonts w:ascii="Times New Roman" w:hAnsi="Times New Roman" w:cs="Times New Roman"/>
                <w:sz w:val="20"/>
                <w:szCs w:val="20"/>
                <w:lang w:eastAsia="fr-FR"/>
              </w:rPr>
              <w:fldChar w:fldCharType="separate"/>
            </w:r>
            <w:r w:rsidR="00B3274E">
              <w:rPr>
                <w:rFonts w:ascii="Times New Roman" w:hAnsi="Times New Roman" w:cs="Times New Roman"/>
                <w:sz w:val="20"/>
                <w:szCs w:val="20"/>
                <w:lang w:eastAsia="fr-FR"/>
              </w:rPr>
              <w:fldChar w:fldCharType="begin"/>
            </w:r>
            <w:r w:rsidR="00B3274E">
              <w:rPr>
                <w:rFonts w:ascii="Times New Roman" w:hAnsi="Times New Roman" w:cs="Times New Roman"/>
                <w:sz w:val="20"/>
                <w:szCs w:val="20"/>
                <w:lang w:eastAsia="fr-FR"/>
              </w:rPr>
              <w:instrText xml:space="preserve"> INCLUDEPICTURE  "cid:image001.jpg@01D3FE73.C44BEA40" \* MERGEFORMATINET </w:instrText>
            </w:r>
            <w:r w:rsidR="00B3274E">
              <w:rPr>
                <w:rFonts w:ascii="Times New Roman" w:hAnsi="Times New Roman" w:cs="Times New Roman"/>
                <w:sz w:val="20"/>
                <w:szCs w:val="20"/>
                <w:lang w:eastAsia="fr-FR"/>
              </w:rPr>
              <w:fldChar w:fldCharType="separate"/>
            </w:r>
            <w:r w:rsidR="009E3082">
              <w:rPr>
                <w:rFonts w:ascii="Times New Roman" w:hAnsi="Times New Roman" w:cs="Times New Roman"/>
                <w:sz w:val="20"/>
                <w:szCs w:val="20"/>
                <w:lang w:eastAsia="fr-FR"/>
              </w:rPr>
              <w:fldChar w:fldCharType="begin"/>
            </w:r>
            <w:r w:rsidR="009E3082">
              <w:rPr>
                <w:rFonts w:ascii="Times New Roman" w:hAnsi="Times New Roman" w:cs="Times New Roman"/>
                <w:sz w:val="20"/>
                <w:szCs w:val="20"/>
                <w:lang w:eastAsia="fr-FR"/>
              </w:rPr>
              <w:instrText xml:space="preserve"> INCLUDEPICTURE  "cid:image001.jpg@01D3FE73.C44BEA40" \* MERGEFORMATINET </w:instrText>
            </w:r>
            <w:r w:rsidR="009E3082">
              <w:rPr>
                <w:rFonts w:ascii="Times New Roman" w:hAnsi="Times New Roman" w:cs="Times New Roman"/>
                <w:sz w:val="20"/>
                <w:szCs w:val="20"/>
                <w:lang w:eastAsia="fr-FR"/>
              </w:rPr>
              <w:fldChar w:fldCharType="separate"/>
            </w:r>
            <w:r w:rsidR="00B86F74">
              <w:rPr>
                <w:rFonts w:ascii="Times New Roman" w:hAnsi="Times New Roman" w:cs="Times New Roman"/>
                <w:sz w:val="20"/>
                <w:szCs w:val="20"/>
                <w:lang w:eastAsia="fr-FR"/>
              </w:rPr>
              <w:fldChar w:fldCharType="begin"/>
            </w:r>
            <w:r w:rsidR="00B86F74">
              <w:rPr>
                <w:rFonts w:ascii="Times New Roman" w:hAnsi="Times New Roman" w:cs="Times New Roman"/>
                <w:sz w:val="20"/>
                <w:szCs w:val="20"/>
                <w:lang w:eastAsia="fr-FR"/>
              </w:rPr>
              <w:instrText xml:space="preserve"> INCLUDEPICTURE  "cid:image001.jpg@01D3FE73.C44BEA40" \* MERGEFORMATINET </w:instrText>
            </w:r>
            <w:r w:rsidR="00B86F74">
              <w:rPr>
                <w:rFonts w:ascii="Times New Roman" w:hAnsi="Times New Roman" w:cs="Times New Roman"/>
                <w:sz w:val="20"/>
                <w:szCs w:val="20"/>
                <w:lang w:eastAsia="fr-FR"/>
              </w:rPr>
              <w:fldChar w:fldCharType="separate"/>
            </w:r>
            <w:r w:rsidR="00062AB9">
              <w:rPr>
                <w:rFonts w:ascii="Times New Roman" w:hAnsi="Times New Roman" w:cs="Times New Roman"/>
                <w:sz w:val="20"/>
                <w:szCs w:val="20"/>
                <w:lang w:eastAsia="fr-FR"/>
              </w:rPr>
              <w:fldChar w:fldCharType="begin"/>
            </w:r>
            <w:r w:rsidR="00062AB9">
              <w:rPr>
                <w:rFonts w:ascii="Times New Roman" w:hAnsi="Times New Roman" w:cs="Times New Roman"/>
                <w:sz w:val="20"/>
                <w:szCs w:val="20"/>
                <w:lang w:eastAsia="fr-FR"/>
              </w:rPr>
              <w:instrText xml:space="preserve"> INCLUDEPICTURE  "cid:image001.jpg@01D3FE73.C44BEA40" \* MERGEFORMATINET </w:instrText>
            </w:r>
            <w:r w:rsidR="00062AB9">
              <w:rPr>
                <w:rFonts w:ascii="Times New Roman" w:hAnsi="Times New Roman" w:cs="Times New Roman"/>
                <w:sz w:val="20"/>
                <w:szCs w:val="20"/>
                <w:lang w:eastAsia="fr-FR"/>
              </w:rPr>
              <w:fldChar w:fldCharType="separate"/>
            </w:r>
            <w:r w:rsidR="000A3F24">
              <w:rPr>
                <w:rFonts w:ascii="Times New Roman" w:hAnsi="Times New Roman" w:cs="Times New Roman"/>
                <w:sz w:val="20"/>
                <w:szCs w:val="20"/>
                <w:lang w:eastAsia="fr-FR"/>
              </w:rPr>
              <w:fldChar w:fldCharType="begin"/>
            </w:r>
            <w:r w:rsidR="000A3F24">
              <w:rPr>
                <w:rFonts w:ascii="Times New Roman" w:hAnsi="Times New Roman" w:cs="Times New Roman"/>
                <w:sz w:val="20"/>
                <w:szCs w:val="20"/>
                <w:lang w:eastAsia="fr-FR"/>
              </w:rPr>
              <w:instrText xml:space="preserve"> INCLUDEPICTURE  "cid:image001.jpg@01D3FE73.C44BEA40" \* MERGEFORMATINET </w:instrText>
            </w:r>
            <w:r w:rsidR="000A3F24">
              <w:rPr>
                <w:rFonts w:ascii="Times New Roman" w:hAnsi="Times New Roman" w:cs="Times New Roman"/>
                <w:sz w:val="20"/>
                <w:szCs w:val="20"/>
                <w:lang w:eastAsia="fr-FR"/>
              </w:rPr>
              <w:fldChar w:fldCharType="separate"/>
            </w:r>
            <w:r w:rsidR="007F0728">
              <w:rPr>
                <w:rFonts w:ascii="Times New Roman" w:hAnsi="Times New Roman" w:cs="Times New Roman"/>
                <w:sz w:val="20"/>
                <w:szCs w:val="20"/>
                <w:lang w:eastAsia="fr-FR"/>
              </w:rPr>
              <w:fldChar w:fldCharType="begin"/>
            </w:r>
            <w:r w:rsidR="007F0728">
              <w:rPr>
                <w:rFonts w:ascii="Times New Roman" w:hAnsi="Times New Roman" w:cs="Times New Roman"/>
                <w:sz w:val="20"/>
                <w:szCs w:val="20"/>
                <w:lang w:eastAsia="fr-FR"/>
              </w:rPr>
              <w:instrText xml:space="preserve"> INCLUDEPICTURE  "cid:image001.jpg@01D3FE73.C44BEA40" \* MERGEFORMATINET </w:instrText>
            </w:r>
            <w:r w:rsidR="007F0728">
              <w:rPr>
                <w:rFonts w:ascii="Times New Roman" w:hAnsi="Times New Roman" w:cs="Times New Roman"/>
                <w:sz w:val="20"/>
                <w:szCs w:val="20"/>
                <w:lang w:eastAsia="fr-FR"/>
              </w:rPr>
              <w:fldChar w:fldCharType="separate"/>
            </w:r>
            <w:r w:rsidR="00BA0303">
              <w:rPr>
                <w:rFonts w:ascii="Times New Roman" w:hAnsi="Times New Roman" w:cs="Times New Roman"/>
                <w:sz w:val="20"/>
                <w:szCs w:val="20"/>
                <w:lang w:eastAsia="fr-FR"/>
              </w:rPr>
              <w:fldChar w:fldCharType="begin"/>
            </w:r>
            <w:r w:rsidR="00BA0303">
              <w:rPr>
                <w:rFonts w:ascii="Times New Roman" w:hAnsi="Times New Roman" w:cs="Times New Roman"/>
                <w:sz w:val="20"/>
                <w:szCs w:val="20"/>
                <w:lang w:eastAsia="fr-FR"/>
              </w:rPr>
              <w:instrText xml:space="preserve"> </w:instrText>
            </w:r>
            <w:r w:rsidR="00BA0303">
              <w:rPr>
                <w:rFonts w:ascii="Times New Roman" w:hAnsi="Times New Roman" w:cs="Times New Roman"/>
                <w:sz w:val="20"/>
                <w:szCs w:val="20"/>
                <w:lang w:eastAsia="fr-FR"/>
              </w:rPr>
              <w:instrText>INCLUDEPICTURE  "cid:image001.jpg@01D3FE73.C44BEA40" \* MERGEFORMATINET</w:instrText>
            </w:r>
            <w:r w:rsidR="00BA0303">
              <w:rPr>
                <w:rFonts w:ascii="Times New Roman" w:hAnsi="Times New Roman" w:cs="Times New Roman"/>
                <w:sz w:val="20"/>
                <w:szCs w:val="20"/>
                <w:lang w:eastAsia="fr-FR"/>
              </w:rPr>
              <w:instrText xml:space="preserve"> </w:instrText>
            </w:r>
            <w:r w:rsidR="00BA0303">
              <w:rPr>
                <w:rFonts w:ascii="Times New Roman" w:hAnsi="Times New Roman" w:cs="Times New Roman"/>
                <w:sz w:val="20"/>
                <w:szCs w:val="20"/>
                <w:lang w:eastAsia="fr-FR"/>
              </w:rPr>
              <w:fldChar w:fldCharType="separate"/>
            </w:r>
            <w:r w:rsidR="002A7BC4">
              <w:rPr>
                <w:rFonts w:ascii="Times New Roman" w:hAnsi="Times New Roman" w:cs="Times New Roman"/>
                <w:sz w:val="20"/>
                <w:szCs w:val="20"/>
                <w:lang w:eastAsia="fr-FR"/>
              </w:rPr>
              <w:pict w14:anchorId="61A75E0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cid:image001.jpg@01D3FC23.2AA72B90" style="width:437.45pt;height:133.15pt">
                  <v:imagedata r:id="rId18" r:href="rId19"/>
                </v:shape>
              </w:pict>
            </w:r>
            <w:r w:rsidR="00BA0303">
              <w:rPr>
                <w:rFonts w:ascii="Times New Roman" w:hAnsi="Times New Roman" w:cs="Times New Roman"/>
                <w:sz w:val="20"/>
                <w:szCs w:val="20"/>
                <w:lang w:eastAsia="fr-FR"/>
              </w:rPr>
              <w:fldChar w:fldCharType="end"/>
            </w:r>
            <w:r w:rsidR="007F0728">
              <w:rPr>
                <w:rFonts w:ascii="Times New Roman" w:hAnsi="Times New Roman" w:cs="Times New Roman"/>
                <w:sz w:val="20"/>
                <w:szCs w:val="20"/>
                <w:lang w:eastAsia="fr-FR"/>
              </w:rPr>
              <w:fldChar w:fldCharType="end"/>
            </w:r>
            <w:r w:rsidR="000A3F24">
              <w:rPr>
                <w:rFonts w:ascii="Times New Roman" w:hAnsi="Times New Roman" w:cs="Times New Roman"/>
                <w:sz w:val="20"/>
                <w:szCs w:val="20"/>
                <w:lang w:eastAsia="fr-FR"/>
              </w:rPr>
              <w:fldChar w:fldCharType="end"/>
            </w:r>
            <w:r w:rsidR="00062AB9">
              <w:rPr>
                <w:rFonts w:ascii="Times New Roman" w:hAnsi="Times New Roman" w:cs="Times New Roman"/>
                <w:sz w:val="20"/>
                <w:szCs w:val="20"/>
                <w:lang w:eastAsia="fr-FR"/>
              </w:rPr>
              <w:fldChar w:fldCharType="end"/>
            </w:r>
            <w:r w:rsidR="00B86F74">
              <w:rPr>
                <w:rFonts w:ascii="Times New Roman" w:hAnsi="Times New Roman" w:cs="Times New Roman"/>
                <w:sz w:val="20"/>
                <w:szCs w:val="20"/>
                <w:lang w:eastAsia="fr-FR"/>
              </w:rPr>
              <w:fldChar w:fldCharType="end"/>
            </w:r>
            <w:r w:rsidR="009E3082">
              <w:rPr>
                <w:rFonts w:ascii="Times New Roman" w:hAnsi="Times New Roman" w:cs="Times New Roman"/>
                <w:sz w:val="20"/>
                <w:szCs w:val="20"/>
                <w:lang w:eastAsia="fr-FR"/>
              </w:rPr>
              <w:fldChar w:fldCharType="end"/>
            </w:r>
            <w:r w:rsidR="00B3274E">
              <w:rPr>
                <w:rFonts w:ascii="Times New Roman" w:hAnsi="Times New Roman" w:cs="Times New Roman"/>
                <w:sz w:val="20"/>
                <w:szCs w:val="20"/>
                <w:lang w:eastAsia="fr-FR"/>
              </w:rPr>
              <w:fldChar w:fldCharType="end"/>
            </w:r>
            <w:r w:rsidR="00D22F11">
              <w:rPr>
                <w:rFonts w:ascii="Times New Roman" w:hAnsi="Times New Roman" w:cs="Times New Roman"/>
                <w:sz w:val="20"/>
                <w:szCs w:val="20"/>
                <w:lang w:eastAsia="fr-FR"/>
              </w:rPr>
              <w:fldChar w:fldCharType="end"/>
            </w:r>
            <w:r w:rsidR="00B042B0">
              <w:rPr>
                <w:rFonts w:ascii="Times New Roman" w:hAnsi="Times New Roman" w:cs="Times New Roman"/>
                <w:sz w:val="20"/>
                <w:szCs w:val="20"/>
                <w:lang w:eastAsia="fr-FR"/>
              </w:rPr>
              <w:fldChar w:fldCharType="end"/>
            </w:r>
            <w:r w:rsidR="00473CAD">
              <w:rPr>
                <w:rFonts w:ascii="Times New Roman" w:hAnsi="Times New Roman" w:cs="Times New Roman"/>
                <w:sz w:val="20"/>
                <w:szCs w:val="20"/>
                <w:lang w:eastAsia="fr-FR"/>
              </w:rPr>
              <w:fldChar w:fldCharType="end"/>
            </w:r>
            <w:r w:rsidR="007C4105">
              <w:rPr>
                <w:rFonts w:ascii="Times New Roman" w:hAnsi="Times New Roman" w:cs="Times New Roman"/>
                <w:sz w:val="20"/>
                <w:szCs w:val="20"/>
                <w:lang w:eastAsia="fr-FR"/>
              </w:rPr>
              <w:fldChar w:fldCharType="end"/>
            </w:r>
            <w:r w:rsidR="000325D9">
              <w:rPr>
                <w:rFonts w:ascii="Times New Roman" w:hAnsi="Times New Roman" w:cs="Times New Roman"/>
                <w:sz w:val="20"/>
                <w:szCs w:val="20"/>
                <w:lang w:eastAsia="fr-FR"/>
              </w:rPr>
              <w:fldChar w:fldCharType="end"/>
            </w:r>
            <w:r w:rsidR="00B04829">
              <w:rPr>
                <w:rFonts w:ascii="Times New Roman" w:hAnsi="Times New Roman" w:cs="Times New Roman"/>
                <w:sz w:val="20"/>
                <w:szCs w:val="20"/>
                <w:lang w:eastAsia="fr-FR"/>
              </w:rPr>
              <w:fldChar w:fldCharType="end"/>
            </w:r>
            <w:r w:rsidR="00E95E66">
              <w:rPr>
                <w:rFonts w:ascii="Times New Roman" w:hAnsi="Times New Roman" w:cs="Times New Roman"/>
                <w:sz w:val="20"/>
                <w:szCs w:val="20"/>
                <w:lang w:eastAsia="fr-FR"/>
              </w:rPr>
              <w:fldChar w:fldCharType="end"/>
            </w:r>
            <w:r w:rsidRPr="003C4D55">
              <w:rPr>
                <w:rFonts w:ascii="Times New Roman" w:hAnsi="Times New Roman" w:cs="Times New Roman"/>
                <w:sz w:val="20"/>
                <w:szCs w:val="20"/>
                <w:lang w:eastAsia="fr-FR"/>
              </w:rPr>
              <w:fldChar w:fldCharType="end"/>
            </w:r>
          </w:p>
        </w:tc>
      </w:tr>
      <w:tr w:rsidR="00E73F10" w:rsidRPr="00E81F6E" w:rsidTr="00E73F10">
        <w:trPr>
          <w:trHeight w:val="220"/>
        </w:trPr>
        <w:tc>
          <w:tcPr>
            <w:tcW w:w="15735" w:type="dxa"/>
            <w:gridSpan w:val="3"/>
            <w:tcBorders>
              <w:bottom w:val="single" w:sz="4" w:space="0" w:color="auto"/>
            </w:tcBorders>
            <w:shd w:val="clear" w:color="auto" w:fill="BFBFBF" w:themeFill="background1" w:themeFillShade="BF"/>
          </w:tcPr>
          <w:p w:rsidR="00E73F10" w:rsidRPr="00E73F10" w:rsidRDefault="00E73F10" w:rsidP="00E73F10">
            <w:pPr>
              <w:jc w:val="center"/>
              <w:rPr>
                <w:rFonts w:ascii="Times New Roman" w:hAnsi="Times New Roman" w:cs="Times New Roman"/>
                <w:b/>
                <w:sz w:val="20"/>
                <w:szCs w:val="20"/>
              </w:rPr>
            </w:pPr>
            <w:r w:rsidRPr="00E73F10">
              <w:rPr>
                <w:rFonts w:ascii="Times New Roman" w:hAnsi="Times New Roman" w:cs="Times New Roman"/>
                <w:b/>
                <w:sz w:val="20"/>
                <w:szCs w:val="20"/>
              </w:rPr>
              <w:lastRenderedPageBreak/>
              <w:t>Crédits</w:t>
            </w:r>
          </w:p>
        </w:tc>
      </w:tr>
      <w:tr w:rsidR="00E73F10" w:rsidRPr="00E81F6E" w:rsidTr="00BB66DD">
        <w:trPr>
          <w:trHeight w:val="220"/>
        </w:trPr>
        <w:tc>
          <w:tcPr>
            <w:tcW w:w="1560" w:type="dxa"/>
            <w:tcBorders>
              <w:bottom w:val="single" w:sz="4" w:space="0" w:color="auto"/>
            </w:tcBorders>
          </w:tcPr>
          <w:p w:rsidR="00E73F10" w:rsidRDefault="00E73F10" w:rsidP="00BB66DD">
            <w:pPr>
              <w:rPr>
                <w:rFonts w:ascii="Times New Roman" w:hAnsi="Times New Roman" w:cs="Times New Roman"/>
                <w:b/>
                <w:bCs/>
                <w:color w:val="000000"/>
                <w:sz w:val="20"/>
                <w:szCs w:val="20"/>
              </w:rPr>
            </w:pPr>
            <w:r w:rsidRPr="0057062D">
              <w:rPr>
                <w:rFonts w:ascii="Times New Roman" w:hAnsi="Times New Roman" w:cs="Times New Roman"/>
                <w:b/>
                <w:bCs/>
                <w:color w:val="000000"/>
                <w:sz w:val="20"/>
                <w:szCs w:val="20"/>
              </w:rPr>
              <w:t>Com. DMA</w:t>
            </w:r>
          </w:p>
        </w:tc>
        <w:tc>
          <w:tcPr>
            <w:tcW w:w="1843" w:type="dxa"/>
            <w:tcBorders>
              <w:bottom w:val="single" w:sz="4" w:space="0" w:color="auto"/>
            </w:tcBorders>
          </w:tcPr>
          <w:p w:rsidR="00E73F10" w:rsidRPr="00E73F10" w:rsidRDefault="00E73F10" w:rsidP="00E73F10">
            <w:pPr>
              <w:rPr>
                <w:rFonts w:ascii="Times New Roman" w:hAnsi="Times New Roman" w:cs="Times New Roman"/>
                <w:b/>
                <w:bCs/>
                <w:sz w:val="20"/>
                <w:szCs w:val="20"/>
              </w:rPr>
            </w:pPr>
            <w:r w:rsidRPr="00E73F10">
              <w:rPr>
                <w:rFonts w:ascii="Times New Roman" w:hAnsi="Times New Roman" w:cs="Times New Roman"/>
                <w:b/>
                <w:bCs/>
                <w:sz w:val="20"/>
                <w:szCs w:val="20"/>
              </w:rPr>
              <w:t>RAPPEL : simplification des écrans de souscription d’un crédit renouvelable Izicarte</w:t>
            </w:r>
          </w:p>
        </w:tc>
        <w:tc>
          <w:tcPr>
            <w:tcW w:w="12332" w:type="dxa"/>
            <w:tcBorders>
              <w:bottom w:val="single" w:sz="4" w:space="0" w:color="auto"/>
            </w:tcBorders>
            <w:shd w:val="clear" w:color="auto" w:fill="auto"/>
          </w:tcPr>
          <w:p w:rsidR="00E73F10" w:rsidRPr="00E73F10" w:rsidRDefault="00E73F10" w:rsidP="00E73F10">
            <w:pPr>
              <w:numPr>
                <w:ilvl w:val="0"/>
                <w:numId w:val="23"/>
              </w:numPr>
              <w:ind w:left="176" w:hanging="176"/>
              <w:contextualSpacing/>
              <w:jc w:val="both"/>
              <w:rPr>
                <w:rFonts w:ascii="Times New Roman" w:hAnsi="Times New Roman" w:cs="Times New Roman"/>
                <w:sz w:val="20"/>
                <w:szCs w:val="20"/>
                <w:lang w:eastAsia="fr-FR"/>
              </w:rPr>
            </w:pPr>
            <w:r w:rsidRPr="00E73F10">
              <w:rPr>
                <w:rFonts w:ascii="Times New Roman" w:hAnsi="Times New Roman" w:cs="Times New Roman"/>
                <w:sz w:val="20"/>
                <w:szCs w:val="20"/>
                <w:lang w:eastAsia="fr-FR"/>
              </w:rPr>
              <w:t xml:space="preserve">Dès le 14 juin, les écrans de souscription du Crédit renouvelable Izicarte sous Izivente seront simplifiés pour vous permettre de gagner en efficacité : </w:t>
            </w:r>
          </w:p>
          <w:p w:rsidR="00E73F10" w:rsidRPr="00E73F10" w:rsidRDefault="00E73F10" w:rsidP="00E73F10">
            <w:pPr>
              <w:numPr>
                <w:ilvl w:val="0"/>
                <w:numId w:val="24"/>
              </w:numPr>
              <w:ind w:left="600" w:hanging="218"/>
              <w:contextualSpacing/>
              <w:jc w:val="both"/>
              <w:rPr>
                <w:rFonts w:ascii="Times New Roman" w:hAnsi="Times New Roman" w:cs="Times New Roman"/>
                <w:sz w:val="20"/>
                <w:szCs w:val="20"/>
                <w:lang w:eastAsia="fr-FR"/>
              </w:rPr>
            </w:pPr>
            <w:r w:rsidRPr="00E73F10">
              <w:rPr>
                <w:rFonts w:ascii="Times New Roman" w:hAnsi="Times New Roman" w:cs="Times New Roman"/>
                <w:sz w:val="20"/>
                <w:szCs w:val="20"/>
                <w:lang w:eastAsia="fr-FR"/>
              </w:rPr>
              <w:t>le nombre d’écrans et de clics sera réduit</w:t>
            </w:r>
          </w:p>
          <w:p w:rsidR="00E73F10" w:rsidRPr="00E73F10" w:rsidRDefault="00E73F10" w:rsidP="00E73F10">
            <w:pPr>
              <w:numPr>
                <w:ilvl w:val="0"/>
                <w:numId w:val="24"/>
              </w:numPr>
              <w:ind w:left="600" w:hanging="218"/>
              <w:contextualSpacing/>
              <w:jc w:val="both"/>
              <w:rPr>
                <w:rFonts w:ascii="Times New Roman" w:hAnsi="Times New Roman" w:cs="Times New Roman"/>
                <w:sz w:val="20"/>
                <w:szCs w:val="20"/>
                <w:lang w:eastAsia="fr-FR"/>
              </w:rPr>
            </w:pPr>
            <w:r w:rsidRPr="00E73F10">
              <w:rPr>
                <w:rFonts w:ascii="Times New Roman" w:hAnsi="Times New Roman" w:cs="Times New Roman"/>
                <w:sz w:val="20"/>
                <w:szCs w:val="20"/>
                <w:lang w:eastAsia="fr-FR"/>
              </w:rPr>
              <w:t>vous pourrez faire des simulations de financement et les partager avec le client (possibilité de partir de la mensualité ou de la durée)</w:t>
            </w:r>
          </w:p>
          <w:p w:rsidR="00E73F10" w:rsidRPr="00E73F10" w:rsidRDefault="00E73F10" w:rsidP="00E73F10">
            <w:pPr>
              <w:numPr>
                <w:ilvl w:val="0"/>
                <w:numId w:val="24"/>
              </w:numPr>
              <w:ind w:left="600" w:hanging="218"/>
              <w:contextualSpacing/>
              <w:jc w:val="both"/>
              <w:rPr>
                <w:rFonts w:ascii="Times New Roman" w:hAnsi="Times New Roman" w:cs="Times New Roman"/>
                <w:sz w:val="20"/>
                <w:szCs w:val="20"/>
                <w:lang w:eastAsia="fr-FR"/>
              </w:rPr>
            </w:pPr>
            <w:r w:rsidRPr="00E73F10">
              <w:rPr>
                <w:rFonts w:ascii="Times New Roman" w:hAnsi="Times New Roman" w:cs="Times New Roman"/>
                <w:sz w:val="20"/>
                <w:szCs w:val="20"/>
                <w:lang w:eastAsia="fr-FR"/>
              </w:rPr>
              <w:t>des liens vers des aides à la vente sont ajoutés directement aux écrans sous forme de liens.</w:t>
            </w:r>
          </w:p>
          <w:p w:rsidR="00E73F10" w:rsidRPr="00E73F10" w:rsidRDefault="00E73F10" w:rsidP="00E73F10">
            <w:pPr>
              <w:numPr>
                <w:ilvl w:val="0"/>
                <w:numId w:val="23"/>
              </w:numPr>
              <w:ind w:left="176" w:hanging="176"/>
              <w:contextualSpacing/>
              <w:jc w:val="both"/>
              <w:rPr>
                <w:rFonts w:ascii="Times New Roman" w:hAnsi="Times New Roman" w:cs="Times New Roman"/>
                <w:b/>
                <w:bCs/>
                <w:color w:val="1F497D"/>
                <w:sz w:val="20"/>
                <w:szCs w:val="20"/>
                <w:lang w:eastAsia="fr-FR"/>
              </w:rPr>
            </w:pPr>
            <w:r w:rsidRPr="00E73F10">
              <w:rPr>
                <w:rFonts w:ascii="Times New Roman" w:hAnsi="Times New Roman" w:cs="Times New Roman"/>
                <w:sz w:val="20"/>
                <w:szCs w:val="20"/>
                <w:lang w:eastAsia="fr-FR"/>
              </w:rPr>
              <w:t xml:space="preserve">Prenez connaissance de ces évolutions en regardant </w:t>
            </w:r>
            <w:r w:rsidRPr="00E73F10">
              <w:rPr>
                <w:rFonts w:ascii="Times New Roman" w:hAnsi="Times New Roman" w:cs="Times New Roman"/>
                <w:b/>
                <w:bCs/>
                <w:sz w:val="20"/>
                <w:szCs w:val="20"/>
                <w:lang w:eastAsia="fr-FR"/>
              </w:rPr>
              <w:t>la vidéo réalisée par NAFI</w:t>
            </w:r>
            <w:r w:rsidRPr="00E73F10">
              <w:rPr>
                <w:rFonts w:ascii="Times New Roman" w:hAnsi="Times New Roman" w:cs="Times New Roman"/>
                <w:sz w:val="20"/>
                <w:szCs w:val="20"/>
                <w:lang w:eastAsia="fr-FR"/>
              </w:rPr>
              <w:t> (4 min)</w:t>
            </w:r>
            <w:r>
              <w:rPr>
                <w:rFonts w:ascii="Times New Roman" w:hAnsi="Times New Roman" w:cs="Times New Roman"/>
                <w:sz w:val="20"/>
                <w:szCs w:val="20"/>
                <w:lang w:eastAsia="fr-FR"/>
              </w:rPr>
              <w:t xml:space="preserve"> </w:t>
            </w:r>
            <w:r w:rsidRPr="00E73F10">
              <w:rPr>
                <w:rFonts w:ascii="Times New Roman" w:hAnsi="Times New Roman" w:cs="Times New Roman"/>
                <w:sz w:val="20"/>
                <w:szCs w:val="20"/>
                <w:lang w:eastAsia="fr-FR"/>
              </w:rPr>
              <w:t xml:space="preserve">: connectez-vous sur </w:t>
            </w:r>
            <w:hyperlink r:id="rId20" w:history="1">
              <w:r w:rsidRPr="00E73F10">
                <w:rPr>
                  <w:rStyle w:val="Lienhypertexte"/>
                  <w:rFonts w:ascii="Times New Roman" w:hAnsi="Times New Roman" w:cs="Times New Roman"/>
                  <w:b/>
                  <w:bCs/>
                  <w:sz w:val="20"/>
                  <w:szCs w:val="20"/>
                  <w:lang w:eastAsia="fr-FR"/>
                </w:rPr>
                <w:t>Izivente +</w:t>
              </w:r>
            </w:hyperlink>
            <w:r w:rsidRPr="00E73F10">
              <w:rPr>
                <w:rFonts w:ascii="Times New Roman" w:hAnsi="Times New Roman" w:cs="Times New Roman"/>
                <w:sz w:val="20"/>
                <w:szCs w:val="20"/>
                <w:lang w:eastAsia="fr-FR"/>
              </w:rPr>
              <w:t xml:space="preserve"> / rubrique Outils conseillers &gt; outils d’aide à la vente &gt; vidéo saga conseiller &gt; crédit renouvelable &gt; </w:t>
            </w:r>
            <w:r w:rsidRPr="00E73F10">
              <w:rPr>
                <w:rFonts w:ascii="Times New Roman" w:hAnsi="Times New Roman" w:cs="Times New Roman"/>
                <w:b/>
                <w:bCs/>
                <w:sz w:val="20"/>
                <w:szCs w:val="20"/>
                <w:lang w:eastAsia="fr-FR"/>
              </w:rPr>
              <w:t>saga conseiller Phénix Episode 1 – Nouveau parcours de souscription.</w:t>
            </w:r>
          </w:p>
          <w:p w:rsidR="00E73F10" w:rsidRPr="00E73F10" w:rsidRDefault="00E73F10" w:rsidP="00E73F10">
            <w:pPr>
              <w:numPr>
                <w:ilvl w:val="0"/>
                <w:numId w:val="23"/>
              </w:numPr>
              <w:ind w:left="176" w:hanging="176"/>
              <w:contextualSpacing/>
              <w:jc w:val="both"/>
              <w:rPr>
                <w:rFonts w:ascii="Times New Roman" w:hAnsi="Times New Roman" w:cs="Times New Roman"/>
                <w:color w:val="1F497D"/>
                <w:sz w:val="20"/>
                <w:szCs w:val="20"/>
                <w:lang w:eastAsia="fr-FR"/>
              </w:rPr>
            </w:pPr>
            <w:r w:rsidRPr="00E73F10">
              <w:rPr>
                <w:rFonts w:ascii="Times New Roman" w:hAnsi="Times New Roman" w:cs="Times New Roman"/>
                <w:sz w:val="20"/>
                <w:szCs w:val="20"/>
                <w:lang w:eastAsia="fr-FR"/>
              </w:rPr>
              <w:t xml:space="preserve">Un nouveau guide de souscription est également disponible dans la rubrique des commerciaux &gt; particuliers &gt; bancarisation &gt; cartes bancaires &gt; izicarte &gt; </w:t>
            </w:r>
            <w:hyperlink r:id="rId21" w:history="1">
              <w:r w:rsidRPr="00E73F10">
                <w:rPr>
                  <w:rStyle w:val="Lienhypertexte"/>
                  <w:rFonts w:ascii="Times New Roman" w:hAnsi="Times New Roman" w:cs="Times New Roman"/>
                  <w:sz w:val="20"/>
                  <w:szCs w:val="20"/>
                  <w:lang w:eastAsia="fr-FR"/>
                </w:rPr>
                <w:t>Nouveau guide de souscription d’une Izicarte 14-06-2018</w:t>
              </w:r>
            </w:hyperlink>
            <w:r w:rsidRPr="00E73F10">
              <w:rPr>
                <w:rFonts w:ascii="Times New Roman" w:hAnsi="Times New Roman" w:cs="Times New Roman"/>
                <w:sz w:val="20"/>
                <w:szCs w:val="20"/>
                <w:lang w:eastAsia="fr-FR"/>
              </w:rPr>
              <w:t xml:space="preserve"> </w:t>
            </w:r>
          </w:p>
          <w:p w:rsidR="00E73F10" w:rsidRPr="00E73F10" w:rsidRDefault="00E73F10" w:rsidP="00E73F10">
            <w:pPr>
              <w:numPr>
                <w:ilvl w:val="0"/>
                <w:numId w:val="23"/>
              </w:numPr>
              <w:ind w:left="176" w:hanging="176"/>
              <w:contextualSpacing/>
              <w:jc w:val="both"/>
              <w:rPr>
                <w:rFonts w:ascii="Times New Roman" w:hAnsi="Times New Roman" w:cs="Times New Roman"/>
                <w:color w:val="1F497D"/>
                <w:sz w:val="20"/>
                <w:szCs w:val="20"/>
                <w:lang w:eastAsia="fr-FR"/>
              </w:rPr>
            </w:pPr>
            <w:r w:rsidRPr="00E73F10">
              <w:rPr>
                <w:rFonts w:ascii="Times New Roman" w:hAnsi="Times New Roman" w:cs="Times New Roman"/>
                <w:sz w:val="20"/>
                <w:szCs w:val="20"/>
                <w:lang w:eastAsia="fr-FR"/>
              </w:rPr>
              <w:t>Cette évolution est la 1</w:t>
            </w:r>
            <w:r w:rsidRPr="00E73F10">
              <w:rPr>
                <w:rFonts w:ascii="Times New Roman" w:hAnsi="Times New Roman" w:cs="Times New Roman"/>
                <w:sz w:val="20"/>
                <w:szCs w:val="20"/>
                <w:vertAlign w:val="superscript"/>
                <w:lang w:eastAsia="fr-FR"/>
              </w:rPr>
              <w:t>ère</w:t>
            </w:r>
            <w:r w:rsidRPr="00E73F10">
              <w:rPr>
                <w:rFonts w:ascii="Times New Roman" w:hAnsi="Times New Roman" w:cs="Times New Roman"/>
                <w:sz w:val="20"/>
                <w:szCs w:val="20"/>
                <w:lang w:eastAsia="fr-FR"/>
              </w:rPr>
              <w:t xml:space="preserve"> du programme Phénix créé par NaFi ayant pour objectif de simplifier la souscription et la gestion du crédit renouvelable à la fois pour les conseillers et les clients. La suite aux prochains épisodes… !</w:t>
            </w:r>
          </w:p>
        </w:tc>
      </w:tr>
      <w:tr w:rsidR="004824B8" w:rsidRPr="00E81F6E" w:rsidTr="00681565">
        <w:trPr>
          <w:trHeight w:val="248"/>
        </w:trPr>
        <w:tc>
          <w:tcPr>
            <w:tcW w:w="15735" w:type="dxa"/>
            <w:gridSpan w:val="3"/>
            <w:tcBorders>
              <w:bottom w:val="single" w:sz="4" w:space="0" w:color="auto"/>
            </w:tcBorders>
            <w:shd w:val="pct20" w:color="auto" w:fill="auto"/>
          </w:tcPr>
          <w:p w:rsidR="004824B8" w:rsidRPr="00AF3BE3" w:rsidRDefault="004824B8" w:rsidP="00681565">
            <w:pPr>
              <w:pStyle w:val="wordsection1"/>
              <w:spacing w:before="0" w:beforeAutospacing="0" w:after="0" w:afterAutospacing="0"/>
              <w:jc w:val="center"/>
              <w:rPr>
                <w:b/>
                <w:sz w:val="20"/>
                <w:szCs w:val="20"/>
                <w:lang w:eastAsia="en-US"/>
              </w:rPr>
            </w:pPr>
            <w:r w:rsidRPr="00AF3BE3">
              <w:rPr>
                <w:b/>
                <w:sz w:val="20"/>
                <w:szCs w:val="20"/>
                <w:lang w:eastAsia="en-US"/>
              </w:rPr>
              <w:t>Epargne</w:t>
            </w:r>
          </w:p>
        </w:tc>
      </w:tr>
      <w:tr w:rsidR="0092129E" w:rsidRPr="00E81F6E" w:rsidTr="005639F4">
        <w:trPr>
          <w:trHeight w:val="285"/>
        </w:trPr>
        <w:tc>
          <w:tcPr>
            <w:tcW w:w="1560" w:type="dxa"/>
            <w:tcBorders>
              <w:bottom w:val="single" w:sz="4" w:space="0" w:color="auto"/>
            </w:tcBorders>
          </w:tcPr>
          <w:p w:rsidR="0092129E" w:rsidRDefault="0092129E">
            <w:r w:rsidRPr="0057062D">
              <w:rPr>
                <w:rFonts w:ascii="Times New Roman" w:hAnsi="Times New Roman" w:cs="Times New Roman"/>
                <w:b/>
                <w:bCs/>
                <w:color w:val="000000"/>
                <w:sz w:val="20"/>
                <w:szCs w:val="20"/>
              </w:rPr>
              <w:t>Com. DMA</w:t>
            </w:r>
          </w:p>
        </w:tc>
        <w:tc>
          <w:tcPr>
            <w:tcW w:w="1843" w:type="dxa"/>
            <w:tcBorders>
              <w:bottom w:val="single" w:sz="4" w:space="0" w:color="auto"/>
            </w:tcBorders>
          </w:tcPr>
          <w:p w:rsidR="0092129E" w:rsidRPr="0092129E" w:rsidRDefault="0092129E">
            <w:pPr>
              <w:pStyle w:val="wordsection1"/>
              <w:rPr>
                <w:b/>
                <w:bCs/>
                <w:sz w:val="20"/>
                <w:szCs w:val="20"/>
              </w:rPr>
            </w:pPr>
            <w:r w:rsidRPr="0092129E">
              <w:rPr>
                <w:b/>
                <w:bCs/>
                <w:sz w:val="20"/>
                <w:szCs w:val="20"/>
              </w:rPr>
              <w:t>LEA</w:t>
            </w:r>
          </w:p>
        </w:tc>
        <w:tc>
          <w:tcPr>
            <w:tcW w:w="12332" w:type="dxa"/>
            <w:tcBorders>
              <w:bottom w:val="single" w:sz="4" w:space="0" w:color="auto"/>
            </w:tcBorders>
            <w:shd w:val="clear" w:color="auto" w:fill="auto"/>
          </w:tcPr>
          <w:p w:rsidR="0092129E" w:rsidRPr="0092129E" w:rsidRDefault="0092129E" w:rsidP="0092129E">
            <w:pPr>
              <w:pStyle w:val="wordsection1"/>
              <w:numPr>
                <w:ilvl w:val="0"/>
                <w:numId w:val="30"/>
              </w:numPr>
              <w:spacing w:before="0" w:beforeAutospacing="0" w:after="0" w:afterAutospacing="0"/>
              <w:ind w:left="187" w:hanging="187"/>
              <w:jc w:val="both"/>
              <w:rPr>
                <w:sz w:val="20"/>
                <w:szCs w:val="20"/>
              </w:rPr>
            </w:pPr>
            <w:r w:rsidRPr="0092129E">
              <w:rPr>
                <w:color w:val="000000"/>
                <w:sz w:val="20"/>
                <w:szCs w:val="20"/>
                <w:lang w:eastAsia="en-US"/>
              </w:rPr>
              <w:t xml:space="preserve">La nouvelle version de Léa 1.2, déployée le 7 juin dernier, vous propose </w:t>
            </w:r>
            <w:r w:rsidRPr="0092129E">
              <w:rPr>
                <w:b/>
                <w:bCs/>
                <w:color w:val="000000"/>
                <w:sz w:val="20"/>
                <w:szCs w:val="20"/>
                <w:lang w:eastAsia="en-US"/>
              </w:rPr>
              <w:t>4 nouvelles fonctionnalités </w:t>
            </w:r>
            <w:r w:rsidRPr="0092129E">
              <w:rPr>
                <w:color w:val="000000"/>
                <w:sz w:val="20"/>
                <w:szCs w:val="20"/>
                <w:lang w:eastAsia="en-US"/>
              </w:rPr>
              <w:t xml:space="preserve">: </w:t>
            </w:r>
          </w:p>
          <w:p w:rsidR="0092129E" w:rsidRPr="0092129E" w:rsidRDefault="0092129E" w:rsidP="0092129E">
            <w:pPr>
              <w:pStyle w:val="wordsection1"/>
              <w:numPr>
                <w:ilvl w:val="1"/>
                <w:numId w:val="30"/>
              </w:numPr>
              <w:jc w:val="both"/>
              <w:rPr>
                <w:sz w:val="20"/>
                <w:szCs w:val="20"/>
              </w:rPr>
            </w:pPr>
            <w:r w:rsidRPr="0092129E">
              <w:rPr>
                <w:color w:val="000000"/>
                <w:sz w:val="20"/>
                <w:szCs w:val="20"/>
                <w:lang w:eastAsia="en-US"/>
              </w:rPr>
              <w:t>La segmentation client dynamique,</w:t>
            </w:r>
          </w:p>
          <w:p w:rsidR="0092129E" w:rsidRPr="0092129E" w:rsidRDefault="0092129E" w:rsidP="0092129E">
            <w:pPr>
              <w:pStyle w:val="wordsection1"/>
              <w:numPr>
                <w:ilvl w:val="1"/>
                <w:numId w:val="30"/>
              </w:numPr>
              <w:jc w:val="both"/>
              <w:rPr>
                <w:sz w:val="20"/>
                <w:szCs w:val="20"/>
              </w:rPr>
            </w:pPr>
            <w:r w:rsidRPr="0092129E">
              <w:rPr>
                <w:color w:val="000000"/>
                <w:sz w:val="20"/>
                <w:szCs w:val="20"/>
                <w:lang w:eastAsia="en-US"/>
              </w:rPr>
              <w:t>Le transfert Fourgous,</w:t>
            </w:r>
          </w:p>
          <w:p w:rsidR="0092129E" w:rsidRPr="0092129E" w:rsidRDefault="0092129E" w:rsidP="0092129E">
            <w:pPr>
              <w:pStyle w:val="wordsection1"/>
              <w:numPr>
                <w:ilvl w:val="1"/>
                <w:numId w:val="30"/>
              </w:numPr>
              <w:jc w:val="both"/>
              <w:rPr>
                <w:sz w:val="20"/>
                <w:szCs w:val="20"/>
              </w:rPr>
            </w:pPr>
            <w:r w:rsidRPr="0092129E">
              <w:rPr>
                <w:color w:val="000000"/>
                <w:sz w:val="20"/>
                <w:szCs w:val="20"/>
                <w:lang w:eastAsia="en-US"/>
              </w:rPr>
              <w:t>La libération de liquidités,</w:t>
            </w:r>
          </w:p>
          <w:p w:rsidR="0092129E" w:rsidRPr="0092129E" w:rsidRDefault="0092129E" w:rsidP="0092129E">
            <w:pPr>
              <w:pStyle w:val="wordsection1"/>
              <w:numPr>
                <w:ilvl w:val="1"/>
                <w:numId w:val="30"/>
              </w:numPr>
              <w:spacing w:before="0" w:beforeAutospacing="0" w:after="0" w:afterAutospacing="0"/>
              <w:jc w:val="both"/>
              <w:rPr>
                <w:sz w:val="20"/>
                <w:szCs w:val="20"/>
              </w:rPr>
            </w:pPr>
            <w:r w:rsidRPr="0092129E">
              <w:rPr>
                <w:color w:val="000000"/>
                <w:sz w:val="20"/>
                <w:szCs w:val="20"/>
                <w:lang w:eastAsia="en-US"/>
              </w:rPr>
              <w:t>La gestion des parts sociales dans LÉA.</w:t>
            </w:r>
          </w:p>
          <w:p w:rsidR="0092129E" w:rsidRPr="0092129E" w:rsidRDefault="0092129E" w:rsidP="0092129E">
            <w:pPr>
              <w:pStyle w:val="wordsection1"/>
              <w:numPr>
                <w:ilvl w:val="0"/>
                <w:numId w:val="30"/>
              </w:numPr>
              <w:spacing w:before="0" w:beforeAutospacing="0" w:after="0" w:afterAutospacing="0"/>
              <w:ind w:left="187" w:hanging="187"/>
              <w:jc w:val="both"/>
              <w:rPr>
                <w:sz w:val="20"/>
                <w:szCs w:val="20"/>
              </w:rPr>
            </w:pPr>
            <w:r w:rsidRPr="0092129E">
              <w:rPr>
                <w:b/>
                <w:bCs/>
                <w:color w:val="000000"/>
                <w:sz w:val="20"/>
                <w:szCs w:val="20"/>
                <w:lang w:eastAsia="en-US"/>
              </w:rPr>
              <w:t xml:space="preserve">Découvrez les en cliquant </w:t>
            </w:r>
            <w:hyperlink r:id="rId22" w:history="1">
              <w:r w:rsidRPr="0092129E">
                <w:rPr>
                  <w:rStyle w:val="Lienhypertexte"/>
                  <w:b/>
                  <w:bCs/>
                  <w:sz w:val="20"/>
                  <w:szCs w:val="20"/>
                  <w:lang w:eastAsia="en-US"/>
                </w:rPr>
                <w:t>ici</w:t>
              </w:r>
            </w:hyperlink>
            <w:r w:rsidRPr="0092129E">
              <w:rPr>
                <w:b/>
                <w:bCs/>
                <w:color w:val="000000"/>
                <w:sz w:val="20"/>
                <w:szCs w:val="20"/>
                <w:lang w:eastAsia="en-US"/>
              </w:rPr>
              <w:t> !</w:t>
            </w:r>
          </w:p>
          <w:p w:rsidR="0092129E" w:rsidRPr="0092129E" w:rsidRDefault="0092129E" w:rsidP="0092129E">
            <w:pPr>
              <w:pStyle w:val="wordsection1"/>
              <w:numPr>
                <w:ilvl w:val="0"/>
                <w:numId w:val="30"/>
              </w:numPr>
              <w:spacing w:before="0" w:beforeAutospacing="0" w:after="0" w:afterAutospacing="0"/>
              <w:ind w:left="187" w:hanging="187"/>
              <w:jc w:val="both"/>
              <w:rPr>
                <w:color w:val="000000"/>
                <w:sz w:val="20"/>
                <w:szCs w:val="20"/>
                <w:lang w:eastAsia="en-US"/>
              </w:rPr>
            </w:pPr>
            <w:r w:rsidRPr="0092129E">
              <w:rPr>
                <w:color w:val="000000"/>
                <w:sz w:val="20"/>
                <w:szCs w:val="20"/>
                <w:lang w:eastAsia="en-US"/>
              </w:rPr>
              <w:t>Vous trouverez ci-dessous les statistiques d’utilisation de LÉA au 09/06 :</w:t>
            </w:r>
          </w:p>
          <w:tbl>
            <w:tblPr>
              <w:tblW w:w="9458" w:type="dxa"/>
              <w:jc w:val="center"/>
              <w:tblLayout w:type="fixed"/>
              <w:tblCellMar>
                <w:left w:w="0" w:type="dxa"/>
                <w:right w:w="0" w:type="dxa"/>
              </w:tblCellMar>
              <w:tblLook w:val="04A0" w:firstRow="1" w:lastRow="0" w:firstColumn="1" w:lastColumn="0" w:noHBand="0" w:noVBand="1"/>
            </w:tblPr>
            <w:tblGrid>
              <w:gridCol w:w="2060"/>
              <w:gridCol w:w="920"/>
              <w:gridCol w:w="920"/>
              <w:gridCol w:w="920"/>
              <w:gridCol w:w="920"/>
              <w:gridCol w:w="920"/>
              <w:gridCol w:w="920"/>
              <w:gridCol w:w="920"/>
              <w:gridCol w:w="958"/>
            </w:tblGrid>
            <w:tr w:rsidR="0092129E" w:rsidRPr="0092129E">
              <w:trPr>
                <w:trHeight w:val="170"/>
                <w:jc w:val="center"/>
              </w:trPr>
              <w:tc>
                <w:tcPr>
                  <w:tcW w:w="2060" w:type="dxa"/>
                  <w:tcBorders>
                    <w:top w:val="single" w:sz="8" w:space="0" w:color="FFFFFF"/>
                    <w:left w:val="nil"/>
                    <w:bottom w:val="single" w:sz="8" w:space="0" w:color="FFFFFF"/>
                    <w:right w:val="single" w:sz="8" w:space="0" w:color="FFFFFF"/>
                  </w:tcBorders>
                  <w:shd w:val="clear" w:color="auto" w:fill="FFFFFF"/>
                  <w:noWrap/>
                  <w:tcMar>
                    <w:top w:w="0" w:type="dxa"/>
                    <w:left w:w="70" w:type="dxa"/>
                    <w:bottom w:w="0" w:type="dxa"/>
                    <w:right w:w="70" w:type="dxa"/>
                  </w:tcMar>
                  <w:vAlign w:val="center"/>
                  <w:hideMark/>
                </w:tcPr>
                <w:p w:rsidR="0092129E" w:rsidRPr="0092129E" w:rsidRDefault="0092129E">
                  <w:pPr>
                    <w:rPr>
                      <w:rFonts w:ascii="Times New Roman" w:eastAsia="Times New Roman" w:hAnsi="Times New Roman" w:cs="Times New Roman"/>
                      <w:sz w:val="20"/>
                      <w:szCs w:val="20"/>
                      <w:lang w:eastAsia="fr-FR"/>
                    </w:rPr>
                  </w:pPr>
                </w:p>
              </w:tc>
              <w:tc>
                <w:tcPr>
                  <w:tcW w:w="920" w:type="dxa"/>
                  <w:tcBorders>
                    <w:top w:val="single" w:sz="8" w:space="0" w:color="FFFFFF"/>
                    <w:left w:val="nil"/>
                    <w:bottom w:val="single" w:sz="8" w:space="0" w:color="FFFFFF"/>
                    <w:right w:val="single" w:sz="8" w:space="0" w:color="FFFFFF"/>
                  </w:tcBorders>
                  <w:shd w:val="clear" w:color="auto" w:fill="B1A0C7"/>
                  <w:noWrap/>
                  <w:tcMar>
                    <w:top w:w="0" w:type="dxa"/>
                    <w:left w:w="70" w:type="dxa"/>
                    <w:bottom w:w="0" w:type="dxa"/>
                    <w:right w:w="70" w:type="dxa"/>
                  </w:tcMar>
                  <w:vAlign w:val="center"/>
                  <w:hideMark/>
                </w:tcPr>
                <w:p w:rsidR="0092129E" w:rsidRPr="0092129E" w:rsidRDefault="0092129E">
                  <w:pPr>
                    <w:jc w:val="center"/>
                    <w:rPr>
                      <w:rFonts w:ascii="Times New Roman" w:hAnsi="Times New Roman" w:cs="Times New Roman"/>
                      <w:b/>
                      <w:bCs/>
                      <w:color w:val="FFFFFF"/>
                      <w:sz w:val="20"/>
                      <w:szCs w:val="20"/>
                      <w:lang w:eastAsia="fr-FR"/>
                    </w:rPr>
                  </w:pPr>
                  <w:r w:rsidRPr="0092129E">
                    <w:rPr>
                      <w:rFonts w:ascii="Times New Roman" w:hAnsi="Times New Roman" w:cs="Times New Roman"/>
                      <w:b/>
                      <w:bCs/>
                      <w:color w:val="FFFFFF"/>
                      <w:sz w:val="20"/>
                      <w:szCs w:val="20"/>
                      <w:lang w:eastAsia="fr-FR"/>
                    </w:rPr>
                    <w:t>29 mai</w:t>
                  </w:r>
                </w:p>
              </w:tc>
              <w:tc>
                <w:tcPr>
                  <w:tcW w:w="920" w:type="dxa"/>
                  <w:tcBorders>
                    <w:top w:val="single" w:sz="8" w:space="0" w:color="FFFFFF"/>
                    <w:left w:val="nil"/>
                    <w:bottom w:val="single" w:sz="8" w:space="0" w:color="FFFFFF"/>
                    <w:right w:val="single" w:sz="8" w:space="0" w:color="FFFFFF"/>
                  </w:tcBorders>
                  <w:shd w:val="clear" w:color="auto" w:fill="B1A0C7"/>
                  <w:noWrap/>
                  <w:tcMar>
                    <w:top w:w="0" w:type="dxa"/>
                    <w:left w:w="70" w:type="dxa"/>
                    <w:bottom w:w="0" w:type="dxa"/>
                    <w:right w:w="70" w:type="dxa"/>
                  </w:tcMar>
                  <w:vAlign w:val="center"/>
                  <w:hideMark/>
                </w:tcPr>
                <w:p w:rsidR="0092129E" w:rsidRPr="0092129E" w:rsidRDefault="0092129E">
                  <w:pPr>
                    <w:jc w:val="center"/>
                    <w:rPr>
                      <w:rFonts w:ascii="Times New Roman" w:hAnsi="Times New Roman" w:cs="Times New Roman"/>
                      <w:b/>
                      <w:bCs/>
                      <w:color w:val="FFFFFF"/>
                      <w:sz w:val="20"/>
                      <w:szCs w:val="20"/>
                      <w:lang w:eastAsia="fr-FR"/>
                    </w:rPr>
                  </w:pPr>
                  <w:r w:rsidRPr="0092129E">
                    <w:rPr>
                      <w:rFonts w:ascii="Times New Roman" w:hAnsi="Times New Roman" w:cs="Times New Roman"/>
                      <w:b/>
                      <w:bCs/>
                      <w:color w:val="FFFFFF"/>
                      <w:sz w:val="20"/>
                      <w:szCs w:val="20"/>
                      <w:lang w:eastAsia="fr-FR"/>
                    </w:rPr>
                    <w:t>30 mai</w:t>
                  </w:r>
                </w:p>
              </w:tc>
              <w:tc>
                <w:tcPr>
                  <w:tcW w:w="920" w:type="dxa"/>
                  <w:tcBorders>
                    <w:top w:val="single" w:sz="8" w:space="0" w:color="FFFFFF"/>
                    <w:left w:val="nil"/>
                    <w:bottom w:val="single" w:sz="8" w:space="0" w:color="FFFFFF"/>
                    <w:right w:val="single" w:sz="8" w:space="0" w:color="FFFFFF"/>
                  </w:tcBorders>
                  <w:shd w:val="clear" w:color="auto" w:fill="B1A0C7"/>
                  <w:noWrap/>
                  <w:tcMar>
                    <w:top w:w="0" w:type="dxa"/>
                    <w:left w:w="70" w:type="dxa"/>
                    <w:bottom w:w="0" w:type="dxa"/>
                    <w:right w:w="70" w:type="dxa"/>
                  </w:tcMar>
                  <w:vAlign w:val="center"/>
                  <w:hideMark/>
                </w:tcPr>
                <w:p w:rsidR="0092129E" w:rsidRPr="0092129E" w:rsidRDefault="0092129E">
                  <w:pPr>
                    <w:jc w:val="center"/>
                    <w:rPr>
                      <w:rFonts w:ascii="Times New Roman" w:hAnsi="Times New Roman" w:cs="Times New Roman"/>
                      <w:b/>
                      <w:bCs/>
                      <w:color w:val="FFFFFF"/>
                      <w:sz w:val="20"/>
                      <w:szCs w:val="20"/>
                      <w:lang w:eastAsia="fr-FR"/>
                    </w:rPr>
                  </w:pPr>
                  <w:r w:rsidRPr="0092129E">
                    <w:rPr>
                      <w:rFonts w:ascii="Times New Roman" w:hAnsi="Times New Roman" w:cs="Times New Roman"/>
                      <w:b/>
                      <w:bCs/>
                      <w:color w:val="FFFFFF"/>
                      <w:sz w:val="20"/>
                      <w:szCs w:val="20"/>
                      <w:lang w:eastAsia="fr-FR"/>
                    </w:rPr>
                    <w:t>31 mai</w:t>
                  </w:r>
                </w:p>
              </w:tc>
              <w:tc>
                <w:tcPr>
                  <w:tcW w:w="920" w:type="dxa"/>
                  <w:tcBorders>
                    <w:top w:val="single" w:sz="8" w:space="0" w:color="FFFFFF"/>
                    <w:left w:val="nil"/>
                    <w:bottom w:val="single" w:sz="8" w:space="0" w:color="FFFFFF"/>
                    <w:right w:val="single" w:sz="8" w:space="0" w:color="FFFFFF"/>
                  </w:tcBorders>
                  <w:shd w:val="clear" w:color="auto" w:fill="B1A0C7"/>
                  <w:noWrap/>
                  <w:tcMar>
                    <w:top w:w="0" w:type="dxa"/>
                    <w:left w:w="70" w:type="dxa"/>
                    <w:bottom w:w="0" w:type="dxa"/>
                    <w:right w:w="70" w:type="dxa"/>
                  </w:tcMar>
                  <w:vAlign w:val="center"/>
                  <w:hideMark/>
                </w:tcPr>
                <w:p w:rsidR="0092129E" w:rsidRPr="0092129E" w:rsidRDefault="0092129E">
                  <w:pPr>
                    <w:jc w:val="center"/>
                    <w:rPr>
                      <w:rFonts w:ascii="Times New Roman" w:hAnsi="Times New Roman" w:cs="Times New Roman"/>
                      <w:b/>
                      <w:bCs/>
                      <w:color w:val="FFFFFF"/>
                      <w:sz w:val="20"/>
                      <w:szCs w:val="20"/>
                      <w:lang w:eastAsia="fr-FR"/>
                    </w:rPr>
                  </w:pPr>
                  <w:r w:rsidRPr="0092129E">
                    <w:rPr>
                      <w:rFonts w:ascii="Times New Roman" w:hAnsi="Times New Roman" w:cs="Times New Roman"/>
                      <w:b/>
                      <w:bCs/>
                      <w:color w:val="FFFFFF"/>
                      <w:sz w:val="20"/>
                      <w:szCs w:val="20"/>
                      <w:lang w:eastAsia="fr-FR"/>
                    </w:rPr>
                    <w:t>01-02 juin</w:t>
                  </w:r>
                </w:p>
              </w:tc>
              <w:tc>
                <w:tcPr>
                  <w:tcW w:w="920" w:type="dxa"/>
                  <w:tcBorders>
                    <w:top w:val="single" w:sz="8" w:space="0" w:color="FFFFFF"/>
                    <w:left w:val="nil"/>
                    <w:bottom w:val="single" w:sz="8" w:space="0" w:color="FFFFFF"/>
                    <w:right w:val="single" w:sz="8" w:space="0" w:color="FFFFFF"/>
                  </w:tcBorders>
                  <w:shd w:val="clear" w:color="auto" w:fill="B1A0C7"/>
                  <w:noWrap/>
                  <w:tcMar>
                    <w:top w:w="0" w:type="dxa"/>
                    <w:left w:w="70" w:type="dxa"/>
                    <w:bottom w:w="0" w:type="dxa"/>
                    <w:right w:w="70" w:type="dxa"/>
                  </w:tcMar>
                  <w:vAlign w:val="center"/>
                  <w:hideMark/>
                </w:tcPr>
                <w:p w:rsidR="0092129E" w:rsidRPr="0092129E" w:rsidRDefault="0092129E">
                  <w:pPr>
                    <w:jc w:val="center"/>
                    <w:rPr>
                      <w:rFonts w:ascii="Times New Roman" w:hAnsi="Times New Roman" w:cs="Times New Roman"/>
                      <w:b/>
                      <w:bCs/>
                      <w:color w:val="FFFFFF"/>
                      <w:sz w:val="20"/>
                      <w:szCs w:val="20"/>
                      <w:lang w:eastAsia="fr-FR"/>
                    </w:rPr>
                  </w:pPr>
                  <w:r w:rsidRPr="0092129E">
                    <w:rPr>
                      <w:rFonts w:ascii="Times New Roman" w:hAnsi="Times New Roman" w:cs="Times New Roman"/>
                      <w:b/>
                      <w:bCs/>
                      <w:color w:val="FFFFFF"/>
                      <w:sz w:val="20"/>
                      <w:szCs w:val="20"/>
                      <w:lang w:eastAsia="fr-FR"/>
                    </w:rPr>
                    <w:t>05 juin</w:t>
                  </w:r>
                </w:p>
              </w:tc>
              <w:tc>
                <w:tcPr>
                  <w:tcW w:w="920" w:type="dxa"/>
                  <w:tcBorders>
                    <w:top w:val="single" w:sz="8" w:space="0" w:color="FFFFFF"/>
                    <w:left w:val="nil"/>
                    <w:bottom w:val="single" w:sz="8" w:space="0" w:color="FFFFFF"/>
                    <w:right w:val="single" w:sz="8" w:space="0" w:color="FFFFFF"/>
                  </w:tcBorders>
                  <w:shd w:val="clear" w:color="auto" w:fill="B1A0C7"/>
                  <w:noWrap/>
                  <w:tcMar>
                    <w:top w:w="0" w:type="dxa"/>
                    <w:left w:w="70" w:type="dxa"/>
                    <w:bottom w:w="0" w:type="dxa"/>
                    <w:right w:w="70" w:type="dxa"/>
                  </w:tcMar>
                  <w:vAlign w:val="center"/>
                  <w:hideMark/>
                </w:tcPr>
                <w:p w:rsidR="0092129E" w:rsidRPr="0092129E" w:rsidRDefault="0092129E">
                  <w:pPr>
                    <w:jc w:val="center"/>
                    <w:rPr>
                      <w:rFonts w:ascii="Times New Roman" w:hAnsi="Times New Roman" w:cs="Times New Roman"/>
                      <w:b/>
                      <w:bCs/>
                      <w:color w:val="FFFFFF"/>
                      <w:sz w:val="20"/>
                      <w:szCs w:val="20"/>
                      <w:lang w:eastAsia="fr-FR"/>
                    </w:rPr>
                  </w:pPr>
                  <w:r w:rsidRPr="0092129E">
                    <w:rPr>
                      <w:rFonts w:ascii="Times New Roman" w:hAnsi="Times New Roman" w:cs="Times New Roman"/>
                      <w:b/>
                      <w:bCs/>
                      <w:color w:val="FFFFFF"/>
                      <w:sz w:val="20"/>
                      <w:szCs w:val="20"/>
                      <w:lang w:eastAsia="fr-FR"/>
                    </w:rPr>
                    <w:t>06 juin</w:t>
                  </w:r>
                </w:p>
              </w:tc>
              <w:tc>
                <w:tcPr>
                  <w:tcW w:w="920" w:type="dxa"/>
                  <w:tcBorders>
                    <w:top w:val="single" w:sz="8" w:space="0" w:color="FFFFFF"/>
                    <w:left w:val="nil"/>
                    <w:bottom w:val="single" w:sz="8" w:space="0" w:color="FFFFFF"/>
                    <w:right w:val="single" w:sz="8" w:space="0" w:color="FFFFFF"/>
                  </w:tcBorders>
                  <w:shd w:val="clear" w:color="auto" w:fill="B1A0C7"/>
                  <w:vAlign w:val="center"/>
                  <w:hideMark/>
                </w:tcPr>
                <w:p w:rsidR="0092129E" w:rsidRPr="0092129E" w:rsidRDefault="0092129E">
                  <w:pPr>
                    <w:jc w:val="center"/>
                    <w:rPr>
                      <w:rFonts w:ascii="Times New Roman" w:hAnsi="Times New Roman" w:cs="Times New Roman"/>
                      <w:b/>
                      <w:bCs/>
                      <w:color w:val="FFFFFF"/>
                      <w:sz w:val="20"/>
                      <w:szCs w:val="20"/>
                      <w:lang w:eastAsia="fr-FR"/>
                    </w:rPr>
                  </w:pPr>
                  <w:r w:rsidRPr="0092129E">
                    <w:rPr>
                      <w:rFonts w:ascii="Times New Roman" w:hAnsi="Times New Roman" w:cs="Times New Roman"/>
                      <w:b/>
                      <w:bCs/>
                      <w:color w:val="FFFFFF"/>
                      <w:sz w:val="20"/>
                      <w:szCs w:val="20"/>
                      <w:lang w:eastAsia="fr-FR"/>
                    </w:rPr>
                    <w:t>07 juin</w:t>
                  </w:r>
                </w:p>
              </w:tc>
              <w:tc>
                <w:tcPr>
                  <w:tcW w:w="958" w:type="dxa"/>
                  <w:tcBorders>
                    <w:top w:val="single" w:sz="8" w:space="0" w:color="FFFFFF"/>
                    <w:left w:val="nil"/>
                    <w:bottom w:val="single" w:sz="8" w:space="0" w:color="FFFFFF"/>
                    <w:right w:val="nil"/>
                  </w:tcBorders>
                  <w:shd w:val="clear" w:color="auto" w:fill="B1A0C7"/>
                  <w:noWrap/>
                  <w:tcMar>
                    <w:top w:w="0" w:type="dxa"/>
                    <w:left w:w="70" w:type="dxa"/>
                    <w:bottom w:w="0" w:type="dxa"/>
                    <w:right w:w="70" w:type="dxa"/>
                  </w:tcMar>
                  <w:vAlign w:val="center"/>
                  <w:hideMark/>
                </w:tcPr>
                <w:p w:rsidR="0092129E" w:rsidRPr="0092129E" w:rsidRDefault="0092129E">
                  <w:pPr>
                    <w:jc w:val="center"/>
                    <w:rPr>
                      <w:rFonts w:ascii="Times New Roman" w:hAnsi="Times New Roman" w:cs="Times New Roman"/>
                      <w:b/>
                      <w:bCs/>
                      <w:color w:val="FFFFFF"/>
                      <w:sz w:val="20"/>
                      <w:szCs w:val="20"/>
                      <w:lang w:eastAsia="fr-FR"/>
                    </w:rPr>
                  </w:pPr>
                  <w:r w:rsidRPr="0092129E">
                    <w:rPr>
                      <w:rFonts w:ascii="Times New Roman" w:hAnsi="Times New Roman" w:cs="Times New Roman"/>
                      <w:b/>
                      <w:bCs/>
                      <w:color w:val="FFFFFF"/>
                      <w:sz w:val="20"/>
                      <w:szCs w:val="20"/>
                      <w:lang w:eastAsia="fr-FR"/>
                    </w:rPr>
                    <w:t>8 et 9 juin</w:t>
                  </w:r>
                </w:p>
              </w:tc>
            </w:tr>
            <w:tr w:rsidR="0092129E" w:rsidRPr="0092129E">
              <w:trPr>
                <w:trHeight w:val="74"/>
                <w:jc w:val="center"/>
              </w:trPr>
              <w:tc>
                <w:tcPr>
                  <w:tcW w:w="2060" w:type="dxa"/>
                  <w:tcBorders>
                    <w:top w:val="nil"/>
                    <w:left w:val="nil"/>
                    <w:bottom w:val="single" w:sz="8" w:space="0" w:color="FFFFFF"/>
                    <w:right w:val="single" w:sz="8" w:space="0" w:color="FFFFFF"/>
                  </w:tcBorders>
                  <w:shd w:val="clear" w:color="auto" w:fill="CCC0DA"/>
                  <w:noWrap/>
                  <w:tcMar>
                    <w:top w:w="0" w:type="dxa"/>
                    <w:left w:w="70" w:type="dxa"/>
                    <w:bottom w:w="0" w:type="dxa"/>
                    <w:right w:w="70" w:type="dxa"/>
                  </w:tcMar>
                  <w:vAlign w:val="center"/>
                  <w:hideMark/>
                </w:tcPr>
                <w:p w:rsidR="0092129E" w:rsidRPr="0092129E" w:rsidRDefault="0092129E">
                  <w:pPr>
                    <w:jc w:val="center"/>
                    <w:rPr>
                      <w:rFonts w:ascii="Times New Roman" w:hAnsi="Times New Roman" w:cs="Times New Roman"/>
                      <w:color w:val="000000"/>
                      <w:sz w:val="20"/>
                      <w:szCs w:val="20"/>
                      <w:lang w:eastAsia="fr-FR"/>
                    </w:rPr>
                  </w:pPr>
                  <w:r w:rsidRPr="0092129E">
                    <w:rPr>
                      <w:rFonts w:ascii="Times New Roman" w:hAnsi="Times New Roman" w:cs="Times New Roman"/>
                      <w:color w:val="000000"/>
                      <w:sz w:val="20"/>
                      <w:szCs w:val="20"/>
                      <w:lang w:eastAsia="fr-FR"/>
                    </w:rPr>
                    <w:lastRenderedPageBreak/>
                    <w:t>Parcours LEA</w:t>
                  </w:r>
                </w:p>
              </w:tc>
              <w:tc>
                <w:tcPr>
                  <w:tcW w:w="920" w:type="dxa"/>
                  <w:tcBorders>
                    <w:top w:val="nil"/>
                    <w:left w:val="nil"/>
                    <w:bottom w:val="single" w:sz="8" w:space="0" w:color="FFFFFF"/>
                    <w:right w:val="single" w:sz="8" w:space="0" w:color="FFFFFF"/>
                  </w:tcBorders>
                  <w:shd w:val="clear" w:color="auto" w:fill="CCC0DA"/>
                  <w:noWrap/>
                  <w:tcMar>
                    <w:top w:w="0" w:type="dxa"/>
                    <w:left w:w="70" w:type="dxa"/>
                    <w:bottom w:w="0" w:type="dxa"/>
                    <w:right w:w="70" w:type="dxa"/>
                  </w:tcMar>
                  <w:vAlign w:val="center"/>
                  <w:hideMark/>
                </w:tcPr>
                <w:p w:rsidR="0092129E" w:rsidRPr="0092129E" w:rsidRDefault="0092129E">
                  <w:pPr>
                    <w:jc w:val="center"/>
                    <w:rPr>
                      <w:rFonts w:ascii="Times New Roman" w:hAnsi="Times New Roman" w:cs="Times New Roman"/>
                      <w:color w:val="000000"/>
                      <w:sz w:val="20"/>
                      <w:szCs w:val="20"/>
                      <w:lang w:eastAsia="fr-FR"/>
                    </w:rPr>
                  </w:pPr>
                  <w:r w:rsidRPr="0092129E">
                    <w:rPr>
                      <w:rFonts w:ascii="Times New Roman" w:hAnsi="Times New Roman" w:cs="Times New Roman"/>
                      <w:color w:val="000000"/>
                      <w:sz w:val="20"/>
                      <w:szCs w:val="20"/>
                      <w:lang w:eastAsia="fr-FR"/>
                    </w:rPr>
                    <w:t>26</w:t>
                  </w:r>
                </w:p>
              </w:tc>
              <w:tc>
                <w:tcPr>
                  <w:tcW w:w="920" w:type="dxa"/>
                  <w:tcBorders>
                    <w:top w:val="nil"/>
                    <w:left w:val="nil"/>
                    <w:bottom w:val="single" w:sz="8" w:space="0" w:color="FFFFFF"/>
                    <w:right w:val="single" w:sz="8" w:space="0" w:color="FFFFFF"/>
                  </w:tcBorders>
                  <w:shd w:val="clear" w:color="auto" w:fill="CCC0DA"/>
                  <w:noWrap/>
                  <w:tcMar>
                    <w:top w:w="0" w:type="dxa"/>
                    <w:left w:w="70" w:type="dxa"/>
                    <w:bottom w:w="0" w:type="dxa"/>
                    <w:right w:w="70" w:type="dxa"/>
                  </w:tcMar>
                  <w:vAlign w:val="center"/>
                  <w:hideMark/>
                </w:tcPr>
                <w:p w:rsidR="0092129E" w:rsidRPr="0092129E" w:rsidRDefault="0092129E">
                  <w:pPr>
                    <w:jc w:val="center"/>
                    <w:rPr>
                      <w:rFonts w:ascii="Times New Roman" w:hAnsi="Times New Roman" w:cs="Times New Roman"/>
                      <w:color w:val="000000"/>
                      <w:sz w:val="20"/>
                      <w:szCs w:val="20"/>
                      <w:lang w:eastAsia="fr-FR"/>
                    </w:rPr>
                  </w:pPr>
                  <w:r w:rsidRPr="0092129E">
                    <w:rPr>
                      <w:rFonts w:ascii="Times New Roman" w:hAnsi="Times New Roman" w:cs="Times New Roman"/>
                      <w:color w:val="000000"/>
                      <w:sz w:val="20"/>
                      <w:szCs w:val="20"/>
                      <w:lang w:eastAsia="fr-FR"/>
                    </w:rPr>
                    <w:t>64</w:t>
                  </w:r>
                </w:p>
              </w:tc>
              <w:tc>
                <w:tcPr>
                  <w:tcW w:w="920" w:type="dxa"/>
                  <w:tcBorders>
                    <w:top w:val="nil"/>
                    <w:left w:val="nil"/>
                    <w:bottom w:val="single" w:sz="8" w:space="0" w:color="FFFFFF"/>
                    <w:right w:val="single" w:sz="8" w:space="0" w:color="FFFFFF"/>
                  </w:tcBorders>
                  <w:shd w:val="clear" w:color="auto" w:fill="CCC0DA"/>
                  <w:noWrap/>
                  <w:tcMar>
                    <w:top w:w="0" w:type="dxa"/>
                    <w:left w:w="70" w:type="dxa"/>
                    <w:bottom w:w="0" w:type="dxa"/>
                    <w:right w:w="70" w:type="dxa"/>
                  </w:tcMar>
                  <w:vAlign w:val="center"/>
                  <w:hideMark/>
                </w:tcPr>
                <w:p w:rsidR="0092129E" w:rsidRPr="0092129E" w:rsidRDefault="0092129E">
                  <w:pPr>
                    <w:jc w:val="center"/>
                    <w:rPr>
                      <w:rFonts w:ascii="Times New Roman" w:hAnsi="Times New Roman" w:cs="Times New Roman"/>
                      <w:color w:val="000000"/>
                      <w:sz w:val="20"/>
                      <w:szCs w:val="20"/>
                      <w:lang w:eastAsia="fr-FR"/>
                    </w:rPr>
                  </w:pPr>
                  <w:r w:rsidRPr="0092129E">
                    <w:rPr>
                      <w:rFonts w:ascii="Times New Roman" w:hAnsi="Times New Roman" w:cs="Times New Roman"/>
                      <w:color w:val="000000"/>
                      <w:sz w:val="20"/>
                      <w:szCs w:val="20"/>
                      <w:lang w:eastAsia="fr-FR"/>
                    </w:rPr>
                    <w:t>56</w:t>
                  </w:r>
                </w:p>
              </w:tc>
              <w:tc>
                <w:tcPr>
                  <w:tcW w:w="920" w:type="dxa"/>
                  <w:tcBorders>
                    <w:top w:val="nil"/>
                    <w:left w:val="nil"/>
                    <w:bottom w:val="single" w:sz="8" w:space="0" w:color="FFFFFF"/>
                    <w:right w:val="single" w:sz="8" w:space="0" w:color="FFFFFF"/>
                  </w:tcBorders>
                  <w:shd w:val="clear" w:color="auto" w:fill="CCC0DA"/>
                  <w:noWrap/>
                  <w:tcMar>
                    <w:top w:w="0" w:type="dxa"/>
                    <w:left w:w="70" w:type="dxa"/>
                    <w:bottom w:w="0" w:type="dxa"/>
                    <w:right w:w="70" w:type="dxa"/>
                  </w:tcMar>
                  <w:vAlign w:val="center"/>
                  <w:hideMark/>
                </w:tcPr>
                <w:p w:rsidR="0092129E" w:rsidRPr="0092129E" w:rsidRDefault="0092129E">
                  <w:pPr>
                    <w:jc w:val="center"/>
                    <w:rPr>
                      <w:rFonts w:ascii="Times New Roman" w:hAnsi="Times New Roman" w:cs="Times New Roman"/>
                      <w:color w:val="000000"/>
                      <w:sz w:val="20"/>
                      <w:szCs w:val="20"/>
                      <w:lang w:eastAsia="fr-FR"/>
                    </w:rPr>
                  </w:pPr>
                  <w:r w:rsidRPr="0092129E">
                    <w:rPr>
                      <w:rFonts w:ascii="Times New Roman" w:hAnsi="Times New Roman" w:cs="Times New Roman"/>
                      <w:color w:val="000000"/>
                      <w:sz w:val="20"/>
                      <w:szCs w:val="20"/>
                      <w:lang w:eastAsia="fr-FR"/>
                    </w:rPr>
                    <w:t>97</w:t>
                  </w:r>
                </w:p>
              </w:tc>
              <w:tc>
                <w:tcPr>
                  <w:tcW w:w="920" w:type="dxa"/>
                  <w:tcBorders>
                    <w:top w:val="nil"/>
                    <w:left w:val="nil"/>
                    <w:bottom w:val="single" w:sz="8" w:space="0" w:color="FFFFFF"/>
                    <w:right w:val="single" w:sz="8" w:space="0" w:color="FFFFFF"/>
                  </w:tcBorders>
                  <w:shd w:val="clear" w:color="auto" w:fill="CCC0DA"/>
                  <w:noWrap/>
                  <w:tcMar>
                    <w:top w:w="0" w:type="dxa"/>
                    <w:left w:w="70" w:type="dxa"/>
                    <w:bottom w:w="0" w:type="dxa"/>
                    <w:right w:w="70" w:type="dxa"/>
                  </w:tcMar>
                  <w:vAlign w:val="center"/>
                  <w:hideMark/>
                </w:tcPr>
                <w:p w:rsidR="0092129E" w:rsidRPr="0092129E" w:rsidRDefault="0092129E">
                  <w:pPr>
                    <w:jc w:val="center"/>
                    <w:rPr>
                      <w:rFonts w:ascii="Times New Roman" w:hAnsi="Times New Roman" w:cs="Times New Roman"/>
                      <w:color w:val="000000"/>
                      <w:sz w:val="20"/>
                      <w:szCs w:val="20"/>
                      <w:lang w:eastAsia="fr-FR"/>
                    </w:rPr>
                  </w:pPr>
                  <w:r w:rsidRPr="0092129E">
                    <w:rPr>
                      <w:rFonts w:ascii="Times New Roman" w:hAnsi="Times New Roman" w:cs="Times New Roman"/>
                      <w:color w:val="000000"/>
                      <w:sz w:val="20"/>
                      <w:szCs w:val="20"/>
                      <w:lang w:eastAsia="fr-FR"/>
                    </w:rPr>
                    <w:t>60</w:t>
                  </w:r>
                </w:p>
              </w:tc>
              <w:tc>
                <w:tcPr>
                  <w:tcW w:w="920" w:type="dxa"/>
                  <w:tcBorders>
                    <w:top w:val="nil"/>
                    <w:left w:val="nil"/>
                    <w:bottom w:val="single" w:sz="8" w:space="0" w:color="FFFFFF"/>
                    <w:right w:val="single" w:sz="8" w:space="0" w:color="FFFFFF"/>
                  </w:tcBorders>
                  <w:shd w:val="clear" w:color="auto" w:fill="CCC0DA"/>
                  <w:noWrap/>
                  <w:tcMar>
                    <w:top w:w="0" w:type="dxa"/>
                    <w:left w:w="70" w:type="dxa"/>
                    <w:bottom w:w="0" w:type="dxa"/>
                    <w:right w:w="70" w:type="dxa"/>
                  </w:tcMar>
                  <w:vAlign w:val="center"/>
                  <w:hideMark/>
                </w:tcPr>
                <w:p w:rsidR="0092129E" w:rsidRPr="0092129E" w:rsidRDefault="0092129E">
                  <w:pPr>
                    <w:jc w:val="center"/>
                    <w:rPr>
                      <w:rFonts w:ascii="Times New Roman" w:hAnsi="Times New Roman" w:cs="Times New Roman"/>
                      <w:color w:val="000000"/>
                      <w:sz w:val="20"/>
                      <w:szCs w:val="20"/>
                      <w:lang w:eastAsia="fr-FR"/>
                    </w:rPr>
                  </w:pPr>
                  <w:r w:rsidRPr="0092129E">
                    <w:rPr>
                      <w:rFonts w:ascii="Times New Roman" w:hAnsi="Times New Roman" w:cs="Times New Roman"/>
                      <w:color w:val="000000"/>
                      <w:sz w:val="20"/>
                      <w:szCs w:val="20"/>
                      <w:lang w:eastAsia="fr-FR"/>
                    </w:rPr>
                    <w:t>86</w:t>
                  </w:r>
                </w:p>
              </w:tc>
              <w:tc>
                <w:tcPr>
                  <w:tcW w:w="920" w:type="dxa"/>
                  <w:tcBorders>
                    <w:top w:val="nil"/>
                    <w:left w:val="nil"/>
                    <w:bottom w:val="single" w:sz="8" w:space="0" w:color="FFFFFF"/>
                    <w:right w:val="single" w:sz="8" w:space="0" w:color="FFFFFF"/>
                  </w:tcBorders>
                  <w:shd w:val="clear" w:color="auto" w:fill="CCC0DA"/>
                  <w:vAlign w:val="center"/>
                  <w:hideMark/>
                </w:tcPr>
                <w:p w:rsidR="0092129E" w:rsidRPr="0092129E" w:rsidRDefault="0092129E">
                  <w:pPr>
                    <w:jc w:val="center"/>
                    <w:rPr>
                      <w:rFonts w:ascii="Times New Roman" w:hAnsi="Times New Roman" w:cs="Times New Roman"/>
                      <w:color w:val="000000"/>
                      <w:sz w:val="20"/>
                      <w:szCs w:val="20"/>
                      <w:lang w:eastAsia="fr-FR"/>
                    </w:rPr>
                  </w:pPr>
                  <w:r w:rsidRPr="0092129E">
                    <w:rPr>
                      <w:rFonts w:ascii="Times New Roman" w:hAnsi="Times New Roman" w:cs="Times New Roman"/>
                      <w:color w:val="000000"/>
                      <w:sz w:val="20"/>
                      <w:szCs w:val="20"/>
                      <w:lang w:eastAsia="fr-FR"/>
                    </w:rPr>
                    <w:t>98</w:t>
                  </w:r>
                </w:p>
              </w:tc>
              <w:tc>
                <w:tcPr>
                  <w:tcW w:w="958" w:type="dxa"/>
                  <w:tcBorders>
                    <w:top w:val="nil"/>
                    <w:left w:val="nil"/>
                    <w:bottom w:val="single" w:sz="8" w:space="0" w:color="FFFFFF"/>
                    <w:right w:val="nil"/>
                  </w:tcBorders>
                  <w:shd w:val="clear" w:color="auto" w:fill="CCC0DA"/>
                  <w:noWrap/>
                  <w:tcMar>
                    <w:top w:w="0" w:type="dxa"/>
                    <w:left w:w="70" w:type="dxa"/>
                    <w:bottom w:w="0" w:type="dxa"/>
                    <w:right w:w="70" w:type="dxa"/>
                  </w:tcMar>
                  <w:hideMark/>
                </w:tcPr>
                <w:p w:rsidR="0092129E" w:rsidRPr="0092129E" w:rsidRDefault="0092129E">
                  <w:pPr>
                    <w:jc w:val="center"/>
                    <w:rPr>
                      <w:rFonts w:ascii="Times New Roman" w:hAnsi="Times New Roman" w:cs="Times New Roman"/>
                      <w:color w:val="000000"/>
                      <w:sz w:val="20"/>
                      <w:szCs w:val="20"/>
                      <w:lang w:eastAsia="fr-FR"/>
                    </w:rPr>
                  </w:pPr>
                  <w:r w:rsidRPr="0092129E">
                    <w:rPr>
                      <w:rFonts w:ascii="Times New Roman" w:hAnsi="Times New Roman" w:cs="Times New Roman"/>
                      <w:color w:val="000000"/>
                      <w:sz w:val="20"/>
                      <w:szCs w:val="20"/>
                      <w:lang w:eastAsia="fr-FR"/>
                    </w:rPr>
                    <w:t>156</w:t>
                  </w:r>
                </w:p>
              </w:tc>
            </w:tr>
            <w:tr w:rsidR="0092129E" w:rsidRPr="0092129E">
              <w:trPr>
                <w:trHeight w:val="120"/>
                <w:jc w:val="center"/>
              </w:trPr>
              <w:tc>
                <w:tcPr>
                  <w:tcW w:w="2060" w:type="dxa"/>
                  <w:tcBorders>
                    <w:top w:val="nil"/>
                    <w:left w:val="nil"/>
                    <w:bottom w:val="nil"/>
                    <w:right w:val="single" w:sz="8" w:space="0" w:color="FFFFFF"/>
                  </w:tcBorders>
                  <w:shd w:val="clear" w:color="auto" w:fill="E4DFEC"/>
                  <w:noWrap/>
                  <w:tcMar>
                    <w:top w:w="0" w:type="dxa"/>
                    <w:left w:w="70" w:type="dxa"/>
                    <w:bottom w:w="0" w:type="dxa"/>
                    <w:right w:w="70" w:type="dxa"/>
                  </w:tcMar>
                  <w:vAlign w:val="center"/>
                  <w:hideMark/>
                </w:tcPr>
                <w:p w:rsidR="0092129E" w:rsidRPr="0092129E" w:rsidRDefault="0092129E">
                  <w:pPr>
                    <w:jc w:val="center"/>
                    <w:rPr>
                      <w:rFonts w:ascii="Times New Roman" w:hAnsi="Times New Roman" w:cs="Times New Roman"/>
                      <w:color w:val="000000"/>
                      <w:sz w:val="20"/>
                      <w:szCs w:val="20"/>
                      <w:lang w:eastAsia="fr-FR"/>
                    </w:rPr>
                  </w:pPr>
                  <w:r w:rsidRPr="0092129E">
                    <w:rPr>
                      <w:rFonts w:ascii="Times New Roman" w:hAnsi="Times New Roman" w:cs="Times New Roman"/>
                      <w:color w:val="000000"/>
                      <w:sz w:val="20"/>
                      <w:szCs w:val="20"/>
                      <w:lang w:eastAsia="fr-FR"/>
                    </w:rPr>
                    <w:t>Parcours transitoires</w:t>
                  </w:r>
                </w:p>
              </w:tc>
              <w:tc>
                <w:tcPr>
                  <w:tcW w:w="920" w:type="dxa"/>
                  <w:tcBorders>
                    <w:top w:val="nil"/>
                    <w:left w:val="nil"/>
                    <w:bottom w:val="nil"/>
                    <w:right w:val="single" w:sz="8" w:space="0" w:color="FFFFFF"/>
                  </w:tcBorders>
                  <w:shd w:val="clear" w:color="auto" w:fill="E4DFEC"/>
                  <w:noWrap/>
                  <w:tcMar>
                    <w:top w:w="0" w:type="dxa"/>
                    <w:left w:w="70" w:type="dxa"/>
                    <w:bottom w:w="0" w:type="dxa"/>
                    <w:right w:w="70" w:type="dxa"/>
                  </w:tcMar>
                  <w:vAlign w:val="center"/>
                  <w:hideMark/>
                </w:tcPr>
                <w:p w:rsidR="0092129E" w:rsidRPr="0092129E" w:rsidRDefault="0092129E">
                  <w:pPr>
                    <w:jc w:val="center"/>
                    <w:rPr>
                      <w:rFonts w:ascii="Times New Roman" w:hAnsi="Times New Roman" w:cs="Times New Roman"/>
                      <w:color w:val="000000"/>
                      <w:sz w:val="20"/>
                      <w:szCs w:val="20"/>
                      <w:lang w:eastAsia="fr-FR"/>
                    </w:rPr>
                  </w:pPr>
                  <w:r w:rsidRPr="0092129E">
                    <w:rPr>
                      <w:rFonts w:ascii="Times New Roman" w:hAnsi="Times New Roman" w:cs="Times New Roman"/>
                      <w:color w:val="000000"/>
                      <w:sz w:val="20"/>
                      <w:szCs w:val="20"/>
                      <w:lang w:eastAsia="fr-FR"/>
                    </w:rPr>
                    <w:t>87</w:t>
                  </w:r>
                </w:p>
              </w:tc>
              <w:tc>
                <w:tcPr>
                  <w:tcW w:w="920" w:type="dxa"/>
                  <w:tcBorders>
                    <w:top w:val="nil"/>
                    <w:left w:val="nil"/>
                    <w:bottom w:val="nil"/>
                    <w:right w:val="single" w:sz="8" w:space="0" w:color="FFFFFF"/>
                  </w:tcBorders>
                  <w:shd w:val="clear" w:color="auto" w:fill="E4DFEC"/>
                  <w:noWrap/>
                  <w:tcMar>
                    <w:top w:w="0" w:type="dxa"/>
                    <w:left w:w="70" w:type="dxa"/>
                    <w:bottom w:w="0" w:type="dxa"/>
                    <w:right w:w="70" w:type="dxa"/>
                  </w:tcMar>
                  <w:vAlign w:val="center"/>
                  <w:hideMark/>
                </w:tcPr>
                <w:p w:rsidR="0092129E" w:rsidRPr="0092129E" w:rsidRDefault="0092129E">
                  <w:pPr>
                    <w:jc w:val="center"/>
                    <w:rPr>
                      <w:rFonts w:ascii="Times New Roman" w:hAnsi="Times New Roman" w:cs="Times New Roman"/>
                      <w:color w:val="000000"/>
                      <w:sz w:val="20"/>
                      <w:szCs w:val="20"/>
                      <w:lang w:eastAsia="fr-FR"/>
                    </w:rPr>
                  </w:pPr>
                  <w:r w:rsidRPr="0092129E">
                    <w:rPr>
                      <w:rFonts w:ascii="Times New Roman" w:hAnsi="Times New Roman" w:cs="Times New Roman"/>
                      <w:color w:val="000000"/>
                      <w:sz w:val="20"/>
                      <w:szCs w:val="20"/>
                      <w:lang w:eastAsia="fr-FR"/>
                    </w:rPr>
                    <w:t>118</w:t>
                  </w:r>
                </w:p>
              </w:tc>
              <w:tc>
                <w:tcPr>
                  <w:tcW w:w="920" w:type="dxa"/>
                  <w:tcBorders>
                    <w:top w:val="nil"/>
                    <w:left w:val="nil"/>
                    <w:bottom w:val="nil"/>
                    <w:right w:val="single" w:sz="8" w:space="0" w:color="FFFFFF"/>
                  </w:tcBorders>
                  <w:shd w:val="clear" w:color="auto" w:fill="E4DFEC"/>
                  <w:noWrap/>
                  <w:tcMar>
                    <w:top w:w="0" w:type="dxa"/>
                    <w:left w:w="70" w:type="dxa"/>
                    <w:bottom w:w="0" w:type="dxa"/>
                    <w:right w:w="70" w:type="dxa"/>
                  </w:tcMar>
                  <w:vAlign w:val="center"/>
                  <w:hideMark/>
                </w:tcPr>
                <w:p w:rsidR="0092129E" w:rsidRPr="0092129E" w:rsidRDefault="0092129E">
                  <w:pPr>
                    <w:jc w:val="center"/>
                    <w:rPr>
                      <w:rFonts w:ascii="Times New Roman" w:hAnsi="Times New Roman" w:cs="Times New Roman"/>
                      <w:color w:val="000000"/>
                      <w:sz w:val="20"/>
                      <w:szCs w:val="20"/>
                      <w:lang w:eastAsia="fr-FR"/>
                    </w:rPr>
                  </w:pPr>
                  <w:r w:rsidRPr="0092129E">
                    <w:rPr>
                      <w:rFonts w:ascii="Times New Roman" w:hAnsi="Times New Roman" w:cs="Times New Roman"/>
                      <w:color w:val="000000"/>
                      <w:sz w:val="20"/>
                      <w:szCs w:val="20"/>
                      <w:lang w:eastAsia="fr-FR"/>
                    </w:rPr>
                    <w:t>95</w:t>
                  </w:r>
                </w:p>
              </w:tc>
              <w:tc>
                <w:tcPr>
                  <w:tcW w:w="920" w:type="dxa"/>
                  <w:tcBorders>
                    <w:top w:val="nil"/>
                    <w:left w:val="nil"/>
                    <w:bottom w:val="nil"/>
                    <w:right w:val="single" w:sz="8" w:space="0" w:color="FFFFFF"/>
                  </w:tcBorders>
                  <w:shd w:val="clear" w:color="auto" w:fill="E4DFEC"/>
                  <w:noWrap/>
                  <w:tcMar>
                    <w:top w:w="0" w:type="dxa"/>
                    <w:left w:w="70" w:type="dxa"/>
                    <w:bottom w:w="0" w:type="dxa"/>
                    <w:right w:w="70" w:type="dxa"/>
                  </w:tcMar>
                  <w:vAlign w:val="center"/>
                  <w:hideMark/>
                </w:tcPr>
                <w:p w:rsidR="0092129E" w:rsidRPr="0092129E" w:rsidRDefault="0092129E">
                  <w:pPr>
                    <w:jc w:val="center"/>
                    <w:rPr>
                      <w:rFonts w:ascii="Times New Roman" w:hAnsi="Times New Roman" w:cs="Times New Roman"/>
                      <w:color w:val="000000"/>
                      <w:sz w:val="20"/>
                      <w:szCs w:val="20"/>
                      <w:lang w:eastAsia="fr-FR"/>
                    </w:rPr>
                  </w:pPr>
                  <w:r w:rsidRPr="0092129E">
                    <w:rPr>
                      <w:rFonts w:ascii="Times New Roman" w:hAnsi="Times New Roman" w:cs="Times New Roman"/>
                      <w:color w:val="000000"/>
                      <w:sz w:val="20"/>
                      <w:szCs w:val="20"/>
                      <w:lang w:eastAsia="fr-FR"/>
                    </w:rPr>
                    <w:t>188</w:t>
                  </w:r>
                </w:p>
              </w:tc>
              <w:tc>
                <w:tcPr>
                  <w:tcW w:w="920" w:type="dxa"/>
                  <w:tcBorders>
                    <w:top w:val="nil"/>
                    <w:left w:val="nil"/>
                    <w:bottom w:val="nil"/>
                    <w:right w:val="single" w:sz="8" w:space="0" w:color="FFFFFF"/>
                  </w:tcBorders>
                  <w:shd w:val="clear" w:color="auto" w:fill="E4DFEC"/>
                  <w:noWrap/>
                  <w:tcMar>
                    <w:top w:w="0" w:type="dxa"/>
                    <w:left w:w="70" w:type="dxa"/>
                    <w:bottom w:w="0" w:type="dxa"/>
                    <w:right w:w="70" w:type="dxa"/>
                  </w:tcMar>
                  <w:vAlign w:val="center"/>
                  <w:hideMark/>
                </w:tcPr>
                <w:p w:rsidR="0092129E" w:rsidRPr="0092129E" w:rsidRDefault="0092129E">
                  <w:pPr>
                    <w:jc w:val="center"/>
                    <w:rPr>
                      <w:rFonts w:ascii="Times New Roman" w:hAnsi="Times New Roman" w:cs="Times New Roman"/>
                      <w:color w:val="000000"/>
                      <w:sz w:val="20"/>
                      <w:szCs w:val="20"/>
                      <w:lang w:eastAsia="fr-FR"/>
                    </w:rPr>
                  </w:pPr>
                  <w:r w:rsidRPr="0092129E">
                    <w:rPr>
                      <w:rFonts w:ascii="Times New Roman" w:hAnsi="Times New Roman" w:cs="Times New Roman"/>
                      <w:color w:val="000000"/>
                      <w:sz w:val="20"/>
                      <w:szCs w:val="20"/>
                      <w:lang w:eastAsia="fr-FR"/>
                    </w:rPr>
                    <w:t>98</w:t>
                  </w:r>
                </w:p>
              </w:tc>
              <w:tc>
                <w:tcPr>
                  <w:tcW w:w="920" w:type="dxa"/>
                  <w:tcBorders>
                    <w:top w:val="nil"/>
                    <w:left w:val="nil"/>
                    <w:bottom w:val="nil"/>
                    <w:right w:val="single" w:sz="8" w:space="0" w:color="FFFFFF"/>
                  </w:tcBorders>
                  <w:shd w:val="clear" w:color="auto" w:fill="E4DFEC"/>
                  <w:noWrap/>
                  <w:tcMar>
                    <w:top w:w="0" w:type="dxa"/>
                    <w:left w:w="70" w:type="dxa"/>
                    <w:bottom w:w="0" w:type="dxa"/>
                    <w:right w:w="70" w:type="dxa"/>
                  </w:tcMar>
                  <w:vAlign w:val="center"/>
                  <w:hideMark/>
                </w:tcPr>
                <w:p w:rsidR="0092129E" w:rsidRPr="0092129E" w:rsidRDefault="0092129E">
                  <w:pPr>
                    <w:jc w:val="center"/>
                    <w:rPr>
                      <w:rFonts w:ascii="Times New Roman" w:hAnsi="Times New Roman" w:cs="Times New Roman"/>
                      <w:color w:val="000000"/>
                      <w:sz w:val="20"/>
                      <w:szCs w:val="20"/>
                      <w:lang w:eastAsia="fr-FR"/>
                    </w:rPr>
                  </w:pPr>
                  <w:r w:rsidRPr="0092129E">
                    <w:rPr>
                      <w:rFonts w:ascii="Times New Roman" w:hAnsi="Times New Roman" w:cs="Times New Roman"/>
                      <w:color w:val="000000"/>
                      <w:sz w:val="20"/>
                      <w:szCs w:val="20"/>
                      <w:lang w:eastAsia="fr-FR"/>
                    </w:rPr>
                    <w:t>103</w:t>
                  </w:r>
                </w:p>
              </w:tc>
              <w:tc>
                <w:tcPr>
                  <w:tcW w:w="920" w:type="dxa"/>
                  <w:tcBorders>
                    <w:top w:val="nil"/>
                    <w:left w:val="nil"/>
                    <w:bottom w:val="nil"/>
                    <w:right w:val="single" w:sz="8" w:space="0" w:color="FFFFFF"/>
                  </w:tcBorders>
                  <w:shd w:val="clear" w:color="auto" w:fill="E4DFEC"/>
                  <w:vAlign w:val="center"/>
                  <w:hideMark/>
                </w:tcPr>
                <w:p w:rsidR="0092129E" w:rsidRPr="0092129E" w:rsidRDefault="0092129E">
                  <w:pPr>
                    <w:jc w:val="center"/>
                    <w:rPr>
                      <w:rFonts w:ascii="Times New Roman" w:hAnsi="Times New Roman" w:cs="Times New Roman"/>
                      <w:color w:val="000000"/>
                      <w:sz w:val="20"/>
                      <w:szCs w:val="20"/>
                      <w:lang w:eastAsia="fr-FR"/>
                    </w:rPr>
                  </w:pPr>
                  <w:r w:rsidRPr="0092129E">
                    <w:rPr>
                      <w:rFonts w:ascii="Times New Roman" w:hAnsi="Times New Roman" w:cs="Times New Roman"/>
                      <w:color w:val="000000"/>
                      <w:sz w:val="20"/>
                      <w:szCs w:val="20"/>
                      <w:lang w:eastAsia="fr-FR"/>
                    </w:rPr>
                    <w:t>80</w:t>
                  </w:r>
                </w:p>
              </w:tc>
              <w:tc>
                <w:tcPr>
                  <w:tcW w:w="958" w:type="dxa"/>
                  <w:tcBorders>
                    <w:top w:val="nil"/>
                    <w:left w:val="nil"/>
                    <w:bottom w:val="single" w:sz="8" w:space="0" w:color="FFFFFF"/>
                    <w:right w:val="nil"/>
                  </w:tcBorders>
                  <w:shd w:val="clear" w:color="auto" w:fill="E4DFEC"/>
                  <w:noWrap/>
                  <w:tcMar>
                    <w:top w:w="0" w:type="dxa"/>
                    <w:left w:w="70" w:type="dxa"/>
                    <w:bottom w:w="0" w:type="dxa"/>
                    <w:right w:w="70" w:type="dxa"/>
                  </w:tcMar>
                  <w:hideMark/>
                </w:tcPr>
                <w:p w:rsidR="0092129E" w:rsidRPr="0092129E" w:rsidRDefault="0092129E">
                  <w:pPr>
                    <w:jc w:val="center"/>
                    <w:rPr>
                      <w:rFonts w:ascii="Times New Roman" w:hAnsi="Times New Roman" w:cs="Times New Roman"/>
                      <w:color w:val="000000"/>
                      <w:sz w:val="20"/>
                      <w:szCs w:val="20"/>
                      <w:lang w:eastAsia="fr-FR"/>
                    </w:rPr>
                  </w:pPr>
                  <w:r w:rsidRPr="0092129E">
                    <w:rPr>
                      <w:rFonts w:ascii="Times New Roman" w:hAnsi="Times New Roman" w:cs="Times New Roman"/>
                      <w:color w:val="000000"/>
                      <w:sz w:val="20"/>
                      <w:szCs w:val="20"/>
                      <w:lang w:eastAsia="fr-FR"/>
                    </w:rPr>
                    <w:t>118</w:t>
                  </w:r>
                </w:p>
              </w:tc>
            </w:tr>
            <w:tr w:rsidR="0092129E" w:rsidRPr="0092129E">
              <w:trPr>
                <w:trHeight w:val="70"/>
                <w:jc w:val="center"/>
              </w:trPr>
              <w:tc>
                <w:tcPr>
                  <w:tcW w:w="2060" w:type="dxa"/>
                  <w:tcBorders>
                    <w:top w:val="single" w:sz="8" w:space="0" w:color="FFFFFF"/>
                    <w:left w:val="nil"/>
                    <w:bottom w:val="single" w:sz="8" w:space="0" w:color="FFFFFF"/>
                    <w:right w:val="single" w:sz="8" w:space="0" w:color="FFFFFF"/>
                  </w:tcBorders>
                  <w:shd w:val="clear" w:color="auto" w:fill="CCC0DA"/>
                  <w:noWrap/>
                  <w:tcMar>
                    <w:top w:w="0" w:type="dxa"/>
                    <w:left w:w="70" w:type="dxa"/>
                    <w:bottom w:w="0" w:type="dxa"/>
                    <w:right w:w="70" w:type="dxa"/>
                  </w:tcMar>
                  <w:vAlign w:val="center"/>
                  <w:hideMark/>
                </w:tcPr>
                <w:p w:rsidR="0092129E" w:rsidRPr="0092129E" w:rsidRDefault="0092129E">
                  <w:pPr>
                    <w:jc w:val="center"/>
                    <w:rPr>
                      <w:rFonts w:ascii="Times New Roman" w:hAnsi="Times New Roman" w:cs="Times New Roman"/>
                      <w:color w:val="000000"/>
                      <w:sz w:val="20"/>
                      <w:szCs w:val="20"/>
                      <w:lang w:eastAsia="fr-FR"/>
                    </w:rPr>
                  </w:pPr>
                  <w:r w:rsidRPr="0092129E">
                    <w:rPr>
                      <w:rFonts w:ascii="Times New Roman" w:hAnsi="Times New Roman" w:cs="Times New Roman"/>
                      <w:color w:val="000000"/>
                      <w:sz w:val="20"/>
                      <w:szCs w:val="20"/>
                      <w:lang w:eastAsia="fr-FR"/>
                    </w:rPr>
                    <w:t>TOTAL</w:t>
                  </w:r>
                </w:p>
              </w:tc>
              <w:tc>
                <w:tcPr>
                  <w:tcW w:w="920" w:type="dxa"/>
                  <w:tcBorders>
                    <w:top w:val="single" w:sz="8" w:space="0" w:color="FFFFFF"/>
                    <w:left w:val="nil"/>
                    <w:bottom w:val="single" w:sz="8" w:space="0" w:color="FFFFFF"/>
                    <w:right w:val="single" w:sz="8" w:space="0" w:color="FFFFFF"/>
                  </w:tcBorders>
                  <w:shd w:val="clear" w:color="auto" w:fill="CCC0DA"/>
                  <w:noWrap/>
                  <w:tcMar>
                    <w:top w:w="0" w:type="dxa"/>
                    <w:left w:w="70" w:type="dxa"/>
                    <w:bottom w:w="0" w:type="dxa"/>
                    <w:right w:w="70" w:type="dxa"/>
                  </w:tcMar>
                  <w:vAlign w:val="center"/>
                  <w:hideMark/>
                </w:tcPr>
                <w:p w:rsidR="0092129E" w:rsidRPr="0092129E" w:rsidRDefault="0092129E">
                  <w:pPr>
                    <w:jc w:val="center"/>
                    <w:rPr>
                      <w:rFonts w:ascii="Times New Roman" w:hAnsi="Times New Roman" w:cs="Times New Roman"/>
                      <w:color w:val="000000"/>
                      <w:sz w:val="20"/>
                      <w:szCs w:val="20"/>
                      <w:lang w:eastAsia="fr-FR"/>
                    </w:rPr>
                  </w:pPr>
                  <w:r w:rsidRPr="0092129E">
                    <w:rPr>
                      <w:rFonts w:ascii="Times New Roman" w:hAnsi="Times New Roman" w:cs="Times New Roman"/>
                      <w:color w:val="000000"/>
                      <w:sz w:val="20"/>
                      <w:szCs w:val="20"/>
                      <w:lang w:eastAsia="fr-FR"/>
                    </w:rPr>
                    <w:t>113</w:t>
                  </w:r>
                </w:p>
              </w:tc>
              <w:tc>
                <w:tcPr>
                  <w:tcW w:w="920" w:type="dxa"/>
                  <w:tcBorders>
                    <w:top w:val="single" w:sz="8" w:space="0" w:color="FFFFFF"/>
                    <w:left w:val="nil"/>
                    <w:bottom w:val="single" w:sz="8" w:space="0" w:color="FFFFFF"/>
                    <w:right w:val="single" w:sz="8" w:space="0" w:color="FFFFFF"/>
                  </w:tcBorders>
                  <w:shd w:val="clear" w:color="auto" w:fill="CCC0DA"/>
                  <w:noWrap/>
                  <w:tcMar>
                    <w:top w:w="0" w:type="dxa"/>
                    <w:left w:w="70" w:type="dxa"/>
                    <w:bottom w:w="0" w:type="dxa"/>
                    <w:right w:w="70" w:type="dxa"/>
                  </w:tcMar>
                  <w:vAlign w:val="center"/>
                  <w:hideMark/>
                </w:tcPr>
                <w:p w:rsidR="0092129E" w:rsidRPr="0092129E" w:rsidRDefault="0092129E">
                  <w:pPr>
                    <w:jc w:val="center"/>
                    <w:rPr>
                      <w:rFonts w:ascii="Times New Roman" w:hAnsi="Times New Roman" w:cs="Times New Roman"/>
                      <w:color w:val="000000"/>
                      <w:sz w:val="20"/>
                      <w:szCs w:val="20"/>
                      <w:lang w:eastAsia="fr-FR"/>
                    </w:rPr>
                  </w:pPr>
                  <w:r w:rsidRPr="0092129E">
                    <w:rPr>
                      <w:rFonts w:ascii="Times New Roman" w:hAnsi="Times New Roman" w:cs="Times New Roman"/>
                      <w:color w:val="000000"/>
                      <w:sz w:val="20"/>
                      <w:szCs w:val="20"/>
                      <w:lang w:eastAsia="fr-FR"/>
                    </w:rPr>
                    <w:t>182</w:t>
                  </w:r>
                </w:p>
              </w:tc>
              <w:tc>
                <w:tcPr>
                  <w:tcW w:w="920" w:type="dxa"/>
                  <w:tcBorders>
                    <w:top w:val="single" w:sz="8" w:space="0" w:color="FFFFFF"/>
                    <w:left w:val="nil"/>
                    <w:bottom w:val="single" w:sz="8" w:space="0" w:color="FFFFFF"/>
                    <w:right w:val="single" w:sz="8" w:space="0" w:color="FFFFFF"/>
                  </w:tcBorders>
                  <w:shd w:val="clear" w:color="auto" w:fill="CCC0DA"/>
                  <w:noWrap/>
                  <w:tcMar>
                    <w:top w:w="0" w:type="dxa"/>
                    <w:left w:w="70" w:type="dxa"/>
                    <w:bottom w:w="0" w:type="dxa"/>
                    <w:right w:w="70" w:type="dxa"/>
                  </w:tcMar>
                  <w:vAlign w:val="center"/>
                  <w:hideMark/>
                </w:tcPr>
                <w:p w:rsidR="0092129E" w:rsidRPr="0092129E" w:rsidRDefault="0092129E">
                  <w:pPr>
                    <w:jc w:val="center"/>
                    <w:rPr>
                      <w:rFonts w:ascii="Times New Roman" w:hAnsi="Times New Roman" w:cs="Times New Roman"/>
                      <w:color w:val="000000"/>
                      <w:sz w:val="20"/>
                      <w:szCs w:val="20"/>
                      <w:lang w:eastAsia="fr-FR"/>
                    </w:rPr>
                  </w:pPr>
                  <w:r w:rsidRPr="0092129E">
                    <w:rPr>
                      <w:rFonts w:ascii="Times New Roman" w:hAnsi="Times New Roman" w:cs="Times New Roman"/>
                      <w:color w:val="000000"/>
                      <w:sz w:val="20"/>
                      <w:szCs w:val="20"/>
                      <w:lang w:eastAsia="fr-FR"/>
                    </w:rPr>
                    <w:t>151</w:t>
                  </w:r>
                </w:p>
              </w:tc>
              <w:tc>
                <w:tcPr>
                  <w:tcW w:w="920" w:type="dxa"/>
                  <w:tcBorders>
                    <w:top w:val="single" w:sz="8" w:space="0" w:color="FFFFFF"/>
                    <w:left w:val="nil"/>
                    <w:bottom w:val="single" w:sz="8" w:space="0" w:color="FFFFFF"/>
                    <w:right w:val="single" w:sz="8" w:space="0" w:color="FFFFFF"/>
                  </w:tcBorders>
                  <w:shd w:val="clear" w:color="auto" w:fill="CCC0DA"/>
                  <w:noWrap/>
                  <w:tcMar>
                    <w:top w:w="0" w:type="dxa"/>
                    <w:left w:w="70" w:type="dxa"/>
                    <w:bottom w:w="0" w:type="dxa"/>
                    <w:right w:w="70" w:type="dxa"/>
                  </w:tcMar>
                  <w:vAlign w:val="center"/>
                  <w:hideMark/>
                </w:tcPr>
                <w:p w:rsidR="0092129E" w:rsidRPr="0092129E" w:rsidRDefault="0092129E">
                  <w:pPr>
                    <w:jc w:val="center"/>
                    <w:rPr>
                      <w:rFonts w:ascii="Times New Roman" w:hAnsi="Times New Roman" w:cs="Times New Roman"/>
                      <w:color w:val="000000"/>
                      <w:sz w:val="20"/>
                      <w:szCs w:val="20"/>
                      <w:lang w:eastAsia="fr-FR"/>
                    </w:rPr>
                  </w:pPr>
                  <w:r w:rsidRPr="0092129E">
                    <w:rPr>
                      <w:rFonts w:ascii="Times New Roman" w:hAnsi="Times New Roman" w:cs="Times New Roman"/>
                      <w:color w:val="000000"/>
                      <w:sz w:val="20"/>
                      <w:szCs w:val="20"/>
                      <w:lang w:eastAsia="fr-FR"/>
                    </w:rPr>
                    <w:t>285</w:t>
                  </w:r>
                </w:p>
              </w:tc>
              <w:tc>
                <w:tcPr>
                  <w:tcW w:w="920" w:type="dxa"/>
                  <w:tcBorders>
                    <w:top w:val="single" w:sz="8" w:space="0" w:color="FFFFFF"/>
                    <w:left w:val="nil"/>
                    <w:bottom w:val="single" w:sz="8" w:space="0" w:color="FFFFFF"/>
                    <w:right w:val="single" w:sz="8" w:space="0" w:color="FFFFFF"/>
                  </w:tcBorders>
                  <w:shd w:val="clear" w:color="auto" w:fill="CCC0DA"/>
                  <w:noWrap/>
                  <w:tcMar>
                    <w:top w:w="0" w:type="dxa"/>
                    <w:left w:w="70" w:type="dxa"/>
                    <w:bottom w:w="0" w:type="dxa"/>
                    <w:right w:w="70" w:type="dxa"/>
                  </w:tcMar>
                  <w:vAlign w:val="center"/>
                  <w:hideMark/>
                </w:tcPr>
                <w:p w:rsidR="0092129E" w:rsidRPr="0092129E" w:rsidRDefault="0092129E">
                  <w:pPr>
                    <w:jc w:val="center"/>
                    <w:rPr>
                      <w:rFonts w:ascii="Times New Roman" w:hAnsi="Times New Roman" w:cs="Times New Roman"/>
                      <w:color w:val="000000"/>
                      <w:sz w:val="20"/>
                      <w:szCs w:val="20"/>
                      <w:lang w:eastAsia="fr-FR"/>
                    </w:rPr>
                  </w:pPr>
                  <w:r w:rsidRPr="0092129E">
                    <w:rPr>
                      <w:rFonts w:ascii="Times New Roman" w:hAnsi="Times New Roman" w:cs="Times New Roman"/>
                      <w:color w:val="000000"/>
                      <w:sz w:val="20"/>
                      <w:szCs w:val="20"/>
                      <w:lang w:eastAsia="fr-FR"/>
                    </w:rPr>
                    <w:t>158</w:t>
                  </w:r>
                </w:p>
              </w:tc>
              <w:tc>
                <w:tcPr>
                  <w:tcW w:w="920" w:type="dxa"/>
                  <w:tcBorders>
                    <w:top w:val="single" w:sz="8" w:space="0" w:color="FFFFFF"/>
                    <w:left w:val="nil"/>
                    <w:bottom w:val="single" w:sz="8" w:space="0" w:color="FFFFFF"/>
                    <w:right w:val="single" w:sz="8" w:space="0" w:color="FFFFFF"/>
                  </w:tcBorders>
                  <w:shd w:val="clear" w:color="auto" w:fill="CCC0DA"/>
                  <w:noWrap/>
                  <w:tcMar>
                    <w:top w:w="0" w:type="dxa"/>
                    <w:left w:w="70" w:type="dxa"/>
                    <w:bottom w:w="0" w:type="dxa"/>
                    <w:right w:w="70" w:type="dxa"/>
                  </w:tcMar>
                  <w:vAlign w:val="center"/>
                  <w:hideMark/>
                </w:tcPr>
                <w:p w:rsidR="0092129E" w:rsidRPr="0092129E" w:rsidRDefault="0092129E">
                  <w:pPr>
                    <w:jc w:val="center"/>
                    <w:rPr>
                      <w:rFonts w:ascii="Times New Roman" w:hAnsi="Times New Roman" w:cs="Times New Roman"/>
                      <w:color w:val="000000"/>
                      <w:sz w:val="20"/>
                      <w:szCs w:val="20"/>
                      <w:lang w:eastAsia="fr-FR"/>
                    </w:rPr>
                  </w:pPr>
                  <w:r w:rsidRPr="0092129E">
                    <w:rPr>
                      <w:rFonts w:ascii="Times New Roman" w:hAnsi="Times New Roman" w:cs="Times New Roman"/>
                      <w:color w:val="000000"/>
                      <w:sz w:val="20"/>
                      <w:szCs w:val="20"/>
                      <w:lang w:eastAsia="fr-FR"/>
                    </w:rPr>
                    <w:t>189</w:t>
                  </w:r>
                </w:p>
              </w:tc>
              <w:tc>
                <w:tcPr>
                  <w:tcW w:w="920" w:type="dxa"/>
                  <w:tcBorders>
                    <w:top w:val="single" w:sz="8" w:space="0" w:color="FFFFFF"/>
                    <w:left w:val="nil"/>
                    <w:bottom w:val="single" w:sz="8" w:space="0" w:color="FFFFFF"/>
                    <w:right w:val="single" w:sz="8" w:space="0" w:color="FFFFFF"/>
                  </w:tcBorders>
                  <w:shd w:val="clear" w:color="auto" w:fill="CCC0DA"/>
                  <w:vAlign w:val="center"/>
                  <w:hideMark/>
                </w:tcPr>
                <w:p w:rsidR="0092129E" w:rsidRPr="0092129E" w:rsidRDefault="0092129E">
                  <w:pPr>
                    <w:jc w:val="center"/>
                    <w:rPr>
                      <w:rFonts w:ascii="Times New Roman" w:hAnsi="Times New Roman" w:cs="Times New Roman"/>
                      <w:color w:val="000000"/>
                      <w:sz w:val="20"/>
                      <w:szCs w:val="20"/>
                      <w:lang w:eastAsia="fr-FR"/>
                    </w:rPr>
                  </w:pPr>
                  <w:r w:rsidRPr="0092129E">
                    <w:rPr>
                      <w:rFonts w:ascii="Times New Roman" w:hAnsi="Times New Roman" w:cs="Times New Roman"/>
                      <w:color w:val="000000"/>
                      <w:sz w:val="20"/>
                      <w:szCs w:val="20"/>
                      <w:lang w:eastAsia="fr-FR"/>
                    </w:rPr>
                    <w:t>178</w:t>
                  </w:r>
                </w:p>
              </w:tc>
              <w:tc>
                <w:tcPr>
                  <w:tcW w:w="958" w:type="dxa"/>
                  <w:tcBorders>
                    <w:top w:val="nil"/>
                    <w:left w:val="nil"/>
                    <w:bottom w:val="single" w:sz="8" w:space="0" w:color="FFFFFF"/>
                    <w:right w:val="nil"/>
                  </w:tcBorders>
                  <w:shd w:val="clear" w:color="auto" w:fill="CCC0DA"/>
                  <w:noWrap/>
                  <w:tcMar>
                    <w:top w:w="0" w:type="dxa"/>
                    <w:left w:w="70" w:type="dxa"/>
                    <w:bottom w:w="0" w:type="dxa"/>
                    <w:right w:w="70" w:type="dxa"/>
                  </w:tcMar>
                  <w:vAlign w:val="center"/>
                  <w:hideMark/>
                </w:tcPr>
                <w:p w:rsidR="0092129E" w:rsidRPr="0092129E" w:rsidRDefault="0092129E">
                  <w:pPr>
                    <w:jc w:val="center"/>
                    <w:rPr>
                      <w:rFonts w:ascii="Times New Roman" w:hAnsi="Times New Roman" w:cs="Times New Roman"/>
                      <w:color w:val="000000"/>
                      <w:sz w:val="20"/>
                      <w:szCs w:val="20"/>
                      <w:lang w:eastAsia="fr-FR"/>
                    </w:rPr>
                  </w:pPr>
                  <w:r w:rsidRPr="0092129E">
                    <w:rPr>
                      <w:rFonts w:ascii="Times New Roman" w:hAnsi="Times New Roman" w:cs="Times New Roman"/>
                      <w:color w:val="000000"/>
                      <w:sz w:val="20"/>
                      <w:szCs w:val="20"/>
                      <w:lang w:eastAsia="fr-FR"/>
                    </w:rPr>
                    <w:t>274</w:t>
                  </w:r>
                </w:p>
              </w:tc>
            </w:tr>
            <w:tr w:rsidR="0092129E" w:rsidRPr="0092129E">
              <w:trPr>
                <w:trHeight w:val="70"/>
                <w:jc w:val="center"/>
              </w:trPr>
              <w:tc>
                <w:tcPr>
                  <w:tcW w:w="2060" w:type="dxa"/>
                  <w:tcBorders>
                    <w:top w:val="nil"/>
                    <w:left w:val="nil"/>
                    <w:bottom w:val="nil"/>
                    <w:right w:val="single" w:sz="8" w:space="0" w:color="FFFFFF"/>
                  </w:tcBorders>
                  <w:shd w:val="clear" w:color="auto" w:fill="60497A"/>
                  <w:noWrap/>
                  <w:tcMar>
                    <w:top w:w="0" w:type="dxa"/>
                    <w:left w:w="70" w:type="dxa"/>
                    <w:bottom w:w="0" w:type="dxa"/>
                    <w:right w:w="70" w:type="dxa"/>
                  </w:tcMar>
                  <w:vAlign w:val="center"/>
                  <w:hideMark/>
                </w:tcPr>
                <w:p w:rsidR="0092129E" w:rsidRPr="0092129E" w:rsidRDefault="0092129E">
                  <w:pPr>
                    <w:jc w:val="center"/>
                    <w:rPr>
                      <w:rFonts w:ascii="Times New Roman" w:hAnsi="Times New Roman" w:cs="Times New Roman"/>
                      <w:b/>
                      <w:bCs/>
                      <w:color w:val="FFFFFF"/>
                      <w:sz w:val="20"/>
                      <w:szCs w:val="20"/>
                      <w:lang w:eastAsia="fr-FR"/>
                    </w:rPr>
                  </w:pPr>
                  <w:r w:rsidRPr="0092129E">
                    <w:rPr>
                      <w:rFonts w:ascii="Times New Roman" w:hAnsi="Times New Roman" w:cs="Times New Roman"/>
                      <w:b/>
                      <w:bCs/>
                      <w:color w:val="FFFFFF"/>
                      <w:sz w:val="20"/>
                      <w:szCs w:val="20"/>
                      <w:lang w:eastAsia="fr-FR"/>
                    </w:rPr>
                    <w:t>% utilisation LEA</w:t>
                  </w:r>
                </w:p>
              </w:tc>
              <w:tc>
                <w:tcPr>
                  <w:tcW w:w="920" w:type="dxa"/>
                  <w:tcBorders>
                    <w:top w:val="nil"/>
                    <w:left w:val="nil"/>
                    <w:bottom w:val="nil"/>
                    <w:right w:val="single" w:sz="8" w:space="0" w:color="FFFFFF"/>
                  </w:tcBorders>
                  <w:shd w:val="clear" w:color="auto" w:fill="60497A"/>
                  <w:noWrap/>
                  <w:tcMar>
                    <w:top w:w="0" w:type="dxa"/>
                    <w:left w:w="70" w:type="dxa"/>
                    <w:bottom w:w="0" w:type="dxa"/>
                    <w:right w:w="70" w:type="dxa"/>
                  </w:tcMar>
                  <w:vAlign w:val="center"/>
                  <w:hideMark/>
                </w:tcPr>
                <w:p w:rsidR="0092129E" w:rsidRPr="0092129E" w:rsidRDefault="0092129E">
                  <w:pPr>
                    <w:jc w:val="center"/>
                    <w:rPr>
                      <w:rFonts w:ascii="Times New Roman" w:hAnsi="Times New Roman" w:cs="Times New Roman"/>
                      <w:b/>
                      <w:bCs/>
                      <w:color w:val="FFFFFF"/>
                      <w:sz w:val="20"/>
                      <w:szCs w:val="20"/>
                      <w:lang w:eastAsia="fr-FR"/>
                    </w:rPr>
                  </w:pPr>
                  <w:r w:rsidRPr="0092129E">
                    <w:rPr>
                      <w:rFonts w:ascii="Times New Roman" w:hAnsi="Times New Roman" w:cs="Times New Roman"/>
                      <w:b/>
                      <w:bCs/>
                      <w:color w:val="FFFFFF"/>
                      <w:sz w:val="20"/>
                      <w:szCs w:val="20"/>
                      <w:lang w:eastAsia="fr-FR"/>
                    </w:rPr>
                    <w:t>23%</w:t>
                  </w:r>
                </w:p>
              </w:tc>
              <w:tc>
                <w:tcPr>
                  <w:tcW w:w="920" w:type="dxa"/>
                  <w:tcBorders>
                    <w:top w:val="nil"/>
                    <w:left w:val="nil"/>
                    <w:bottom w:val="nil"/>
                    <w:right w:val="single" w:sz="8" w:space="0" w:color="FFFFFF"/>
                  </w:tcBorders>
                  <w:shd w:val="clear" w:color="auto" w:fill="60497A"/>
                  <w:noWrap/>
                  <w:tcMar>
                    <w:top w:w="0" w:type="dxa"/>
                    <w:left w:w="70" w:type="dxa"/>
                    <w:bottom w:w="0" w:type="dxa"/>
                    <w:right w:w="70" w:type="dxa"/>
                  </w:tcMar>
                  <w:vAlign w:val="center"/>
                  <w:hideMark/>
                </w:tcPr>
                <w:p w:rsidR="0092129E" w:rsidRPr="0092129E" w:rsidRDefault="0092129E">
                  <w:pPr>
                    <w:jc w:val="center"/>
                    <w:rPr>
                      <w:rFonts w:ascii="Times New Roman" w:hAnsi="Times New Roman" w:cs="Times New Roman"/>
                      <w:b/>
                      <w:bCs/>
                      <w:color w:val="FFFFFF"/>
                      <w:sz w:val="20"/>
                      <w:szCs w:val="20"/>
                      <w:lang w:eastAsia="fr-FR"/>
                    </w:rPr>
                  </w:pPr>
                  <w:r w:rsidRPr="0092129E">
                    <w:rPr>
                      <w:rFonts w:ascii="Times New Roman" w:hAnsi="Times New Roman" w:cs="Times New Roman"/>
                      <w:b/>
                      <w:bCs/>
                      <w:color w:val="FFFFFF"/>
                      <w:sz w:val="20"/>
                      <w:szCs w:val="20"/>
                      <w:lang w:eastAsia="fr-FR"/>
                    </w:rPr>
                    <w:t>35%</w:t>
                  </w:r>
                </w:p>
              </w:tc>
              <w:tc>
                <w:tcPr>
                  <w:tcW w:w="920" w:type="dxa"/>
                  <w:tcBorders>
                    <w:top w:val="nil"/>
                    <w:left w:val="nil"/>
                    <w:bottom w:val="nil"/>
                    <w:right w:val="single" w:sz="8" w:space="0" w:color="FFFFFF"/>
                  </w:tcBorders>
                  <w:shd w:val="clear" w:color="auto" w:fill="60497A"/>
                  <w:noWrap/>
                  <w:tcMar>
                    <w:top w:w="0" w:type="dxa"/>
                    <w:left w:w="70" w:type="dxa"/>
                    <w:bottom w:w="0" w:type="dxa"/>
                    <w:right w:w="70" w:type="dxa"/>
                  </w:tcMar>
                  <w:vAlign w:val="center"/>
                  <w:hideMark/>
                </w:tcPr>
                <w:p w:rsidR="0092129E" w:rsidRPr="0092129E" w:rsidRDefault="0092129E">
                  <w:pPr>
                    <w:jc w:val="center"/>
                    <w:rPr>
                      <w:rFonts w:ascii="Times New Roman" w:hAnsi="Times New Roman" w:cs="Times New Roman"/>
                      <w:b/>
                      <w:bCs/>
                      <w:color w:val="FFFFFF"/>
                      <w:sz w:val="20"/>
                      <w:szCs w:val="20"/>
                      <w:lang w:eastAsia="fr-FR"/>
                    </w:rPr>
                  </w:pPr>
                  <w:r w:rsidRPr="0092129E">
                    <w:rPr>
                      <w:rFonts w:ascii="Times New Roman" w:hAnsi="Times New Roman" w:cs="Times New Roman"/>
                      <w:b/>
                      <w:bCs/>
                      <w:color w:val="FFFFFF"/>
                      <w:sz w:val="20"/>
                      <w:szCs w:val="20"/>
                      <w:lang w:eastAsia="fr-FR"/>
                    </w:rPr>
                    <w:t>37%</w:t>
                  </w:r>
                </w:p>
              </w:tc>
              <w:tc>
                <w:tcPr>
                  <w:tcW w:w="920" w:type="dxa"/>
                  <w:tcBorders>
                    <w:top w:val="nil"/>
                    <w:left w:val="nil"/>
                    <w:bottom w:val="nil"/>
                    <w:right w:val="single" w:sz="8" w:space="0" w:color="FFFFFF"/>
                  </w:tcBorders>
                  <w:shd w:val="clear" w:color="auto" w:fill="60497A"/>
                  <w:noWrap/>
                  <w:tcMar>
                    <w:top w:w="0" w:type="dxa"/>
                    <w:left w:w="70" w:type="dxa"/>
                    <w:bottom w:w="0" w:type="dxa"/>
                    <w:right w:w="70" w:type="dxa"/>
                  </w:tcMar>
                  <w:vAlign w:val="center"/>
                  <w:hideMark/>
                </w:tcPr>
                <w:p w:rsidR="0092129E" w:rsidRPr="0092129E" w:rsidRDefault="0092129E">
                  <w:pPr>
                    <w:jc w:val="center"/>
                    <w:rPr>
                      <w:rFonts w:ascii="Times New Roman" w:hAnsi="Times New Roman" w:cs="Times New Roman"/>
                      <w:b/>
                      <w:bCs/>
                      <w:color w:val="FFFFFF"/>
                      <w:sz w:val="20"/>
                      <w:szCs w:val="20"/>
                      <w:lang w:eastAsia="fr-FR"/>
                    </w:rPr>
                  </w:pPr>
                  <w:r w:rsidRPr="0092129E">
                    <w:rPr>
                      <w:rFonts w:ascii="Times New Roman" w:hAnsi="Times New Roman" w:cs="Times New Roman"/>
                      <w:b/>
                      <w:bCs/>
                      <w:color w:val="FFFFFF"/>
                      <w:sz w:val="20"/>
                      <w:szCs w:val="20"/>
                      <w:lang w:eastAsia="fr-FR"/>
                    </w:rPr>
                    <w:t>34%</w:t>
                  </w:r>
                </w:p>
              </w:tc>
              <w:tc>
                <w:tcPr>
                  <w:tcW w:w="920" w:type="dxa"/>
                  <w:tcBorders>
                    <w:top w:val="nil"/>
                    <w:left w:val="nil"/>
                    <w:bottom w:val="nil"/>
                    <w:right w:val="single" w:sz="8" w:space="0" w:color="FFFFFF"/>
                  </w:tcBorders>
                  <w:shd w:val="clear" w:color="auto" w:fill="60497A"/>
                  <w:noWrap/>
                  <w:tcMar>
                    <w:top w:w="0" w:type="dxa"/>
                    <w:left w:w="70" w:type="dxa"/>
                    <w:bottom w:w="0" w:type="dxa"/>
                    <w:right w:w="70" w:type="dxa"/>
                  </w:tcMar>
                  <w:vAlign w:val="center"/>
                  <w:hideMark/>
                </w:tcPr>
                <w:p w:rsidR="0092129E" w:rsidRPr="0092129E" w:rsidRDefault="0092129E">
                  <w:pPr>
                    <w:jc w:val="center"/>
                    <w:rPr>
                      <w:rFonts w:ascii="Times New Roman" w:hAnsi="Times New Roman" w:cs="Times New Roman"/>
                      <w:b/>
                      <w:bCs/>
                      <w:color w:val="FFFFFF"/>
                      <w:sz w:val="20"/>
                      <w:szCs w:val="20"/>
                      <w:lang w:eastAsia="fr-FR"/>
                    </w:rPr>
                  </w:pPr>
                  <w:r w:rsidRPr="0092129E">
                    <w:rPr>
                      <w:rFonts w:ascii="Times New Roman" w:hAnsi="Times New Roman" w:cs="Times New Roman"/>
                      <w:b/>
                      <w:bCs/>
                      <w:color w:val="FFFFFF"/>
                      <w:sz w:val="20"/>
                      <w:szCs w:val="20"/>
                      <w:lang w:eastAsia="fr-FR"/>
                    </w:rPr>
                    <w:t>38%</w:t>
                  </w:r>
                </w:p>
              </w:tc>
              <w:tc>
                <w:tcPr>
                  <w:tcW w:w="920" w:type="dxa"/>
                  <w:tcBorders>
                    <w:top w:val="nil"/>
                    <w:left w:val="nil"/>
                    <w:bottom w:val="nil"/>
                    <w:right w:val="single" w:sz="8" w:space="0" w:color="FFFFFF"/>
                  </w:tcBorders>
                  <w:shd w:val="clear" w:color="auto" w:fill="60497A"/>
                  <w:noWrap/>
                  <w:tcMar>
                    <w:top w:w="0" w:type="dxa"/>
                    <w:left w:w="70" w:type="dxa"/>
                    <w:bottom w:w="0" w:type="dxa"/>
                    <w:right w:w="70" w:type="dxa"/>
                  </w:tcMar>
                  <w:vAlign w:val="center"/>
                  <w:hideMark/>
                </w:tcPr>
                <w:p w:rsidR="0092129E" w:rsidRPr="0092129E" w:rsidRDefault="0092129E">
                  <w:pPr>
                    <w:jc w:val="center"/>
                    <w:rPr>
                      <w:rFonts w:ascii="Times New Roman" w:hAnsi="Times New Roman" w:cs="Times New Roman"/>
                      <w:b/>
                      <w:bCs/>
                      <w:color w:val="FFFFFF"/>
                      <w:sz w:val="20"/>
                      <w:szCs w:val="20"/>
                      <w:lang w:eastAsia="fr-FR"/>
                    </w:rPr>
                  </w:pPr>
                  <w:r w:rsidRPr="0092129E">
                    <w:rPr>
                      <w:rFonts w:ascii="Times New Roman" w:hAnsi="Times New Roman" w:cs="Times New Roman"/>
                      <w:b/>
                      <w:bCs/>
                      <w:color w:val="FFFFFF"/>
                      <w:sz w:val="20"/>
                      <w:szCs w:val="20"/>
                      <w:lang w:eastAsia="fr-FR"/>
                    </w:rPr>
                    <w:t>46%</w:t>
                  </w:r>
                </w:p>
              </w:tc>
              <w:tc>
                <w:tcPr>
                  <w:tcW w:w="920" w:type="dxa"/>
                  <w:tcBorders>
                    <w:top w:val="nil"/>
                    <w:left w:val="nil"/>
                    <w:bottom w:val="nil"/>
                    <w:right w:val="single" w:sz="8" w:space="0" w:color="FFFFFF"/>
                  </w:tcBorders>
                  <w:shd w:val="clear" w:color="auto" w:fill="60497A"/>
                  <w:vAlign w:val="center"/>
                  <w:hideMark/>
                </w:tcPr>
                <w:p w:rsidR="0092129E" w:rsidRPr="0092129E" w:rsidRDefault="0092129E">
                  <w:pPr>
                    <w:jc w:val="center"/>
                    <w:rPr>
                      <w:rFonts w:ascii="Times New Roman" w:hAnsi="Times New Roman" w:cs="Times New Roman"/>
                      <w:b/>
                      <w:bCs/>
                      <w:color w:val="FFFFFF"/>
                      <w:sz w:val="20"/>
                      <w:szCs w:val="20"/>
                      <w:lang w:eastAsia="fr-FR"/>
                    </w:rPr>
                  </w:pPr>
                  <w:r w:rsidRPr="0092129E">
                    <w:rPr>
                      <w:rFonts w:ascii="Times New Roman" w:hAnsi="Times New Roman" w:cs="Times New Roman"/>
                      <w:b/>
                      <w:bCs/>
                      <w:color w:val="FFFFFF"/>
                      <w:sz w:val="20"/>
                      <w:szCs w:val="20"/>
                      <w:lang w:eastAsia="fr-FR"/>
                    </w:rPr>
                    <w:t>55%</w:t>
                  </w:r>
                </w:p>
              </w:tc>
              <w:tc>
                <w:tcPr>
                  <w:tcW w:w="958" w:type="dxa"/>
                  <w:shd w:val="clear" w:color="auto" w:fill="60497A"/>
                  <w:noWrap/>
                  <w:tcMar>
                    <w:top w:w="0" w:type="dxa"/>
                    <w:left w:w="70" w:type="dxa"/>
                    <w:bottom w:w="0" w:type="dxa"/>
                    <w:right w:w="70" w:type="dxa"/>
                  </w:tcMar>
                  <w:vAlign w:val="center"/>
                  <w:hideMark/>
                </w:tcPr>
                <w:p w:rsidR="0092129E" w:rsidRPr="0092129E" w:rsidRDefault="0092129E">
                  <w:pPr>
                    <w:jc w:val="center"/>
                    <w:rPr>
                      <w:rFonts w:ascii="Times New Roman" w:hAnsi="Times New Roman" w:cs="Times New Roman"/>
                      <w:b/>
                      <w:bCs/>
                      <w:color w:val="FFFFFF"/>
                      <w:sz w:val="20"/>
                      <w:szCs w:val="20"/>
                      <w:lang w:eastAsia="fr-FR"/>
                    </w:rPr>
                  </w:pPr>
                  <w:r w:rsidRPr="0092129E">
                    <w:rPr>
                      <w:rFonts w:ascii="Times New Roman" w:hAnsi="Times New Roman" w:cs="Times New Roman"/>
                      <w:b/>
                      <w:bCs/>
                      <w:color w:val="FFFFFF"/>
                      <w:sz w:val="20"/>
                      <w:szCs w:val="20"/>
                      <w:lang w:eastAsia="fr-FR"/>
                    </w:rPr>
                    <w:t>57%</w:t>
                  </w:r>
                </w:p>
              </w:tc>
            </w:tr>
          </w:tbl>
          <w:p w:rsidR="0092129E" w:rsidRPr="0092129E" w:rsidRDefault="0092129E" w:rsidP="0092129E">
            <w:pPr>
              <w:pStyle w:val="wordsection1"/>
              <w:numPr>
                <w:ilvl w:val="0"/>
                <w:numId w:val="30"/>
              </w:numPr>
              <w:spacing w:before="0" w:beforeAutospacing="0" w:after="0" w:afterAutospacing="0"/>
              <w:ind w:left="187" w:hanging="187"/>
              <w:jc w:val="both"/>
              <w:rPr>
                <w:color w:val="000000"/>
                <w:sz w:val="20"/>
                <w:szCs w:val="20"/>
                <w:lang w:eastAsia="en-US"/>
              </w:rPr>
            </w:pPr>
            <w:r w:rsidRPr="0092129E">
              <w:rPr>
                <w:b/>
                <w:bCs/>
                <w:color w:val="000000"/>
                <w:sz w:val="20"/>
                <w:szCs w:val="20"/>
                <w:lang w:eastAsia="en-US"/>
              </w:rPr>
              <w:t>Pour rappel</w:t>
            </w:r>
            <w:r w:rsidRPr="0092129E">
              <w:rPr>
                <w:sz w:val="20"/>
                <w:szCs w:val="20"/>
              </w:rPr>
              <w:t>, l</w:t>
            </w:r>
            <w:r w:rsidRPr="0092129E">
              <w:rPr>
                <w:color w:val="000000"/>
                <w:sz w:val="20"/>
                <w:szCs w:val="20"/>
                <w:lang w:eastAsia="en-US"/>
              </w:rPr>
              <w:t>es collaborateurs n’ayant pas encore suivi la formation présentielle, sont invités à continuer à utiliser le parcours transitoire via le code transaction 0199.</w:t>
            </w:r>
          </w:p>
          <w:p w:rsidR="0092129E" w:rsidRPr="0092129E" w:rsidRDefault="0092129E" w:rsidP="0092129E">
            <w:pPr>
              <w:pStyle w:val="wordsection1"/>
              <w:numPr>
                <w:ilvl w:val="0"/>
                <w:numId w:val="30"/>
              </w:numPr>
              <w:spacing w:before="0" w:beforeAutospacing="0" w:after="0" w:afterAutospacing="0"/>
              <w:ind w:left="187" w:hanging="187"/>
              <w:jc w:val="both"/>
              <w:rPr>
                <w:b/>
                <w:bCs/>
                <w:color w:val="000000"/>
                <w:sz w:val="20"/>
                <w:szCs w:val="20"/>
                <w:lang w:eastAsia="en-US"/>
              </w:rPr>
            </w:pPr>
            <w:r w:rsidRPr="0092129E">
              <w:rPr>
                <w:color w:val="000000"/>
                <w:sz w:val="20"/>
                <w:szCs w:val="20"/>
                <w:lang w:eastAsia="en-US"/>
              </w:rPr>
              <w:t xml:space="preserve">Les collaborateurs ayant suivis la formation présentielle doivent utiliser l’outil LÉA dans la mesure du possible, vous trouverez en </w:t>
            </w:r>
            <w:hyperlink r:id="rId23" w:history="1">
              <w:r w:rsidRPr="0092129E">
                <w:rPr>
                  <w:rStyle w:val="Lienhypertexte"/>
                  <w:sz w:val="20"/>
                  <w:szCs w:val="20"/>
                  <w:lang w:eastAsia="en-US"/>
                </w:rPr>
                <w:t>cliquant ici</w:t>
              </w:r>
            </w:hyperlink>
            <w:r w:rsidR="00AD516F">
              <w:rPr>
                <w:color w:val="000000"/>
                <w:sz w:val="20"/>
                <w:szCs w:val="20"/>
                <w:lang w:eastAsia="en-US"/>
              </w:rPr>
              <w:t xml:space="preserve"> </w:t>
            </w:r>
            <w:r w:rsidRPr="0092129E">
              <w:rPr>
                <w:b/>
                <w:bCs/>
                <w:color w:val="000000"/>
                <w:sz w:val="20"/>
                <w:szCs w:val="20"/>
                <w:lang w:eastAsia="en-US"/>
              </w:rPr>
              <w:t xml:space="preserve">les opérations réalisables ou non sur LEA. </w:t>
            </w:r>
          </w:p>
          <w:p w:rsidR="0092129E" w:rsidRPr="0092129E" w:rsidRDefault="0092129E" w:rsidP="0092129E">
            <w:pPr>
              <w:pStyle w:val="wordsection1"/>
              <w:numPr>
                <w:ilvl w:val="0"/>
                <w:numId w:val="30"/>
              </w:numPr>
              <w:spacing w:before="0" w:beforeAutospacing="0" w:after="0" w:afterAutospacing="0"/>
              <w:ind w:left="187" w:hanging="187"/>
              <w:jc w:val="both"/>
              <w:rPr>
                <w:sz w:val="20"/>
                <w:szCs w:val="20"/>
              </w:rPr>
            </w:pPr>
            <w:r w:rsidRPr="0092129E">
              <w:rPr>
                <w:color w:val="000000"/>
                <w:sz w:val="20"/>
                <w:szCs w:val="20"/>
                <w:lang w:eastAsia="en-US"/>
              </w:rPr>
              <w:t xml:space="preserve">L’ensemble des éléments concernant LÉA est accessible dans la Rubrique des Commerciaux /Particuliers/Epargne/ LÉA </w:t>
            </w:r>
            <w:hyperlink r:id="rId24" w:history="1">
              <w:r w:rsidRPr="0092129E">
                <w:rPr>
                  <w:rStyle w:val="Lienhypertexte"/>
                  <w:sz w:val="20"/>
                  <w:szCs w:val="20"/>
                  <w:lang w:eastAsia="en-US"/>
                </w:rPr>
                <w:t>en cliquant ici</w:t>
              </w:r>
            </w:hyperlink>
            <w:r w:rsidRPr="0092129E">
              <w:rPr>
                <w:color w:val="000000"/>
                <w:sz w:val="20"/>
                <w:szCs w:val="20"/>
                <w:lang w:eastAsia="en-US"/>
              </w:rPr>
              <w:t xml:space="preserve">. </w:t>
            </w:r>
          </w:p>
          <w:p w:rsidR="0092129E" w:rsidRPr="0092129E" w:rsidRDefault="0092129E" w:rsidP="0092129E">
            <w:pPr>
              <w:pStyle w:val="wordsection1"/>
              <w:numPr>
                <w:ilvl w:val="0"/>
                <w:numId w:val="30"/>
              </w:numPr>
              <w:spacing w:before="0" w:beforeAutospacing="0" w:after="0" w:afterAutospacing="0"/>
              <w:ind w:left="187" w:hanging="187"/>
              <w:rPr>
                <w:sz w:val="20"/>
                <w:szCs w:val="20"/>
              </w:rPr>
            </w:pPr>
            <w:r w:rsidRPr="0092129E">
              <w:rPr>
                <w:color w:val="000000"/>
                <w:sz w:val="20"/>
                <w:szCs w:val="20"/>
                <w:lang w:eastAsia="en-US"/>
              </w:rPr>
              <w:t>Besoin d’aide : n’hésitez pas à contacter CELCASSISTANCE choix 2 puis 3.</w:t>
            </w:r>
          </w:p>
        </w:tc>
      </w:tr>
      <w:tr w:rsidR="009948B6" w:rsidRPr="00E81F6E" w:rsidTr="005639F4">
        <w:trPr>
          <w:trHeight w:val="285"/>
        </w:trPr>
        <w:tc>
          <w:tcPr>
            <w:tcW w:w="1560" w:type="dxa"/>
            <w:tcBorders>
              <w:bottom w:val="single" w:sz="4" w:space="0" w:color="auto"/>
            </w:tcBorders>
          </w:tcPr>
          <w:p w:rsidR="009948B6" w:rsidRDefault="009948B6">
            <w:r w:rsidRPr="00E6408A">
              <w:rPr>
                <w:rFonts w:ascii="Times New Roman" w:hAnsi="Times New Roman" w:cs="Times New Roman"/>
                <w:b/>
                <w:bCs/>
                <w:color w:val="000000"/>
                <w:sz w:val="20"/>
                <w:szCs w:val="20"/>
              </w:rPr>
              <w:lastRenderedPageBreak/>
              <w:t>Com. DMA</w:t>
            </w:r>
          </w:p>
        </w:tc>
        <w:tc>
          <w:tcPr>
            <w:tcW w:w="1843" w:type="dxa"/>
            <w:tcBorders>
              <w:bottom w:val="single" w:sz="4" w:space="0" w:color="auto"/>
            </w:tcBorders>
          </w:tcPr>
          <w:p w:rsidR="009948B6" w:rsidRPr="009948B6" w:rsidRDefault="009948B6">
            <w:pPr>
              <w:pStyle w:val="wordsection1"/>
              <w:rPr>
                <w:b/>
                <w:bCs/>
                <w:sz w:val="20"/>
                <w:szCs w:val="20"/>
                <w:lang w:eastAsia="en-US"/>
              </w:rPr>
            </w:pPr>
            <w:r w:rsidRPr="009948B6">
              <w:rPr>
                <w:b/>
                <w:bCs/>
                <w:sz w:val="20"/>
                <w:szCs w:val="20"/>
              </w:rPr>
              <w:t>Nouveau : BOOK UC</w:t>
            </w:r>
          </w:p>
        </w:tc>
        <w:tc>
          <w:tcPr>
            <w:tcW w:w="12332" w:type="dxa"/>
            <w:tcBorders>
              <w:bottom w:val="single" w:sz="4" w:space="0" w:color="auto"/>
            </w:tcBorders>
            <w:shd w:val="clear" w:color="auto" w:fill="auto"/>
          </w:tcPr>
          <w:p w:rsidR="009948B6" w:rsidRPr="009948B6" w:rsidRDefault="009948B6" w:rsidP="009948B6">
            <w:pPr>
              <w:pStyle w:val="wordsection1"/>
              <w:numPr>
                <w:ilvl w:val="0"/>
                <w:numId w:val="22"/>
              </w:numPr>
              <w:spacing w:before="0" w:beforeAutospacing="0" w:after="0" w:afterAutospacing="0"/>
              <w:ind w:left="187" w:hanging="187"/>
              <w:jc w:val="both"/>
              <w:rPr>
                <w:color w:val="1F497D"/>
                <w:sz w:val="20"/>
                <w:szCs w:val="20"/>
              </w:rPr>
            </w:pPr>
            <w:r w:rsidRPr="009948B6">
              <w:rPr>
                <w:sz w:val="20"/>
                <w:szCs w:val="20"/>
              </w:rPr>
              <w:t>Pour mieux vous accompagner dans le développement de notre Chiffre d’affaires en Epargne financière, un « Book UC » relatif à la gamme « Sélection Essentielle »</w:t>
            </w:r>
            <w:r w:rsidR="005C7BF3">
              <w:rPr>
                <w:sz w:val="20"/>
                <w:szCs w:val="20"/>
              </w:rPr>
              <w:t xml:space="preserve"> </w:t>
            </w:r>
            <w:r w:rsidRPr="009948B6">
              <w:rPr>
                <w:sz w:val="20"/>
                <w:szCs w:val="20"/>
              </w:rPr>
              <w:t xml:space="preserve">est à votre disposition dans la rubrique des commerciaux </w:t>
            </w:r>
            <w:hyperlink r:id="rId25" w:history="1">
              <w:r w:rsidRPr="009948B6">
                <w:rPr>
                  <w:rStyle w:val="Lienhypertexte"/>
                  <w:sz w:val="20"/>
                  <w:szCs w:val="20"/>
                </w:rPr>
                <w:t>en cliquant ici</w:t>
              </w:r>
            </w:hyperlink>
            <w:r w:rsidRPr="009948B6">
              <w:rPr>
                <w:sz w:val="20"/>
                <w:szCs w:val="20"/>
              </w:rPr>
              <w:t>.</w:t>
            </w:r>
          </w:p>
          <w:p w:rsidR="009948B6" w:rsidRPr="009948B6" w:rsidRDefault="009948B6" w:rsidP="009948B6">
            <w:pPr>
              <w:pStyle w:val="wordsection1"/>
              <w:numPr>
                <w:ilvl w:val="0"/>
                <w:numId w:val="22"/>
              </w:numPr>
              <w:spacing w:before="0" w:beforeAutospacing="0" w:after="0" w:afterAutospacing="0"/>
              <w:ind w:left="187" w:hanging="187"/>
              <w:jc w:val="both"/>
              <w:rPr>
                <w:color w:val="1F497D"/>
                <w:sz w:val="20"/>
                <w:szCs w:val="20"/>
              </w:rPr>
            </w:pPr>
            <w:r w:rsidRPr="009948B6">
              <w:rPr>
                <w:sz w:val="20"/>
                <w:szCs w:val="20"/>
              </w:rPr>
              <w:t>Vous y retrouverez toutes les présentations des fonds, ainsi que des liens vers les documents commerciaux et réglementaires (Vidéo, fiche produit, DICI, reporting de gestion,….)</w:t>
            </w:r>
          </w:p>
        </w:tc>
      </w:tr>
      <w:tr w:rsidR="009948B6" w:rsidRPr="00E81F6E" w:rsidTr="005639F4">
        <w:trPr>
          <w:trHeight w:val="285"/>
        </w:trPr>
        <w:tc>
          <w:tcPr>
            <w:tcW w:w="1560" w:type="dxa"/>
            <w:tcBorders>
              <w:bottom w:val="single" w:sz="4" w:space="0" w:color="auto"/>
            </w:tcBorders>
          </w:tcPr>
          <w:p w:rsidR="009948B6" w:rsidRDefault="009948B6">
            <w:r w:rsidRPr="00E6408A">
              <w:rPr>
                <w:rFonts w:ascii="Times New Roman" w:hAnsi="Times New Roman" w:cs="Times New Roman"/>
                <w:b/>
                <w:bCs/>
                <w:color w:val="000000"/>
                <w:sz w:val="20"/>
                <w:szCs w:val="20"/>
              </w:rPr>
              <w:t>Com. DMA</w:t>
            </w:r>
          </w:p>
        </w:tc>
        <w:tc>
          <w:tcPr>
            <w:tcW w:w="1843" w:type="dxa"/>
            <w:tcBorders>
              <w:bottom w:val="single" w:sz="4" w:space="0" w:color="auto"/>
            </w:tcBorders>
          </w:tcPr>
          <w:p w:rsidR="009948B6" w:rsidRPr="009948B6" w:rsidRDefault="009948B6" w:rsidP="00AD516F">
            <w:pPr>
              <w:pStyle w:val="wordsection1"/>
              <w:rPr>
                <w:b/>
                <w:bCs/>
                <w:sz w:val="20"/>
                <w:szCs w:val="20"/>
              </w:rPr>
            </w:pPr>
            <w:r w:rsidRPr="009948B6">
              <w:rPr>
                <w:b/>
                <w:bCs/>
                <w:sz w:val="20"/>
                <w:szCs w:val="20"/>
              </w:rPr>
              <w:t xml:space="preserve">Prolongation SCPI LAFFITTE PIERRE </w:t>
            </w:r>
          </w:p>
        </w:tc>
        <w:tc>
          <w:tcPr>
            <w:tcW w:w="12332" w:type="dxa"/>
            <w:tcBorders>
              <w:bottom w:val="single" w:sz="4" w:space="0" w:color="auto"/>
            </w:tcBorders>
            <w:shd w:val="clear" w:color="auto" w:fill="auto"/>
          </w:tcPr>
          <w:p w:rsidR="009948B6" w:rsidRPr="009948B6" w:rsidRDefault="009948B6" w:rsidP="009948B6">
            <w:pPr>
              <w:pStyle w:val="wordsection1"/>
              <w:numPr>
                <w:ilvl w:val="0"/>
                <w:numId w:val="22"/>
              </w:numPr>
              <w:spacing w:before="0" w:beforeAutospacing="0" w:after="0" w:afterAutospacing="0"/>
              <w:ind w:left="187" w:hanging="187"/>
              <w:jc w:val="both"/>
              <w:rPr>
                <w:sz w:val="20"/>
                <w:szCs w:val="20"/>
              </w:rPr>
            </w:pPr>
            <w:r w:rsidRPr="009948B6">
              <w:rPr>
                <w:sz w:val="20"/>
                <w:szCs w:val="20"/>
              </w:rPr>
              <w:t>La commercialisation de la SCPI LAFFITTE PIERRE prévue initialement sur le 1</w:t>
            </w:r>
            <w:r w:rsidRPr="009948B6">
              <w:rPr>
                <w:sz w:val="20"/>
                <w:szCs w:val="20"/>
                <w:vertAlign w:val="superscript"/>
              </w:rPr>
              <w:t>er</w:t>
            </w:r>
            <w:r w:rsidRPr="009948B6">
              <w:rPr>
                <w:sz w:val="20"/>
                <w:szCs w:val="20"/>
              </w:rPr>
              <w:t xml:space="preserve"> semestre 2018, est prolongée jusqu’au 31 juillet. Au 31/05/2018, la consommation de l’enveloppe est de 27 % soit 1 238 K€ à commercialiser. Retrouvez</w:t>
            </w:r>
            <w:r w:rsidR="005C7BF3">
              <w:rPr>
                <w:sz w:val="20"/>
                <w:szCs w:val="20"/>
              </w:rPr>
              <w:t xml:space="preserve"> </w:t>
            </w:r>
            <w:r w:rsidRPr="009948B6">
              <w:rPr>
                <w:sz w:val="20"/>
                <w:szCs w:val="20"/>
              </w:rPr>
              <w:t xml:space="preserve">les supports de commercialisation de la SCPI LAFFITTE PIERRE dans la rubrique des commerciaux en </w:t>
            </w:r>
            <w:hyperlink r:id="rId26" w:history="1">
              <w:r w:rsidRPr="009948B6">
                <w:rPr>
                  <w:rStyle w:val="Lienhypertexte"/>
                  <w:sz w:val="20"/>
                  <w:szCs w:val="20"/>
                </w:rPr>
                <w:t>cliquant ici</w:t>
              </w:r>
            </w:hyperlink>
            <w:r w:rsidRPr="009948B6">
              <w:rPr>
                <w:rStyle w:val="Lienhypertexte"/>
                <w:sz w:val="20"/>
                <w:szCs w:val="20"/>
              </w:rPr>
              <w:t>.</w:t>
            </w:r>
          </w:p>
        </w:tc>
      </w:tr>
      <w:tr w:rsidR="009948B6" w:rsidRPr="00E81F6E" w:rsidTr="005639F4">
        <w:trPr>
          <w:trHeight w:val="285"/>
        </w:trPr>
        <w:tc>
          <w:tcPr>
            <w:tcW w:w="1560" w:type="dxa"/>
            <w:tcBorders>
              <w:bottom w:val="single" w:sz="4" w:space="0" w:color="auto"/>
            </w:tcBorders>
          </w:tcPr>
          <w:p w:rsidR="009948B6" w:rsidRDefault="009948B6">
            <w:r w:rsidRPr="00E6408A">
              <w:rPr>
                <w:rFonts w:ascii="Times New Roman" w:hAnsi="Times New Roman" w:cs="Times New Roman"/>
                <w:b/>
                <w:bCs/>
                <w:color w:val="000000"/>
                <w:sz w:val="20"/>
                <w:szCs w:val="20"/>
              </w:rPr>
              <w:t>Com. DMA</w:t>
            </w:r>
          </w:p>
        </w:tc>
        <w:tc>
          <w:tcPr>
            <w:tcW w:w="1843" w:type="dxa"/>
            <w:tcBorders>
              <w:bottom w:val="single" w:sz="4" w:space="0" w:color="auto"/>
            </w:tcBorders>
          </w:tcPr>
          <w:p w:rsidR="009948B6" w:rsidRPr="009948B6" w:rsidRDefault="009948B6">
            <w:pPr>
              <w:pStyle w:val="wordsection1"/>
              <w:rPr>
                <w:b/>
                <w:bCs/>
                <w:sz w:val="20"/>
                <w:szCs w:val="20"/>
              </w:rPr>
            </w:pPr>
            <w:r w:rsidRPr="009948B6">
              <w:rPr>
                <w:b/>
                <w:bCs/>
                <w:sz w:val="20"/>
                <w:szCs w:val="20"/>
              </w:rPr>
              <w:t>Dossiers de souscription SCPI en direct</w:t>
            </w:r>
          </w:p>
        </w:tc>
        <w:tc>
          <w:tcPr>
            <w:tcW w:w="12332" w:type="dxa"/>
            <w:tcBorders>
              <w:bottom w:val="single" w:sz="4" w:space="0" w:color="auto"/>
            </w:tcBorders>
            <w:shd w:val="clear" w:color="auto" w:fill="auto"/>
          </w:tcPr>
          <w:p w:rsidR="009948B6" w:rsidRPr="009948B6" w:rsidRDefault="009948B6" w:rsidP="009948B6">
            <w:pPr>
              <w:pStyle w:val="wordsection1"/>
              <w:numPr>
                <w:ilvl w:val="0"/>
                <w:numId w:val="22"/>
              </w:numPr>
              <w:spacing w:before="0" w:beforeAutospacing="0" w:after="0" w:afterAutospacing="0"/>
              <w:ind w:left="187" w:hanging="187"/>
              <w:jc w:val="both"/>
              <w:rPr>
                <w:sz w:val="20"/>
                <w:szCs w:val="20"/>
              </w:rPr>
            </w:pPr>
            <w:r w:rsidRPr="009948B6">
              <w:rPr>
                <w:sz w:val="20"/>
                <w:szCs w:val="20"/>
              </w:rPr>
              <w:t>Attention : Les dossiers de souscription de SCPI en direct (Actipierre Europe,</w:t>
            </w:r>
            <w:r>
              <w:rPr>
                <w:sz w:val="20"/>
                <w:szCs w:val="20"/>
              </w:rPr>
              <w:t xml:space="preserve"> Pierre Plus et Laffitte Pierre</w:t>
            </w:r>
            <w:r w:rsidRPr="009948B6">
              <w:rPr>
                <w:sz w:val="20"/>
                <w:szCs w:val="20"/>
              </w:rPr>
              <w:t xml:space="preserve">) doivent être transmis avec </w:t>
            </w:r>
            <w:r w:rsidRPr="009948B6">
              <w:rPr>
                <w:b/>
                <w:bCs/>
                <w:sz w:val="20"/>
                <w:szCs w:val="20"/>
              </w:rPr>
              <w:t>une pièce d’identité en cours de validité</w:t>
            </w:r>
            <w:r w:rsidRPr="009948B6">
              <w:rPr>
                <w:sz w:val="20"/>
                <w:szCs w:val="20"/>
              </w:rPr>
              <w:t xml:space="preserve"> au Service Titres. La fiche d’attestation d’identité jusqu’à présent utilisée en cas de pièce d’identité périmée, ne sera plus acceptée par AEW CILOGER.</w:t>
            </w:r>
          </w:p>
        </w:tc>
      </w:tr>
      <w:tr w:rsidR="009948B6" w:rsidRPr="00E81F6E" w:rsidTr="005639F4">
        <w:trPr>
          <w:trHeight w:val="285"/>
        </w:trPr>
        <w:tc>
          <w:tcPr>
            <w:tcW w:w="1560" w:type="dxa"/>
            <w:tcBorders>
              <w:bottom w:val="single" w:sz="4" w:space="0" w:color="auto"/>
            </w:tcBorders>
          </w:tcPr>
          <w:p w:rsidR="009948B6" w:rsidRDefault="009948B6">
            <w:r w:rsidRPr="00E6408A">
              <w:rPr>
                <w:rFonts w:ascii="Times New Roman" w:hAnsi="Times New Roman" w:cs="Times New Roman"/>
                <w:b/>
                <w:bCs/>
                <w:color w:val="000000"/>
                <w:sz w:val="20"/>
                <w:szCs w:val="20"/>
              </w:rPr>
              <w:t>Com. DMA</w:t>
            </w:r>
          </w:p>
        </w:tc>
        <w:tc>
          <w:tcPr>
            <w:tcW w:w="1843" w:type="dxa"/>
            <w:tcBorders>
              <w:bottom w:val="single" w:sz="4" w:space="0" w:color="auto"/>
            </w:tcBorders>
          </w:tcPr>
          <w:p w:rsidR="009948B6" w:rsidRPr="009948B6" w:rsidRDefault="009948B6">
            <w:pPr>
              <w:pStyle w:val="wordsection1"/>
              <w:rPr>
                <w:b/>
                <w:bCs/>
                <w:sz w:val="20"/>
                <w:szCs w:val="20"/>
              </w:rPr>
            </w:pPr>
            <w:r w:rsidRPr="009948B6">
              <w:rPr>
                <w:b/>
                <w:bCs/>
                <w:sz w:val="20"/>
                <w:szCs w:val="20"/>
              </w:rPr>
              <w:t>Evolution Espace Défi</w:t>
            </w:r>
          </w:p>
        </w:tc>
        <w:tc>
          <w:tcPr>
            <w:tcW w:w="12332" w:type="dxa"/>
            <w:tcBorders>
              <w:bottom w:val="single" w:sz="4" w:space="0" w:color="auto"/>
            </w:tcBorders>
            <w:shd w:val="clear" w:color="auto" w:fill="auto"/>
          </w:tcPr>
          <w:p w:rsidR="009948B6" w:rsidRPr="009948B6" w:rsidRDefault="009948B6" w:rsidP="009948B6">
            <w:pPr>
              <w:pStyle w:val="wordsection1"/>
              <w:numPr>
                <w:ilvl w:val="0"/>
                <w:numId w:val="22"/>
              </w:numPr>
              <w:spacing w:before="0" w:beforeAutospacing="0" w:after="0" w:afterAutospacing="0"/>
              <w:ind w:left="187" w:hanging="187"/>
              <w:jc w:val="both"/>
              <w:rPr>
                <w:rFonts w:ascii="Calibri" w:hAnsi="Calibri" w:cs="Calibri"/>
                <w:sz w:val="20"/>
                <w:szCs w:val="20"/>
              </w:rPr>
            </w:pPr>
            <w:r w:rsidRPr="009948B6">
              <w:rPr>
                <w:sz w:val="20"/>
                <w:szCs w:val="20"/>
              </w:rPr>
              <w:t xml:space="preserve">Bonne nouvelle, le 19 juin 2018, votre </w:t>
            </w:r>
            <w:hyperlink r:id="rId27" w:history="1">
              <w:r w:rsidRPr="009948B6">
                <w:rPr>
                  <w:rStyle w:val="Lienhypertexte"/>
                  <w:sz w:val="20"/>
                  <w:szCs w:val="20"/>
                </w:rPr>
                <w:t>Espace Défi</w:t>
              </w:r>
            </w:hyperlink>
            <w:r w:rsidRPr="009948B6">
              <w:rPr>
                <w:sz w:val="20"/>
                <w:szCs w:val="20"/>
              </w:rPr>
              <w:t xml:space="preserve"> évolue. Au programme, de nouvelles rubriques : Actions commerciales, Culture financière, Léa,… et de nouvelles fonctionnalités moteur de recherche, possibilité d’ajouter des favoris,…</w:t>
            </w:r>
          </w:p>
        </w:tc>
      </w:tr>
      <w:tr w:rsidR="008A64F7" w:rsidRPr="00E81F6E" w:rsidTr="00AD516F">
        <w:trPr>
          <w:trHeight w:val="128"/>
        </w:trPr>
        <w:tc>
          <w:tcPr>
            <w:tcW w:w="15735" w:type="dxa"/>
            <w:gridSpan w:val="3"/>
            <w:tcBorders>
              <w:bottom w:val="single" w:sz="4" w:space="0" w:color="auto"/>
            </w:tcBorders>
            <w:shd w:val="clear" w:color="auto" w:fill="BFBFBF" w:themeFill="background1" w:themeFillShade="BF"/>
          </w:tcPr>
          <w:p w:rsidR="008A64F7" w:rsidRPr="008A64F7" w:rsidRDefault="008A64F7" w:rsidP="008A64F7">
            <w:pPr>
              <w:pStyle w:val="wordsection1"/>
              <w:spacing w:before="0" w:beforeAutospacing="0" w:after="0" w:afterAutospacing="0"/>
              <w:jc w:val="center"/>
              <w:rPr>
                <w:b/>
                <w:sz w:val="20"/>
                <w:szCs w:val="20"/>
              </w:rPr>
            </w:pPr>
            <w:r w:rsidRPr="008A64F7">
              <w:rPr>
                <w:b/>
                <w:sz w:val="20"/>
                <w:szCs w:val="20"/>
              </w:rPr>
              <w:t>Multicanal</w:t>
            </w:r>
            <w:r w:rsidR="00D6309C">
              <w:rPr>
                <w:b/>
                <w:sz w:val="20"/>
                <w:szCs w:val="20"/>
              </w:rPr>
              <w:t>/Communication</w:t>
            </w:r>
          </w:p>
        </w:tc>
      </w:tr>
      <w:tr w:rsidR="001026AF" w:rsidRPr="00E81F6E" w:rsidTr="001B0017">
        <w:trPr>
          <w:trHeight w:val="285"/>
        </w:trPr>
        <w:tc>
          <w:tcPr>
            <w:tcW w:w="1560" w:type="dxa"/>
            <w:tcBorders>
              <w:bottom w:val="single" w:sz="4" w:space="0" w:color="auto"/>
            </w:tcBorders>
          </w:tcPr>
          <w:p w:rsidR="001026AF" w:rsidRDefault="001026AF">
            <w:r w:rsidRPr="00865588">
              <w:rPr>
                <w:rFonts w:ascii="Times New Roman" w:hAnsi="Times New Roman" w:cs="Times New Roman"/>
                <w:b/>
                <w:bCs/>
                <w:color w:val="000000"/>
                <w:sz w:val="20"/>
                <w:szCs w:val="20"/>
              </w:rPr>
              <w:t>Com. DMA</w:t>
            </w:r>
          </w:p>
        </w:tc>
        <w:tc>
          <w:tcPr>
            <w:tcW w:w="1843" w:type="dxa"/>
            <w:tcBorders>
              <w:bottom w:val="single" w:sz="4" w:space="0" w:color="auto"/>
            </w:tcBorders>
          </w:tcPr>
          <w:p w:rsidR="001026AF" w:rsidRPr="001026AF" w:rsidRDefault="001026AF" w:rsidP="001026AF">
            <w:pPr>
              <w:rPr>
                <w:rFonts w:ascii="Times New Roman" w:hAnsi="Times New Roman" w:cs="Times New Roman"/>
                <w:b/>
                <w:bCs/>
                <w:sz w:val="20"/>
                <w:szCs w:val="20"/>
              </w:rPr>
            </w:pPr>
            <w:r w:rsidRPr="001026AF">
              <w:rPr>
                <w:rFonts w:ascii="Times New Roman" w:hAnsi="Times New Roman" w:cs="Times New Roman"/>
                <w:b/>
                <w:bCs/>
                <w:sz w:val="20"/>
                <w:szCs w:val="20"/>
              </w:rPr>
              <w:t xml:space="preserve">Fermetures exceptionnelles « spécial </w:t>
            </w:r>
            <w:r>
              <w:rPr>
                <w:rFonts w:ascii="Times New Roman" w:hAnsi="Times New Roman" w:cs="Times New Roman"/>
                <w:b/>
                <w:bCs/>
                <w:sz w:val="20"/>
                <w:szCs w:val="20"/>
              </w:rPr>
              <w:t>F</w:t>
            </w:r>
            <w:r w:rsidRPr="001026AF">
              <w:rPr>
                <w:rFonts w:ascii="Times New Roman" w:hAnsi="Times New Roman" w:cs="Times New Roman"/>
                <w:b/>
                <w:bCs/>
                <w:sz w:val="20"/>
                <w:szCs w:val="20"/>
              </w:rPr>
              <w:t>usion »</w:t>
            </w:r>
          </w:p>
          <w:p w:rsidR="001026AF" w:rsidRPr="001026AF" w:rsidRDefault="001026AF" w:rsidP="001026AF">
            <w:pPr>
              <w:rPr>
                <w:rFonts w:ascii="Times New Roman" w:hAnsi="Times New Roman" w:cs="Times New Roman"/>
                <w:sz w:val="20"/>
                <w:szCs w:val="20"/>
              </w:rPr>
            </w:pPr>
          </w:p>
        </w:tc>
        <w:tc>
          <w:tcPr>
            <w:tcW w:w="12332" w:type="dxa"/>
            <w:tcBorders>
              <w:bottom w:val="single" w:sz="4" w:space="0" w:color="auto"/>
            </w:tcBorders>
            <w:shd w:val="clear" w:color="auto" w:fill="auto"/>
          </w:tcPr>
          <w:p w:rsidR="005C7BF3" w:rsidRPr="005C7BF3" w:rsidRDefault="005C7BF3" w:rsidP="005C7BF3">
            <w:pPr>
              <w:numPr>
                <w:ilvl w:val="0"/>
                <w:numId w:val="26"/>
              </w:numPr>
              <w:ind w:left="176" w:hanging="176"/>
              <w:contextualSpacing/>
              <w:jc w:val="both"/>
              <w:rPr>
                <w:rFonts w:ascii="Times New Roman" w:hAnsi="Times New Roman" w:cs="Times New Roman"/>
                <w:sz w:val="20"/>
                <w:szCs w:val="20"/>
              </w:rPr>
            </w:pPr>
            <w:r w:rsidRPr="005C7BF3">
              <w:rPr>
                <w:rFonts w:ascii="Times New Roman" w:hAnsi="Times New Roman" w:cs="Times New Roman"/>
                <w:sz w:val="20"/>
                <w:szCs w:val="20"/>
              </w:rPr>
              <w:t>Nous sommes désormais à moins de deux semaines de la naissance « juridique » de la Caisse d’Epargne Grand Est Europe. Afin d’assurer la démultiplication des informations liées à la fusion, voici le calendrier prévisionnel des</w:t>
            </w:r>
            <w:r>
              <w:rPr>
                <w:rFonts w:ascii="Times New Roman" w:hAnsi="Times New Roman" w:cs="Times New Roman"/>
                <w:sz w:val="20"/>
                <w:szCs w:val="20"/>
              </w:rPr>
              <w:t xml:space="preserve"> </w:t>
            </w:r>
            <w:r w:rsidRPr="005C7BF3">
              <w:rPr>
                <w:rFonts w:ascii="Times New Roman" w:hAnsi="Times New Roman" w:cs="Times New Roman"/>
                <w:sz w:val="20"/>
                <w:szCs w:val="20"/>
              </w:rPr>
              <w:t>Heure du Jeudi et réunions</w:t>
            </w:r>
            <w:r>
              <w:rPr>
                <w:rFonts w:ascii="Times New Roman" w:hAnsi="Times New Roman" w:cs="Times New Roman"/>
                <w:sz w:val="20"/>
                <w:szCs w:val="20"/>
              </w:rPr>
              <w:t xml:space="preserve"> </w:t>
            </w:r>
            <w:r w:rsidRPr="005C7BF3">
              <w:rPr>
                <w:rFonts w:ascii="Times New Roman" w:hAnsi="Times New Roman" w:cs="Times New Roman"/>
                <w:sz w:val="20"/>
                <w:szCs w:val="20"/>
              </w:rPr>
              <w:t>« Spécial Fusion » :</w:t>
            </w:r>
            <w:r>
              <w:rPr>
                <w:rFonts w:ascii="Times New Roman" w:hAnsi="Times New Roman" w:cs="Times New Roman"/>
                <w:sz w:val="20"/>
                <w:szCs w:val="20"/>
              </w:rPr>
              <w:t xml:space="preserve"> </w:t>
            </w:r>
          </w:p>
          <w:p w:rsidR="005C7BF3" w:rsidRPr="005C7BF3" w:rsidRDefault="005C7BF3" w:rsidP="005C7BF3">
            <w:pPr>
              <w:pStyle w:val="wordsection1"/>
              <w:numPr>
                <w:ilvl w:val="1"/>
                <w:numId w:val="10"/>
              </w:numPr>
              <w:spacing w:before="0" w:beforeAutospacing="0" w:after="0" w:afterAutospacing="0"/>
              <w:jc w:val="both"/>
              <w:rPr>
                <w:sz w:val="20"/>
                <w:szCs w:val="20"/>
              </w:rPr>
            </w:pPr>
            <w:r w:rsidRPr="005C7BF3">
              <w:rPr>
                <w:b/>
                <w:bCs/>
                <w:color w:val="FF0000"/>
                <w:sz w:val="20"/>
                <w:szCs w:val="20"/>
              </w:rPr>
              <w:t>Jeudi 14 juin 2018</w:t>
            </w:r>
            <w:r w:rsidRPr="005C7BF3">
              <w:rPr>
                <w:color w:val="FF0000"/>
                <w:sz w:val="20"/>
                <w:szCs w:val="20"/>
              </w:rPr>
              <w:t> </w:t>
            </w:r>
            <w:r w:rsidRPr="005C7BF3">
              <w:rPr>
                <w:sz w:val="20"/>
                <w:szCs w:val="20"/>
              </w:rPr>
              <w:t xml:space="preserve">: </w:t>
            </w:r>
          </w:p>
          <w:p w:rsidR="005C7BF3" w:rsidRPr="005C7BF3" w:rsidRDefault="002A7BC4" w:rsidP="005C7BF3">
            <w:pPr>
              <w:numPr>
                <w:ilvl w:val="1"/>
                <w:numId w:val="28"/>
              </w:numPr>
              <w:jc w:val="both"/>
              <w:rPr>
                <w:rFonts w:ascii="Times New Roman" w:hAnsi="Times New Roman" w:cs="Times New Roman"/>
                <w:sz w:val="20"/>
                <w:szCs w:val="20"/>
              </w:rPr>
            </w:pPr>
            <w:r>
              <w:rPr>
                <w:rFonts w:ascii="Times New Roman" w:hAnsi="Times New Roman" w:cs="Times New Roman"/>
                <w:b/>
                <w:sz w:val="20"/>
                <w:szCs w:val="20"/>
              </w:rPr>
              <w:t>pour les agences du</w:t>
            </w:r>
            <w:r w:rsidR="005F04E0" w:rsidRPr="005F04E0">
              <w:rPr>
                <w:rFonts w:ascii="Times New Roman" w:hAnsi="Times New Roman" w:cs="Times New Roman"/>
                <w:b/>
                <w:sz w:val="20"/>
                <w:szCs w:val="20"/>
              </w:rPr>
              <w:t xml:space="preserve"> g</w:t>
            </w:r>
            <w:r>
              <w:rPr>
                <w:rFonts w:ascii="Times New Roman" w:hAnsi="Times New Roman" w:cs="Times New Roman"/>
                <w:b/>
                <w:sz w:val="20"/>
                <w:szCs w:val="20"/>
              </w:rPr>
              <w:t>roupe</w:t>
            </w:r>
            <w:r>
              <w:rPr>
                <w:rFonts w:ascii="Times New Roman" w:hAnsi="Times New Roman" w:cs="Times New Roman"/>
                <w:sz w:val="20"/>
                <w:szCs w:val="20"/>
              </w:rPr>
              <w:t xml:space="preserve"> </w:t>
            </w:r>
            <w:r w:rsidR="005C7BF3" w:rsidRPr="005C7BF3">
              <w:rPr>
                <w:rFonts w:ascii="Times New Roman" w:hAnsi="Times New Roman" w:cs="Times New Roman"/>
                <w:b/>
                <w:bCs/>
                <w:sz w:val="20"/>
                <w:szCs w:val="20"/>
              </w:rPr>
              <w:t>Ouest Moselle</w:t>
            </w:r>
            <w:r w:rsidR="00871601">
              <w:rPr>
                <w:rFonts w:ascii="Times New Roman" w:hAnsi="Times New Roman" w:cs="Times New Roman"/>
                <w:sz w:val="20"/>
                <w:szCs w:val="20"/>
              </w:rPr>
              <w:t> : HDJ dédiée aux impacts de</w:t>
            </w:r>
            <w:r w:rsidR="005C7BF3" w:rsidRPr="005C7BF3">
              <w:rPr>
                <w:rFonts w:ascii="Times New Roman" w:hAnsi="Times New Roman" w:cs="Times New Roman"/>
                <w:sz w:val="20"/>
                <w:szCs w:val="20"/>
              </w:rPr>
              <w:t xml:space="preserve"> la Fusion Juridique</w:t>
            </w:r>
            <w:r w:rsidR="005F04E0">
              <w:rPr>
                <w:rFonts w:ascii="Times New Roman" w:hAnsi="Times New Roman" w:cs="Times New Roman"/>
                <w:sz w:val="20"/>
                <w:szCs w:val="20"/>
              </w:rPr>
              <w:t>. Aussi</w:t>
            </w:r>
            <w:r w:rsidR="005C7BF3" w:rsidRPr="005C7BF3">
              <w:rPr>
                <w:rFonts w:ascii="Times New Roman" w:hAnsi="Times New Roman" w:cs="Times New Roman"/>
                <w:sz w:val="20"/>
                <w:szCs w:val="20"/>
              </w:rPr>
              <w:t xml:space="preserve">, les agences seront fermées le jeudi après-midi jusqu’à 16h30. </w:t>
            </w:r>
          </w:p>
          <w:p w:rsidR="005F04E0" w:rsidRPr="005F04E0" w:rsidRDefault="005F04E0" w:rsidP="005C7BF3">
            <w:pPr>
              <w:pStyle w:val="Paragraphedeliste"/>
              <w:numPr>
                <w:ilvl w:val="1"/>
                <w:numId w:val="28"/>
              </w:numPr>
              <w:contextualSpacing w:val="0"/>
              <w:jc w:val="both"/>
              <w:rPr>
                <w:rFonts w:ascii="Times New Roman" w:hAnsi="Times New Roman" w:cs="Times New Roman"/>
                <w:b/>
                <w:sz w:val="20"/>
                <w:szCs w:val="20"/>
              </w:rPr>
            </w:pPr>
            <w:r w:rsidRPr="005F04E0">
              <w:rPr>
                <w:rFonts w:ascii="Times New Roman" w:hAnsi="Times New Roman" w:cs="Times New Roman"/>
                <w:b/>
                <w:sz w:val="20"/>
                <w:szCs w:val="20"/>
              </w:rPr>
              <w:t>p</w:t>
            </w:r>
            <w:r w:rsidR="005C7BF3" w:rsidRPr="005F04E0">
              <w:rPr>
                <w:rFonts w:ascii="Times New Roman" w:hAnsi="Times New Roman" w:cs="Times New Roman"/>
                <w:b/>
                <w:sz w:val="20"/>
                <w:szCs w:val="20"/>
              </w:rPr>
              <w:t>our les autres groupes</w:t>
            </w:r>
            <w:r w:rsidRPr="005F04E0">
              <w:rPr>
                <w:rFonts w:ascii="Times New Roman" w:hAnsi="Times New Roman" w:cs="Times New Roman"/>
                <w:b/>
                <w:sz w:val="20"/>
                <w:szCs w:val="20"/>
              </w:rPr>
              <w:t xml:space="preserve"> : </w:t>
            </w:r>
          </w:p>
          <w:p w:rsidR="005C7BF3" w:rsidRDefault="005C7BF3" w:rsidP="005F04E0">
            <w:pPr>
              <w:pStyle w:val="Paragraphedeliste"/>
              <w:numPr>
                <w:ilvl w:val="2"/>
                <w:numId w:val="28"/>
              </w:numPr>
              <w:contextualSpacing w:val="0"/>
              <w:jc w:val="both"/>
              <w:rPr>
                <w:rFonts w:ascii="Times New Roman" w:hAnsi="Times New Roman" w:cs="Times New Roman"/>
                <w:sz w:val="20"/>
                <w:szCs w:val="20"/>
              </w:rPr>
            </w:pPr>
            <w:r w:rsidRPr="005C7BF3">
              <w:rPr>
                <w:rFonts w:ascii="Times New Roman" w:hAnsi="Times New Roman" w:cs="Times New Roman"/>
                <w:sz w:val="20"/>
                <w:szCs w:val="20"/>
              </w:rPr>
              <w:t>l’HDJ sera dédié</w:t>
            </w:r>
            <w:r w:rsidR="005F04E0">
              <w:rPr>
                <w:rFonts w:ascii="Times New Roman" w:hAnsi="Times New Roman" w:cs="Times New Roman"/>
                <w:sz w:val="20"/>
                <w:szCs w:val="20"/>
              </w:rPr>
              <w:t>e à «A</w:t>
            </w:r>
            <w:r w:rsidRPr="005C7BF3">
              <w:rPr>
                <w:rFonts w:ascii="Times New Roman" w:hAnsi="Times New Roman" w:cs="Times New Roman"/>
                <w:sz w:val="20"/>
                <w:szCs w:val="20"/>
              </w:rPr>
              <w:t>nimation Agence »</w:t>
            </w:r>
            <w:r w:rsidRPr="005C7BF3">
              <w:rPr>
                <w:rFonts w:ascii="Times New Roman" w:hAnsi="Times New Roman" w:cs="Times New Roman"/>
                <w:color w:val="1F497D"/>
                <w:sz w:val="20"/>
                <w:szCs w:val="20"/>
              </w:rPr>
              <w:t>,</w:t>
            </w:r>
            <w:r w:rsidRPr="005C7BF3">
              <w:rPr>
                <w:rFonts w:ascii="Times New Roman" w:hAnsi="Times New Roman" w:cs="Times New Roman"/>
                <w:sz w:val="20"/>
                <w:szCs w:val="20"/>
              </w:rPr>
              <w:t xml:space="preserve"> donc pas de changement de durée.</w:t>
            </w:r>
          </w:p>
          <w:p w:rsidR="005F04E0" w:rsidRDefault="005F04E0" w:rsidP="005F04E0">
            <w:pPr>
              <w:pStyle w:val="Paragraphedeliste"/>
              <w:numPr>
                <w:ilvl w:val="2"/>
                <w:numId w:val="28"/>
              </w:numPr>
              <w:contextualSpacing w:val="0"/>
              <w:jc w:val="both"/>
              <w:rPr>
                <w:rFonts w:ascii="Times New Roman" w:hAnsi="Times New Roman" w:cs="Times New Roman"/>
                <w:sz w:val="20"/>
                <w:szCs w:val="20"/>
              </w:rPr>
            </w:pPr>
            <w:r>
              <w:rPr>
                <w:rFonts w:ascii="Times New Roman" w:hAnsi="Times New Roman" w:cs="Times New Roman"/>
                <w:sz w:val="20"/>
                <w:szCs w:val="20"/>
              </w:rPr>
              <w:t>Pour faire suite à la pré</w:t>
            </w:r>
            <w:r w:rsidR="00871601">
              <w:rPr>
                <w:rFonts w:ascii="Times New Roman" w:hAnsi="Times New Roman" w:cs="Times New Roman"/>
                <w:sz w:val="20"/>
                <w:szCs w:val="20"/>
              </w:rPr>
              <w:t>sentation managériale faite par Thierry LAGNON sur les impacts de la fusion juridique</w:t>
            </w:r>
            <w:r>
              <w:rPr>
                <w:rFonts w:ascii="Times New Roman" w:hAnsi="Times New Roman" w:cs="Times New Roman"/>
                <w:sz w:val="20"/>
                <w:szCs w:val="20"/>
              </w:rPr>
              <w:t xml:space="preserve">, </w:t>
            </w:r>
            <w:r w:rsidRPr="005F04E0">
              <w:rPr>
                <w:rFonts w:ascii="Times New Roman" w:hAnsi="Times New Roman" w:cs="Times New Roman"/>
                <w:b/>
                <w:sz w:val="20"/>
                <w:szCs w:val="20"/>
              </w:rPr>
              <w:t>une réunion « Spécia</w:t>
            </w:r>
            <w:r w:rsidR="00871601">
              <w:rPr>
                <w:rFonts w:ascii="Times New Roman" w:hAnsi="Times New Roman" w:cs="Times New Roman"/>
                <w:b/>
                <w:sz w:val="20"/>
                <w:szCs w:val="20"/>
              </w:rPr>
              <w:t>le fusion »</w:t>
            </w:r>
            <w:r w:rsidRPr="005F04E0">
              <w:rPr>
                <w:rFonts w:ascii="Times New Roman" w:hAnsi="Times New Roman" w:cs="Times New Roman"/>
                <w:b/>
                <w:sz w:val="20"/>
                <w:szCs w:val="20"/>
              </w:rPr>
              <w:t>, est programmée entre le 15 et le 22 juin –</w:t>
            </w:r>
            <w:r>
              <w:rPr>
                <w:rFonts w:ascii="Times New Roman" w:hAnsi="Times New Roman" w:cs="Times New Roman"/>
                <w:b/>
                <w:sz w:val="20"/>
                <w:szCs w:val="20"/>
              </w:rPr>
              <w:t xml:space="preserve"> </w:t>
            </w:r>
            <w:proofErr w:type="spellStart"/>
            <w:r w:rsidRPr="005F04E0">
              <w:rPr>
                <w:rFonts w:ascii="Times New Roman" w:hAnsi="Times New Roman" w:cs="Times New Roman"/>
                <w:b/>
                <w:sz w:val="20"/>
                <w:szCs w:val="20"/>
              </w:rPr>
              <w:t>cf</w:t>
            </w:r>
            <w:proofErr w:type="spellEnd"/>
            <w:r w:rsidRPr="005F04E0">
              <w:rPr>
                <w:rFonts w:ascii="Times New Roman" w:hAnsi="Times New Roman" w:cs="Times New Roman"/>
                <w:b/>
                <w:sz w:val="20"/>
                <w:szCs w:val="20"/>
              </w:rPr>
              <w:t xml:space="preserve"> planning ci-dessous</w:t>
            </w:r>
            <w:r>
              <w:rPr>
                <w:rFonts w:ascii="Times New Roman" w:hAnsi="Times New Roman" w:cs="Times New Roman"/>
                <w:sz w:val="20"/>
                <w:szCs w:val="20"/>
              </w:rPr>
              <w:t xml:space="preserve">. </w:t>
            </w:r>
            <w:r w:rsidRPr="005F04E0">
              <w:rPr>
                <w:rFonts w:ascii="Times New Roman" w:hAnsi="Times New Roman" w:cs="Times New Roman"/>
                <w:sz w:val="20"/>
                <w:szCs w:val="20"/>
              </w:rPr>
              <w:t>Les clients seront informés de ces « Fermeture</w:t>
            </w:r>
            <w:r>
              <w:rPr>
                <w:rFonts w:ascii="Times New Roman" w:hAnsi="Times New Roman" w:cs="Times New Roman"/>
                <w:sz w:val="20"/>
                <w:szCs w:val="20"/>
              </w:rPr>
              <w:t>s</w:t>
            </w:r>
            <w:r w:rsidRPr="005F04E0">
              <w:rPr>
                <w:rFonts w:ascii="Times New Roman" w:hAnsi="Times New Roman" w:cs="Times New Roman"/>
                <w:sz w:val="20"/>
                <w:szCs w:val="20"/>
              </w:rPr>
              <w:t xml:space="preserve"> exceptionnelle</w:t>
            </w:r>
            <w:r>
              <w:rPr>
                <w:rFonts w:ascii="Times New Roman" w:hAnsi="Times New Roman" w:cs="Times New Roman"/>
                <w:sz w:val="20"/>
                <w:szCs w:val="20"/>
              </w:rPr>
              <w:t>s</w:t>
            </w:r>
            <w:r w:rsidRPr="005F04E0">
              <w:rPr>
                <w:rFonts w:ascii="Times New Roman" w:hAnsi="Times New Roman" w:cs="Times New Roman"/>
                <w:sz w:val="20"/>
                <w:szCs w:val="20"/>
              </w:rPr>
              <w:t xml:space="preserve"> » </w:t>
            </w:r>
            <w:r>
              <w:rPr>
                <w:rFonts w:ascii="Times New Roman" w:hAnsi="Times New Roman" w:cs="Times New Roman"/>
                <w:sz w:val="20"/>
                <w:szCs w:val="20"/>
              </w:rPr>
              <w:t xml:space="preserve">selon le </w:t>
            </w:r>
            <w:r w:rsidRPr="005F04E0">
              <w:rPr>
                <w:rFonts w:ascii="Times New Roman" w:hAnsi="Times New Roman" w:cs="Times New Roman"/>
                <w:sz w:val="20"/>
                <w:szCs w:val="20"/>
              </w:rPr>
              <w:t>processus habituel.</w:t>
            </w:r>
            <w:r w:rsidR="00871601">
              <w:rPr>
                <w:rFonts w:ascii="Times New Roman" w:hAnsi="Times New Roman" w:cs="Times New Roman"/>
                <w:sz w:val="20"/>
                <w:szCs w:val="20"/>
              </w:rPr>
              <w:t xml:space="preserve"> Pour les groupes des Ardennes et Haute Marne cette présentation se fera suite au brief « Kit agence ».</w:t>
            </w:r>
          </w:p>
          <w:p w:rsidR="005F04E0" w:rsidRDefault="005F04E0" w:rsidP="005F04E0">
            <w:pPr>
              <w:pStyle w:val="Paragraphedeliste"/>
              <w:ind w:left="1440"/>
              <w:contextualSpacing w:val="0"/>
              <w:jc w:val="both"/>
              <w:rPr>
                <w:rFonts w:ascii="Times New Roman" w:hAnsi="Times New Roman" w:cs="Times New Roman"/>
                <w:sz w:val="20"/>
                <w:szCs w:val="20"/>
              </w:rPr>
            </w:pPr>
          </w:p>
          <w:p w:rsidR="005F04E0" w:rsidRDefault="002A7BC4" w:rsidP="005F04E0">
            <w:pPr>
              <w:pStyle w:val="Paragraphedeliste"/>
              <w:ind w:left="1440"/>
              <w:contextualSpacing w:val="0"/>
              <w:jc w:val="center"/>
              <w:rPr>
                <w:rFonts w:ascii="Times New Roman" w:hAnsi="Times New Roman" w:cs="Times New Roman"/>
                <w:sz w:val="20"/>
                <w:szCs w:val="20"/>
              </w:rPr>
            </w:pPr>
            <w:r>
              <w:rPr>
                <w:rFonts w:ascii="Times New Roman" w:hAnsi="Times New Roman" w:cs="Times New Roman"/>
                <w:noProof/>
                <w:sz w:val="20"/>
                <w:szCs w:val="20"/>
                <w:lang w:eastAsia="fr-FR"/>
              </w:rPr>
              <w:lastRenderedPageBreak/>
              <w:drawing>
                <wp:inline distT="0" distB="0" distL="0" distR="0" wp14:anchorId="3E236E31" wp14:editId="704731FA">
                  <wp:extent cx="3640064" cy="1794294"/>
                  <wp:effectExtent l="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28">
                            <a:extLst>
                              <a:ext uri="{28A0092B-C50C-407E-A947-70E740481C1C}">
                                <a14:useLocalDpi xmlns:a14="http://schemas.microsoft.com/office/drawing/2010/main" val="0"/>
                              </a:ext>
                            </a:extLst>
                          </a:blip>
                          <a:srcRect r="27206" b="5047"/>
                          <a:stretch/>
                        </pic:blipFill>
                        <pic:spPr bwMode="auto">
                          <a:xfrm>
                            <a:off x="0" y="0"/>
                            <a:ext cx="3640168" cy="1794345"/>
                          </a:xfrm>
                          <a:prstGeom prst="rect">
                            <a:avLst/>
                          </a:prstGeom>
                          <a:noFill/>
                          <a:ln>
                            <a:noFill/>
                          </a:ln>
                          <a:extLst>
                            <a:ext uri="{53640926-AAD7-44D8-BBD7-CCE9431645EC}">
                              <a14:shadowObscured xmlns:a14="http://schemas.microsoft.com/office/drawing/2010/main"/>
                            </a:ext>
                          </a:extLst>
                        </pic:spPr>
                      </pic:pic>
                    </a:graphicData>
                  </a:graphic>
                </wp:inline>
              </w:drawing>
            </w:r>
            <w:bookmarkStart w:id="0" w:name="_GoBack"/>
            <w:bookmarkEnd w:id="0"/>
          </w:p>
          <w:p w:rsidR="005C7BF3" w:rsidRPr="005C7BF3" w:rsidRDefault="005C7BF3" w:rsidP="005C7BF3">
            <w:pPr>
              <w:pStyle w:val="wordsection1"/>
              <w:numPr>
                <w:ilvl w:val="1"/>
                <w:numId w:val="10"/>
              </w:numPr>
              <w:spacing w:before="0" w:beforeAutospacing="0" w:after="0" w:afterAutospacing="0"/>
              <w:jc w:val="both"/>
              <w:rPr>
                <w:sz w:val="20"/>
                <w:szCs w:val="20"/>
              </w:rPr>
            </w:pPr>
            <w:r w:rsidRPr="005C7BF3">
              <w:rPr>
                <w:b/>
                <w:bCs/>
                <w:color w:val="FF0000"/>
                <w:sz w:val="20"/>
                <w:szCs w:val="20"/>
              </w:rPr>
              <w:t>Jeudi 21 juin 2018</w:t>
            </w:r>
            <w:r w:rsidRPr="005C7BF3">
              <w:rPr>
                <w:color w:val="FF0000"/>
                <w:sz w:val="20"/>
                <w:szCs w:val="20"/>
              </w:rPr>
              <w:t> </w:t>
            </w:r>
            <w:r w:rsidRPr="005C7BF3">
              <w:rPr>
                <w:sz w:val="20"/>
                <w:szCs w:val="20"/>
              </w:rPr>
              <w:t xml:space="preserve">: </w:t>
            </w:r>
          </w:p>
          <w:p w:rsidR="005F04E0" w:rsidRPr="005F04E0" w:rsidRDefault="005F04E0" w:rsidP="005F04E0">
            <w:pPr>
              <w:pStyle w:val="wordsection1"/>
              <w:numPr>
                <w:ilvl w:val="1"/>
                <w:numId w:val="28"/>
              </w:numPr>
              <w:spacing w:before="0" w:beforeAutospacing="0" w:after="0" w:afterAutospacing="0"/>
              <w:jc w:val="both"/>
              <w:rPr>
                <w:sz w:val="20"/>
                <w:szCs w:val="20"/>
              </w:rPr>
            </w:pPr>
            <w:r w:rsidRPr="005F04E0">
              <w:rPr>
                <w:b/>
                <w:bCs/>
                <w:sz w:val="20"/>
                <w:szCs w:val="20"/>
                <w:lang w:eastAsia="en-US"/>
              </w:rPr>
              <w:t>Pour toutes les agences : HDJ dédiée à la Fusion Juridique « Kit Agence ».</w:t>
            </w:r>
            <w:r w:rsidR="00AD516F">
              <w:rPr>
                <w:b/>
                <w:bCs/>
                <w:sz w:val="20"/>
                <w:szCs w:val="20"/>
                <w:lang w:eastAsia="en-US"/>
              </w:rPr>
              <w:t xml:space="preserve"> </w:t>
            </w:r>
            <w:r w:rsidRPr="005F04E0">
              <w:rPr>
                <w:b/>
                <w:bCs/>
                <w:sz w:val="20"/>
                <w:szCs w:val="20"/>
                <w:lang w:eastAsia="en-US"/>
              </w:rPr>
              <w:t xml:space="preserve">Toutes les agences seront fermées le jeudi après-midi jusqu’à 16h. </w:t>
            </w:r>
          </w:p>
          <w:p w:rsidR="005C7BF3" w:rsidRPr="005C7BF3" w:rsidRDefault="005C7BF3" w:rsidP="005F04E0">
            <w:pPr>
              <w:numPr>
                <w:ilvl w:val="0"/>
                <w:numId w:val="26"/>
              </w:numPr>
              <w:ind w:left="176" w:hanging="176"/>
              <w:contextualSpacing/>
              <w:jc w:val="both"/>
              <w:rPr>
                <w:rFonts w:ascii="Times New Roman" w:hAnsi="Times New Roman" w:cs="Times New Roman"/>
                <w:b/>
                <w:sz w:val="20"/>
                <w:szCs w:val="20"/>
              </w:rPr>
            </w:pPr>
            <w:r w:rsidRPr="005C7BF3">
              <w:rPr>
                <w:rFonts w:ascii="Times New Roman" w:hAnsi="Times New Roman" w:cs="Times New Roman"/>
                <w:color w:val="1F497D"/>
                <w:sz w:val="20"/>
                <w:szCs w:val="20"/>
              </w:rPr>
              <w:t> </w:t>
            </w:r>
            <w:r w:rsidRPr="005C7BF3">
              <w:rPr>
                <w:rFonts w:ascii="Times New Roman" w:hAnsi="Times New Roman" w:cs="Times New Roman"/>
                <w:b/>
                <w:sz w:val="20"/>
                <w:szCs w:val="20"/>
              </w:rPr>
              <w:t xml:space="preserve">Retrouvez ci-dessous les différentes actions à mettre en œuvre : </w:t>
            </w:r>
          </w:p>
          <w:p w:rsidR="005C7BF3" w:rsidRPr="005C7BF3" w:rsidRDefault="005C7BF3" w:rsidP="005C7BF3">
            <w:pPr>
              <w:pStyle w:val="wordsection1"/>
              <w:numPr>
                <w:ilvl w:val="1"/>
                <w:numId w:val="10"/>
              </w:numPr>
              <w:spacing w:before="0" w:beforeAutospacing="0" w:after="0" w:afterAutospacing="0"/>
              <w:jc w:val="both"/>
              <w:rPr>
                <w:b/>
                <w:bCs/>
                <w:sz w:val="20"/>
                <w:szCs w:val="20"/>
              </w:rPr>
            </w:pPr>
            <w:r w:rsidRPr="005C7BF3">
              <w:rPr>
                <w:b/>
                <w:bCs/>
                <w:sz w:val="20"/>
                <w:szCs w:val="20"/>
                <w:highlight w:val="yellow"/>
              </w:rPr>
              <w:t>Action prise en charge par la DMA</w:t>
            </w:r>
          </w:p>
          <w:p w:rsidR="005C7BF3" w:rsidRDefault="005C7BF3" w:rsidP="005C7BF3">
            <w:pPr>
              <w:pStyle w:val="Paragraphedeliste"/>
              <w:numPr>
                <w:ilvl w:val="1"/>
                <w:numId w:val="28"/>
              </w:numPr>
              <w:contextualSpacing w:val="0"/>
              <w:jc w:val="both"/>
              <w:rPr>
                <w:rFonts w:ascii="Times New Roman" w:hAnsi="Times New Roman" w:cs="Times New Roman"/>
                <w:sz w:val="20"/>
                <w:szCs w:val="20"/>
              </w:rPr>
            </w:pPr>
            <w:r w:rsidRPr="005C7BF3">
              <w:rPr>
                <w:rFonts w:ascii="Times New Roman" w:hAnsi="Times New Roman" w:cs="Times New Roman"/>
                <w:sz w:val="20"/>
                <w:szCs w:val="20"/>
                <w:u w:val="single"/>
              </w:rPr>
              <w:t>Appels arrivant sur la « Ligne accueil »</w:t>
            </w:r>
            <w:r w:rsidRPr="005C7BF3">
              <w:rPr>
                <w:rFonts w:ascii="Times New Roman" w:hAnsi="Times New Roman" w:cs="Times New Roman"/>
                <w:sz w:val="20"/>
                <w:szCs w:val="20"/>
              </w:rPr>
              <w:t xml:space="preserve"> : </w:t>
            </w:r>
            <w:r>
              <w:rPr>
                <w:rFonts w:ascii="Times New Roman" w:hAnsi="Times New Roman" w:cs="Times New Roman"/>
                <w:sz w:val="20"/>
                <w:szCs w:val="20"/>
              </w:rPr>
              <w:t>u</w:t>
            </w:r>
            <w:r w:rsidRPr="005C7BF3">
              <w:rPr>
                <w:rFonts w:ascii="Times New Roman" w:hAnsi="Times New Roman" w:cs="Times New Roman"/>
                <w:sz w:val="20"/>
                <w:szCs w:val="20"/>
              </w:rPr>
              <w:t xml:space="preserve">n message de fermeture exceptionnelle sera mis en place par la DMA sur la ligne. </w:t>
            </w:r>
          </w:p>
          <w:p w:rsidR="005F04E0" w:rsidRPr="005C7BF3" w:rsidRDefault="005F04E0" w:rsidP="005F04E0">
            <w:pPr>
              <w:pStyle w:val="Paragraphedeliste"/>
              <w:ind w:left="1440"/>
              <w:contextualSpacing w:val="0"/>
              <w:jc w:val="both"/>
              <w:rPr>
                <w:rFonts w:ascii="Times New Roman" w:hAnsi="Times New Roman" w:cs="Times New Roman"/>
                <w:sz w:val="20"/>
                <w:szCs w:val="20"/>
              </w:rPr>
            </w:pPr>
          </w:p>
          <w:p w:rsidR="005C7BF3" w:rsidRPr="005C7BF3" w:rsidRDefault="005C7BF3" w:rsidP="005C7BF3">
            <w:pPr>
              <w:pStyle w:val="wordsection1"/>
              <w:numPr>
                <w:ilvl w:val="1"/>
                <w:numId w:val="10"/>
              </w:numPr>
              <w:spacing w:before="0" w:beforeAutospacing="0" w:after="0" w:afterAutospacing="0"/>
              <w:jc w:val="both"/>
              <w:rPr>
                <w:b/>
                <w:bCs/>
                <w:sz w:val="20"/>
                <w:szCs w:val="20"/>
              </w:rPr>
            </w:pPr>
            <w:r w:rsidRPr="005C7BF3">
              <w:rPr>
                <w:b/>
                <w:sz w:val="20"/>
                <w:szCs w:val="20"/>
                <w:highlight w:val="yellow"/>
              </w:rPr>
              <w:t>Actio</w:t>
            </w:r>
            <w:r w:rsidRPr="005C7BF3">
              <w:rPr>
                <w:b/>
                <w:bCs/>
                <w:sz w:val="20"/>
                <w:szCs w:val="20"/>
                <w:highlight w:val="yellow"/>
              </w:rPr>
              <w:t>ns à la charge de l’agence qui ferme</w:t>
            </w:r>
            <w:r w:rsidRPr="005C7BF3">
              <w:rPr>
                <w:b/>
                <w:bCs/>
                <w:sz w:val="20"/>
                <w:szCs w:val="20"/>
              </w:rPr>
              <w:t xml:space="preserve"> </w:t>
            </w:r>
          </w:p>
          <w:p w:rsidR="005C7BF3" w:rsidRPr="005C7BF3" w:rsidRDefault="005C7BF3" w:rsidP="005C7BF3">
            <w:pPr>
              <w:pStyle w:val="Paragraphedeliste"/>
              <w:numPr>
                <w:ilvl w:val="1"/>
                <w:numId w:val="28"/>
              </w:numPr>
              <w:contextualSpacing w:val="0"/>
              <w:jc w:val="both"/>
              <w:rPr>
                <w:rFonts w:ascii="Times New Roman" w:hAnsi="Times New Roman" w:cs="Times New Roman"/>
                <w:color w:val="1F497D"/>
                <w:sz w:val="20"/>
                <w:szCs w:val="20"/>
              </w:rPr>
            </w:pPr>
            <w:r w:rsidRPr="005C7BF3">
              <w:rPr>
                <w:rFonts w:ascii="Times New Roman" w:hAnsi="Times New Roman" w:cs="Times New Roman"/>
                <w:sz w:val="20"/>
                <w:szCs w:val="20"/>
                <w:u w:val="single"/>
              </w:rPr>
              <w:t>Prise en charge des appels arrivant sur les lignes directes des conseillers</w:t>
            </w:r>
            <w:r w:rsidRPr="005C7BF3">
              <w:rPr>
                <w:rFonts w:ascii="Times New Roman" w:hAnsi="Times New Roman" w:cs="Times New Roman"/>
                <w:sz w:val="20"/>
                <w:szCs w:val="20"/>
              </w:rPr>
              <w:t> : il convient de mettre le message répondeur « absent » sur les lignes directes des conseillers de l’agence (</w:t>
            </w:r>
            <w:proofErr w:type="spellStart"/>
            <w:r w:rsidRPr="005C7BF3">
              <w:rPr>
                <w:rFonts w:ascii="Times New Roman" w:hAnsi="Times New Roman" w:cs="Times New Roman"/>
                <w:sz w:val="20"/>
                <w:szCs w:val="20"/>
              </w:rPr>
              <w:t>cf</w:t>
            </w:r>
            <w:proofErr w:type="spellEnd"/>
            <w:r w:rsidRPr="005C7BF3">
              <w:rPr>
                <w:rFonts w:ascii="Times New Roman" w:hAnsi="Times New Roman" w:cs="Times New Roman"/>
                <w:sz w:val="20"/>
                <w:szCs w:val="20"/>
              </w:rPr>
              <w:t xml:space="preserve"> guide "Guide d'utilisation MYMEVO - Réseau Commercial" disponible sous Easynet (mot clé MYMEVO) ou en cliquant ici : </w:t>
            </w:r>
            <w:hyperlink r:id="rId29" w:history="1">
              <w:r w:rsidRPr="005C7BF3">
                <w:rPr>
                  <w:rStyle w:val="Lienhypertexte"/>
                  <w:rFonts w:ascii="Times New Roman" w:hAnsi="Times New Roman" w:cs="Times New Roman"/>
                  <w:sz w:val="20"/>
                  <w:szCs w:val="20"/>
                </w:rPr>
                <w:t>Lien vers guide Mymevo</w:t>
              </w:r>
            </w:hyperlink>
            <w:r w:rsidRPr="005C7BF3">
              <w:rPr>
                <w:rFonts w:ascii="Times New Roman" w:hAnsi="Times New Roman" w:cs="Times New Roman"/>
                <w:color w:val="1F497D"/>
                <w:sz w:val="20"/>
                <w:szCs w:val="20"/>
              </w:rPr>
              <w:t xml:space="preserve"> </w:t>
            </w:r>
          </w:p>
          <w:p w:rsidR="005C7BF3" w:rsidRPr="005C7BF3" w:rsidRDefault="005C7BF3" w:rsidP="005C7BF3">
            <w:pPr>
              <w:pStyle w:val="Paragraphedeliste"/>
              <w:numPr>
                <w:ilvl w:val="1"/>
                <w:numId w:val="28"/>
              </w:numPr>
              <w:contextualSpacing w:val="0"/>
              <w:jc w:val="both"/>
              <w:rPr>
                <w:rFonts w:ascii="Times New Roman" w:hAnsi="Times New Roman" w:cs="Times New Roman"/>
                <w:color w:val="1F497D"/>
                <w:sz w:val="20"/>
                <w:szCs w:val="20"/>
              </w:rPr>
            </w:pPr>
            <w:r w:rsidRPr="005C7BF3">
              <w:rPr>
                <w:rFonts w:ascii="Times New Roman" w:hAnsi="Times New Roman" w:cs="Times New Roman"/>
                <w:sz w:val="20"/>
                <w:szCs w:val="20"/>
                <w:u w:val="single"/>
              </w:rPr>
              <w:t>Affiche communication clientèle</w:t>
            </w:r>
            <w:r w:rsidRPr="005C7BF3">
              <w:rPr>
                <w:rFonts w:ascii="Times New Roman" w:hAnsi="Times New Roman" w:cs="Times New Roman"/>
                <w:sz w:val="20"/>
                <w:szCs w:val="20"/>
              </w:rPr>
              <w:t xml:space="preserve"> : mise en place de la communication externe (affiche) informant la clientèle de la fermeture (Compléter la date de fermeture). </w:t>
            </w:r>
            <w:hyperlink r:id="rId30" w:history="1">
              <w:r w:rsidRPr="005C7BF3">
                <w:rPr>
                  <w:rStyle w:val="Lienhypertexte"/>
                  <w:rFonts w:ascii="Times New Roman" w:hAnsi="Times New Roman" w:cs="Times New Roman"/>
                  <w:sz w:val="20"/>
                  <w:szCs w:val="20"/>
                </w:rPr>
                <w:t>Lien vers affiche</w:t>
              </w:r>
            </w:hyperlink>
            <w:r w:rsidRPr="005C7BF3">
              <w:rPr>
                <w:rFonts w:ascii="Times New Roman" w:hAnsi="Times New Roman" w:cs="Times New Roman"/>
                <w:sz w:val="20"/>
                <w:szCs w:val="20"/>
              </w:rPr>
              <w:t xml:space="preserve"> </w:t>
            </w:r>
          </w:p>
          <w:p w:rsidR="001026AF" w:rsidRPr="001026AF" w:rsidRDefault="005C7BF3" w:rsidP="005C7BF3">
            <w:pPr>
              <w:pStyle w:val="Paragraphedeliste"/>
              <w:numPr>
                <w:ilvl w:val="1"/>
                <w:numId w:val="28"/>
              </w:numPr>
              <w:contextualSpacing w:val="0"/>
              <w:jc w:val="both"/>
              <w:rPr>
                <w:rFonts w:ascii="Times New Roman" w:hAnsi="Times New Roman" w:cs="Times New Roman"/>
                <w:color w:val="1F497D"/>
                <w:sz w:val="20"/>
                <w:szCs w:val="20"/>
              </w:rPr>
            </w:pPr>
            <w:r w:rsidRPr="005C7BF3">
              <w:rPr>
                <w:rFonts w:ascii="Times New Roman" w:hAnsi="Times New Roman" w:cs="Times New Roman"/>
                <w:sz w:val="20"/>
                <w:szCs w:val="20"/>
                <w:u w:val="single"/>
              </w:rPr>
              <w:t>Agendas</w:t>
            </w:r>
            <w:r w:rsidRPr="005C7BF3">
              <w:rPr>
                <w:rFonts w:ascii="Times New Roman" w:hAnsi="Times New Roman" w:cs="Times New Roman"/>
                <w:sz w:val="20"/>
                <w:szCs w:val="20"/>
              </w:rPr>
              <w:t> :</w:t>
            </w:r>
            <w:r>
              <w:rPr>
                <w:rFonts w:ascii="Times New Roman" w:hAnsi="Times New Roman" w:cs="Times New Roman"/>
                <w:sz w:val="20"/>
                <w:szCs w:val="20"/>
              </w:rPr>
              <w:t xml:space="preserve"> r</w:t>
            </w:r>
            <w:r w:rsidRPr="005C7BF3">
              <w:rPr>
                <w:rFonts w:ascii="Times New Roman" w:hAnsi="Times New Roman" w:cs="Times New Roman"/>
                <w:sz w:val="20"/>
                <w:szCs w:val="20"/>
              </w:rPr>
              <w:t>éserver la plage horaire, vérifier les agendas, faire déplacer ou annuler les rendez-vous clients</w:t>
            </w:r>
          </w:p>
        </w:tc>
      </w:tr>
      <w:tr w:rsidR="001B0017" w:rsidRPr="00E81F6E" w:rsidTr="00AD516F">
        <w:trPr>
          <w:trHeight w:val="86"/>
        </w:trPr>
        <w:tc>
          <w:tcPr>
            <w:tcW w:w="15735" w:type="dxa"/>
            <w:gridSpan w:val="3"/>
            <w:tcBorders>
              <w:bottom w:val="single" w:sz="4" w:space="0" w:color="auto"/>
            </w:tcBorders>
            <w:shd w:val="clear" w:color="auto" w:fill="BFBFBF" w:themeFill="background1" w:themeFillShade="BF"/>
          </w:tcPr>
          <w:p w:rsidR="001B0017" w:rsidRPr="001B0017" w:rsidRDefault="001B0017" w:rsidP="001B0017">
            <w:pPr>
              <w:pStyle w:val="wordsection1"/>
              <w:spacing w:before="0" w:beforeAutospacing="0" w:after="0" w:afterAutospacing="0"/>
              <w:jc w:val="center"/>
              <w:rPr>
                <w:b/>
                <w:sz w:val="20"/>
                <w:szCs w:val="20"/>
              </w:rPr>
            </w:pPr>
            <w:r w:rsidRPr="001B0017">
              <w:rPr>
                <w:b/>
                <w:sz w:val="20"/>
                <w:szCs w:val="20"/>
              </w:rPr>
              <w:lastRenderedPageBreak/>
              <w:t>Professionnels</w:t>
            </w:r>
          </w:p>
        </w:tc>
      </w:tr>
      <w:tr w:rsidR="001B0017" w:rsidRPr="00E81F6E" w:rsidTr="005639F4">
        <w:trPr>
          <w:trHeight w:val="285"/>
        </w:trPr>
        <w:tc>
          <w:tcPr>
            <w:tcW w:w="1560" w:type="dxa"/>
            <w:tcBorders>
              <w:bottom w:val="single" w:sz="4" w:space="0" w:color="auto"/>
            </w:tcBorders>
          </w:tcPr>
          <w:p w:rsidR="001B0017" w:rsidRPr="00865588" w:rsidRDefault="001B0017">
            <w:pPr>
              <w:rPr>
                <w:rFonts w:ascii="Times New Roman" w:hAnsi="Times New Roman" w:cs="Times New Roman"/>
                <w:b/>
                <w:bCs/>
                <w:color w:val="000000"/>
                <w:sz w:val="20"/>
                <w:szCs w:val="20"/>
              </w:rPr>
            </w:pPr>
            <w:r>
              <w:rPr>
                <w:rFonts w:ascii="Times New Roman" w:hAnsi="Times New Roman" w:cs="Times New Roman"/>
                <w:b/>
                <w:bCs/>
                <w:color w:val="000000"/>
                <w:sz w:val="20"/>
                <w:szCs w:val="20"/>
              </w:rPr>
              <w:t>Com. DMP</w:t>
            </w:r>
          </w:p>
        </w:tc>
        <w:tc>
          <w:tcPr>
            <w:tcW w:w="1843" w:type="dxa"/>
            <w:tcBorders>
              <w:bottom w:val="single" w:sz="4" w:space="0" w:color="auto"/>
            </w:tcBorders>
          </w:tcPr>
          <w:p w:rsidR="001B0017" w:rsidRDefault="001B0017">
            <w:pPr>
              <w:rPr>
                <w:rFonts w:ascii="Calibri" w:hAnsi="Calibri" w:cs="Calibri"/>
              </w:rPr>
            </w:pPr>
            <w:r>
              <w:rPr>
                <w:rFonts w:ascii="Times New Roman" w:hAnsi="Times New Roman" w:cs="Times New Roman"/>
                <w:b/>
                <w:bCs/>
                <w:color w:val="000000"/>
                <w:sz w:val="20"/>
                <w:szCs w:val="20"/>
              </w:rPr>
              <w:t>Action Conquête Grands Pros</w:t>
            </w:r>
          </w:p>
        </w:tc>
        <w:tc>
          <w:tcPr>
            <w:tcW w:w="12332" w:type="dxa"/>
            <w:tcBorders>
              <w:bottom w:val="single" w:sz="4" w:space="0" w:color="auto"/>
            </w:tcBorders>
            <w:shd w:val="clear" w:color="auto" w:fill="auto"/>
          </w:tcPr>
          <w:p w:rsidR="001B0017" w:rsidRDefault="001B0017" w:rsidP="001B0017">
            <w:pPr>
              <w:numPr>
                <w:ilvl w:val="0"/>
                <w:numId w:val="26"/>
              </w:numPr>
              <w:ind w:left="176" w:hanging="176"/>
              <w:contextualSpacing/>
              <w:rPr>
                <w:rFonts w:ascii="Calibri" w:hAnsi="Calibri" w:cs="Calibri"/>
              </w:rPr>
            </w:pPr>
            <w:r>
              <w:rPr>
                <w:rFonts w:ascii="Times New Roman" w:hAnsi="Times New Roman" w:cs="Times New Roman"/>
                <w:color w:val="000000"/>
                <w:sz w:val="20"/>
                <w:szCs w:val="20"/>
                <w:lang w:eastAsia="fr-FR"/>
              </w:rPr>
              <w:t xml:space="preserve">Retrouvez le suivi de l’action Conquête Grands Pros arrêté au 11 juin dans l’Espace Pros de la Rubrique des Commerciaux / Fonds de Commerce / Outil Prospection Pro ou en cliquant </w:t>
            </w:r>
            <w:hyperlink r:id="rId31" w:history="1">
              <w:r>
                <w:rPr>
                  <w:rStyle w:val="Lienhypertexte"/>
                  <w:rFonts w:ascii="Times New Roman" w:hAnsi="Times New Roman" w:cs="Times New Roman"/>
                  <w:sz w:val="20"/>
                  <w:szCs w:val="20"/>
                  <w:lang w:eastAsia="fr-FR"/>
                </w:rPr>
                <w:t>ICI</w:t>
              </w:r>
            </w:hyperlink>
            <w:r>
              <w:rPr>
                <w:rFonts w:ascii="Times New Roman" w:hAnsi="Times New Roman" w:cs="Times New Roman"/>
                <w:color w:val="000000"/>
                <w:sz w:val="20"/>
                <w:szCs w:val="20"/>
                <w:lang w:eastAsia="fr-FR"/>
              </w:rPr>
              <w:t>.</w:t>
            </w:r>
          </w:p>
        </w:tc>
      </w:tr>
      <w:tr w:rsidR="00501F70" w:rsidRPr="00E81F6E" w:rsidTr="00AD516F">
        <w:trPr>
          <w:trHeight w:val="196"/>
        </w:trPr>
        <w:tc>
          <w:tcPr>
            <w:tcW w:w="15735" w:type="dxa"/>
            <w:gridSpan w:val="3"/>
            <w:shd w:val="clear" w:color="auto" w:fill="D99594" w:themeFill="accent2" w:themeFillTint="99"/>
          </w:tcPr>
          <w:p w:rsidR="00501F70" w:rsidRPr="00E81F6E" w:rsidRDefault="00501F70" w:rsidP="00376CC9">
            <w:pPr>
              <w:jc w:val="center"/>
              <w:rPr>
                <w:rFonts w:ascii="Times New Roman" w:hAnsi="Times New Roman" w:cs="Times New Roman"/>
                <w:noProof/>
                <w:sz w:val="20"/>
                <w:szCs w:val="20"/>
                <w:lang w:eastAsia="fr-FR"/>
              </w:rPr>
            </w:pPr>
            <w:r w:rsidRPr="00E81F6E">
              <w:rPr>
                <w:rFonts w:ascii="Times New Roman" w:hAnsi="Times New Roman" w:cs="Times New Roman"/>
                <w:b/>
                <w:bCs/>
                <w:color w:val="000000"/>
                <w:sz w:val="20"/>
                <w:szCs w:val="20"/>
              </w:rPr>
              <w:t>LES</w:t>
            </w:r>
            <w:r w:rsidR="00F90648">
              <w:rPr>
                <w:rFonts w:ascii="Times New Roman" w:hAnsi="Times New Roman" w:cs="Times New Roman"/>
                <w:b/>
                <w:bCs/>
                <w:color w:val="000000"/>
                <w:sz w:val="20"/>
                <w:szCs w:val="20"/>
              </w:rPr>
              <w:t xml:space="preserve"> </w:t>
            </w:r>
            <w:r w:rsidRPr="00E81F6E">
              <w:rPr>
                <w:rFonts w:ascii="Times New Roman" w:hAnsi="Times New Roman" w:cs="Times New Roman"/>
                <w:b/>
                <w:bCs/>
                <w:color w:val="000000"/>
                <w:sz w:val="20"/>
                <w:szCs w:val="20"/>
              </w:rPr>
              <w:t>SUIVIS</w:t>
            </w:r>
            <w:r w:rsidR="00F90648">
              <w:rPr>
                <w:rFonts w:ascii="Times New Roman" w:hAnsi="Times New Roman" w:cs="Times New Roman"/>
                <w:b/>
                <w:bCs/>
                <w:color w:val="000000"/>
                <w:sz w:val="20"/>
                <w:szCs w:val="20"/>
              </w:rPr>
              <w:t xml:space="preserve"> </w:t>
            </w:r>
            <w:r w:rsidRPr="00E81F6E">
              <w:rPr>
                <w:rFonts w:ascii="Times New Roman" w:hAnsi="Times New Roman" w:cs="Times New Roman"/>
                <w:b/>
                <w:bCs/>
                <w:color w:val="000000"/>
                <w:sz w:val="20"/>
                <w:szCs w:val="20"/>
              </w:rPr>
              <w:t>ET</w:t>
            </w:r>
            <w:r w:rsidR="00F90648">
              <w:rPr>
                <w:rFonts w:ascii="Times New Roman" w:hAnsi="Times New Roman" w:cs="Times New Roman"/>
                <w:b/>
                <w:bCs/>
                <w:color w:val="000000"/>
                <w:sz w:val="20"/>
                <w:szCs w:val="20"/>
              </w:rPr>
              <w:t xml:space="preserve"> </w:t>
            </w:r>
            <w:r w:rsidRPr="00E81F6E">
              <w:rPr>
                <w:rFonts w:ascii="Times New Roman" w:hAnsi="Times New Roman" w:cs="Times New Roman"/>
                <w:b/>
                <w:bCs/>
                <w:color w:val="000000"/>
                <w:sz w:val="20"/>
                <w:szCs w:val="20"/>
              </w:rPr>
              <w:t>LES</w:t>
            </w:r>
            <w:r w:rsidR="00F90648">
              <w:rPr>
                <w:rFonts w:ascii="Times New Roman" w:hAnsi="Times New Roman" w:cs="Times New Roman"/>
                <w:b/>
                <w:bCs/>
                <w:color w:val="000000"/>
                <w:sz w:val="20"/>
                <w:szCs w:val="20"/>
              </w:rPr>
              <w:t xml:space="preserve"> </w:t>
            </w:r>
            <w:r w:rsidRPr="00E81F6E">
              <w:rPr>
                <w:rFonts w:ascii="Times New Roman" w:hAnsi="Times New Roman" w:cs="Times New Roman"/>
                <w:b/>
                <w:bCs/>
                <w:color w:val="000000"/>
                <w:sz w:val="20"/>
                <w:szCs w:val="20"/>
              </w:rPr>
              <w:t>RAPPORTS</w:t>
            </w:r>
          </w:p>
        </w:tc>
      </w:tr>
      <w:tr w:rsidR="0092129E" w:rsidRPr="000915D0" w:rsidTr="00AF3BE3">
        <w:trPr>
          <w:trHeight w:val="64"/>
        </w:trPr>
        <w:tc>
          <w:tcPr>
            <w:tcW w:w="1560" w:type="dxa"/>
            <w:tcBorders>
              <w:top w:val="single" w:sz="4" w:space="0" w:color="auto"/>
              <w:left w:val="single" w:sz="4" w:space="0" w:color="auto"/>
              <w:bottom w:val="single" w:sz="4" w:space="0" w:color="auto"/>
              <w:right w:val="single" w:sz="4" w:space="0" w:color="auto"/>
            </w:tcBorders>
          </w:tcPr>
          <w:p w:rsidR="0092129E" w:rsidRDefault="0092129E" w:rsidP="008F65AE">
            <w:pPr>
              <w:rPr>
                <w:rFonts w:ascii="Times New Roman" w:hAnsi="Times New Roman" w:cs="Times New Roman"/>
                <w:b/>
                <w:bCs/>
                <w:color w:val="000000"/>
                <w:sz w:val="20"/>
                <w:szCs w:val="20"/>
              </w:rPr>
            </w:pPr>
            <w:r>
              <w:rPr>
                <w:rFonts w:ascii="Times New Roman" w:hAnsi="Times New Roman" w:cs="Times New Roman"/>
                <w:b/>
                <w:bCs/>
                <w:color w:val="000000"/>
                <w:sz w:val="20"/>
                <w:szCs w:val="20"/>
              </w:rPr>
              <w:t>Com. DMA/DFCG</w:t>
            </w:r>
          </w:p>
        </w:tc>
        <w:tc>
          <w:tcPr>
            <w:tcW w:w="1843" w:type="dxa"/>
            <w:tcBorders>
              <w:top w:val="single" w:sz="4" w:space="0" w:color="auto"/>
              <w:left w:val="single" w:sz="4" w:space="0" w:color="auto"/>
              <w:bottom w:val="single" w:sz="4" w:space="0" w:color="auto"/>
              <w:right w:val="single" w:sz="4" w:space="0" w:color="auto"/>
            </w:tcBorders>
          </w:tcPr>
          <w:p w:rsidR="0092129E" w:rsidRPr="00EF5F07" w:rsidRDefault="0092129E" w:rsidP="00EF5F07">
            <w:pPr>
              <w:pStyle w:val="wordsection1"/>
              <w:rPr>
                <w:b/>
                <w:bCs/>
                <w:sz w:val="20"/>
                <w:szCs w:val="20"/>
                <w:highlight w:val="red"/>
                <w:lang w:eastAsia="en-US"/>
              </w:rPr>
            </w:pPr>
            <w:r w:rsidRPr="0092129E">
              <w:rPr>
                <w:b/>
                <w:bCs/>
                <w:sz w:val="20"/>
                <w:szCs w:val="20"/>
                <w:lang w:eastAsia="en-US"/>
              </w:rPr>
              <w:t>Résultats définitifs Coup de Poing N°2</w:t>
            </w:r>
          </w:p>
        </w:tc>
        <w:tc>
          <w:tcPr>
            <w:tcW w:w="12332" w:type="dxa"/>
            <w:tcBorders>
              <w:top w:val="single" w:sz="4" w:space="0" w:color="auto"/>
              <w:left w:val="single" w:sz="4" w:space="0" w:color="auto"/>
              <w:bottom w:val="single" w:sz="4" w:space="0" w:color="auto"/>
              <w:right w:val="single" w:sz="4" w:space="0" w:color="auto"/>
            </w:tcBorders>
          </w:tcPr>
          <w:p w:rsidR="0092129E" w:rsidRPr="00AD516F" w:rsidRDefault="0092129E" w:rsidP="00AD516F">
            <w:pPr>
              <w:pStyle w:val="wordsection1"/>
              <w:numPr>
                <w:ilvl w:val="0"/>
                <w:numId w:val="10"/>
              </w:numPr>
              <w:spacing w:before="0" w:beforeAutospacing="0" w:after="0" w:afterAutospacing="0"/>
              <w:ind w:left="187" w:hanging="187"/>
              <w:jc w:val="both"/>
              <w:rPr>
                <w:color w:val="000000"/>
                <w:sz w:val="20"/>
                <w:szCs w:val="20"/>
              </w:rPr>
            </w:pPr>
            <w:r w:rsidRPr="00AD516F">
              <w:rPr>
                <w:color w:val="000000"/>
                <w:sz w:val="20"/>
                <w:szCs w:val="20"/>
              </w:rPr>
              <w:t>Vous trouverez</w:t>
            </w:r>
            <w:r w:rsidR="00AD516F" w:rsidRPr="00AD516F">
              <w:rPr>
                <w:color w:val="000000"/>
                <w:sz w:val="20"/>
                <w:szCs w:val="20"/>
              </w:rPr>
              <w:t xml:space="preserve"> </w:t>
            </w:r>
            <w:hyperlink r:id="rId32" w:history="1">
              <w:r w:rsidRPr="00AD516F">
                <w:rPr>
                  <w:rStyle w:val="Lienhypertexte"/>
                  <w:sz w:val="20"/>
                  <w:szCs w:val="20"/>
                </w:rPr>
                <w:t>en cliquant ici</w:t>
              </w:r>
            </w:hyperlink>
            <w:r w:rsidRPr="00AD516F">
              <w:rPr>
                <w:color w:val="000000"/>
                <w:sz w:val="20"/>
                <w:szCs w:val="20"/>
              </w:rPr>
              <w:t xml:space="preserve"> </w:t>
            </w:r>
            <w:r w:rsidRPr="00AD516F">
              <w:rPr>
                <w:b/>
                <w:color w:val="000000"/>
                <w:sz w:val="20"/>
                <w:szCs w:val="20"/>
              </w:rPr>
              <w:t>les résultats définitifs du COUP DE POING 2 qui s’est déroulé du 5 mars au 28 avril dernier.</w:t>
            </w:r>
            <w:r w:rsidRPr="00AD516F">
              <w:rPr>
                <w:color w:val="000000"/>
                <w:sz w:val="20"/>
                <w:szCs w:val="20"/>
              </w:rPr>
              <w:t xml:space="preserve"> </w:t>
            </w:r>
          </w:p>
          <w:p w:rsidR="0092129E" w:rsidRPr="00AD516F" w:rsidRDefault="0092129E" w:rsidP="00AD516F">
            <w:pPr>
              <w:pStyle w:val="wordsection1"/>
              <w:numPr>
                <w:ilvl w:val="0"/>
                <w:numId w:val="10"/>
              </w:numPr>
              <w:spacing w:before="0" w:beforeAutospacing="0" w:after="0" w:afterAutospacing="0"/>
              <w:ind w:left="187" w:hanging="187"/>
              <w:jc w:val="both"/>
              <w:rPr>
                <w:color w:val="000000"/>
                <w:sz w:val="20"/>
                <w:szCs w:val="20"/>
              </w:rPr>
            </w:pPr>
            <w:r w:rsidRPr="00AD516F">
              <w:rPr>
                <w:color w:val="000000"/>
                <w:sz w:val="20"/>
                <w:szCs w:val="20"/>
              </w:rPr>
              <w:t xml:space="preserve">Les contrôles effectués par la DRCCP n’ayant pas entrainé de réserve, les DA ou DUC des 45 agences gagnantes sont invités à faire parvenir le détail nominatif des gains figurant dans la dernière colonne du fichier à </w:t>
            </w:r>
            <w:hyperlink r:id="rId33" w:history="1">
              <w:r w:rsidRPr="00AD516F">
                <w:rPr>
                  <w:color w:val="000000"/>
                  <w:sz w:val="20"/>
                  <w:szCs w:val="20"/>
                </w:rPr>
                <w:t>francis.legendre@celca.caisse-epargne.fr</w:t>
              </w:r>
            </w:hyperlink>
            <w:r w:rsidRPr="00AD516F">
              <w:rPr>
                <w:color w:val="000000"/>
                <w:sz w:val="20"/>
                <w:szCs w:val="20"/>
              </w:rPr>
              <w:t>.</w:t>
            </w:r>
          </w:p>
        </w:tc>
      </w:tr>
      <w:tr w:rsidR="0020263B" w:rsidRPr="000915D0" w:rsidTr="00AF3BE3">
        <w:trPr>
          <w:trHeight w:val="64"/>
        </w:trPr>
        <w:tc>
          <w:tcPr>
            <w:tcW w:w="1560" w:type="dxa"/>
            <w:tcBorders>
              <w:top w:val="single" w:sz="4" w:space="0" w:color="auto"/>
              <w:left w:val="single" w:sz="4" w:space="0" w:color="auto"/>
              <w:bottom w:val="single" w:sz="4" w:space="0" w:color="auto"/>
              <w:right w:val="single" w:sz="4" w:space="0" w:color="auto"/>
            </w:tcBorders>
          </w:tcPr>
          <w:p w:rsidR="0020263B" w:rsidRPr="001B0017" w:rsidRDefault="0020263B" w:rsidP="008F65AE">
            <w:pPr>
              <w:rPr>
                <w:rFonts w:ascii="Times New Roman" w:hAnsi="Times New Roman" w:cs="Times New Roman"/>
                <w:b/>
                <w:bCs/>
                <w:sz w:val="20"/>
                <w:szCs w:val="20"/>
              </w:rPr>
            </w:pPr>
            <w:r w:rsidRPr="001B0017">
              <w:rPr>
                <w:rFonts w:ascii="Times New Roman" w:hAnsi="Times New Roman" w:cs="Times New Roman"/>
                <w:b/>
                <w:bCs/>
                <w:sz w:val="20"/>
                <w:szCs w:val="20"/>
              </w:rPr>
              <w:t>Com. Crédits</w:t>
            </w:r>
          </w:p>
        </w:tc>
        <w:tc>
          <w:tcPr>
            <w:tcW w:w="1843" w:type="dxa"/>
            <w:tcBorders>
              <w:top w:val="single" w:sz="4" w:space="0" w:color="auto"/>
              <w:left w:val="single" w:sz="4" w:space="0" w:color="auto"/>
              <w:bottom w:val="single" w:sz="4" w:space="0" w:color="auto"/>
              <w:right w:val="single" w:sz="4" w:space="0" w:color="auto"/>
            </w:tcBorders>
          </w:tcPr>
          <w:p w:rsidR="0020263B" w:rsidRPr="001B0017" w:rsidRDefault="0020263B" w:rsidP="008F65AE">
            <w:pPr>
              <w:rPr>
                <w:rFonts w:ascii="Times New Roman" w:hAnsi="Times New Roman" w:cs="Times New Roman"/>
                <w:b/>
                <w:bCs/>
                <w:color w:val="000000"/>
                <w:sz w:val="20"/>
                <w:szCs w:val="20"/>
              </w:rPr>
            </w:pPr>
            <w:r w:rsidRPr="001B0017">
              <w:rPr>
                <w:rFonts w:ascii="Times New Roman" w:hAnsi="Times New Roman" w:cs="Times New Roman"/>
                <w:b/>
                <w:bCs/>
                <w:color w:val="000000"/>
                <w:sz w:val="20"/>
                <w:szCs w:val="20"/>
              </w:rPr>
              <w:t>Météo</w:t>
            </w:r>
          </w:p>
        </w:tc>
        <w:tc>
          <w:tcPr>
            <w:tcW w:w="12332" w:type="dxa"/>
            <w:tcBorders>
              <w:top w:val="single" w:sz="4" w:space="0" w:color="auto"/>
              <w:left w:val="single" w:sz="4" w:space="0" w:color="auto"/>
              <w:bottom w:val="single" w:sz="4" w:space="0" w:color="auto"/>
              <w:right w:val="single" w:sz="4" w:space="0" w:color="auto"/>
            </w:tcBorders>
          </w:tcPr>
          <w:p w:rsidR="0020263B" w:rsidRPr="00AD516F" w:rsidRDefault="0020263B" w:rsidP="00AD516F">
            <w:pPr>
              <w:pStyle w:val="Paragraphedeliste"/>
              <w:numPr>
                <w:ilvl w:val="0"/>
                <w:numId w:val="2"/>
              </w:numPr>
              <w:ind w:left="176" w:hanging="176"/>
              <w:jc w:val="both"/>
              <w:rPr>
                <w:rFonts w:ascii="Times New Roman" w:hAnsi="Times New Roman" w:cs="Times New Roman"/>
                <w:bCs/>
                <w:sz w:val="20"/>
                <w:szCs w:val="20"/>
                <w:lang w:eastAsia="fr-FR"/>
              </w:rPr>
            </w:pPr>
            <w:r w:rsidRPr="00AD516F">
              <w:rPr>
                <w:rFonts w:ascii="Times New Roman" w:hAnsi="Times New Roman" w:cs="Times New Roman"/>
                <w:sz w:val="20"/>
                <w:szCs w:val="20"/>
              </w:rPr>
              <w:t xml:space="preserve">Vous trouverez </w:t>
            </w:r>
            <w:hyperlink r:id="rId34" w:history="1">
              <w:r w:rsidRPr="00AD516F">
                <w:rPr>
                  <w:rStyle w:val="Lienhypertexte"/>
                  <w:rFonts w:ascii="Times New Roman" w:hAnsi="Times New Roman" w:cs="Times New Roman"/>
                  <w:sz w:val="20"/>
                  <w:szCs w:val="20"/>
                  <w:u w:val="none"/>
                </w:rPr>
                <w:t>en cliquant ici</w:t>
              </w:r>
            </w:hyperlink>
            <w:r w:rsidRPr="00AD516F">
              <w:rPr>
                <w:rFonts w:ascii="Times New Roman" w:hAnsi="Times New Roman" w:cs="Times New Roman"/>
                <w:sz w:val="20"/>
                <w:szCs w:val="20"/>
              </w:rPr>
              <w:t xml:space="preserve"> </w:t>
            </w:r>
            <w:r w:rsidRPr="00AD516F">
              <w:rPr>
                <w:rFonts w:ascii="Times New Roman" w:hAnsi="Times New Roman" w:cs="Times New Roman"/>
                <w:b/>
                <w:sz w:val="20"/>
                <w:szCs w:val="20"/>
              </w:rPr>
              <w:t>la</w:t>
            </w:r>
            <w:r w:rsidR="00A67FA3" w:rsidRPr="00AD516F">
              <w:rPr>
                <w:rFonts w:ascii="Times New Roman" w:hAnsi="Times New Roman" w:cs="Times New Roman"/>
                <w:b/>
                <w:sz w:val="20"/>
                <w:szCs w:val="20"/>
              </w:rPr>
              <w:t xml:space="preserve"> météo des crédits arrêtée au 0</w:t>
            </w:r>
            <w:r w:rsidR="001B0017" w:rsidRPr="00AD516F">
              <w:rPr>
                <w:rFonts w:ascii="Times New Roman" w:hAnsi="Times New Roman" w:cs="Times New Roman"/>
                <w:b/>
                <w:sz w:val="20"/>
                <w:szCs w:val="20"/>
              </w:rPr>
              <w:t>6</w:t>
            </w:r>
            <w:r w:rsidRPr="00AD516F">
              <w:rPr>
                <w:rFonts w:ascii="Times New Roman" w:hAnsi="Times New Roman" w:cs="Times New Roman"/>
                <w:b/>
                <w:sz w:val="20"/>
                <w:szCs w:val="20"/>
              </w:rPr>
              <w:t>/0</w:t>
            </w:r>
            <w:r w:rsidR="00A67FA3" w:rsidRPr="00AD516F">
              <w:rPr>
                <w:rFonts w:ascii="Times New Roman" w:hAnsi="Times New Roman" w:cs="Times New Roman"/>
                <w:b/>
                <w:sz w:val="20"/>
                <w:szCs w:val="20"/>
              </w:rPr>
              <w:t>6</w:t>
            </w:r>
            <w:r w:rsidRPr="00AD516F">
              <w:rPr>
                <w:rFonts w:ascii="Times New Roman" w:hAnsi="Times New Roman" w:cs="Times New Roman"/>
                <w:b/>
                <w:sz w:val="20"/>
                <w:szCs w:val="20"/>
              </w:rPr>
              <w:t>/2018.</w:t>
            </w:r>
          </w:p>
        </w:tc>
      </w:tr>
      <w:tr w:rsidR="0092129E" w:rsidRPr="000915D0" w:rsidTr="00AF3BE3">
        <w:trPr>
          <w:trHeight w:val="64"/>
        </w:trPr>
        <w:tc>
          <w:tcPr>
            <w:tcW w:w="1560" w:type="dxa"/>
            <w:tcBorders>
              <w:top w:val="single" w:sz="4" w:space="0" w:color="auto"/>
              <w:left w:val="single" w:sz="4" w:space="0" w:color="auto"/>
              <w:bottom w:val="single" w:sz="4" w:space="0" w:color="auto"/>
              <w:right w:val="single" w:sz="4" w:space="0" w:color="auto"/>
            </w:tcBorders>
          </w:tcPr>
          <w:p w:rsidR="0092129E" w:rsidRPr="0092129E" w:rsidRDefault="0092129E">
            <w:pPr>
              <w:rPr>
                <w:rFonts w:ascii="Times New Roman" w:hAnsi="Times New Roman" w:cs="Times New Roman"/>
                <w:b/>
                <w:bCs/>
                <w:sz w:val="20"/>
                <w:szCs w:val="20"/>
              </w:rPr>
            </w:pPr>
            <w:r w:rsidRPr="0092129E">
              <w:rPr>
                <w:rFonts w:ascii="Times New Roman" w:hAnsi="Times New Roman" w:cs="Times New Roman"/>
                <w:b/>
                <w:bCs/>
                <w:sz w:val="20"/>
                <w:szCs w:val="20"/>
              </w:rPr>
              <w:t>Com. DMA</w:t>
            </w:r>
          </w:p>
        </w:tc>
        <w:tc>
          <w:tcPr>
            <w:tcW w:w="1843" w:type="dxa"/>
            <w:tcBorders>
              <w:top w:val="single" w:sz="4" w:space="0" w:color="auto"/>
              <w:left w:val="single" w:sz="4" w:space="0" w:color="auto"/>
              <w:bottom w:val="single" w:sz="4" w:space="0" w:color="auto"/>
              <w:right w:val="single" w:sz="4" w:space="0" w:color="auto"/>
            </w:tcBorders>
          </w:tcPr>
          <w:p w:rsidR="0092129E" w:rsidRPr="0092129E" w:rsidRDefault="0092129E" w:rsidP="007A03AA">
            <w:pPr>
              <w:pStyle w:val="wordsection1"/>
              <w:rPr>
                <w:b/>
                <w:bCs/>
                <w:sz w:val="20"/>
                <w:szCs w:val="20"/>
              </w:rPr>
            </w:pPr>
            <w:r w:rsidRPr="0092129E">
              <w:rPr>
                <w:b/>
                <w:bCs/>
                <w:sz w:val="20"/>
                <w:szCs w:val="20"/>
              </w:rPr>
              <w:t>Suivi HELIOS</w:t>
            </w:r>
          </w:p>
        </w:tc>
        <w:tc>
          <w:tcPr>
            <w:tcW w:w="12332" w:type="dxa"/>
            <w:tcBorders>
              <w:top w:val="single" w:sz="4" w:space="0" w:color="auto"/>
              <w:left w:val="single" w:sz="4" w:space="0" w:color="auto"/>
              <w:bottom w:val="single" w:sz="4" w:space="0" w:color="auto"/>
              <w:right w:val="single" w:sz="4" w:space="0" w:color="auto"/>
            </w:tcBorders>
          </w:tcPr>
          <w:p w:rsidR="0092129E" w:rsidRPr="00AD516F" w:rsidRDefault="0092129E" w:rsidP="00AD516F">
            <w:pPr>
              <w:pStyle w:val="wordsection1"/>
              <w:numPr>
                <w:ilvl w:val="0"/>
                <w:numId w:val="30"/>
              </w:numPr>
              <w:spacing w:before="0" w:beforeAutospacing="0" w:after="0" w:afterAutospacing="0"/>
              <w:ind w:left="187" w:hanging="187"/>
              <w:jc w:val="both"/>
              <w:rPr>
                <w:sz w:val="20"/>
                <w:szCs w:val="20"/>
              </w:rPr>
            </w:pPr>
            <w:r w:rsidRPr="00AD516F">
              <w:rPr>
                <w:sz w:val="20"/>
                <w:szCs w:val="20"/>
              </w:rPr>
              <w:t>Afin de vous aider dans la commercialisation d’HELIOS Septembre 2028, une vidéo de présentation du fonds est mise à votre disposition dans la rubrique des commerciaux</w:t>
            </w:r>
            <w:r w:rsidRPr="00AD516F">
              <w:rPr>
                <w:color w:val="1F497D"/>
                <w:sz w:val="20"/>
                <w:szCs w:val="20"/>
              </w:rPr>
              <w:t xml:space="preserve"> </w:t>
            </w:r>
            <w:r w:rsidRPr="00AD516F">
              <w:rPr>
                <w:sz w:val="20"/>
                <w:szCs w:val="20"/>
              </w:rPr>
              <w:t xml:space="preserve">en </w:t>
            </w:r>
            <w:hyperlink r:id="rId35" w:history="1">
              <w:r w:rsidRPr="00AD516F">
                <w:rPr>
                  <w:rStyle w:val="Lienhypertexte"/>
                  <w:sz w:val="20"/>
                  <w:szCs w:val="20"/>
                </w:rPr>
                <w:t>cliquant ici</w:t>
              </w:r>
            </w:hyperlink>
            <w:r w:rsidRPr="00AD516F">
              <w:rPr>
                <w:color w:val="1F497D"/>
                <w:sz w:val="20"/>
                <w:szCs w:val="20"/>
              </w:rPr>
              <w:t xml:space="preserve">. </w:t>
            </w:r>
            <w:r w:rsidRPr="00AD516F">
              <w:rPr>
                <w:sz w:val="20"/>
                <w:szCs w:val="20"/>
              </w:rPr>
              <w:t>Cette vidéo peut être utilisée pour présenter et expliquer le fonctionnement du fonds à nos clients. HELIOS est une obligation indexée proposé par BGC bénéficiant d’une garantie de 90% du capital.</w:t>
            </w:r>
            <w:r w:rsidR="00AD516F" w:rsidRPr="00AD516F">
              <w:rPr>
                <w:sz w:val="20"/>
                <w:szCs w:val="20"/>
              </w:rPr>
              <w:t xml:space="preserve"> </w:t>
            </w:r>
            <w:r w:rsidRPr="00AD516F">
              <w:rPr>
                <w:sz w:val="20"/>
                <w:szCs w:val="20"/>
              </w:rPr>
              <w:t xml:space="preserve">Vous trouverez en </w:t>
            </w:r>
            <w:hyperlink r:id="rId36" w:history="1">
              <w:r w:rsidRPr="00AD516F">
                <w:rPr>
                  <w:rStyle w:val="Lienhypertexte"/>
                  <w:sz w:val="20"/>
                  <w:szCs w:val="20"/>
                </w:rPr>
                <w:t>cliquant ici</w:t>
              </w:r>
            </w:hyperlink>
            <w:r w:rsidRPr="00AD516F">
              <w:rPr>
                <w:sz w:val="20"/>
                <w:szCs w:val="20"/>
              </w:rPr>
              <w:t xml:space="preserve">, le suivi de commercialisation d’HELIOS Septembre 2028 (commercialisation du 16/04 au 20/07/2018). </w:t>
            </w:r>
            <w:r w:rsidR="00AD516F">
              <w:rPr>
                <w:sz w:val="20"/>
                <w:szCs w:val="20"/>
              </w:rPr>
              <w:t xml:space="preserve"> </w:t>
            </w:r>
            <w:r w:rsidRPr="00AD516F">
              <w:rPr>
                <w:sz w:val="20"/>
                <w:szCs w:val="20"/>
              </w:rPr>
              <w:t>Au 11/06/2018, nous sommes à 58% des fonds placés pour un TO de 57%.</w:t>
            </w:r>
          </w:p>
        </w:tc>
      </w:tr>
      <w:tr w:rsidR="0092129E" w:rsidRPr="000915D0" w:rsidTr="00AF3BE3">
        <w:trPr>
          <w:trHeight w:val="64"/>
        </w:trPr>
        <w:tc>
          <w:tcPr>
            <w:tcW w:w="1560" w:type="dxa"/>
            <w:tcBorders>
              <w:top w:val="single" w:sz="4" w:space="0" w:color="auto"/>
              <w:left w:val="single" w:sz="4" w:space="0" w:color="auto"/>
              <w:bottom w:val="single" w:sz="4" w:space="0" w:color="auto"/>
              <w:right w:val="single" w:sz="4" w:space="0" w:color="auto"/>
            </w:tcBorders>
          </w:tcPr>
          <w:p w:rsidR="0092129E" w:rsidRPr="0092129E" w:rsidRDefault="0092129E">
            <w:pPr>
              <w:rPr>
                <w:rFonts w:ascii="Times New Roman" w:hAnsi="Times New Roman" w:cs="Times New Roman"/>
                <w:b/>
                <w:bCs/>
                <w:sz w:val="20"/>
                <w:szCs w:val="20"/>
              </w:rPr>
            </w:pPr>
            <w:r w:rsidRPr="0092129E">
              <w:rPr>
                <w:rFonts w:ascii="Times New Roman" w:hAnsi="Times New Roman" w:cs="Times New Roman"/>
                <w:b/>
                <w:bCs/>
                <w:sz w:val="20"/>
                <w:szCs w:val="20"/>
              </w:rPr>
              <w:t>Com. DMA</w:t>
            </w:r>
          </w:p>
        </w:tc>
        <w:tc>
          <w:tcPr>
            <w:tcW w:w="1843" w:type="dxa"/>
            <w:tcBorders>
              <w:top w:val="single" w:sz="4" w:space="0" w:color="auto"/>
              <w:left w:val="single" w:sz="4" w:space="0" w:color="auto"/>
              <w:bottom w:val="single" w:sz="4" w:space="0" w:color="auto"/>
              <w:right w:val="single" w:sz="4" w:space="0" w:color="auto"/>
            </w:tcBorders>
          </w:tcPr>
          <w:p w:rsidR="0092129E" w:rsidRPr="0092129E" w:rsidRDefault="0092129E" w:rsidP="007A03AA">
            <w:pPr>
              <w:pStyle w:val="wordsection1"/>
              <w:rPr>
                <w:b/>
                <w:bCs/>
                <w:sz w:val="20"/>
                <w:szCs w:val="20"/>
              </w:rPr>
            </w:pPr>
            <w:r w:rsidRPr="0092129E">
              <w:rPr>
                <w:b/>
                <w:bCs/>
                <w:sz w:val="20"/>
                <w:szCs w:val="20"/>
              </w:rPr>
              <w:t>Suivi IRIS</w:t>
            </w:r>
          </w:p>
        </w:tc>
        <w:tc>
          <w:tcPr>
            <w:tcW w:w="12332" w:type="dxa"/>
            <w:tcBorders>
              <w:top w:val="single" w:sz="4" w:space="0" w:color="auto"/>
              <w:left w:val="single" w:sz="4" w:space="0" w:color="auto"/>
              <w:bottom w:val="single" w:sz="4" w:space="0" w:color="auto"/>
              <w:right w:val="single" w:sz="4" w:space="0" w:color="auto"/>
            </w:tcBorders>
          </w:tcPr>
          <w:p w:rsidR="0092129E" w:rsidRPr="00AD516F" w:rsidRDefault="0092129E" w:rsidP="00AD516F">
            <w:pPr>
              <w:pStyle w:val="wordsection1"/>
              <w:numPr>
                <w:ilvl w:val="0"/>
                <w:numId w:val="30"/>
              </w:numPr>
              <w:spacing w:before="0" w:beforeAutospacing="0" w:after="0" w:afterAutospacing="0"/>
              <w:ind w:left="187" w:hanging="187"/>
              <w:jc w:val="both"/>
              <w:rPr>
                <w:sz w:val="20"/>
                <w:szCs w:val="20"/>
              </w:rPr>
            </w:pPr>
            <w:r w:rsidRPr="00AD516F">
              <w:rPr>
                <w:sz w:val="20"/>
                <w:szCs w:val="20"/>
              </w:rPr>
              <w:t xml:space="preserve">Vous trouverez en </w:t>
            </w:r>
            <w:hyperlink r:id="rId37" w:history="1">
              <w:r w:rsidRPr="00AD516F">
                <w:rPr>
                  <w:rStyle w:val="Lienhypertexte"/>
                  <w:sz w:val="20"/>
                  <w:szCs w:val="20"/>
                </w:rPr>
                <w:t>cliquant ici</w:t>
              </w:r>
            </w:hyperlink>
            <w:r w:rsidRPr="00AD516F">
              <w:rPr>
                <w:sz w:val="20"/>
                <w:szCs w:val="20"/>
              </w:rPr>
              <w:t>, le suivi de commercialisation d’IRIS (commercialisation du 17/01 au 13/06/2018).</w:t>
            </w:r>
            <w:r w:rsidR="00AD516F" w:rsidRPr="00AD516F">
              <w:rPr>
                <w:sz w:val="20"/>
                <w:szCs w:val="20"/>
              </w:rPr>
              <w:t xml:space="preserve"> </w:t>
            </w:r>
            <w:r w:rsidRPr="00AD516F">
              <w:rPr>
                <w:sz w:val="20"/>
                <w:szCs w:val="20"/>
              </w:rPr>
              <w:t>Au 11/06/2018, 206% des fonds sont placés. Plus que 2 jours avant la fermeture de l’enveloppe. Une seconde émission du fonds IRIS sera mis en marché courant de la semaine prochaine, retrouvez les infos dans le prochain brief.</w:t>
            </w:r>
          </w:p>
        </w:tc>
      </w:tr>
      <w:tr w:rsidR="0092129E" w:rsidRPr="000915D0" w:rsidTr="00AF3BE3">
        <w:trPr>
          <w:trHeight w:val="64"/>
        </w:trPr>
        <w:tc>
          <w:tcPr>
            <w:tcW w:w="1560" w:type="dxa"/>
            <w:tcBorders>
              <w:top w:val="single" w:sz="4" w:space="0" w:color="auto"/>
              <w:left w:val="single" w:sz="4" w:space="0" w:color="auto"/>
              <w:bottom w:val="single" w:sz="4" w:space="0" w:color="auto"/>
              <w:right w:val="single" w:sz="4" w:space="0" w:color="auto"/>
            </w:tcBorders>
          </w:tcPr>
          <w:p w:rsidR="0092129E" w:rsidRPr="0092129E" w:rsidRDefault="0092129E">
            <w:pPr>
              <w:rPr>
                <w:rFonts w:ascii="Times New Roman" w:hAnsi="Times New Roman" w:cs="Times New Roman"/>
                <w:b/>
                <w:bCs/>
                <w:sz w:val="20"/>
                <w:szCs w:val="20"/>
              </w:rPr>
            </w:pPr>
            <w:r w:rsidRPr="0092129E">
              <w:rPr>
                <w:rFonts w:ascii="Times New Roman" w:hAnsi="Times New Roman" w:cs="Times New Roman"/>
                <w:b/>
                <w:bCs/>
                <w:sz w:val="20"/>
                <w:szCs w:val="20"/>
              </w:rPr>
              <w:t>Com. DMA</w:t>
            </w:r>
          </w:p>
        </w:tc>
        <w:tc>
          <w:tcPr>
            <w:tcW w:w="1843" w:type="dxa"/>
            <w:tcBorders>
              <w:top w:val="single" w:sz="4" w:space="0" w:color="auto"/>
              <w:left w:val="single" w:sz="4" w:space="0" w:color="auto"/>
              <w:bottom w:val="single" w:sz="4" w:space="0" w:color="auto"/>
              <w:right w:val="single" w:sz="4" w:space="0" w:color="auto"/>
            </w:tcBorders>
          </w:tcPr>
          <w:p w:rsidR="0092129E" w:rsidRPr="0092129E" w:rsidRDefault="0092129E" w:rsidP="007A03AA">
            <w:pPr>
              <w:pStyle w:val="wordsection1"/>
              <w:rPr>
                <w:b/>
                <w:bCs/>
                <w:sz w:val="20"/>
                <w:szCs w:val="20"/>
              </w:rPr>
            </w:pPr>
            <w:r w:rsidRPr="0092129E">
              <w:rPr>
                <w:b/>
                <w:bCs/>
                <w:sz w:val="20"/>
                <w:szCs w:val="20"/>
              </w:rPr>
              <w:t>Suivi Eurocible 90</w:t>
            </w:r>
          </w:p>
        </w:tc>
        <w:tc>
          <w:tcPr>
            <w:tcW w:w="12332" w:type="dxa"/>
            <w:tcBorders>
              <w:top w:val="single" w:sz="4" w:space="0" w:color="auto"/>
              <w:left w:val="single" w:sz="4" w:space="0" w:color="auto"/>
              <w:bottom w:val="single" w:sz="4" w:space="0" w:color="auto"/>
              <w:right w:val="single" w:sz="4" w:space="0" w:color="auto"/>
            </w:tcBorders>
          </w:tcPr>
          <w:p w:rsidR="0092129E" w:rsidRPr="00AD516F" w:rsidRDefault="0092129E" w:rsidP="00AD516F">
            <w:pPr>
              <w:pStyle w:val="wordsection1"/>
              <w:numPr>
                <w:ilvl w:val="0"/>
                <w:numId w:val="30"/>
              </w:numPr>
              <w:spacing w:before="0" w:beforeAutospacing="0" w:after="0" w:afterAutospacing="0"/>
              <w:ind w:left="187" w:hanging="187"/>
              <w:jc w:val="both"/>
              <w:rPr>
                <w:sz w:val="20"/>
                <w:szCs w:val="20"/>
              </w:rPr>
            </w:pPr>
            <w:r w:rsidRPr="00AD516F">
              <w:rPr>
                <w:sz w:val="20"/>
                <w:szCs w:val="20"/>
              </w:rPr>
              <w:t xml:space="preserve">Vous trouverez en </w:t>
            </w:r>
            <w:hyperlink r:id="rId38" w:history="1">
              <w:r w:rsidRPr="00AD516F">
                <w:rPr>
                  <w:rStyle w:val="Lienhypertexte"/>
                  <w:sz w:val="20"/>
                  <w:szCs w:val="20"/>
                </w:rPr>
                <w:t>cliquant ici</w:t>
              </w:r>
            </w:hyperlink>
            <w:r w:rsidRPr="00AD516F">
              <w:rPr>
                <w:sz w:val="20"/>
                <w:szCs w:val="20"/>
              </w:rPr>
              <w:t>, le suivi de commercialisation d’EUROCIBLE 90 (commercialisation du 19/04 au 18/07/2018).</w:t>
            </w:r>
          </w:p>
          <w:p w:rsidR="0092129E" w:rsidRPr="00AD516F" w:rsidRDefault="0092129E" w:rsidP="00AD516F">
            <w:pPr>
              <w:pStyle w:val="wordsection1"/>
              <w:numPr>
                <w:ilvl w:val="0"/>
                <w:numId w:val="30"/>
              </w:numPr>
              <w:spacing w:before="0" w:beforeAutospacing="0" w:after="0" w:afterAutospacing="0"/>
              <w:ind w:left="187" w:hanging="187"/>
              <w:jc w:val="both"/>
              <w:rPr>
                <w:sz w:val="20"/>
                <w:szCs w:val="20"/>
              </w:rPr>
            </w:pPr>
            <w:r w:rsidRPr="00AD516F">
              <w:rPr>
                <w:sz w:val="20"/>
                <w:szCs w:val="20"/>
              </w:rPr>
              <w:t xml:space="preserve">Au 11/06/2018, 105% des fonds sont placés. L’enveloppe est augmentée ce jour de 1 200 K€, </w:t>
            </w:r>
            <w:r w:rsidRPr="00AD516F">
              <w:rPr>
                <w:b/>
                <w:bCs/>
                <w:sz w:val="20"/>
                <w:szCs w:val="20"/>
              </w:rPr>
              <w:t>sans possibilité de dépasser ce montant</w:t>
            </w:r>
            <w:r w:rsidRPr="00AD516F">
              <w:rPr>
                <w:sz w:val="20"/>
                <w:szCs w:val="20"/>
              </w:rPr>
              <w:t>.</w:t>
            </w:r>
          </w:p>
        </w:tc>
      </w:tr>
    </w:tbl>
    <w:p w:rsidR="00EF1178" w:rsidRPr="00EA52AC" w:rsidRDefault="00EF1178" w:rsidP="00AD516F">
      <w:pPr>
        <w:rPr>
          <w:rFonts w:ascii="Times New Roman" w:hAnsi="Times New Roman" w:cs="Times New Roman"/>
          <w:strike/>
          <w:sz w:val="20"/>
          <w:szCs w:val="20"/>
        </w:rPr>
      </w:pPr>
    </w:p>
    <w:sectPr w:rsidR="00EF1178" w:rsidRPr="00EA52AC" w:rsidSect="00421843">
      <w:footerReference w:type="default" r:id="rId39"/>
      <w:pgSz w:w="16838" w:h="11906" w:orient="landscape"/>
      <w:pgMar w:top="567" w:right="1417" w:bottom="568" w:left="1417" w:header="708"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A0303" w:rsidRDefault="00BA0303" w:rsidP="0035465A">
      <w:pPr>
        <w:spacing w:after="0" w:line="240" w:lineRule="auto"/>
      </w:pPr>
      <w:r>
        <w:separator/>
      </w:r>
    </w:p>
  </w:endnote>
  <w:endnote w:type="continuationSeparator" w:id="0">
    <w:p w:rsidR="00BA0303" w:rsidRDefault="00BA0303" w:rsidP="003546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4C54" w:rsidRDefault="00664C54">
    <w:pPr>
      <w:pStyle w:val="Pieddepage"/>
      <w:jc w:val="right"/>
    </w:pPr>
  </w:p>
  <w:p w:rsidR="00664C54" w:rsidRDefault="00664C54">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A0303" w:rsidRDefault="00BA0303" w:rsidP="0035465A">
      <w:pPr>
        <w:spacing w:after="0" w:line="240" w:lineRule="auto"/>
      </w:pPr>
      <w:r>
        <w:separator/>
      </w:r>
    </w:p>
  </w:footnote>
  <w:footnote w:type="continuationSeparator" w:id="0">
    <w:p w:rsidR="00BA0303" w:rsidRDefault="00BA0303" w:rsidP="0035465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0906FB"/>
    <w:multiLevelType w:val="hybridMultilevel"/>
    <w:tmpl w:val="81D0936A"/>
    <w:lvl w:ilvl="0" w:tplc="DE18F19E">
      <w:start w:val="1"/>
      <w:numFmt w:val="bullet"/>
      <w:lvlText w:val=""/>
      <w:lvlJc w:val="left"/>
      <w:pPr>
        <w:tabs>
          <w:tab w:val="num" w:pos="644"/>
        </w:tabs>
        <w:ind w:left="644" w:hanging="284"/>
      </w:pPr>
      <w:rPr>
        <w:rFonts w:ascii="Symbol" w:hAnsi="Symbol" w:hint="default"/>
        <w:color w:val="581D74"/>
        <w:sz w:val="24"/>
        <w:szCs w:val="16"/>
      </w:rPr>
    </w:lvl>
    <w:lvl w:ilvl="1" w:tplc="CF7085C6">
      <w:start w:val="1"/>
      <w:numFmt w:val="bullet"/>
      <w:pStyle w:val="Puce2"/>
      <w:lvlText w:val="o"/>
      <w:lvlJc w:val="left"/>
      <w:pPr>
        <w:tabs>
          <w:tab w:val="num" w:pos="1440"/>
        </w:tabs>
        <w:ind w:left="1440" w:hanging="360"/>
      </w:pPr>
      <w:rPr>
        <w:rFonts w:ascii="Courier New" w:hAnsi="Courier New" w:cs="Times New Roman" w:hint="default"/>
        <w:color w:val="FF9900"/>
        <w:sz w:val="24"/>
        <w:szCs w:val="16"/>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Courier New"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Courier New"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1">
    <w:nsid w:val="0ECB43C3"/>
    <w:multiLevelType w:val="hybridMultilevel"/>
    <w:tmpl w:val="AFACE8C0"/>
    <w:lvl w:ilvl="0" w:tplc="040C000B">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
    <w:nsid w:val="0F7B2169"/>
    <w:multiLevelType w:val="hybridMultilevel"/>
    <w:tmpl w:val="C17C68E6"/>
    <w:lvl w:ilvl="0" w:tplc="040C0001">
      <w:start w:val="1"/>
      <w:numFmt w:val="bullet"/>
      <w:lvlText w:val=""/>
      <w:lvlJc w:val="left"/>
      <w:pPr>
        <w:ind w:left="896" w:hanging="360"/>
      </w:pPr>
      <w:rPr>
        <w:rFonts w:ascii="Symbol" w:hAnsi="Symbol" w:hint="default"/>
      </w:rPr>
    </w:lvl>
    <w:lvl w:ilvl="1" w:tplc="040C0003">
      <w:start w:val="1"/>
      <w:numFmt w:val="bullet"/>
      <w:lvlText w:val="o"/>
      <w:lvlJc w:val="left"/>
      <w:pPr>
        <w:ind w:left="1616" w:hanging="360"/>
      </w:pPr>
      <w:rPr>
        <w:rFonts w:ascii="Courier New" w:hAnsi="Courier New" w:cs="Courier New" w:hint="default"/>
      </w:rPr>
    </w:lvl>
    <w:lvl w:ilvl="2" w:tplc="040C0005">
      <w:start w:val="1"/>
      <w:numFmt w:val="bullet"/>
      <w:lvlText w:val=""/>
      <w:lvlJc w:val="left"/>
      <w:pPr>
        <w:ind w:left="2336" w:hanging="360"/>
      </w:pPr>
      <w:rPr>
        <w:rFonts w:ascii="Wingdings" w:hAnsi="Wingdings" w:hint="default"/>
      </w:rPr>
    </w:lvl>
    <w:lvl w:ilvl="3" w:tplc="040C0001">
      <w:start w:val="1"/>
      <w:numFmt w:val="bullet"/>
      <w:lvlText w:val=""/>
      <w:lvlJc w:val="left"/>
      <w:pPr>
        <w:ind w:left="3056" w:hanging="360"/>
      </w:pPr>
      <w:rPr>
        <w:rFonts w:ascii="Symbol" w:hAnsi="Symbol" w:hint="default"/>
      </w:rPr>
    </w:lvl>
    <w:lvl w:ilvl="4" w:tplc="040C0003">
      <w:start w:val="1"/>
      <w:numFmt w:val="bullet"/>
      <w:lvlText w:val="o"/>
      <w:lvlJc w:val="left"/>
      <w:pPr>
        <w:ind w:left="3776" w:hanging="360"/>
      </w:pPr>
      <w:rPr>
        <w:rFonts w:ascii="Courier New" w:hAnsi="Courier New" w:cs="Courier New" w:hint="default"/>
      </w:rPr>
    </w:lvl>
    <w:lvl w:ilvl="5" w:tplc="040C0005">
      <w:start w:val="1"/>
      <w:numFmt w:val="bullet"/>
      <w:lvlText w:val=""/>
      <w:lvlJc w:val="left"/>
      <w:pPr>
        <w:ind w:left="4496" w:hanging="360"/>
      </w:pPr>
      <w:rPr>
        <w:rFonts w:ascii="Wingdings" w:hAnsi="Wingdings" w:hint="default"/>
      </w:rPr>
    </w:lvl>
    <w:lvl w:ilvl="6" w:tplc="040C0001">
      <w:start w:val="1"/>
      <w:numFmt w:val="bullet"/>
      <w:lvlText w:val=""/>
      <w:lvlJc w:val="left"/>
      <w:pPr>
        <w:ind w:left="5216" w:hanging="360"/>
      </w:pPr>
      <w:rPr>
        <w:rFonts w:ascii="Symbol" w:hAnsi="Symbol" w:hint="default"/>
      </w:rPr>
    </w:lvl>
    <w:lvl w:ilvl="7" w:tplc="040C0003">
      <w:start w:val="1"/>
      <w:numFmt w:val="bullet"/>
      <w:lvlText w:val="o"/>
      <w:lvlJc w:val="left"/>
      <w:pPr>
        <w:ind w:left="5936" w:hanging="360"/>
      </w:pPr>
      <w:rPr>
        <w:rFonts w:ascii="Courier New" w:hAnsi="Courier New" w:cs="Courier New" w:hint="default"/>
      </w:rPr>
    </w:lvl>
    <w:lvl w:ilvl="8" w:tplc="040C0005">
      <w:start w:val="1"/>
      <w:numFmt w:val="bullet"/>
      <w:lvlText w:val=""/>
      <w:lvlJc w:val="left"/>
      <w:pPr>
        <w:ind w:left="6656" w:hanging="360"/>
      </w:pPr>
      <w:rPr>
        <w:rFonts w:ascii="Wingdings" w:hAnsi="Wingdings" w:hint="default"/>
      </w:rPr>
    </w:lvl>
  </w:abstractNum>
  <w:abstractNum w:abstractNumId="3">
    <w:nsid w:val="12090595"/>
    <w:multiLevelType w:val="multilevel"/>
    <w:tmpl w:val="85FC7BA6"/>
    <w:lvl w:ilvl="0">
      <w:start w:val="1"/>
      <w:numFmt w:val="decimal"/>
      <w:pStyle w:val="1Titre1"/>
      <w:lvlText w:val="%1."/>
      <w:lvlJc w:val="left"/>
      <w:pPr>
        <w:tabs>
          <w:tab w:val="num" w:pos="360"/>
        </w:tabs>
        <w:ind w:left="360" w:hanging="360"/>
      </w:pPr>
      <w:rPr>
        <w:rFonts w:ascii="Verdana" w:hAnsi="Verdana" w:hint="default"/>
        <w:b/>
        <w:bCs/>
        <w:i w:val="0"/>
        <w:color w:val="581D74"/>
        <w:sz w:val="20"/>
        <w:szCs w:val="16"/>
      </w:rPr>
    </w:lvl>
    <w:lvl w:ilvl="1">
      <w:start w:val="1"/>
      <w:numFmt w:val="decimal"/>
      <w:pStyle w:val="11Titre2"/>
      <w:lvlText w:val="%1.%2."/>
      <w:lvlJc w:val="left"/>
      <w:pPr>
        <w:tabs>
          <w:tab w:val="num" w:pos="1134"/>
        </w:tabs>
        <w:ind w:left="1531" w:hanging="1077"/>
      </w:pPr>
      <w:rPr>
        <w:rFonts w:ascii="Verdana" w:hAnsi="Verdana" w:hint="default"/>
        <w:b w:val="0"/>
        <w:i w:val="0"/>
        <w:color w:val="581D74"/>
        <w:sz w:val="20"/>
        <w:szCs w:val="16"/>
      </w:rPr>
    </w:lvl>
    <w:lvl w:ilvl="2">
      <w:start w:val="1"/>
      <w:numFmt w:val="decimal"/>
      <w:pStyle w:val="111Titre3"/>
      <w:lvlText w:val="%1.%2.%3."/>
      <w:lvlJc w:val="left"/>
      <w:pPr>
        <w:tabs>
          <w:tab w:val="num" w:pos="1928"/>
        </w:tabs>
        <w:ind w:left="3005" w:hanging="1531"/>
      </w:pPr>
      <w:rPr>
        <w:rFonts w:ascii="Verdana" w:hAnsi="Verdana" w:hint="default"/>
        <w:b w:val="0"/>
        <w:i w:val="0"/>
        <w:color w:val="581D74"/>
        <w:sz w:val="20"/>
      </w:rPr>
    </w:lvl>
    <w:lvl w:ilvl="3">
      <w:start w:val="1"/>
      <w:numFmt w:val="decimal"/>
      <w:lvlText w:val="%1.%2.%3.%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60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400"/>
        </w:tabs>
        <w:ind w:left="4320" w:hanging="1440"/>
      </w:pPr>
    </w:lvl>
  </w:abstractNum>
  <w:abstractNum w:abstractNumId="4">
    <w:nsid w:val="171952C4"/>
    <w:multiLevelType w:val="hybridMultilevel"/>
    <w:tmpl w:val="C6E4C686"/>
    <w:lvl w:ilvl="0" w:tplc="040C0003">
      <w:start w:val="1"/>
      <w:numFmt w:val="bullet"/>
      <w:lvlText w:val="o"/>
      <w:lvlJc w:val="left"/>
      <w:pPr>
        <w:ind w:left="547" w:hanging="360"/>
      </w:pPr>
      <w:rPr>
        <w:rFonts w:ascii="Courier New" w:hAnsi="Courier New" w:cs="Courier New" w:hint="default"/>
      </w:rPr>
    </w:lvl>
    <w:lvl w:ilvl="1" w:tplc="040C0003">
      <w:start w:val="1"/>
      <w:numFmt w:val="bullet"/>
      <w:lvlText w:val="o"/>
      <w:lvlJc w:val="left"/>
      <w:pPr>
        <w:ind w:left="1267" w:hanging="360"/>
      </w:pPr>
      <w:rPr>
        <w:rFonts w:ascii="Courier New" w:hAnsi="Courier New" w:cs="Courier New" w:hint="default"/>
      </w:rPr>
    </w:lvl>
    <w:lvl w:ilvl="2" w:tplc="040C0005">
      <w:start w:val="1"/>
      <w:numFmt w:val="bullet"/>
      <w:lvlText w:val=""/>
      <w:lvlJc w:val="left"/>
      <w:pPr>
        <w:ind w:left="1987" w:hanging="360"/>
      </w:pPr>
      <w:rPr>
        <w:rFonts w:ascii="Wingdings" w:hAnsi="Wingdings" w:hint="default"/>
      </w:rPr>
    </w:lvl>
    <w:lvl w:ilvl="3" w:tplc="040C0001">
      <w:start w:val="1"/>
      <w:numFmt w:val="bullet"/>
      <w:lvlText w:val=""/>
      <w:lvlJc w:val="left"/>
      <w:pPr>
        <w:ind w:left="2707" w:hanging="360"/>
      </w:pPr>
      <w:rPr>
        <w:rFonts w:ascii="Symbol" w:hAnsi="Symbol" w:hint="default"/>
      </w:rPr>
    </w:lvl>
    <w:lvl w:ilvl="4" w:tplc="040C0003">
      <w:start w:val="1"/>
      <w:numFmt w:val="bullet"/>
      <w:lvlText w:val="o"/>
      <w:lvlJc w:val="left"/>
      <w:pPr>
        <w:ind w:left="3427" w:hanging="360"/>
      </w:pPr>
      <w:rPr>
        <w:rFonts w:ascii="Courier New" w:hAnsi="Courier New" w:cs="Courier New" w:hint="default"/>
      </w:rPr>
    </w:lvl>
    <w:lvl w:ilvl="5" w:tplc="040C0005">
      <w:start w:val="1"/>
      <w:numFmt w:val="bullet"/>
      <w:lvlText w:val=""/>
      <w:lvlJc w:val="left"/>
      <w:pPr>
        <w:ind w:left="4147" w:hanging="360"/>
      </w:pPr>
      <w:rPr>
        <w:rFonts w:ascii="Wingdings" w:hAnsi="Wingdings" w:hint="default"/>
      </w:rPr>
    </w:lvl>
    <w:lvl w:ilvl="6" w:tplc="040C0001">
      <w:start w:val="1"/>
      <w:numFmt w:val="bullet"/>
      <w:lvlText w:val=""/>
      <w:lvlJc w:val="left"/>
      <w:pPr>
        <w:ind w:left="4867" w:hanging="360"/>
      </w:pPr>
      <w:rPr>
        <w:rFonts w:ascii="Symbol" w:hAnsi="Symbol" w:hint="default"/>
      </w:rPr>
    </w:lvl>
    <w:lvl w:ilvl="7" w:tplc="040C0003">
      <w:start w:val="1"/>
      <w:numFmt w:val="bullet"/>
      <w:lvlText w:val="o"/>
      <w:lvlJc w:val="left"/>
      <w:pPr>
        <w:ind w:left="5587" w:hanging="360"/>
      </w:pPr>
      <w:rPr>
        <w:rFonts w:ascii="Courier New" w:hAnsi="Courier New" w:cs="Courier New" w:hint="default"/>
      </w:rPr>
    </w:lvl>
    <w:lvl w:ilvl="8" w:tplc="040C0005">
      <w:start w:val="1"/>
      <w:numFmt w:val="bullet"/>
      <w:lvlText w:val=""/>
      <w:lvlJc w:val="left"/>
      <w:pPr>
        <w:ind w:left="6307" w:hanging="360"/>
      </w:pPr>
      <w:rPr>
        <w:rFonts w:ascii="Wingdings" w:hAnsi="Wingdings" w:hint="default"/>
      </w:rPr>
    </w:lvl>
  </w:abstractNum>
  <w:abstractNum w:abstractNumId="5">
    <w:nsid w:val="1911558E"/>
    <w:multiLevelType w:val="hybridMultilevel"/>
    <w:tmpl w:val="A6B26AB4"/>
    <w:lvl w:ilvl="0" w:tplc="E96800A0">
      <w:start w:val="1"/>
      <w:numFmt w:val="bullet"/>
      <w:pStyle w:val="Puce1"/>
      <w:lvlText w:val=""/>
      <w:lvlJc w:val="left"/>
      <w:pPr>
        <w:tabs>
          <w:tab w:val="num" w:pos="644"/>
        </w:tabs>
        <w:ind w:left="644" w:hanging="284"/>
      </w:pPr>
      <w:rPr>
        <w:rFonts w:ascii="Symbol" w:hAnsi="Symbol" w:hint="default"/>
        <w:color w:val="581D74"/>
        <w:sz w:val="24"/>
        <w:szCs w:val="16"/>
      </w:rPr>
    </w:lvl>
    <w:lvl w:ilvl="1" w:tplc="040C0003">
      <w:start w:val="1"/>
      <w:numFmt w:val="bullet"/>
      <w:lvlText w:val="o"/>
      <w:lvlJc w:val="left"/>
      <w:pPr>
        <w:tabs>
          <w:tab w:val="num" w:pos="1440"/>
        </w:tabs>
        <w:ind w:left="1440" w:hanging="360"/>
      </w:pPr>
      <w:rPr>
        <w:rFonts w:ascii="Courier New" w:hAnsi="Courier New" w:cs="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Courier New"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Courier New"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6">
    <w:nsid w:val="1BB2338B"/>
    <w:multiLevelType w:val="hybridMultilevel"/>
    <w:tmpl w:val="3A1826A6"/>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7">
    <w:nsid w:val="22B41EC9"/>
    <w:multiLevelType w:val="hybridMultilevel"/>
    <w:tmpl w:val="9DA64F22"/>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8">
    <w:nsid w:val="33B42C56"/>
    <w:multiLevelType w:val="hybridMultilevel"/>
    <w:tmpl w:val="35D22FE0"/>
    <w:lvl w:ilvl="0" w:tplc="81507A30">
      <w:start w:val="1"/>
      <w:numFmt w:val="bullet"/>
      <w:lvlText w:val="o"/>
      <w:lvlJc w:val="left"/>
      <w:pPr>
        <w:ind w:left="720" w:hanging="360"/>
      </w:pPr>
      <w:rPr>
        <w:rFonts w:ascii="Courier New" w:hAnsi="Courier New" w:cs="Courier New" w:hint="default"/>
        <w:color w:val="auto"/>
        <w:sz w:val="20"/>
        <w14:shadow w14:blurRad="50800" w14:dist="38100" w14:dir="2700000" w14:sx="100000" w14:sy="100000" w14:kx="0" w14:ky="0" w14:algn="tl">
          <w14:srgbClr w14:val="000000">
            <w14:alpha w14:val="60000"/>
          </w14:srgbClr>
        </w14:shadow>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9">
    <w:nsid w:val="39EE2D6C"/>
    <w:multiLevelType w:val="hybridMultilevel"/>
    <w:tmpl w:val="36CEDC46"/>
    <w:lvl w:ilvl="0" w:tplc="01E403AA">
      <w:start w:val="11"/>
      <w:numFmt w:val="bullet"/>
      <w:pStyle w:val="Enumrationrouge1"/>
      <w:lvlText w:val="-"/>
      <w:lvlJc w:val="left"/>
      <w:pPr>
        <w:tabs>
          <w:tab w:val="num" w:pos="720"/>
        </w:tabs>
        <w:ind w:left="720" w:hanging="360"/>
      </w:pPr>
      <w:rPr>
        <w:rFonts w:ascii="Times New Roman" w:eastAsia="Times New Roman" w:hAnsi="Times New Roman" w:cs="Times New Roman" w:hint="default"/>
      </w:rPr>
    </w:lvl>
    <w:lvl w:ilvl="1" w:tplc="040C0003">
      <w:start w:val="1"/>
      <w:numFmt w:val="bullet"/>
      <w:lvlText w:val="o"/>
      <w:lvlJc w:val="left"/>
      <w:pPr>
        <w:tabs>
          <w:tab w:val="num" w:pos="1440"/>
        </w:tabs>
        <w:ind w:left="1440" w:hanging="360"/>
      </w:pPr>
      <w:rPr>
        <w:rFonts w:ascii="Courier New" w:hAnsi="Courier New" w:cs="Times New Roman"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Times New Roman"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Times New Roman"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10">
    <w:nsid w:val="3BAC0160"/>
    <w:multiLevelType w:val="hybridMultilevel"/>
    <w:tmpl w:val="4DC4CBF2"/>
    <w:lvl w:ilvl="0" w:tplc="040C0001">
      <w:start w:val="1"/>
      <w:numFmt w:val="bullet"/>
      <w:lvlText w:val=""/>
      <w:lvlJc w:val="left"/>
      <w:pPr>
        <w:ind w:left="360" w:hanging="360"/>
      </w:pPr>
      <w:rPr>
        <w:rFonts w:ascii="Symbol" w:hAnsi="Symbol" w:hint="default"/>
        <w:color w:val="auto"/>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11">
    <w:nsid w:val="3F475714"/>
    <w:multiLevelType w:val="hybridMultilevel"/>
    <w:tmpl w:val="2926DB20"/>
    <w:lvl w:ilvl="0" w:tplc="3E6AD152">
      <w:start w:val="1"/>
      <w:numFmt w:val="bullet"/>
      <w:lvlText w:val=""/>
      <w:lvlJc w:val="left"/>
      <w:pPr>
        <w:ind w:left="360" w:hanging="360"/>
      </w:pPr>
      <w:rPr>
        <w:rFonts w:ascii="Symbol" w:hAnsi="Symbol" w:hint="default"/>
        <w:color w:val="000000"/>
      </w:rPr>
    </w:lvl>
    <w:lvl w:ilvl="1" w:tplc="040C0003">
      <w:start w:val="1"/>
      <w:numFmt w:val="bullet"/>
      <w:lvlText w:val="o"/>
      <w:lvlJc w:val="left"/>
      <w:pPr>
        <w:ind w:left="1080" w:hanging="360"/>
      </w:pPr>
      <w:rPr>
        <w:rFonts w:ascii="Courier New" w:hAnsi="Courier New" w:cs="Courier New" w:hint="default"/>
        <w:b/>
        <w:color w:val="auto"/>
        <w:sz w:val="20"/>
        <w14:shadow w14:blurRad="50800" w14:dist="38100" w14:dir="2700000" w14:sx="100000" w14:sy="100000" w14:kx="0" w14:ky="0" w14:algn="tl">
          <w14:srgbClr w14:val="000000">
            <w14:alpha w14:val="60000"/>
          </w14:srgbClr>
        </w14:shadow>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12">
    <w:nsid w:val="4AE27D7D"/>
    <w:multiLevelType w:val="hybridMultilevel"/>
    <w:tmpl w:val="F60A6500"/>
    <w:lvl w:ilvl="0" w:tplc="040C000B">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3">
    <w:nsid w:val="5A511585"/>
    <w:multiLevelType w:val="hybridMultilevel"/>
    <w:tmpl w:val="B26A4286"/>
    <w:lvl w:ilvl="0" w:tplc="040C000B">
      <w:start w:val="1"/>
      <w:numFmt w:val="bullet"/>
      <w:lvlText w:val=""/>
      <w:lvlJc w:val="left"/>
      <w:pPr>
        <w:ind w:left="720" w:hanging="360"/>
      </w:pPr>
      <w:rPr>
        <w:rFonts w:ascii="Wingdings" w:hAnsi="Wingdings" w:hint="default"/>
      </w:rPr>
    </w:lvl>
    <w:lvl w:ilvl="1" w:tplc="040C000B">
      <w:start w:val="1"/>
      <w:numFmt w:val="bullet"/>
      <w:lvlText w:val=""/>
      <w:lvlJc w:val="left"/>
      <w:pPr>
        <w:ind w:left="1440" w:hanging="360"/>
      </w:pPr>
      <w:rPr>
        <w:rFonts w:ascii="Wingdings" w:hAnsi="Wingdings"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4">
    <w:nsid w:val="608F181A"/>
    <w:multiLevelType w:val="hybridMultilevel"/>
    <w:tmpl w:val="85D22CDE"/>
    <w:lvl w:ilvl="0" w:tplc="040C0001">
      <w:start w:val="1"/>
      <w:numFmt w:val="bullet"/>
      <w:lvlText w:val=""/>
      <w:lvlJc w:val="left"/>
      <w:pPr>
        <w:ind w:left="360" w:hanging="360"/>
      </w:pPr>
      <w:rPr>
        <w:rFonts w:ascii="Symbol" w:hAnsi="Symbol" w:hint="default"/>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15">
    <w:nsid w:val="65611065"/>
    <w:multiLevelType w:val="hybridMultilevel"/>
    <w:tmpl w:val="49385CBA"/>
    <w:lvl w:ilvl="0" w:tplc="040C0003">
      <w:start w:val="1"/>
      <w:numFmt w:val="bullet"/>
      <w:lvlText w:val="o"/>
      <w:lvlJc w:val="left"/>
      <w:pPr>
        <w:ind w:left="360" w:hanging="360"/>
      </w:pPr>
      <w:rPr>
        <w:rFonts w:ascii="Courier New" w:hAnsi="Courier New" w:cs="Courier New" w:hint="default"/>
        <w:color w:val="000000"/>
      </w:rPr>
    </w:lvl>
    <w:lvl w:ilvl="1" w:tplc="040C0003">
      <w:start w:val="1"/>
      <w:numFmt w:val="bullet"/>
      <w:lvlText w:val="o"/>
      <w:lvlJc w:val="left"/>
      <w:pPr>
        <w:ind w:left="1080" w:hanging="360"/>
      </w:pPr>
      <w:rPr>
        <w:rFonts w:ascii="Courier New" w:hAnsi="Courier New" w:cs="Courier New" w:hint="default"/>
        <w:b/>
        <w:color w:val="auto"/>
        <w:sz w:val="20"/>
        <w14:shadow w14:blurRad="50800" w14:dist="38100" w14:dir="2700000" w14:sx="100000" w14:sy="100000" w14:kx="0" w14:ky="0" w14:algn="tl">
          <w14:srgbClr w14:val="000000">
            <w14:alpha w14:val="60000"/>
          </w14:srgbClr>
        </w14:shadow>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num w:numId="1">
    <w:abstractNumId w:val="9"/>
  </w:num>
  <w:num w:numId="2">
    <w:abstractNumId w:val="11"/>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5"/>
  </w:num>
  <w:num w:numId="5">
    <w:abstractNumId w:val="0"/>
  </w:num>
  <w:num w:numId="6">
    <w:abstractNumId w:val="11"/>
  </w:num>
  <w:num w:numId="7">
    <w:abstractNumId w:val="11"/>
  </w:num>
  <w:num w:numId="8">
    <w:abstractNumId w:val="2"/>
  </w:num>
  <w:num w:numId="9">
    <w:abstractNumId w:val="10"/>
  </w:num>
  <w:num w:numId="10">
    <w:abstractNumId w:val="11"/>
  </w:num>
  <w:num w:numId="11">
    <w:abstractNumId w:val="11"/>
  </w:num>
  <w:num w:numId="12">
    <w:abstractNumId w:val="11"/>
  </w:num>
  <w:num w:numId="13">
    <w:abstractNumId w:val="11"/>
  </w:num>
  <w:num w:numId="14">
    <w:abstractNumId w:val="4"/>
  </w:num>
  <w:num w:numId="15">
    <w:abstractNumId w:val="10"/>
  </w:num>
  <w:num w:numId="16">
    <w:abstractNumId w:val="11"/>
  </w:num>
  <w:num w:numId="17">
    <w:abstractNumId w:val="8"/>
  </w:num>
  <w:num w:numId="18">
    <w:abstractNumId w:val="6"/>
  </w:num>
  <w:num w:numId="19">
    <w:abstractNumId w:val="7"/>
  </w:num>
  <w:num w:numId="20">
    <w:abstractNumId w:val="11"/>
  </w:num>
  <w:num w:numId="21">
    <w:abstractNumId w:val="14"/>
  </w:num>
  <w:num w:numId="22">
    <w:abstractNumId w:val="11"/>
  </w:num>
  <w:num w:numId="23">
    <w:abstractNumId w:val="11"/>
  </w:num>
  <w:num w:numId="24">
    <w:abstractNumId w:val="15"/>
  </w:num>
  <w:num w:numId="25">
    <w:abstractNumId w:val="11"/>
  </w:num>
  <w:num w:numId="26">
    <w:abstractNumId w:val="10"/>
  </w:num>
  <w:num w:numId="27">
    <w:abstractNumId w:val="13"/>
  </w:num>
  <w:num w:numId="28">
    <w:abstractNumId w:val="12"/>
  </w:num>
  <w:num w:numId="29">
    <w:abstractNumId w:val="1"/>
  </w:num>
  <w:num w:numId="30">
    <w:abstractNumId w:val="11"/>
  </w:num>
  <w:num w:numId="31">
    <w:abstractNumId w:val="4"/>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465A"/>
    <w:rsid w:val="000001DA"/>
    <w:rsid w:val="00000D30"/>
    <w:rsid w:val="0000113D"/>
    <w:rsid w:val="00001525"/>
    <w:rsid w:val="000017FC"/>
    <w:rsid w:val="00001C00"/>
    <w:rsid w:val="00001E8C"/>
    <w:rsid w:val="0000236E"/>
    <w:rsid w:val="000024EB"/>
    <w:rsid w:val="00002F8F"/>
    <w:rsid w:val="00003669"/>
    <w:rsid w:val="000039D8"/>
    <w:rsid w:val="00003E8E"/>
    <w:rsid w:val="000042A4"/>
    <w:rsid w:val="00004301"/>
    <w:rsid w:val="00004AB8"/>
    <w:rsid w:val="00004DE7"/>
    <w:rsid w:val="0000556A"/>
    <w:rsid w:val="000058A4"/>
    <w:rsid w:val="000061FB"/>
    <w:rsid w:val="0000670F"/>
    <w:rsid w:val="00006BEF"/>
    <w:rsid w:val="000103F6"/>
    <w:rsid w:val="000115E3"/>
    <w:rsid w:val="00011C2E"/>
    <w:rsid w:val="00011DEB"/>
    <w:rsid w:val="000124A1"/>
    <w:rsid w:val="0001280D"/>
    <w:rsid w:val="00012E0F"/>
    <w:rsid w:val="00012FDD"/>
    <w:rsid w:val="000132BC"/>
    <w:rsid w:val="00014B9D"/>
    <w:rsid w:val="00014BC9"/>
    <w:rsid w:val="000150B5"/>
    <w:rsid w:val="0001612E"/>
    <w:rsid w:val="00016343"/>
    <w:rsid w:val="0001634A"/>
    <w:rsid w:val="00016476"/>
    <w:rsid w:val="0001704C"/>
    <w:rsid w:val="00021287"/>
    <w:rsid w:val="000219A6"/>
    <w:rsid w:val="00021A8B"/>
    <w:rsid w:val="000222D2"/>
    <w:rsid w:val="00022792"/>
    <w:rsid w:val="000228CC"/>
    <w:rsid w:val="0002359C"/>
    <w:rsid w:val="000236C7"/>
    <w:rsid w:val="00024948"/>
    <w:rsid w:val="000254CF"/>
    <w:rsid w:val="00026011"/>
    <w:rsid w:val="0002764D"/>
    <w:rsid w:val="00027825"/>
    <w:rsid w:val="00030499"/>
    <w:rsid w:val="0003202C"/>
    <w:rsid w:val="00032228"/>
    <w:rsid w:val="00032405"/>
    <w:rsid w:val="000324DB"/>
    <w:rsid w:val="000325D9"/>
    <w:rsid w:val="0003261D"/>
    <w:rsid w:val="000329E1"/>
    <w:rsid w:val="000330D4"/>
    <w:rsid w:val="000338B6"/>
    <w:rsid w:val="0003432F"/>
    <w:rsid w:val="000346E4"/>
    <w:rsid w:val="000348A8"/>
    <w:rsid w:val="00034A91"/>
    <w:rsid w:val="00035187"/>
    <w:rsid w:val="000354BE"/>
    <w:rsid w:val="00035733"/>
    <w:rsid w:val="00035BB4"/>
    <w:rsid w:val="00036D38"/>
    <w:rsid w:val="000371EC"/>
    <w:rsid w:val="0003722E"/>
    <w:rsid w:val="000374C8"/>
    <w:rsid w:val="00037F05"/>
    <w:rsid w:val="00040191"/>
    <w:rsid w:val="000406C6"/>
    <w:rsid w:val="00040724"/>
    <w:rsid w:val="0004096C"/>
    <w:rsid w:val="00040ABF"/>
    <w:rsid w:val="000415BB"/>
    <w:rsid w:val="00041B85"/>
    <w:rsid w:val="00041E88"/>
    <w:rsid w:val="00042367"/>
    <w:rsid w:val="00042535"/>
    <w:rsid w:val="00042AA9"/>
    <w:rsid w:val="00042E04"/>
    <w:rsid w:val="000432B6"/>
    <w:rsid w:val="00043961"/>
    <w:rsid w:val="00043BEF"/>
    <w:rsid w:val="00043C2A"/>
    <w:rsid w:val="00043DA0"/>
    <w:rsid w:val="00043DA1"/>
    <w:rsid w:val="00044542"/>
    <w:rsid w:val="000447D5"/>
    <w:rsid w:val="00045A39"/>
    <w:rsid w:val="00045A4F"/>
    <w:rsid w:val="000460E3"/>
    <w:rsid w:val="00046534"/>
    <w:rsid w:val="00046964"/>
    <w:rsid w:val="00046AFE"/>
    <w:rsid w:val="00046F1A"/>
    <w:rsid w:val="000470BD"/>
    <w:rsid w:val="0004742A"/>
    <w:rsid w:val="0004757B"/>
    <w:rsid w:val="000477DB"/>
    <w:rsid w:val="00047843"/>
    <w:rsid w:val="00047C87"/>
    <w:rsid w:val="00050D7E"/>
    <w:rsid w:val="00050E40"/>
    <w:rsid w:val="000519FA"/>
    <w:rsid w:val="00051AAA"/>
    <w:rsid w:val="00053205"/>
    <w:rsid w:val="00054A3D"/>
    <w:rsid w:val="0005503E"/>
    <w:rsid w:val="000555CA"/>
    <w:rsid w:val="00055AF9"/>
    <w:rsid w:val="000562E5"/>
    <w:rsid w:val="00056A0C"/>
    <w:rsid w:val="00057557"/>
    <w:rsid w:val="00057B73"/>
    <w:rsid w:val="00060CBC"/>
    <w:rsid w:val="000612D7"/>
    <w:rsid w:val="000614B0"/>
    <w:rsid w:val="000615F1"/>
    <w:rsid w:val="000617A0"/>
    <w:rsid w:val="00061A2F"/>
    <w:rsid w:val="0006226E"/>
    <w:rsid w:val="00062AB9"/>
    <w:rsid w:val="00062AC1"/>
    <w:rsid w:val="000637CC"/>
    <w:rsid w:val="000648AD"/>
    <w:rsid w:val="000649EA"/>
    <w:rsid w:val="00064AA8"/>
    <w:rsid w:val="00064E53"/>
    <w:rsid w:val="000656D2"/>
    <w:rsid w:val="0006598D"/>
    <w:rsid w:val="00065A59"/>
    <w:rsid w:val="00065B43"/>
    <w:rsid w:val="0006699B"/>
    <w:rsid w:val="00066F5C"/>
    <w:rsid w:val="0006709B"/>
    <w:rsid w:val="00067AF1"/>
    <w:rsid w:val="000702A4"/>
    <w:rsid w:val="0007050F"/>
    <w:rsid w:val="00070D52"/>
    <w:rsid w:val="00071710"/>
    <w:rsid w:val="00071DEA"/>
    <w:rsid w:val="0007215C"/>
    <w:rsid w:val="0007238B"/>
    <w:rsid w:val="000729B0"/>
    <w:rsid w:val="00072C98"/>
    <w:rsid w:val="00073691"/>
    <w:rsid w:val="00073AFD"/>
    <w:rsid w:val="00075972"/>
    <w:rsid w:val="00075A64"/>
    <w:rsid w:val="00076A2E"/>
    <w:rsid w:val="0007716A"/>
    <w:rsid w:val="0007784B"/>
    <w:rsid w:val="00077F19"/>
    <w:rsid w:val="00077FC6"/>
    <w:rsid w:val="00080C81"/>
    <w:rsid w:val="00081959"/>
    <w:rsid w:val="00082155"/>
    <w:rsid w:val="0008245E"/>
    <w:rsid w:val="0008263A"/>
    <w:rsid w:val="00082B1F"/>
    <w:rsid w:val="000830E4"/>
    <w:rsid w:val="000831DD"/>
    <w:rsid w:val="000833B2"/>
    <w:rsid w:val="00083DBC"/>
    <w:rsid w:val="00083E5D"/>
    <w:rsid w:val="000844C6"/>
    <w:rsid w:val="00084511"/>
    <w:rsid w:val="00084D22"/>
    <w:rsid w:val="00084D59"/>
    <w:rsid w:val="00085228"/>
    <w:rsid w:val="00086351"/>
    <w:rsid w:val="000870D1"/>
    <w:rsid w:val="00087691"/>
    <w:rsid w:val="00087A82"/>
    <w:rsid w:val="000904D6"/>
    <w:rsid w:val="000915D0"/>
    <w:rsid w:val="0009173C"/>
    <w:rsid w:val="000917CB"/>
    <w:rsid w:val="00091E19"/>
    <w:rsid w:val="000925ED"/>
    <w:rsid w:val="00092604"/>
    <w:rsid w:val="00092FEA"/>
    <w:rsid w:val="0009356D"/>
    <w:rsid w:val="000938F8"/>
    <w:rsid w:val="00093E70"/>
    <w:rsid w:val="0009421C"/>
    <w:rsid w:val="000948AC"/>
    <w:rsid w:val="00095771"/>
    <w:rsid w:val="00096234"/>
    <w:rsid w:val="00096506"/>
    <w:rsid w:val="00096814"/>
    <w:rsid w:val="00097CBE"/>
    <w:rsid w:val="00097EFC"/>
    <w:rsid w:val="000A1180"/>
    <w:rsid w:val="000A18FD"/>
    <w:rsid w:val="000A1933"/>
    <w:rsid w:val="000A1E55"/>
    <w:rsid w:val="000A2570"/>
    <w:rsid w:val="000A315D"/>
    <w:rsid w:val="000A36D9"/>
    <w:rsid w:val="000A3EF5"/>
    <w:rsid w:val="000A3F12"/>
    <w:rsid w:val="000A3F24"/>
    <w:rsid w:val="000A4410"/>
    <w:rsid w:val="000A4ABC"/>
    <w:rsid w:val="000A5071"/>
    <w:rsid w:val="000A5179"/>
    <w:rsid w:val="000A53B1"/>
    <w:rsid w:val="000A55D5"/>
    <w:rsid w:val="000A5724"/>
    <w:rsid w:val="000A57DC"/>
    <w:rsid w:val="000A5B3F"/>
    <w:rsid w:val="000A5BA7"/>
    <w:rsid w:val="000A5BC7"/>
    <w:rsid w:val="000A69D7"/>
    <w:rsid w:val="000A6F3D"/>
    <w:rsid w:val="000B06EB"/>
    <w:rsid w:val="000B1330"/>
    <w:rsid w:val="000B1403"/>
    <w:rsid w:val="000B1A03"/>
    <w:rsid w:val="000B1A6A"/>
    <w:rsid w:val="000B252E"/>
    <w:rsid w:val="000B2D6B"/>
    <w:rsid w:val="000B3699"/>
    <w:rsid w:val="000B39BD"/>
    <w:rsid w:val="000B3B0E"/>
    <w:rsid w:val="000B4078"/>
    <w:rsid w:val="000B4530"/>
    <w:rsid w:val="000B46D6"/>
    <w:rsid w:val="000B47BD"/>
    <w:rsid w:val="000B4B42"/>
    <w:rsid w:val="000B4F6A"/>
    <w:rsid w:val="000B58F8"/>
    <w:rsid w:val="000B59FA"/>
    <w:rsid w:val="000B61F9"/>
    <w:rsid w:val="000B6BF9"/>
    <w:rsid w:val="000B78A5"/>
    <w:rsid w:val="000B79E8"/>
    <w:rsid w:val="000B7B71"/>
    <w:rsid w:val="000C0029"/>
    <w:rsid w:val="000C0C28"/>
    <w:rsid w:val="000C0C69"/>
    <w:rsid w:val="000C0DE9"/>
    <w:rsid w:val="000C1465"/>
    <w:rsid w:val="000C1B2B"/>
    <w:rsid w:val="000C2020"/>
    <w:rsid w:val="000C2106"/>
    <w:rsid w:val="000C22A7"/>
    <w:rsid w:val="000C2373"/>
    <w:rsid w:val="000C2DB3"/>
    <w:rsid w:val="000C3507"/>
    <w:rsid w:val="000C36A1"/>
    <w:rsid w:val="000C36C3"/>
    <w:rsid w:val="000C381C"/>
    <w:rsid w:val="000C39C5"/>
    <w:rsid w:val="000C3EF2"/>
    <w:rsid w:val="000C51EC"/>
    <w:rsid w:val="000C56EB"/>
    <w:rsid w:val="000C5DD3"/>
    <w:rsid w:val="000D1063"/>
    <w:rsid w:val="000D132E"/>
    <w:rsid w:val="000D1A7D"/>
    <w:rsid w:val="000D1C0C"/>
    <w:rsid w:val="000D1D7D"/>
    <w:rsid w:val="000D219F"/>
    <w:rsid w:val="000D3454"/>
    <w:rsid w:val="000D3C2A"/>
    <w:rsid w:val="000D4640"/>
    <w:rsid w:val="000D4C4E"/>
    <w:rsid w:val="000D4C78"/>
    <w:rsid w:val="000D5389"/>
    <w:rsid w:val="000D5DAA"/>
    <w:rsid w:val="000D618A"/>
    <w:rsid w:val="000D6862"/>
    <w:rsid w:val="000D6B54"/>
    <w:rsid w:val="000D7763"/>
    <w:rsid w:val="000D7B08"/>
    <w:rsid w:val="000E0186"/>
    <w:rsid w:val="000E083C"/>
    <w:rsid w:val="000E12B0"/>
    <w:rsid w:val="000E1623"/>
    <w:rsid w:val="000E1CAC"/>
    <w:rsid w:val="000E1F48"/>
    <w:rsid w:val="000E33B5"/>
    <w:rsid w:val="000E3B3D"/>
    <w:rsid w:val="000E3E4A"/>
    <w:rsid w:val="000E4A11"/>
    <w:rsid w:val="000E6316"/>
    <w:rsid w:val="000E65C0"/>
    <w:rsid w:val="000F03E4"/>
    <w:rsid w:val="000F1056"/>
    <w:rsid w:val="000F10A9"/>
    <w:rsid w:val="000F11FB"/>
    <w:rsid w:val="000F2574"/>
    <w:rsid w:val="000F26E5"/>
    <w:rsid w:val="000F2B8A"/>
    <w:rsid w:val="000F2BE1"/>
    <w:rsid w:val="000F350B"/>
    <w:rsid w:val="000F3F64"/>
    <w:rsid w:val="000F4E13"/>
    <w:rsid w:val="000F5BAE"/>
    <w:rsid w:val="000F5C6D"/>
    <w:rsid w:val="000F76A8"/>
    <w:rsid w:val="000F7E43"/>
    <w:rsid w:val="000F7F72"/>
    <w:rsid w:val="00100C85"/>
    <w:rsid w:val="00101C78"/>
    <w:rsid w:val="00101E8B"/>
    <w:rsid w:val="001026AF"/>
    <w:rsid w:val="00102C35"/>
    <w:rsid w:val="0010326D"/>
    <w:rsid w:val="001035B5"/>
    <w:rsid w:val="00103AEC"/>
    <w:rsid w:val="0010599C"/>
    <w:rsid w:val="00105C97"/>
    <w:rsid w:val="00106193"/>
    <w:rsid w:val="00106246"/>
    <w:rsid w:val="001063C9"/>
    <w:rsid w:val="0010719D"/>
    <w:rsid w:val="001071A1"/>
    <w:rsid w:val="0010754B"/>
    <w:rsid w:val="00107D7A"/>
    <w:rsid w:val="00110A8D"/>
    <w:rsid w:val="00110B75"/>
    <w:rsid w:val="00110D9F"/>
    <w:rsid w:val="001115F0"/>
    <w:rsid w:val="00111BB3"/>
    <w:rsid w:val="00111FE2"/>
    <w:rsid w:val="00112209"/>
    <w:rsid w:val="00112987"/>
    <w:rsid w:val="00112C01"/>
    <w:rsid w:val="0011317B"/>
    <w:rsid w:val="00113918"/>
    <w:rsid w:val="00113D03"/>
    <w:rsid w:val="0011487C"/>
    <w:rsid w:val="00115794"/>
    <w:rsid w:val="001158B8"/>
    <w:rsid w:val="00115C79"/>
    <w:rsid w:val="00115E41"/>
    <w:rsid w:val="001160AE"/>
    <w:rsid w:val="00117E30"/>
    <w:rsid w:val="0012027F"/>
    <w:rsid w:val="001208CD"/>
    <w:rsid w:val="00120B83"/>
    <w:rsid w:val="00120D11"/>
    <w:rsid w:val="001216CA"/>
    <w:rsid w:val="00121786"/>
    <w:rsid w:val="001217A8"/>
    <w:rsid w:val="001223FB"/>
    <w:rsid w:val="001224B8"/>
    <w:rsid w:val="00122B5E"/>
    <w:rsid w:val="00122E33"/>
    <w:rsid w:val="001233BF"/>
    <w:rsid w:val="00123406"/>
    <w:rsid w:val="0012388A"/>
    <w:rsid w:val="00123942"/>
    <w:rsid w:val="00123CCF"/>
    <w:rsid w:val="00123DE8"/>
    <w:rsid w:val="001244EB"/>
    <w:rsid w:val="00125347"/>
    <w:rsid w:val="00125352"/>
    <w:rsid w:val="00126EDA"/>
    <w:rsid w:val="00126F73"/>
    <w:rsid w:val="00127B93"/>
    <w:rsid w:val="00127C8B"/>
    <w:rsid w:val="00130C2B"/>
    <w:rsid w:val="00131D67"/>
    <w:rsid w:val="00132B23"/>
    <w:rsid w:val="00132DE0"/>
    <w:rsid w:val="00133AD8"/>
    <w:rsid w:val="00134107"/>
    <w:rsid w:val="001347C1"/>
    <w:rsid w:val="00134CB8"/>
    <w:rsid w:val="00134D23"/>
    <w:rsid w:val="00135693"/>
    <w:rsid w:val="00135D2B"/>
    <w:rsid w:val="0013630A"/>
    <w:rsid w:val="0013630F"/>
    <w:rsid w:val="001363F8"/>
    <w:rsid w:val="00136646"/>
    <w:rsid w:val="00136B30"/>
    <w:rsid w:val="00136EFA"/>
    <w:rsid w:val="001371C4"/>
    <w:rsid w:val="001373DC"/>
    <w:rsid w:val="00137492"/>
    <w:rsid w:val="0014037E"/>
    <w:rsid w:val="001404A5"/>
    <w:rsid w:val="0014165F"/>
    <w:rsid w:val="001417AE"/>
    <w:rsid w:val="00141E98"/>
    <w:rsid w:val="00142223"/>
    <w:rsid w:val="00142D23"/>
    <w:rsid w:val="001432FB"/>
    <w:rsid w:val="00143FF3"/>
    <w:rsid w:val="0014408F"/>
    <w:rsid w:val="001442B5"/>
    <w:rsid w:val="001454D6"/>
    <w:rsid w:val="0014580F"/>
    <w:rsid w:val="00145B65"/>
    <w:rsid w:val="00145B9D"/>
    <w:rsid w:val="0014642D"/>
    <w:rsid w:val="00147466"/>
    <w:rsid w:val="00147A8A"/>
    <w:rsid w:val="00147D2B"/>
    <w:rsid w:val="00150072"/>
    <w:rsid w:val="001500EB"/>
    <w:rsid w:val="001502A0"/>
    <w:rsid w:val="00150A7B"/>
    <w:rsid w:val="00150BA6"/>
    <w:rsid w:val="00151946"/>
    <w:rsid w:val="00152341"/>
    <w:rsid w:val="001540D2"/>
    <w:rsid w:val="0015422C"/>
    <w:rsid w:val="0015496F"/>
    <w:rsid w:val="00154B13"/>
    <w:rsid w:val="00155E30"/>
    <w:rsid w:val="001577B7"/>
    <w:rsid w:val="00157DE9"/>
    <w:rsid w:val="0016018D"/>
    <w:rsid w:val="00160568"/>
    <w:rsid w:val="00161BAD"/>
    <w:rsid w:val="00161CB0"/>
    <w:rsid w:val="00161DB6"/>
    <w:rsid w:val="00162E9E"/>
    <w:rsid w:val="00162FFF"/>
    <w:rsid w:val="00163CCE"/>
    <w:rsid w:val="001647D4"/>
    <w:rsid w:val="00164D0A"/>
    <w:rsid w:val="00164E13"/>
    <w:rsid w:val="00164E4D"/>
    <w:rsid w:val="0016530E"/>
    <w:rsid w:val="001656EF"/>
    <w:rsid w:val="00165789"/>
    <w:rsid w:val="00165A12"/>
    <w:rsid w:val="00166921"/>
    <w:rsid w:val="00167230"/>
    <w:rsid w:val="001675A0"/>
    <w:rsid w:val="00167992"/>
    <w:rsid w:val="00167A51"/>
    <w:rsid w:val="00167D3F"/>
    <w:rsid w:val="0017080E"/>
    <w:rsid w:val="00171575"/>
    <w:rsid w:val="00171D99"/>
    <w:rsid w:val="0017200B"/>
    <w:rsid w:val="001720A6"/>
    <w:rsid w:val="001720FF"/>
    <w:rsid w:val="001724B7"/>
    <w:rsid w:val="00172D16"/>
    <w:rsid w:val="00173EA7"/>
    <w:rsid w:val="00173FF5"/>
    <w:rsid w:val="00174EEE"/>
    <w:rsid w:val="0017536D"/>
    <w:rsid w:val="001757F4"/>
    <w:rsid w:val="0017591F"/>
    <w:rsid w:val="00175B28"/>
    <w:rsid w:val="00175D75"/>
    <w:rsid w:val="0017611B"/>
    <w:rsid w:val="00180918"/>
    <w:rsid w:val="001812E3"/>
    <w:rsid w:val="0018153B"/>
    <w:rsid w:val="0018184A"/>
    <w:rsid w:val="00181F39"/>
    <w:rsid w:val="001827F8"/>
    <w:rsid w:val="00182A92"/>
    <w:rsid w:val="00183116"/>
    <w:rsid w:val="00183412"/>
    <w:rsid w:val="00183ACD"/>
    <w:rsid w:val="00184428"/>
    <w:rsid w:val="0018442C"/>
    <w:rsid w:val="00184CDB"/>
    <w:rsid w:val="00184E73"/>
    <w:rsid w:val="0018505C"/>
    <w:rsid w:val="0018516B"/>
    <w:rsid w:val="001855E4"/>
    <w:rsid w:val="001871B5"/>
    <w:rsid w:val="001909A4"/>
    <w:rsid w:val="00191525"/>
    <w:rsid w:val="00191CC7"/>
    <w:rsid w:val="001922AC"/>
    <w:rsid w:val="00192633"/>
    <w:rsid w:val="00192A1F"/>
    <w:rsid w:val="00192F7A"/>
    <w:rsid w:val="00193537"/>
    <w:rsid w:val="00193A6E"/>
    <w:rsid w:val="0019437F"/>
    <w:rsid w:val="0019556C"/>
    <w:rsid w:val="00196202"/>
    <w:rsid w:val="00196793"/>
    <w:rsid w:val="00196F2E"/>
    <w:rsid w:val="0019758E"/>
    <w:rsid w:val="001977C3"/>
    <w:rsid w:val="001A02A1"/>
    <w:rsid w:val="001A0609"/>
    <w:rsid w:val="001A14B1"/>
    <w:rsid w:val="001A16AC"/>
    <w:rsid w:val="001A1887"/>
    <w:rsid w:val="001A1A1E"/>
    <w:rsid w:val="001A1C49"/>
    <w:rsid w:val="001A2045"/>
    <w:rsid w:val="001A2199"/>
    <w:rsid w:val="001A23C7"/>
    <w:rsid w:val="001A2691"/>
    <w:rsid w:val="001A28E0"/>
    <w:rsid w:val="001A318A"/>
    <w:rsid w:val="001A3429"/>
    <w:rsid w:val="001A344F"/>
    <w:rsid w:val="001A358E"/>
    <w:rsid w:val="001A484A"/>
    <w:rsid w:val="001A4E49"/>
    <w:rsid w:val="001A4EE9"/>
    <w:rsid w:val="001A56F9"/>
    <w:rsid w:val="001A599C"/>
    <w:rsid w:val="001A5A77"/>
    <w:rsid w:val="001A6779"/>
    <w:rsid w:val="001A6AB1"/>
    <w:rsid w:val="001A6E82"/>
    <w:rsid w:val="001A721F"/>
    <w:rsid w:val="001B0017"/>
    <w:rsid w:val="001B012C"/>
    <w:rsid w:val="001B01FF"/>
    <w:rsid w:val="001B096D"/>
    <w:rsid w:val="001B136B"/>
    <w:rsid w:val="001B15AE"/>
    <w:rsid w:val="001B197D"/>
    <w:rsid w:val="001B28E6"/>
    <w:rsid w:val="001B2AF2"/>
    <w:rsid w:val="001B37A4"/>
    <w:rsid w:val="001B423B"/>
    <w:rsid w:val="001B4C67"/>
    <w:rsid w:val="001B54C1"/>
    <w:rsid w:val="001B5579"/>
    <w:rsid w:val="001B55B0"/>
    <w:rsid w:val="001B62CE"/>
    <w:rsid w:val="001B658C"/>
    <w:rsid w:val="001B6D78"/>
    <w:rsid w:val="001B6DB1"/>
    <w:rsid w:val="001B7896"/>
    <w:rsid w:val="001C0019"/>
    <w:rsid w:val="001C01A9"/>
    <w:rsid w:val="001C023D"/>
    <w:rsid w:val="001C10B7"/>
    <w:rsid w:val="001C13F6"/>
    <w:rsid w:val="001C1ACF"/>
    <w:rsid w:val="001C235B"/>
    <w:rsid w:val="001C23C5"/>
    <w:rsid w:val="001C2C72"/>
    <w:rsid w:val="001C2CB3"/>
    <w:rsid w:val="001C339A"/>
    <w:rsid w:val="001C3AB9"/>
    <w:rsid w:val="001C50A7"/>
    <w:rsid w:val="001C5598"/>
    <w:rsid w:val="001C5B7E"/>
    <w:rsid w:val="001C5DE9"/>
    <w:rsid w:val="001C67FD"/>
    <w:rsid w:val="001C6DEC"/>
    <w:rsid w:val="001C73A9"/>
    <w:rsid w:val="001C7715"/>
    <w:rsid w:val="001C794C"/>
    <w:rsid w:val="001D02B5"/>
    <w:rsid w:val="001D0328"/>
    <w:rsid w:val="001D03BD"/>
    <w:rsid w:val="001D1B5C"/>
    <w:rsid w:val="001D222F"/>
    <w:rsid w:val="001D24EC"/>
    <w:rsid w:val="001D27B2"/>
    <w:rsid w:val="001D3374"/>
    <w:rsid w:val="001D3B42"/>
    <w:rsid w:val="001D5400"/>
    <w:rsid w:val="001D5A8D"/>
    <w:rsid w:val="001D6AB5"/>
    <w:rsid w:val="001D77BE"/>
    <w:rsid w:val="001D7FDC"/>
    <w:rsid w:val="001E005D"/>
    <w:rsid w:val="001E111A"/>
    <w:rsid w:val="001E1803"/>
    <w:rsid w:val="001E1903"/>
    <w:rsid w:val="001E22C3"/>
    <w:rsid w:val="001E22C9"/>
    <w:rsid w:val="001E2E35"/>
    <w:rsid w:val="001E2F69"/>
    <w:rsid w:val="001E34B7"/>
    <w:rsid w:val="001E34E7"/>
    <w:rsid w:val="001E35D1"/>
    <w:rsid w:val="001E39CF"/>
    <w:rsid w:val="001E3D74"/>
    <w:rsid w:val="001E3EA6"/>
    <w:rsid w:val="001E5396"/>
    <w:rsid w:val="001E5EB5"/>
    <w:rsid w:val="001E65D2"/>
    <w:rsid w:val="001E69EB"/>
    <w:rsid w:val="001E6CB0"/>
    <w:rsid w:val="001E75C2"/>
    <w:rsid w:val="001E7906"/>
    <w:rsid w:val="001E7A79"/>
    <w:rsid w:val="001F040F"/>
    <w:rsid w:val="001F0717"/>
    <w:rsid w:val="001F08A3"/>
    <w:rsid w:val="001F0D42"/>
    <w:rsid w:val="001F106C"/>
    <w:rsid w:val="001F128B"/>
    <w:rsid w:val="001F143F"/>
    <w:rsid w:val="001F1527"/>
    <w:rsid w:val="001F1A1E"/>
    <w:rsid w:val="001F1E0C"/>
    <w:rsid w:val="001F222B"/>
    <w:rsid w:val="001F23B0"/>
    <w:rsid w:val="001F2B9B"/>
    <w:rsid w:val="001F2CE4"/>
    <w:rsid w:val="001F2E6F"/>
    <w:rsid w:val="001F2F61"/>
    <w:rsid w:val="001F303D"/>
    <w:rsid w:val="001F33ED"/>
    <w:rsid w:val="001F395B"/>
    <w:rsid w:val="001F4693"/>
    <w:rsid w:val="001F47AF"/>
    <w:rsid w:val="001F4B8B"/>
    <w:rsid w:val="001F4E76"/>
    <w:rsid w:val="001F5881"/>
    <w:rsid w:val="001F5D6E"/>
    <w:rsid w:val="001F68BD"/>
    <w:rsid w:val="001F712D"/>
    <w:rsid w:val="001F7292"/>
    <w:rsid w:val="001F7722"/>
    <w:rsid w:val="001F7B0D"/>
    <w:rsid w:val="00200149"/>
    <w:rsid w:val="0020155E"/>
    <w:rsid w:val="00201CA7"/>
    <w:rsid w:val="0020263B"/>
    <w:rsid w:val="0020263D"/>
    <w:rsid w:val="00202978"/>
    <w:rsid w:val="00202F39"/>
    <w:rsid w:val="00203425"/>
    <w:rsid w:val="002046A2"/>
    <w:rsid w:val="00204871"/>
    <w:rsid w:val="0020547C"/>
    <w:rsid w:val="0020574F"/>
    <w:rsid w:val="00205DD4"/>
    <w:rsid w:val="00205F95"/>
    <w:rsid w:val="00206A86"/>
    <w:rsid w:val="00207207"/>
    <w:rsid w:val="00207542"/>
    <w:rsid w:val="00207E18"/>
    <w:rsid w:val="00210340"/>
    <w:rsid w:val="002109E6"/>
    <w:rsid w:val="00210C51"/>
    <w:rsid w:val="00211859"/>
    <w:rsid w:val="00211F8A"/>
    <w:rsid w:val="0021205E"/>
    <w:rsid w:val="00212357"/>
    <w:rsid w:val="00212980"/>
    <w:rsid w:val="00212E15"/>
    <w:rsid w:val="00212E71"/>
    <w:rsid w:val="00213021"/>
    <w:rsid w:val="0021331A"/>
    <w:rsid w:val="0021352A"/>
    <w:rsid w:val="002136C7"/>
    <w:rsid w:val="00213F28"/>
    <w:rsid w:val="00214F67"/>
    <w:rsid w:val="002151A5"/>
    <w:rsid w:val="002156AC"/>
    <w:rsid w:val="00215F40"/>
    <w:rsid w:val="00216199"/>
    <w:rsid w:val="002164C6"/>
    <w:rsid w:val="00216743"/>
    <w:rsid w:val="002171A9"/>
    <w:rsid w:val="002171DC"/>
    <w:rsid w:val="002172FF"/>
    <w:rsid w:val="002173E8"/>
    <w:rsid w:val="0021749C"/>
    <w:rsid w:val="002178CB"/>
    <w:rsid w:val="00217A78"/>
    <w:rsid w:val="00217E1C"/>
    <w:rsid w:val="00217F7F"/>
    <w:rsid w:val="002201A4"/>
    <w:rsid w:val="00220624"/>
    <w:rsid w:val="0022070C"/>
    <w:rsid w:val="002207F7"/>
    <w:rsid w:val="0022109A"/>
    <w:rsid w:val="00222105"/>
    <w:rsid w:val="002224D2"/>
    <w:rsid w:val="002226C4"/>
    <w:rsid w:val="0022319D"/>
    <w:rsid w:val="00223621"/>
    <w:rsid w:val="002236EC"/>
    <w:rsid w:val="002248BF"/>
    <w:rsid w:val="00224DDF"/>
    <w:rsid w:val="00224E65"/>
    <w:rsid w:val="00224FA8"/>
    <w:rsid w:val="0022591B"/>
    <w:rsid w:val="00225A89"/>
    <w:rsid w:val="00225FED"/>
    <w:rsid w:val="00226343"/>
    <w:rsid w:val="002265ED"/>
    <w:rsid w:val="00227C3A"/>
    <w:rsid w:val="00230C16"/>
    <w:rsid w:val="0023278E"/>
    <w:rsid w:val="00232CAD"/>
    <w:rsid w:val="002332B5"/>
    <w:rsid w:val="002332BD"/>
    <w:rsid w:val="00233A29"/>
    <w:rsid w:val="00233BD8"/>
    <w:rsid w:val="00233E4D"/>
    <w:rsid w:val="0023569A"/>
    <w:rsid w:val="00237381"/>
    <w:rsid w:val="0023747F"/>
    <w:rsid w:val="002376D6"/>
    <w:rsid w:val="00237A1D"/>
    <w:rsid w:val="00237C64"/>
    <w:rsid w:val="00237CAC"/>
    <w:rsid w:val="002403C8"/>
    <w:rsid w:val="00240468"/>
    <w:rsid w:val="00240FC0"/>
    <w:rsid w:val="00241963"/>
    <w:rsid w:val="00241BD7"/>
    <w:rsid w:val="002421D5"/>
    <w:rsid w:val="00242AA0"/>
    <w:rsid w:val="00242AA1"/>
    <w:rsid w:val="00242F04"/>
    <w:rsid w:val="0024319C"/>
    <w:rsid w:val="00243514"/>
    <w:rsid w:val="002444C2"/>
    <w:rsid w:val="00244B7A"/>
    <w:rsid w:val="00245300"/>
    <w:rsid w:val="002459B1"/>
    <w:rsid w:val="00245DDB"/>
    <w:rsid w:val="00246009"/>
    <w:rsid w:val="002461B0"/>
    <w:rsid w:val="00246479"/>
    <w:rsid w:val="00246660"/>
    <w:rsid w:val="00246D18"/>
    <w:rsid w:val="0024762C"/>
    <w:rsid w:val="00247875"/>
    <w:rsid w:val="00247C2A"/>
    <w:rsid w:val="00250B54"/>
    <w:rsid w:val="00250E60"/>
    <w:rsid w:val="002517EE"/>
    <w:rsid w:val="00251990"/>
    <w:rsid w:val="00251A4E"/>
    <w:rsid w:val="00252AD8"/>
    <w:rsid w:val="00252D38"/>
    <w:rsid w:val="00252D9A"/>
    <w:rsid w:val="00253546"/>
    <w:rsid w:val="002536FE"/>
    <w:rsid w:val="00253A26"/>
    <w:rsid w:val="00253B3D"/>
    <w:rsid w:val="00253E62"/>
    <w:rsid w:val="00254012"/>
    <w:rsid w:val="0025458A"/>
    <w:rsid w:val="0025491A"/>
    <w:rsid w:val="00254DE6"/>
    <w:rsid w:val="0025583B"/>
    <w:rsid w:val="00255CEE"/>
    <w:rsid w:val="00256475"/>
    <w:rsid w:val="002564F6"/>
    <w:rsid w:val="0025655B"/>
    <w:rsid w:val="0026008D"/>
    <w:rsid w:val="002607A6"/>
    <w:rsid w:val="0026081D"/>
    <w:rsid w:val="00261121"/>
    <w:rsid w:val="00261A6F"/>
    <w:rsid w:val="00262176"/>
    <w:rsid w:val="0026265A"/>
    <w:rsid w:val="0026266A"/>
    <w:rsid w:val="002626FB"/>
    <w:rsid w:val="002628A6"/>
    <w:rsid w:val="00262F53"/>
    <w:rsid w:val="002630E7"/>
    <w:rsid w:val="0026324C"/>
    <w:rsid w:val="00263B79"/>
    <w:rsid w:val="00263B85"/>
    <w:rsid w:val="00263C1B"/>
    <w:rsid w:val="0026428B"/>
    <w:rsid w:val="002643AF"/>
    <w:rsid w:val="00264D2D"/>
    <w:rsid w:val="00266531"/>
    <w:rsid w:val="00266FC7"/>
    <w:rsid w:val="00267353"/>
    <w:rsid w:val="002673E5"/>
    <w:rsid w:val="00267B10"/>
    <w:rsid w:val="00267DBD"/>
    <w:rsid w:val="00267F3E"/>
    <w:rsid w:val="00270A38"/>
    <w:rsid w:val="00271105"/>
    <w:rsid w:val="002725D1"/>
    <w:rsid w:val="00272DCB"/>
    <w:rsid w:val="002733AE"/>
    <w:rsid w:val="00273DEF"/>
    <w:rsid w:val="0027418A"/>
    <w:rsid w:val="00275224"/>
    <w:rsid w:val="0027668D"/>
    <w:rsid w:val="00276B6D"/>
    <w:rsid w:val="00276C3C"/>
    <w:rsid w:val="00277B3E"/>
    <w:rsid w:val="0028093B"/>
    <w:rsid w:val="00280BB4"/>
    <w:rsid w:val="00280EC1"/>
    <w:rsid w:val="00281C5C"/>
    <w:rsid w:val="00282467"/>
    <w:rsid w:val="00282527"/>
    <w:rsid w:val="002828AA"/>
    <w:rsid w:val="002829E1"/>
    <w:rsid w:val="00284A00"/>
    <w:rsid w:val="00284DCF"/>
    <w:rsid w:val="00284E8F"/>
    <w:rsid w:val="00284FAF"/>
    <w:rsid w:val="002856E8"/>
    <w:rsid w:val="00285F99"/>
    <w:rsid w:val="00287036"/>
    <w:rsid w:val="00287C5D"/>
    <w:rsid w:val="00290053"/>
    <w:rsid w:val="002900DC"/>
    <w:rsid w:val="002905D4"/>
    <w:rsid w:val="00290671"/>
    <w:rsid w:val="00290E7A"/>
    <w:rsid w:val="00291935"/>
    <w:rsid w:val="002925B8"/>
    <w:rsid w:val="00293366"/>
    <w:rsid w:val="0029354E"/>
    <w:rsid w:val="00293B67"/>
    <w:rsid w:val="00293E6A"/>
    <w:rsid w:val="002940F5"/>
    <w:rsid w:val="002943C4"/>
    <w:rsid w:val="002946F6"/>
    <w:rsid w:val="0029477A"/>
    <w:rsid w:val="0029481B"/>
    <w:rsid w:val="00294B9C"/>
    <w:rsid w:val="002950F3"/>
    <w:rsid w:val="0029511F"/>
    <w:rsid w:val="002951DC"/>
    <w:rsid w:val="002976C9"/>
    <w:rsid w:val="00297745"/>
    <w:rsid w:val="00297C24"/>
    <w:rsid w:val="002A01E6"/>
    <w:rsid w:val="002A075B"/>
    <w:rsid w:val="002A0B23"/>
    <w:rsid w:val="002A0C2C"/>
    <w:rsid w:val="002A0D98"/>
    <w:rsid w:val="002A1715"/>
    <w:rsid w:val="002A1C94"/>
    <w:rsid w:val="002A2089"/>
    <w:rsid w:val="002A212C"/>
    <w:rsid w:val="002A27D7"/>
    <w:rsid w:val="002A29B4"/>
    <w:rsid w:val="002A3D55"/>
    <w:rsid w:val="002A4BB7"/>
    <w:rsid w:val="002A4BD9"/>
    <w:rsid w:val="002A4FCB"/>
    <w:rsid w:val="002A50A4"/>
    <w:rsid w:val="002A55B8"/>
    <w:rsid w:val="002A59F3"/>
    <w:rsid w:val="002A6D70"/>
    <w:rsid w:val="002A6D9D"/>
    <w:rsid w:val="002A7BC4"/>
    <w:rsid w:val="002B0A2B"/>
    <w:rsid w:val="002B0AD3"/>
    <w:rsid w:val="002B0D84"/>
    <w:rsid w:val="002B1A5D"/>
    <w:rsid w:val="002B301F"/>
    <w:rsid w:val="002B353F"/>
    <w:rsid w:val="002B3547"/>
    <w:rsid w:val="002B395D"/>
    <w:rsid w:val="002B3C89"/>
    <w:rsid w:val="002B50C1"/>
    <w:rsid w:val="002B5EDA"/>
    <w:rsid w:val="002B5F3D"/>
    <w:rsid w:val="002B68CA"/>
    <w:rsid w:val="002B6AB3"/>
    <w:rsid w:val="002B6ABC"/>
    <w:rsid w:val="002B6F81"/>
    <w:rsid w:val="002B7F90"/>
    <w:rsid w:val="002C03A9"/>
    <w:rsid w:val="002C1098"/>
    <w:rsid w:val="002C11E3"/>
    <w:rsid w:val="002C1A13"/>
    <w:rsid w:val="002C272D"/>
    <w:rsid w:val="002C2738"/>
    <w:rsid w:val="002C35EE"/>
    <w:rsid w:val="002C37EE"/>
    <w:rsid w:val="002C3937"/>
    <w:rsid w:val="002C39C2"/>
    <w:rsid w:val="002C3A0B"/>
    <w:rsid w:val="002C404D"/>
    <w:rsid w:val="002C41E1"/>
    <w:rsid w:val="002C51C8"/>
    <w:rsid w:val="002C646F"/>
    <w:rsid w:val="002C6C1A"/>
    <w:rsid w:val="002C6C63"/>
    <w:rsid w:val="002C6D11"/>
    <w:rsid w:val="002C731C"/>
    <w:rsid w:val="002D0630"/>
    <w:rsid w:val="002D085E"/>
    <w:rsid w:val="002D090D"/>
    <w:rsid w:val="002D0C95"/>
    <w:rsid w:val="002D1245"/>
    <w:rsid w:val="002D14CD"/>
    <w:rsid w:val="002D1E52"/>
    <w:rsid w:val="002D1FD0"/>
    <w:rsid w:val="002D241D"/>
    <w:rsid w:val="002D28DE"/>
    <w:rsid w:val="002D2E56"/>
    <w:rsid w:val="002D35E5"/>
    <w:rsid w:val="002D4067"/>
    <w:rsid w:val="002D4273"/>
    <w:rsid w:val="002D4FFC"/>
    <w:rsid w:val="002D52AA"/>
    <w:rsid w:val="002D5FC5"/>
    <w:rsid w:val="002D6834"/>
    <w:rsid w:val="002D7021"/>
    <w:rsid w:val="002D767D"/>
    <w:rsid w:val="002D7EA0"/>
    <w:rsid w:val="002E062F"/>
    <w:rsid w:val="002E0938"/>
    <w:rsid w:val="002E0DE8"/>
    <w:rsid w:val="002E14CE"/>
    <w:rsid w:val="002E19C1"/>
    <w:rsid w:val="002E1F11"/>
    <w:rsid w:val="002E21E4"/>
    <w:rsid w:val="002E22A3"/>
    <w:rsid w:val="002E2727"/>
    <w:rsid w:val="002E2F53"/>
    <w:rsid w:val="002E3D85"/>
    <w:rsid w:val="002E42C0"/>
    <w:rsid w:val="002E466A"/>
    <w:rsid w:val="002E4A92"/>
    <w:rsid w:val="002E59FE"/>
    <w:rsid w:val="002E5C07"/>
    <w:rsid w:val="002E5EC3"/>
    <w:rsid w:val="002E6AB7"/>
    <w:rsid w:val="002E6FEC"/>
    <w:rsid w:val="002E7021"/>
    <w:rsid w:val="002E7E1E"/>
    <w:rsid w:val="002E7FCC"/>
    <w:rsid w:val="002F0264"/>
    <w:rsid w:val="002F0B06"/>
    <w:rsid w:val="002F0C28"/>
    <w:rsid w:val="002F177F"/>
    <w:rsid w:val="002F1BBF"/>
    <w:rsid w:val="002F20B1"/>
    <w:rsid w:val="002F2375"/>
    <w:rsid w:val="002F26A7"/>
    <w:rsid w:val="002F2C57"/>
    <w:rsid w:val="002F2C61"/>
    <w:rsid w:val="002F2D29"/>
    <w:rsid w:val="002F2F67"/>
    <w:rsid w:val="002F2FE1"/>
    <w:rsid w:val="002F2FFF"/>
    <w:rsid w:val="002F3AA3"/>
    <w:rsid w:val="002F3AAE"/>
    <w:rsid w:val="002F3BE7"/>
    <w:rsid w:val="002F3CAA"/>
    <w:rsid w:val="002F3D00"/>
    <w:rsid w:val="002F433C"/>
    <w:rsid w:val="002F4398"/>
    <w:rsid w:val="002F452E"/>
    <w:rsid w:val="002F55F6"/>
    <w:rsid w:val="002F5BE2"/>
    <w:rsid w:val="002F5CB7"/>
    <w:rsid w:val="002F5EE3"/>
    <w:rsid w:val="002F6CA4"/>
    <w:rsid w:val="002F7570"/>
    <w:rsid w:val="002F7571"/>
    <w:rsid w:val="002F7FD5"/>
    <w:rsid w:val="00300160"/>
    <w:rsid w:val="00300199"/>
    <w:rsid w:val="003019BE"/>
    <w:rsid w:val="00301A3E"/>
    <w:rsid w:val="00301ABF"/>
    <w:rsid w:val="003027A4"/>
    <w:rsid w:val="00302C90"/>
    <w:rsid w:val="00302CE2"/>
    <w:rsid w:val="003035AD"/>
    <w:rsid w:val="00303671"/>
    <w:rsid w:val="0030397F"/>
    <w:rsid w:val="00303E41"/>
    <w:rsid w:val="00304D3E"/>
    <w:rsid w:val="00304F9A"/>
    <w:rsid w:val="00305490"/>
    <w:rsid w:val="003058CD"/>
    <w:rsid w:val="00305AA1"/>
    <w:rsid w:val="00307A5D"/>
    <w:rsid w:val="00310560"/>
    <w:rsid w:val="00310B1F"/>
    <w:rsid w:val="00310D5A"/>
    <w:rsid w:val="00312347"/>
    <w:rsid w:val="00312E9D"/>
    <w:rsid w:val="00312EBC"/>
    <w:rsid w:val="003143B3"/>
    <w:rsid w:val="00314463"/>
    <w:rsid w:val="00314F5B"/>
    <w:rsid w:val="003167C6"/>
    <w:rsid w:val="0031687A"/>
    <w:rsid w:val="00316A15"/>
    <w:rsid w:val="00316A3F"/>
    <w:rsid w:val="00316B25"/>
    <w:rsid w:val="00316BF7"/>
    <w:rsid w:val="00317E86"/>
    <w:rsid w:val="00317F3D"/>
    <w:rsid w:val="0032000B"/>
    <w:rsid w:val="003209F4"/>
    <w:rsid w:val="0032118E"/>
    <w:rsid w:val="003215D4"/>
    <w:rsid w:val="00321625"/>
    <w:rsid w:val="00321B02"/>
    <w:rsid w:val="003223C4"/>
    <w:rsid w:val="0032340D"/>
    <w:rsid w:val="00323EE6"/>
    <w:rsid w:val="00323F93"/>
    <w:rsid w:val="0032415D"/>
    <w:rsid w:val="0032506F"/>
    <w:rsid w:val="00325246"/>
    <w:rsid w:val="0032558C"/>
    <w:rsid w:val="003259C9"/>
    <w:rsid w:val="00325EE2"/>
    <w:rsid w:val="00326081"/>
    <w:rsid w:val="00326B86"/>
    <w:rsid w:val="003277BD"/>
    <w:rsid w:val="00327E0F"/>
    <w:rsid w:val="00330014"/>
    <w:rsid w:val="003310CD"/>
    <w:rsid w:val="00333151"/>
    <w:rsid w:val="003332AA"/>
    <w:rsid w:val="003333AC"/>
    <w:rsid w:val="0033486B"/>
    <w:rsid w:val="003349A9"/>
    <w:rsid w:val="00337007"/>
    <w:rsid w:val="0033719F"/>
    <w:rsid w:val="00337B45"/>
    <w:rsid w:val="0034007A"/>
    <w:rsid w:val="00340088"/>
    <w:rsid w:val="0034072A"/>
    <w:rsid w:val="00340772"/>
    <w:rsid w:val="0034083D"/>
    <w:rsid w:val="00341A77"/>
    <w:rsid w:val="0034291D"/>
    <w:rsid w:val="0034293F"/>
    <w:rsid w:val="003431E5"/>
    <w:rsid w:val="003433C4"/>
    <w:rsid w:val="00343B2B"/>
    <w:rsid w:val="003448EE"/>
    <w:rsid w:val="003452B3"/>
    <w:rsid w:val="0034537B"/>
    <w:rsid w:val="003455B2"/>
    <w:rsid w:val="00345E66"/>
    <w:rsid w:val="003461D2"/>
    <w:rsid w:val="00346C60"/>
    <w:rsid w:val="00346F08"/>
    <w:rsid w:val="0034733D"/>
    <w:rsid w:val="003509A0"/>
    <w:rsid w:val="00351FC6"/>
    <w:rsid w:val="00352504"/>
    <w:rsid w:val="00352EFF"/>
    <w:rsid w:val="003540DC"/>
    <w:rsid w:val="0035465A"/>
    <w:rsid w:val="00354B3B"/>
    <w:rsid w:val="00354CBF"/>
    <w:rsid w:val="00354E93"/>
    <w:rsid w:val="0035504D"/>
    <w:rsid w:val="003550C5"/>
    <w:rsid w:val="003554A2"/>
    <w:rsid w:val="00355775"/>
    <w:rsid w:val="003565B4"/>
    <w:rsid w:val="00356640"/>
    <w:rsid w:val="00356679"/>
    <w:rsid w:val="00357780"/>
    <w:rsid w:val="00357903"/>
    <w:rsid w:val="00357B06"/>
    <w:rsid w:val="00357EE5"/>
    <w:rsid w:val="003605B2"/>
    <w:rsid w:val="0036060D"/>
    <w:rsid w:val="00360828"/>
    <w:rsid w:val="003609DC"/>
    <w:rsid w:val="00360D2F"/>
    <w:rsid w:val="0036198D"/>
    <w:rsid w:val="00361C1A"/>
    <w:rsid w:val="003625EC"/>
    <w:rsid w:val="0036280E"/>
    <w:rsid w:val="00362F01"/>
    <w:rsid w:val="0036331E"/>
    <w:rsid w:val="00363A5B"/>
    <w:rsid w:val="00363B7E"/>
    <w:rsid w:val="003644A3"/>
    <w:rsid w:val="00364588"/>
    <w:rsid w:val="00365084"/>
    <w:rsid w:val="00365280"/>
    <w:rsid w:val="003653AF"/>
    <w:rsid w:val="003656D9"/>
    <w:rsid w:val="00365761"/>
    <w:rsid w:val="003668B8"/>
    <w:rsid w:val="003668CB"/>
    <w:rsid w:val="00367B45"/>
    <w:rsid w:val="00367F45"/>
    <w:rsid w:val="00370B4D"/>
    <w:rsid w:val="00370BB6"/>
    <w:rsid w:val="00371D40"/>
    <w:rsid w:val="00372D10"/>
    <w:rsid w:val="003732DC"/>
    <w:rsid w:val="0037338A"/>
    <w:rsid w:val="00373619"/>
    <w:rsid w:val="00373C4C"/>
    <w:rsid w:val="00374840"/>
    <w:rsid w:val="00374A1F"/>
    <w:rsid w:val="0037531B"/>
    <w:rsid w:val="003758B7"/>
    <w:rsid w:val="00375CBD"/>
    <w:rsid w:val="00376217"/>
    <w:rsid w:val="0037642E"/>
    <w:rsid w:val="0037647F"/>
    <w:rsid w:val="00376CC9"/>
    <w:rsid w:val="003770EE"/>
    <w:rsid w:val="0037789E"/>
    <w:rsid w:val="00377B2B"/>
    <w:rsid w:val="00377C9E"/>
    <w:rsid w:val="00380261"/>
    <w:rsid w:val="00380853"/>
    <w:rsid w:val="00380B58"/>
    <w:rsid w:val="00380E41"/>
    <w:rsid w:val="00380FBB"/>
    <w:rsid w:val="003812B7"/>
    <w:rsid w:val="00381AEE"/>
    <w:rsid w:val="00382665"/>
    <w:rsid w:val="0038435A"/>
    <w:rsid w:val="00384415"/>
    <w:rsid w:val="00385624"/>
    <w:rsid w:val="00385A8A"/>
    <w:rsid w:val="00385F40"/>
    <w:rsid w:val="003860AC"/>
    <w:rsid w:val="00386519"/>
    <w:rsid w:val="003865BE"/>
    <w:rsid w:val="00386AC2"/>
    <w:rsid w:val="00387129"/>
    <w:rsid w:val="00387224"/>
    <w:rsid w:val="003876E2"/>
    <w:rsid w:val="003877F9"/>
    <w:rsid w:val="003902CA"/>
    <w:rsid w:val="00391085"/>
    <w:rsid w:val="0039111A"/>
    <w:rsid w:val="00391966"/>
    <w:rsid w:val="00391F19"/>
    <w:rsid w:val="00392971"/>
    <w:rsid w:val="00392D64"/>
    <w:rsid w:val="00392DE0"/>
    <w:rsid w:val="00392EC8"/>
    <w:rsid w:val="0039355C"/>
    <w:rsid w:val="00393835"/>
    <w:rsid w:val="0039386A"/>
    <w:rsid w:val="00394036"/>
    <w:rsid w:val="00394353"/>
    <w:rsid w:val="00394878"/>
    <w:rsid w:val="00394D0C"/>
    <w:rsid w:val="00394D21"/>
    <w:rsid w:val="003950C9"/>
    <w:rsid w:val="003959CE"/>
    <w:rsid w:val="003976AA"/>
    <w:rsid w:val="00397795"/>
    <w:rsid w:val="003979EA"/>
    <w:rsid w:val="003A005B"/>
    <w:rsid w:val="003A0B55"/>
    <w:rsid w:val="003A0EDE"/>
    <w:rsid w:val="003A1350"/>
    <w:rsid w:val="003A15F1"/>
    <w:rsid w:val="003A1ADE"/>
    <w:rsid w:val="003A312D"/>
    <w:rsid w:val="003A37E4"/>
    <w:rsid w:val="003A4383"/>
    <w:rsid w:val="003A4A1A"/>
    <w:rsid w:val="003A4E7F"/>
    <w:rsid w:val="003A4FD5"/>
    <w:rsid w:val="003A5B85"/>
    <w:rsid w:val="003A657B"/>
    <w:rsid w:val="003A6804"/>
    <w:rsid w:val="003A7106"/>
    <w:rsid w:val="003A728B"/>
    <w:rsid w:val="003A75FB"/>
    <w:rsid w:val="003B12D1"/>
    <w:rsid w:val="003B1FFE"/>
    <w:rsid w:val="003B3C68"/>
    <w:rsid w:val="003B3D12"/>
    <w:rsid w:val="003B3DA4"/>
    <w:rsid w:val="003B5262"/>
    <w:rsid w:val="003B7288"/>
    <w:rsid w:val="003B7D4C"/>
    <w:rsid w:val="003B7F7D"/>
    <w:rsid w:val="003C03CE"/>
    <w:rsid w:val="003C0FB0"/>
    <w:rsid w:val="003C1EAF"/>
    <w:rsid w:val="003C1FAA"/>
    <w:rsid w:val="003C26AC"/>
    <w:rsid w:val="003C3413"/>
    <w:rsid w:val="003C3715"/>
    <w:rsid w:val="003C3827"/>
    <w:rsid w:val="003C38D3"/>
    <w:rsid w:val="003C40EC"/>
    <w:rsid w:val="003C41B1"/>
    <w:rsid w:val="003C46FE"/>
    <w:rsid w:val="003C4918"/>
    <w:rsid w:val="003C4A30"/>
    <w:rsid w:val="003C4C18"/>
    <w:rsid w:val="003C4D55"/>
    <w:rsid w:val="003C514A"/>
    <w:rsid w:val="003C6217"/>
    <w:rsid w:val="003C65EA"/>
    <w:rsid w:val="003C66F6"/>
    <w:rsid w:val="003C6F44"/>
    <w:rsid w:val="003C71D6"/>
    <w:rsid w:val="003C7588"/>
    <w:rsid w:val="003C798F"/>
    <w:rsid w:val="003C7BE0"/>
    <w:rsid w:val="003D031D"/>
    <w:rsid w:val="003D0686"/>
    <w:rsid w:val="003D06C8"/>
    <w:rsid w:val="003D08C4"/>
    <w:rsid w:val="003D1F17"/>
    <w:rsid w:val="003D29D1"/>
    <w:rsid w:val="003D2B26"/>
    <w:rsid w:val="003D2B3A"/>
    <w:rsid w:val="003D3546"/>
    <w:rsid w:val="003D3DE1"/>
    <w:rsid w:val="003D3FF7"/>
    <w:rsid w:val="003D4297"/>
    <w:rsid w:val="003D4D4C"/>
    <w:rsid w:val="003D4E62"/>
    <w:rsid w:val="003D50F4"/>
    <w:rsid w:val="003D5A22"/>
    <w:rsid w:val="003D5BAA"/>
    <w:rsid w:val="003D6324"/>
    <w:rsid w:val="003D715F"/>
    <w:rsid w:val="003D7EAB"/>
    <w:rsid w:val="003E11B3"/>
    <w:rsid w:val="003E1E33"/>
    <w:rsid w:val="003E2134"/>
    <w:rsid w:val="003E2210"/>
    <w:rsid w:val="003E2227"/>
    <w:rsid w:val="003E27F6"/>
    <w:rsid w:val="003E2A65"/>
    <w:rsid w:val="003E317B"/>
    <w:rsid w:val="003E375B"/>
    <w:rsid w:val="003E3A74"/>
    <w:rsid w:val="003E4402"/>
    <w:rsid w:val="003E4666"/>
    <w:rsid w:val="003E4F81"/>
    <w:rsid w:val="003E52B7"/>
    <w:rsid w:val="003E535C"/>
    <w:rsid w:val="003E5461"/>
    <w:rsid w:val="003E5A17"/>
    <w:rsid w:val="003E66D9"/>
    <w:rsid w:val="003E6765"/>
    <w:rsid w:val="003E6DC7"/>
    <w:rsid w:val="003E79DB"/>
    <w:rsid w:val="003F0940"/>
    <w:rsid w:val="003F1005"/>
    <w:rsid w:val="003F164A"/>
    <w:rsid w:val="003F1AD1"/>
    <w:rsid w:val="003F1E1F"/>
    <w:rsid w:val="003F2428"/>
    <w:rsid w:val="003F2C85"/>
    <w:rsid w:val="003F3054"/>
    <w:rsid w:val="003F3CC1"/>
    <w:rsid w:val="003F4294"/>
    <w:rsid w:val="003F4DCA"/>
    <w:rsid w:val="003F5027"/>
    <w:rsid w:val="003F508A"/>
    <w:rsid w:val="003F511C"/>
    <w:rsid w:val="003F5534"/>
    <w:rsid w:val="003F607F"/>
    <w:rsid w:val="003F60F1"/>
    <w:rsid w:val="003F7176"/>
    <w:rsid w:val="003F7AB0"/>
    <w:rsid w:val="003F7D6D"/>
    <w:rsid w:val="00400143"/>
    <w:rsid w:val="004009C5"/>
    <w:rsid w:val="0040132D"/>
    <w:rsid w:val="00401755"/>
    <w:rsid w:val="00401FA3"/>
    <w:rsid w:val="004022B5"/>
    <w:rsid w:val="00402B0B"/>
    <w:rsid w:val="00402B75"/>
    <w:rsid w:val="004034A1"/>
    <w:rsid w:val="00403A42"/>
    <w:rsid w:val="00404299"/>
    <w:rsid w:val="004042C2"/>
    <w:rsid w:val="0040457C"/>
    <w:rsid w:val="004048F7"/>
    <w:rsid w:val="00404F04"/>
    <w:rsid w:val="004050B7"/>
    <w:rsid w:val="00405647"/>
    <w:rsid w:val="00405CD6"/>
    <w:rsid w:val="00406552"/>
    <w:rsid w:val="00406783"/>
    <w:rsid w:val="0040716D"/>
    <w:rsid w:val="0041030E"/>
    <w:rsid w:val="004107F6"/>
    <w:rsid w:val="00410866"/>
    <w:rsid w:val="004113DC"/>
    <w:rsid w:val="0041154B"/>
    <w:rsid w:val="0041181B"/>
    <w:rsid w:val="00412126"/>
    <w:rsid w:val="00412F50"/>
    <w:rsid w:val="0041434C"/>
    <w:rsid w:val="004145C2"/>
    <w:rsid w:val="0041460A"/>
    <w:rsid w:val="00414692"/>
    <w:rsid w:val="004149E3"/>
    <w:rsid w:val="00414ED7"/>
    <w:rsid w:val="0041548F"/>
    <w:rsid w:val="00415522"/>
    <w:rsid w:val="00415596"/>
    <w:rsid w:val="0041682F"/>
    <w:rsid w:val="00416D62"/>
    <w:rsid w:val="00417858"/>
    <w:rsid w:val="00420327"/>
    <w:rsid w:val="00420A34"/>
    <w:rsid w:val="00420B70"/>
    <w:rsid w:val="00420DED"/>
    <w:rsid w:val="00421843"/>
    <w:rsid w:val="00421B0A"/>
    <w:rsid w:val="00421E4F"/>
    <w:rsid w:val="00422B24"/>
    <w:rsid w:val="00422C00"/>
    <w:rsid w:val="00422C82"/>
    <w:rsid w:val="00422D12"/>
    <w:rsid w:val="00422E24"/>
    <w:rsid w:val="004230CF"/>
    <w:rsid w:val="0042323C"/>
    <w:rsid w:val="004234C8"/>
    <w:rsid w:val="00424292"/>
    <w:rsid w:val="0042495D"/>
    <w:rsid w:val="00425286"/>
    <w:rsid w:val="00425B4E"/>
    <w:rsid w:val="00426486"/>
    <w:rsid w:val="00426570"/>
    <w:rsid w:val="00426B15"/>
    <w:rsid w:val="00427808"/>
    <w:rsid w:val="00427F7F"/>
    <w:rsid w:val="00430691"/>
    <w:rsid w:val="0043149E"/>
    <w:rsid w:val="00431557"/>
    <w:rsid w:val="00431A5E"/>
    <w:rsid w:val="00431D7A"/>
    <w:rsid w:val="00432696"/>
    <w:rsid w:val="00432D73"/>
    <w:rsid w:val="00432F6E"/>
    <w:rsid w:val="004330EE"/>
    <w:rsid w:val="00433574"/>
    <w:rsid w:val="004338B7"/>
    <w:rsid w:val="00435033"/>
    <w:rsid w:val="00435722"/>
    <w:rsid w:val="00435A45"/>
    <w:rsid w:val="00435B6A"/>
    <w:rsid w:val="00436361"/>
    <w:rsid w:val="004369A4"/>
    <w:rsid w:val="004374A9"/>
    <w:rsid w:val="00437826"/>
    <w:rsid w:val="00437C55"/>
    <w:rsid w:val="00437E06"/>
    <w:rsid w:val="00440CED"/>
    <w:rsid w:val="00441FE6"/>
    <w:rsid w:val="00442537"/>
    <w:rsid w:val="0044265D"/>
    <w:rsid w:val="004429E4"/>
    <w:rsid w:val="00443FAA"/>
    <w:rsid w:val="0044422F"/>
    <w:rsid w:val="004450BE"/>
    <w:rsid w:val="00446525"/>
    <w:rsid w:val="00446805"/>
    <w:rsid w:val="00446AF2"/>
    <w:rsid w:val="00446B14"/>
    <w:rsid w:val="00447021"/>
    <w:rsid w:val="0044752C"/>
    <w:rsid w:val="00450193"/>
    <w:rsid w:val="00450B1B"/>
    <w:rsid w:val="004517BA"/>
    <w:rsid w:val="00451B17"/>
    <w:rsid w:val="00451B4F"/>
    <w:rsid w:val="00451CA0"/>
    <w:rsid w:val="00452313"/>
    <w:rsid w:val="0045254A"/>
    <w:rsid w:val="00452EC9"/>
    <w:rsid w:val="004538AB"/>
    <w:rsid w:val="00453914"/>
    <w:rsid w:val="0045457A"/>
    <w:rsid w:val="00454DF9"/>
    <w:rsid w:val="004550DB"/>
    <w:rsid w:val="004553BC"/>
    <w:rsid w:val="00455BE3"/>
    <w:rsid w:val="00455F06"/>
    <w:rsid w:val="00456056"/>
    <w:rsid w:val="004560B2"/>
    <w:rsid w:val="004565B4"/>
    <w:rsid w:val="004566FA"/>
    <w:rsid w:val="00456D27"/>
    <w:rsid w:val="00456D2F"/>
    <w:rsid w:val="00457075"/>
    <w:rsid w:val="00457445"/>
    <w:rsid w:val="004575B9"/>
    <w:rsid w:val="00457992"/>
    <w:rsid w:val="00457B8A"/>
    <w:rsid w:val="00460F6D"/>
    <w:rsid w:val="0046196C"/>
    <w:rsid w:val="004625A3"/>
    <w:rsid w:val="00462CA8"/>
    <w:rsid w:val="00462CD9"/>
    <w:rsid w:val="0046378F"/>
    <w:rsid w:val="00464508"/>
    <w:rsid w:val="00464C61"/>
    <w:rsid w:val="00464CD8"/>
    <w:rsid w:val="00464EC5"/>
    <w:rsid w:val="00465240"/>
    <w:rsid w:val="00465792"/>
    <w:rsid w:val="0046716D"/>
    <w:rsid w:val="00467629"/>
    <w:rsid w:val="00467DCB"/>
    <w:rsid w:val="004705DE"/>
    <w:rsid w:val="004708D9"/>
    <w:rsid w:val="00470CF2"/>
    <w:rsid w:val="004711C6"/>
    <w:rsid w:val="00471381"/>
    <w:rsid w:val="00472211"/>
    <w:rsid w:val="004723C7"/>
    <w:rsid w:val="00472D18"/>
    <w:rsid w:val="00472F8B"/>
    <w:rsid w:val="004735A0"/>
    <w:rsid w:val="00473994"/>
    <w:rsid w:val="00473C8A"/>
    <w:rsid w:val="00473CAD"/>
    <w:rsid w:val="004745BB"/>
    <w:rsid w:val="004762B9"/>
    <w:rsid w:val="00476C21"/>
    <w:rsid w:val="00476D52"/>
    <w:rsid w:val="00477550"/>
    <w:rsid w:val="00477692"/>
    <w:rsid w:val="00477AB6"/>
    <w:rsid w:val="00477BA4"/>
    <w:rsid w:val="00477CCE"/>
    <w:rsid w:val="0048044F"/>
    <w:rsid w:val="00481059"/>
    <w:rsid w:val="00481A13"/>
    <w:rsid w:val="00481BC2"/>
    <w:rsid w:val="00481CFA"/>
    <w:rsid w:val="004824B8"/>
    <w:rsid w:val="004825DB"/>
    <w:rsid w:val="0048297E"/>
    <w:rsid w:val="00483998"/>
    <w:rsid w:val="00483F6C"/>
    <w:rsid w:val="00484604"/>
    <w:rsid w:val="004849D8"/>
    <w:rsid w:val="00484ED2"/>
    <w:rsid w:val="00485351"/>
    <w:rsid w:val="00485413"/>
    <w:rsid w:val="00485F38"/>
    <w:rsid w:val="004866DE"/>
    <w:rsid w:val="00487244"/>
    <w:rsid w:val="0048728B"/>
    <w:rsid w:val="0048741C"/>
    <w:rsid w:val="004907EB"/>
    <w:rsid w:val="00490A2A"/>
    <w:rsid w:val="00491267"/>
    <w:rsid w:val="00491591"/>
    <w:rsid w:val="00492021"/>
    <w:rsid w:val="0049212B"/>
    <w:rsid w:val="0049239A"/>
    <w:rsid w:val="004932C6"/>
    <w:rsid w:val="004934AA"/>
    <w:rsid w:val="00493D77"/>
    <w:rsid w:val="004943BF"/>
    <w:rsid w:val="004953D4"/>
    <w:rsid w:val="00495E8E"/>
    <w:rsid w:val="00495EE9"/>
    <w:rsid w:val="0049673E"/>
    <w:rsid w:val="00497734"/>
    <w:rsid w:val="004A02A1"/>
    <w:rsid w:val="004A07BA"/>
    <w:rsid w:val="004A0BFB"/>
    <w:rsid w:val="004A2445"/>
    <w:rsid w:val="004A293D"/>
    <w:rsid w:val="004A2945"/>
    <w:rsid w:val="004A2A27"/>
    <w:rsid w:val="004A33D4"/>
    <w:rsid w:val="004A37A0"/>
    <w:rsid w:val="004A38F2"/>
    <w:rsid w:val="004A3E33"/>
    <w:rsid w:val="004A42A3"/>
    <w:rsid w:val="004A4571"/>
    <w:rsid w:val="004A50E8"/>
    <w:rsid w:val="004A5245"/>
    <w:rsid w:val="004A53BF"/>
    <w:rsid w:val="004A541A"/>
    <w:rsid w:val="004A5A92"/>
    <w:rsid w:val="004A6193"/>
    <w:rsid w:val="004A6C41"/>
    <w:rsid w:val="004A6C9B"/>
    <w:rsid w:val="004A6F5C"/>
    <w:rsid w:val="004A73D8"/>
    <w:rsid w:val="004A775A"/>
    <w:rsid w:val="004A7857"/>
    <w:rsid w:val="004A7BD1"/>
    <w:rsid w:val="004B0B86"/>
    <w:rsid w:val="004B18E0"/>
    <w:rsid w:val="004B1F6E"/>
    <w:rsid w:val="004B244E"/>
    <w:rsid w:val="004B2C85"/>
    <w:rsid w:val="004B351A"/>
    <w:rsid w:val="004B3D41"/>
    <w:rsid w:val="004B52D0"/>
    <w:rsid w:val="004B657E"/>
    <w:rsid w:val="004B686D"/>
    <w:rsid w:val="004B69E4"/>
    <w:rsid w:val="004B72AA"/>
    <w:rsid w:val="004B72E1"/>
    <w:rsid w:val="004B787F"/>
    <w:rsid w:val="004B79BE"/>
    <w:rsid w:val="004B7E26"/>
    <w:rsid w:val="004C0D4C"/>
    <w:rsid w:val="004C0D97"/>
    <w:rsid w:val="004C12FC"/>
    <w:rsid w:val="004C1999"/>
    <w:rsid w:val="004C1A2A"/>
    <w:rsid w:val="004C1AFE"/>
    <w:rsid w:val="004C1CCC"/>
    <w:rsid w:val="004C2546"/>
    <w:rsid w:val="004C25AC"/>
    <w:rsid w:val="004C26FF"/>
    <w:rsid w:val="004C293D"/>
    <w:rsid w:val="004C2EE4"/>
    <w:rsid w:val="004C2F7E"/>
    <w:rsid w:val="004C377F"/>
    <w:rsid w:val="004C3B63"/>
    <w:rsid w:val="004C3C4D"/>
    <w:rsid w:val="004C42AA"/>
    <w:rsid w:val="004C546B"/>
    <w:rsid w:val="004C5480"/>
    <w:rsid w:val="004C5928"/>
    <w:rsid w:val="004C5B49"/>
    <w:rsid w:val="004C61ED"/>
    <w:rsid w:val="004C6755"/>
    <w:rsid w:val="004C679A"/>
    <w:rsid w:val="004C6932"/>
    <w:rsid w:val="004C6B22"/>
    <w:rsid w:val="004C7C13"/>
    <w:rsid w:val="004D01FC"/>
    <w:rsid w:val="004D036E"/>
    <w:rsid w:val="004D091E"/>
    <w:rsid w:val="004D0DA3"/>
    <w:rsid w:val="004D0E4E"/>
    <w:rsid w:val="004D126D"/>
    <w:rsid w:val="004D1587"/>
    <w:rsid w:val="004D16DF"/>
    <w:rsid w:val="004D18FA"/>
    <w:rsid w:val="004D2A40"/>
    <w:rsid w:val="004D315A"/>
    <w:rsid w:val="004D3A59"/>
    <w:rsid w:val="004D3BE7"/>
    <w:rsid w:val="004D3C43"/>
    <w:rsid w:val="004D405C"/>
    <w:rsid w:val="004D4588"/>
    <w:rsid w:val="004D4ACB"/>
    <w:rsid w:val="004D4F24"/>
    <w:rsid w:val="004D5D51"/>
    <w:rsid w:val="004D61C3"/>
    <w:rsid w:val="004D6530"/>
    <w:rsid w:val="004D6AB7"/>
    <w:rsid w:val="004D6CE3"/>
    <w:rsid w:val="004D6F42"/>
    <w:rsid w:val="004D7827"/>
    <w:rsid w:val="004E05EB"/>
    <w:rsid w:val="004E0BC8"/>
    <w:rsid w:val="004E1727"/>
    <w:rsid w:val="004E185C"/>
    <w:rsid w:val="004E3B5C"/>
    <w:rsid w:val="004E46D9"/>
    <w:rsid w:val="004E46E5"/>
    <w:rsid w:val="004E475B"/>
    <w:rsid w:val="004E478B"/>
    <w:rsid w:val="004E49E7"/>
    <w:rsid w:val="004E58C4"/>
    <w:rsid w:val="004E5DB3"/>
    <w:rsid w:val="004E5FB0"/>
    <w:rsid w:val="004E608C"/>
    <w:rsid w:val="004E6644"/>
    <w:rsid w:val="004E6F38"/>
    <w:rsid w:val="004F05DC"/>
    <w:rsid w:val="004F08F2"/>
    <w:rsid w:val="004F1BCB"/>
    <w:rsid w:val="004F2149"/>
    <w:rsid w:val="004F28E0"/>
    <w:rsid w:val="004F35E7"/>
    <w:rsid w:val="004F3C8A"/>
    <w:rsid w:val="004F4377"/>
    <w:rsid w:val="004F487D"/>
    <w:rsid w:val="004F49EE"/>
    <w:rsid w:val="004F4FE1"/>
    <w:rsid w:val="004F5021"/>
    <w:rsid w:val="004F55F9"/>
    <w:rsid w:val="004F5BCC"/>
    <w:rsid w:val="004F6C40"/>
    <w:rsid w:val="004F6C7C"/>
    <w:rsid w:val="004F7A06"/>
    <w:rsid w:val="00500A0F"/>
    <w:rsid w:val="005014B5"/>
    <w:rsid w:val="00501DF3"/>
    <w:rsid w:val="00501F70"/>
    <w:rsid w:val="00502655"/>
    <w:rsid w:val="0050267F"/>
    <w:rsid w:val="00502E94"/>
    <w:rsid w:val="005037DA"/>
    <w:rsid w:val="005048AC"/>
    <w:rsid w:val="00504996"/>
    <w:rsid w:val="00505022"/>
    <w:rsid w:val="00505D55"/>
    <w:rsid w:val="005061A3"/>
    <w:rsid w:val="00506CBD"/>
    <w:rsid w:val="00506D7B"/>
    <w:rsid w:val="00506DCF"/>
    <w:rsid w:val="00506EA9"/>
    <w:rsid w:val="005071BC"/>
    <w:rsid w:val="0051004F"/>
    <w:rsid w:val="00510CA1"/>
    <w:rsid w:val="00510CF7"/>
    <w:rsid w:val="005115B6"/>
    <w:rsid w:val="0051194F"/>
    <w:rsid w:val="0051233B"/>
    <w:rsid w:val="0051254F"/>
    <w:rsid w:val="00512569"/>
    <w:rsid w:val="005125B7"/>
    <w:rsid w:val="00512B45"/>
    <w:rsid w:val="00512E29"/>
    <w:rsid w:val="00513092"/>
    <w:rsid w:val="0051327D"/>
    <w:rsid w:val="0051334E"/>
    <w:rsid w:val="00513BD6"/>
    <w:rsid w:val="00513CEA"/>
    <w:rsid w:val="00513DE5"/>
    <w:rsid w:val="00514227"/>
    <w:rsid w:val="005145DB"/>
    <w:rsid w:val="0051475F"/>
    <w:rsid w:val="00514A08"/>
    <w:rsid w:val="00514BCF"/>
    <w:rsid w:val="00514CF8"/>
    <w:rsid w:val="00514DB1"/>
    <w:rsid w:val="00515F77"/>
    <w:rsid w:val="005164E0"/>
    <w:rsid w:val="005168E2"/>
    <w:rsid w:val="0051717D"/>
    <w:rsid w:val="005175B8"/>
    <w:rsid w:val="00520515"/>
    <w:rsid w:val="00520A44"/>
    <w:rsid w:val="0052109F"/>
    <w:rsid w:val="00521690"/>
    <w:rsid w:val="00522486"/>
    <w:rsid w:val="005229FE"/>
    <w:rsid w:val="00522AF2"/>
    <w:rsid w:val="005233A6"/>
    <w:rsid w:val="0052402D"/>
    <w:rsid w:val="005245FC"/>
    <w:rsid w:val="00524794"/>
    <w:rsid w:val="005248FB"/>
    <w:rsid w:val="00524DFF"/>
    <w:rsid w:val="005253B3"/>
    <w:rsid w:val="00525D9C"/>
    <w:rsid w:val="00525EC2"/>
    <w:rsid w:val="00526375"/>
    <w:rsid w:val="005264B2"/>
    <w:rsid w:val="00527384"/>
    <w:rsid w:val="00527CF2"/>
    <w:rsid w:val="00531097"/>
    <w:rsid w:val="005329F3"/>
    <w:rsid w:val="005331A5"/>
    <w:rsid w:val="0053511E"/>
    <w:rsid w:val="00535300"/>
    <w:rsid w:val="0053585F"/>
    <w:rsid w:val="00535921"/>
    <w:rsid w:val="00535E1E"/>
    <w:rsid w:val="00536110"/>
    <w:rsid w:val="0053629E"/>
    <w:rsid w:val="005367C5"/>
    <w:rsid w:val="005369B7"/>
    <w:rsid w:val="00536A15"/>
    <w:rsid w:val="00536F65"/>
    <w:rsid w:val="00537CA9"/>
    <w:rsid w:val="00540260"/>
    <w:rsid w:val="00541177"/>
    <w:rsid w:val="00541636"/>
    <w:rsid w:val="005419A4"/>
    <w:rsid w:val="005420CB"/>
    <w:rsid w:val="00542F6F"/>
    <w:rsid w:val="00543333"/>
    <w:rsid w:val="005434AF"/>
    <w:rsid w:val="005434CB"/>
    <w:rsid w:val="00543F5E"/>
    <w:rsid w:val="00544057"/>
    <w:rsid w:val="0054410E"/>
    <w:rsid w:val="0054440C"/>
    <w:rsid w:val="00544586"/>
    <w:rsid w:val="005456CE"/>
    <w:rsid w:val="005458D7"/>
    <w:rsid w:val="00545DA8"/>
    <w:rsid w:val="0054621B"/>
    <w:rsid w:val="00546D2F"/>
    <w:rsid w:val="0054718B"/>
    <w:rsid w:val="00547208"/>
    <w:rsid w:val="00547376"/>
    <w:rsid w:val="00547750"/>
    <w:rsid w:val="00547EA9"/>
    <w:rsid w:val="005500E6"/>
    <w:rsid w:val="00550906"/>
    <w:rsid w:val="0055106E"/>
    <w:rsid w:val="00551AA0"/>
    <w:rsid w:val="005521E0"/>
    <w:rsid w:val="00552C10"/>
    <w:rsid w:val="00552FFA"/>
    <w:rsid w:val="0055392C"/>
    <w:rsid w:val="0055436B"/>
    <w:rsid w:val="005548A2"/>
    <w:rsid w:val="00554907"/>
    <w:rsid w:val="00554A87"/>
    <w:rsid w:val="00554EA6"/>
    <w:rsid w:val="005555D3"/>
    <w:rsid w:val="0055566A"/>
    <w:rsid w:val="00555814"/>
    <w:rsid w:val="00556AE0"/>
    <w:rsid w:val="0055727B"/>
    <w:rsid w:val="00557A53"/>
    <w:rsid w:val="00557B0B"/>
    <w:rsid w:val="00557B9A"/>
    <w:rsid w:val="005600E5"/>
    <w:rsid w:val="00561CDA"/>
    <w:rsid w:val="00562207"/>
    <w:rsid w:val="005627F4"/>
    <w:rsid w:val="00562E5E"/>
    <w:rsid w:val="005639F4"/>
    <w:rsid w:val="00564999"/>
    <w:rsid w:val="00564F97"/>
    <w:rsid w:val="00566BD8"/>
    <w:rsid w:val="00567190"/>
    <w:rsid w:val="005672DC"/>
    <w:rsid w:val="005673D7"/>
    <w:rsid w:val="00570332"/>
    <w:rsid w:val="00570577"/>
    <w:rsid w:val="0057079F"/>
    <w:rsid w:val="00570C75"/>
    <w:rsid w:val="00571255"/>
    <w:rsid w:val="00571B86"/>
    <w:rsid w:val="00571C4C"/>
    <w:rsid w:val="00572775"/>
    <w:rsid w:val="0057326E"/>
    <w:rsid w:val="005737F3"/>
    <w:rsid w:val="00573EDD"/>
    <w:rsid w:val="0057410E"/>
    <w:rsid w:val="00574E85"/>
    <w:rsid w:val="005757A0"/>
    <w:rsid w:val="00575A1A"/>
    <w:rsid w:val="00575F7A"/>
    <w:rsid w:val="00576102"/>
    <w:rsid w:val="00576A1C"/>
    <w:rsid w:val="00577B6A"/>
    <w:rsid w:val="00577BCB"/>
    <w:rsid w:val="00581C21"/>
    <w:rsid w:val="00581E37"/>
    <w:rsid w:val="00581F48"/>
    <w:rsid w:val="00582086"/>
    <w:rsid w:val="0058215D"/>
    <w:rsid w:val="0058292D"/>
    <w:rsid w:val="00582D8A"/>
    <w:rsid w:val="005836AA"/>
    <w:rsid w:val="00583968"/>
    <w:rsid w:val="00583974"/>
    <w:rsid w:val="00583CA0"/>
    <w:rsid w:val="00583F3A"/>
    <w:rsid w:val="00584293"/>
    <w:rsid w:val="005855C5"/>
    <w:rsid w:val="00585F87"/>
    <w:rsid w:val="00586053"/>
    <w:rsid w:val="00587262"/>
    <w:rsid w:val="00587BD0"/>
    <w:rsid w:val="00587E00"/>
    <w:rsid w:val="00590827"/>
    <w:rsid w:val="005908DB"/>
    <w:rsid w:val="00591224"/>
    <w:rsid w:val="005918D2"/>
    <w:rsid w:val="005919B9"/>
    <w:rsid w:val="00591BAB"/>
    <w:rsid w:val="0059449F"/>
    <w:rsid w:val="00594AB4"/>
    <w:rsid w:val="00594CB1"/>
    <w:rsid w:val="0059502F"/>
    <w:rsid w:val="00595951"/>
    <w:rsid w:val="00597067"/>
    <w:rsid w:val="0059761E"/>
    <w:rsid w:val="00597FCE"/>
    <w:rsid w:val="005A0216"/>
    <w:rsid w:val="005A0733"/>
    <w:rsid w:val="005A0E1A"/>
    <w:rsid w:val="005A1013"/>
    <w:rsid w:val="005A127F"/>
    <w:rsid w:val="005A1FF8"/>
    <w:rsid w:val="005A25D4"/>
    <w:rsid w:val="005A27E4"/>
    <w:rsid w:val="005A2C92"/>
    <w:rsid w:val="005A2E7F"/>
    <w:rsid w:val="005A32F0"/>
    <w:rsid w:val="005A3C00"/>
    <w:rsid w:val="005A3CEA"/>
    <w:rsid w:val="005A3EDE"/>
    <w:rsid w:val="005A41E6"/>
    <w:rsid w:val="005A4355"/>
    <w:rsid w:val="005A4B00"/>
    <w:rsid w:val="005A64BE"/>
    <w:rsid w:val="005A7FC0"/>
    <w:rsid w:val="005B00BA"/>
    <w:rsid w:val="005B02B8"/>
    <w:rsid w:val="005B02DE"/>
    <w:rsid w:val="005B0ABF"/>
    <w:rsid w:val="005B0ACE"/>
    <w:rsid w:val="005B0D2C"/>
    <w:rsid w:val="005B10E8"/>
    <w:rsid w:val="005B17F4"/>
    <w:rsid w:val="005B183B"/>
    <w:rsid w:val="005B201F"/>
    <w:rsid w:val="005B2A0A"/>
    <w:rsid w:val="005B2FC9"/>
    <w:rsid w:val="005B4658"/>
    <w:rsid w:val="005B49DA"/>
    <w:rsid w:val="005B4A37"/>
    <w:rsid w:val="005B4C56"/>
    <w:rsid w:val="005B51D6"/>
    <w:rsid w:val="005B5876"/>
    <w:rsid w:val="005B588C"/>
    <w:rsid w:val="005B5BB4"/>
    <w:rsid w:val="005B6E16"/>
    <w:rsid w:val="005B762A"/>
    <w:rsid w:val="005C0284"/>
    <w:rsid w:val="005C04D4"/>
    <w:rsid w:val="005C0EDD"/>
    <w:rsid w:val="005C0F46"/>
    <w:rsid w:val="005C12D8"/>
    <w:rsid w:val="005C157D"/>
    <w:rsid w:val="005C1DBB"/>
    <w:rsid w:val="005C24EA"/>
    <w:rsid w:val="005C2944"/>
    <w:rsid w:val="005C2C65"/>
    <w:rsid w:val="005C41B0"/>
    <w:rsid w:val="005C4825"/>
    <w:rsid w:val="005C4F30"/>
    <w:rsid w:val="005C4F51"/>
    <w:rsid w:val="005C51C1"/>
    <w:rsid w:val="005C58D6"/>
    <w:rsid w:val="005C620E"/>
    <w:rsid w:val="005C6496"/>
    <w:rsid w:val="005C6F00"/>
    <w:rsid w:val="005C7031"/>
    <w:rsid w:val="005C7230"/>
    <w:rsid w:val="005C75E1"/>
    <w:rsid w:val="005C7BF3"/>
    <w:rsid w:val="005C7D85"/>
    <w:rsid w:val="005D0506"/>
    <w:rsid w:val="005D0F3A"/>
    <w:rsid w:val="005D11D8"/>
    <w:rsid w:val="005D1646"/>
    <w:rsid w:val="005D1E18"/>
    <w:rsid w:val="005D2EA5"/>
    <w:rsid w:val="005D36D0"/>
    <w:rsid w:val="005D3E69"/>
    <w:rsid w:val="005D4437"/>
    <w:rsid w:val="005D514B"/>
    <w:rsid w:val="005D52EF"/>
    <w:rsid w:val="005D53E3"/>
    <w:rsid w:val="005D62A0"/>
    <w:rsid w:val="005D6F3A"/>
    <w:rsid w:val="005D7D64"/>
    <w:rsid w:val="005D7EE9"/>
    <w:rsid w:val="005D7EF7"/>
    <w:rsid w:val="005D7EF9"/>
    <w:rsid w:val="005E0D3C"/>
    <w:rsid w:val="005E12B5"/>
    <w:rsid w:val="005E17AE"/>
    <w:rsid w:val="005E17EE"/>
    <w:rsid w:val="005E1C42"/>
    <w:rsid w:val="005E1D82"/>
    <w:rsid w:val="005E1FB3"/>
    <w:rsid w:val="005E2429"/>
    <w:rsid w:val="005E2FB5"/>
    <w:rsid w:val="005E3165"/>
    <w:rsid w:val="005E3349"/>
    <w:rsid w:val="005E34DD"/>
    <w:rsid w:val="005E5825"/>
    <w:rsid w:val="005E5AF1"/>
    <w:rsid w:val="005E5B37"/>
    <w:rsid w:val="005E7763"/>
    <w:rsid w:val="005F0304"/>
    <w:rsid w:val="005F04E0"/>
    <w:rsid w:val="005F1505"/>
    <w:rsid w:val="005F1CF0"/>
    <w:rsid w:val="005F1D21"/>
    <w:rsid w:val="005F25D2"/>
    <w:rsid w:val="005F2C99"/>
    <w:rsid w:val="005F2D0A"/>
    <w:rsid w:val="005F2E6D"/>
    <w:rsid w:val="005F3608"/>
    <w:rsid w:val="005F3667"/>
    <w:rsid w:val="005F37F3"/>
    <w:rsid w:val="005F47E2"/>
    <w:rsid w:val="005F4DC7"/>
    <w:rsid w:val="005F4FCB"/>
    <w:rsid w:val="005F681D"/>
    <w:rsid w:val="005F708A"/>
    <w:rsid w:val="005F750E"/>
    <w:rsid w:val="005F76C0"/>
    <w:rsid w:val="005F778B"/>
    <w:rsid w:val="006004D7"/>
    <w:rsid w:val="006008F5"/>
    <w:rsid w:val="00600CD5"/>
    <w:rsid w:val="00600DFE"/>
    <w:rsid w:val="006012F8"/>
    <w:rsid w:val="0060184C"/>
    <w:rsid w:val="00601AC9"/>
    <w:rsid w:val="00601FEE"/>
    <w:rsid w:val="00602328"/>
    <w:rsid w:val="00602FCE"/>
    <w:rsid w:val="006030D0"/>
    <w:rsid w:val="00603A41"/>
    <w:rsid w:val="00603B55"/>
    <w:rsid w:val="00603D6D"/>
    <w:rsid w:val="006051BE"/>
    <w:rsid w:val="0060522E"/>
    <w:rsid w:val="006052EB"/>
    <w:rsid w:val="00606208"/>
    <w:rsid w:val="006064AE"/>
    <w:rsid w:val="0060697F"/>
    <w:rsid w:val="006101C1"/>
    <w:rsid w:val="00610366"/>
    <w:rsid w:val="00611254"/>
    <w:rsid w:val="00611390"/>
    <w:rsid w:val="0061206B"/>
    <w:rsid w:val="00612759"/>
    <w:rsid w:val="00612B02"/>
    <w:rsid w:val="00612EC7"/>
    <w:rsid w:val="00613218"/>
    <w:rsid w:val="00613A70"/>
    <w:rsid w:val="00613C3C"/>
    <w:rsid w:val="006140E5"/>
    <w:rsid w:val="006145EC"/>
    <w:rsid w:val="0061538D"/>
    <w:rsid w:val="00616B4E"/>
    <w:rsid w:val="0062067D"/>
    <w:rsid w:val="0062110E"/>
    <w:rsid w:val="0062134C"/>
    <w:rsid w:val="0062172B"/>
    <w:rsid w:val="00621902"/>
    <w:rsid w:val="00621FB0"/>
    <w:rsid w:val="006221D6"/>
    <w:rsid w:val="006236EF"/>
    <w:rsid w:val="006243E6"/>
    <w:rsid w:val="0062480B"/>
    <w:rsid w:val="00624C4D"/>
    <w:rsid w:val="00625227"/>
    <w:rsid w:val="00625A6B"/>
    <w:rsid w:val="006262B2"/>
    <w:rsid w:val="006267A6"/>
    <w:rsid w:val="00626D56"/>
    <w:rsid w:val="00626D9B"/>
    <w:rsid w:val="00626FED"/>
    <w:rsid w:val="00627EEB"/>
    <w:rsid w:val="00627FB9"/>
    <w:rsid w:val="00630A3C"/>
    <w:rsid w:val="00630E46"/>
    <w:rsid w:val="00630EE4"/>
    <w:rsid w:val="0063118F"/>
    <w:rsid w:val="00631AA3"/>
    <w:rsid w:val="00632B65"/>
    <w:rsid w:val="00632DCE"/>
    <w:rsid w:val="00633140"/>
    <w:rsid w:val="00634673"/>
    <w:rsid w:val="00634FDA"/>
    <w:rsid w:val="00635514"/>
    <w:rsid w:val="00635871"/>
    <w:rsid w:val="00636B6D"/>
    <w:rsid w:val="0064085E"/>
    <w:rsid w:val="00640C67"/>
    <w:rsid w:val="00640DAF"/>
    <w:rsid w:val="00640DEC"/>
    <w:rsid w:val="00640DFD"/>
    <w:rsid w:val="00641C1E"/>
    <w:rsid w:val="00642674"/>
    <w:rsid w:val="00643B55"/>
    <w:rsid w:val="0064491B"/>
    <w:rsid w:val="00644EAD"/>
    <w:rsid w:val="006454D8"/>
    <w:rsid w:val="00645D17"/>
    <w:rsid w:val="0064606B"/>
    <w:rsid w:val="00646A40"/>
    <w:rsid w:val="00646C2F"/>
    <w:rsid w:val="00647715"/>
    <w:rsid w:val="00647B75"/>
    <w:rsid w:val="00650248"/>
    <w:rsid w:val="00650BBE"/>
    <w:rsid w:val="00651716"/>
    <w:rsid w:val="00651731"/>
    <w:rsid w:val="006519A9"/>
    <w:rsid w:val="00651C3D"/>
    <w:rsid w:val="00651D1E"/>
    <w:rsid w:val="00652C16"/>
    <w:rsid w:val="0065325E"/>
    <w:rsid w:val="00653665"/>
    <w:rsid w:val="0065381C"/>
    <w:rsid w:val="00653AB8"/>
    <w:rsid w:val="00653E5B"/>
    <w:rsid w:val="00654285"/>
    <w:rsid w:val="006548BB"/>
    <w:rsid w:val="00654965"/>
    <w:rsid w:val="006553FE"/>
    <w:rsid w:val="00655542"/>
    <w:rsid w:val="00655574"/>
    <w:rsid w:val="00655CBD"/>
    <w:rsid w:val="00655D2C"/>
    <w:rsid w:val="006560F1"/>
    <w:rsid w:val="00656CD4"/>
    <w:rsid w:val="00656FB9"/>
    <w:rsid w:val="006571C5"/>
    <w:rsid w:val="0065740C"/>
    <w:rsid w:val="0065787D"/>
    <w:rsid w:val="006578DE"/>
    <w:rsid w:val="00660091"/>
    <w:rsid w:val="00660405"/>
    <w:rsid w:val="00660581"/>
    <w:rsid w:val="0066094D"/>
    <w:rsid w:val="0066097A"/>
    <w:rsid w:val="00660B17"/>
    <w:rsid w:val="00661234"/>
    <w:rsid w:val="00661601"/>
    <w:rsid w:val="0066174E"/>
    <w:rsid w:val="0066230A"/>
    <w:rsid w:val="00662AC2"/>
    <w:rsid w:val="00663711"/>
    <w:rsid w:val="0066373C"/>
    <w:rsid w:val="00663770"/>
    <w:rsid w:val="00663E4A"/>
    <w:rsid w:val="00664B6A"/>
    <w:rsid w:val="00664C54"/>
    <w:rsid w:val="00665949"/>
    <w:rsid w:val="00665F88"/>
    <w:rsid w:val="0066642C"/>
    <w:rsid w:val="006664AE"/>
    <w:rsid w:val="00666867"/>
    <w:rsid w:val="00666ADF"/>
    <w:rsid w:val="00666E30"/>
    <w:rsid w:val="00666E7F"/>
    <w:rsid w:val="00666EC6"/>
    <w:rsid w:val="0066768E"/>
    <w:rsid w:val="00667ED1"/>
    <w:rsid w:val="00670F0C"/>
    <w:rsid w:val="00671D0B"/>
    <w:rsid w:val="006720C6"/>
    <w:rsid w:val="006727CF"/>
    <w:rsid w:val="006729A1"/>
    <w:rsid w:val="00672B03"/>
    <w:rsid w:val="006747A5"/>
    <w:rsid w:val="00674A75"/>
    <w:rsid w:val="00674E46"/>
    <w:rsid w:val="00674FA6"/>
    <w:rsid w:val="006751A1"/>
    <w:rsid w:val="00675314"/>
    <w:rsid w:val="00675583"/>
    <w:rsid w:val="00675943"/>
    <w:rsid w:val="00676535"/>
    <w:rsid w:val="00677F30"/>
    <w:rsid w:val="00677FE7"/>
    <w:rsid w:val="00680235"/>
    <w:rsid w:val="0068088F"/>
    <w:rsid w:val="00680E57"/>
    <w:rsid w:val="0068154D"/>
    <w:rsid w:val="00681C34"/>
    <w:rsid w:val="00681F01"/>
    <w:rsid w:val="00681F07"/>
    <w:rsid w:val="006822A8"/>
    <w:rsid w:val="006826D4"/>
    <w:rsid w:val="00682823"/>
    <w:rsid w:val="00682FC6"/>
    <w:rsid w:val="00683A2C"/>
    <w:rsid w:val="00683AEE"/>
    <w:rsid w:val="00683B6D"/>
    <w:rsid w:val="0068573B"/>
    <w:rsid w:val="0068581C"/>
    <w:rsid w:val="00685BD1"/>
    <w:rsid w:val="0068617E"/>
    <w:rsid w:val="00686A3C"/>
    <w:rsid w:val="00687117"/>
    <w:rsid w:val="006872AD"/>
    <w:rsid w:val="00687C37"/>
    <w:rsid w:val="00687E0C"/>
    <w:rsid w:val="00687F07"/>
    <w:rsid w:val="00687FEC"/>
    <w:rsid w:val="006904F0"/>
    <w:rsid w:val="006908E9"/>
    <w:rsid w:val="00690D45"/>
    <w:rsid w:val="00691512"/>
    <w:rsid w:val="006919A8"/>
    <w:rsid w:val="00691F5B"/>
    <w:rsid w:val="006927C2"/>
    <w:rsid w:val="006927E4"/>
    <w:rsid w:val="00692C74"/>
    <w:rsid w:val="006932C5"/>
    <w:rsid w:val="006932CE"/>
    <w:rsid w:val="00693A33"/>
    <w:rsid w:val="00693B08"/>
    <w:rsid w:val="00693E2F"/>
    <w:rsid w:val="00694329"/>
    <w:rsid w:val="006943C7"/>
    <w:rsid w:val="00694A15"/>
    <w:rsid w:val="00694BB8"/>
    <w:rsid w:val="00694BC3"/>
    <w:rsid w:val="00694E25"/>
    <w:rsid w:val="0069526D"/>
    <w:rsid w:val="00695A47"/>
    <w:rsid w:val="00695C97"/>
    <w:rsid w:val="00695DCD"/>
    <w:rsid w:val="00695E04"/>
    <w:rsid w:val="00695F76"/>
    <w:rsid w:val="0069607C"/>
    <w:rsid w:val="00696156"/>
    <w:rsid w:val="00696843"/>
    <w:rsid w:val="0069750B"/>
    <w:rsid w:val="0069794E"/>
    <w:rsid w:val="00697960"/>
    <w:rsid w:val="00697D35"/>
    <w:rsid w:val="00697DDC"/>
    <w:rsid w:val="006A0687"/>
    <w:rsid w:val="006A085F"/>
    <w:rsid w:val="006A0E77"/>
    <w:rsid w:val="006A0EE4"/>
    <w:rsid w:val="006A17C3"/>
    <w:rsid w:val="006A1F73"/>
    <w:rsid w:val="006A2F24"/>
    <w:rsid w:val="006A317A"/>
    <w:rsid w:val="006A328F"/>
    <w:rsid w:val="006A3ECC"/>
    <w:rsid w:val="006A3FCC"/>
    <w:rsid w:val="006A4C24"/>
    <w:rsid w:val="006A5587"/>
    <w:rsid w:val="006A64DE"/>
    <w:rsid w:val="006A66B6"/>
    <w:rsid w:val="006A7545"/>
    <w:rsid w:val="006A77EF"/>
    <w:rsid w:val="006A781A"/>
    <w:rsid w:val="006A7CAE"/>
    <w:rsid w:val="006B0084"/>
    <w:rsid w:val="006B0B1F"/>
    <w:rsid w:val="006B1B72"/>
    <w:rsid w:val="006B1EB3"/>
    <w:rsid w:val="006B330C"/>
    <w:rsid w:val="006B44CC"/>
    <w:rsid w:val="006B4C8D"/>
    <w:rsid w:val="006B500C"/>
    <w:rsid w:val="006B51B4"/>
    <w:rsid w:val="006B577A"/>
    <w:rsid w:val="006B59F0"/>
    <w:rsid w:val="006C02A9"/>
    <w:rsid w:val="006C0344"/>
    <w:rsid w:val="006C21CE"/>
    <w:rsid w:val="006C2292"/>
    <w:rsid w:val="006C2515"/>
    <w:rsid w:val="006C253F"/>
    <w:rsid w:val="006C2779"/>
    <w:rsid w:val="006C29E0"/>
    <w:rsid w:val="006C31F0"/>
    <w:rsid w:val="006C3A37"/>
    <w:rsid w:val="006C3A66"/>
    <w:rsid w:val="006C4AAB"/>
    <w:rsid w:val="006C56B6"/>
    <w:rsid w:val="006C5943"/>
    <w:rsid w:val="006C5CB8"/>
    <w:rsid w:val="006C65DA"/>
    <w:rsid w:val="006C7437"/>
    <w:rsid w:val="006C7FCA"/>
    <w:rsid w:val="006D043D"/>
    <w:rsid w:val="006D0682"/>
    <w:rsid w:val="006D0C4B"/>
    <w:rsid w:val="006D1437"/>
    <w:rsid w:val="006D1663"/>
    <w:rsid w:val="006D1825"/>
    <w:rsid w:val="006D1A48"/>
    <w:rsid w:val="006D1D77"/>
    <w:rsid w:val="006D2B19"/>
    <w:rsid w:val="006D2BEC"/>
    <w:rsid w:val="006D2D36"/>
    <w:rsid w:val="006D3488"/>
    <w:rsid w:val="006D3593"/>
    <w:rsid w:val="006D35E3"/>
    <w:rsid w:val="006D3A77"/>
    <w:rsid w:val="006D3E2D"/>
    <w:rsid w:val="006D5112"/>
    <w:rsid w:val="006D5229"/>
    <w:rsid w:val="006D5446"/>
    <w:rsid w:val="006D5586"/>
    <w:rsid w:val="006D6278"/>
    <w:rsid w:val="006D62C8"/>
    <w:rsid w:val="006D6C03"/>
    <w:rsid w:val="006D742D"/>
    <w:rsid w:val="006E021A"/>
    <w:rsid w:val="006E0C8A"/>
    <w:rsid w:val="006E1B00"/>
    <w:rsid w:val="006E1EE7"/>
    <w:rsid w:val="006E2162"/>
    <w:rsid w:val="006E25A6"/>
    <w:rsid w:val="006E26B2"/>
    <w:rsid w:val="006E292A"/>
    <w:rsid w:val="006E29AE"/>
    <w:rsid w:val="006E2E8A"/>
    <w:rsid w:val="006E396A"/>
    <w:rsid w:val="006E3E6F"/>
    <w:rsid w:val="006E46CF"/>
    <w:rsid w:val="006E4AB1"/>
    <w:rsid w:val="006E508D"/>
    <w:rsid w:val="006E52E9"/>
    <w:rsid w:val="006E5E25"/>
    <w:rsid w:val="006E60F6"/>
    <w:rsid w:val="006E6625"/>
    <w:rsid w:val="006E70FC"/>
    <w:rsid w:val="006E7136"/>
    <w:rsid w:val="006E756F"/>
    <w:rsid w:val="006F0179"/>
    <w:rsid w:val="006F0AAD"/>
    <w:rsid w:val="006F0E95"/>
    <w:rsid w:val="006F1793"/>
    <w:rsid w:val="006F1A1F"/>
    <w:rsid w:val="006F1B64"/>
    <w:rsid w:val="006F22FD"/>
    <w:rsid w:val="006F2D81"/>
    <w:rsid w:val="006F3A51"/>
    <w:rsid w:val="006F3B10"/>
    <w:rsid w:val="006F3B4E"/>
    <w:rsid w:val="006F3C08"/>
    <w:rsid w:val="006F4AC6"/>
    <w:rsid w:val="006F528D"/>
    <w:rsid w:val="006F5B33"/>
    <w:rsid w:val="006F60E5"/>
    <w:rsid w:val="006F6578"/>
    <w:rsid w:val="006F67AD"/>
    <w:rsid w:val="006F6823"/>
    <w:rsid w:val="006F6D45"/>
    <w:rsid w:val="006F767D"/>
    <w:rsid w:val="006F7907"/>
    <w:rsid w:val="006F79F1"/>
    <w:rsid w:val="006F7F05"/>
    <w:rsid w:val="00700283"/>
    <w:rsid w:val="007005DE"/>
    <w:rsid w:val="007006DD"/>
    <w:rsid w:val="00700D8B"/>
    <w:rsid w:val="00701479"/>
    <w:rsid w:val="00701D45"/>
    <w:rsid w:val="00702EC5"/>
    <w:rsid w:val="007030F6"/>
    <w:rsid w:val="007033DF"/>
    <w:rsid w:val="00703618"/>
    <w:rsid w:val="00704310"/>
    <w:rsid w:val="007047C8"/>
    <w:rsid w:val="00704ED3"/>
    <w:rsid w:val="00704F09"/>
    <w:rsid w:val="0070548E"/>
    <w:rsid w:val="007054FC"/>
    <w:rsid w:val="00705702"/>
    <w:rsid w:val="00705719"/>
    <w:rsid w:val="00705C0C"/>
    <w:rsid w:val="0070645E"/>
    <w:rsid w:val="00706743"/>
    <w:rsid w:val="007067C1"/>
    <w:rsid w:val="00707070"/>
    <w:rsid w:val="00707213"/>
    <w:rsid w:val="00707256"/>
    <w:rsid w:val="007074DD"/>
    <w:rsid w:val="00710267"/>
    <w:rsid w:val="00710D3B"/>
    <w:rsid w:val="00710D6A"/>
    <w:rsid w:val="00710ECD"/>
    <w:rsid w:val="00713393"/>
    <w:rsid w:val="0071381B"/>
    <w:rsid w:val="00714F05"/>
    <w:rsid w:val="00714F84"/>
    <w:rsid w:val="00715066"/>
    <w:rsid w:val="00715B1F"/>
    <w:rsid w:val="00716A4A"/>
    <w:rsid w:val="00716CA0"/>
    <w:rsid w:val="00717030"/>
    <w:rsid w:val="0071705B"/>
    <w:rsid w:val="0071739D"/>
    <w:rsid w:val="00717606"/>
    <w:rsid w:val="0071762F"/>
    <w:rsid w:val="007205E0"/>
    <w:rsid w:val="00720DAB"/>
    <w:rsid w:val="00722265"/>
    <w:rsid w:val="00723040"/>
    <w:rsid w:val="007239C6"/>
    <w:rsid w:val="00723E59"/>
    <w:rsid w:val="00724740"/>
    <w:rsid w:val="007248AE"/>
    <w:rsid w:val="0072506F"/>
    <w:rsid w:val="00725196"/>
    <w:rsid w:val="00725330"/>
    <w:rsid w:val="0072594F"/>
    <w:rsid w:val="00726826"/>
    <w:rsid w:val="00726904"/>
    <w:rsid w:val="00726935"/>
    <w:rsid w:val="00727D48"/>
    <w:rsid w:val="00730ADD"/>
    <w:rsid w:val="00730FD2"/>
    <w:rsid w:val="007318E0"/>
    <w:rsid w:val="0073221D"/>
    <w:rsid w:val="007322C5"/>
    <w:rsid w:val="00732424"/>
    <w:rsid w:val="007326D9"/>
    <w:rsid w:val="00732D5D"/>
    <w:rsid w:val="00733160"/>
    <w:rsid w:val="00733387"/>
    <w:rsid w:val="00734888"/>
    <w:rsid w:val="00735621"/>
    <w:rsid w:val="00735D28"/>
    <w:rsid w:val="00736AD7"/>
    <w:rsid w:val="00737604"/>
    <w:rsid w:val="00740F69"/>
    <w:rsid w:val="007417AB"/>
    <w:rsid w:val="0074250D"/>
    <w:rsid w:val="00743116"/>
    <w:rsid w:val="00743781"/>
    <w:rsid w:val="00743D44"/>
    <w:rsid w:val="00743F6C"/>
    <w:rsid w:val="00744236"/>
    <w:rsid w:val="007447A4"/>
    <w:rsid w:val="00745B4B"/>
    <w:rsid w:val="00746138"/>
    <w:rsid w:val="00746A3F"/>
    <w:rsid w:val="00746AEC"/>
    <w:rsid w:val="00747712"/>
    <w:rsid w:val="007500E6"/>
    <w:rsid w:val="007505B8"/>
    <w:rsid w:val="007505FD"/>
    <w:rsid w:val="00750ADD"/>
    <w:rsid w:val="0075120B"/>
    <w:rsid w:val="00751831"/>
    <w:rsid w:val="007521EC"/>
    <w:rsid w:val="00752663"/>
    <w:rsid w:val="0075296C"/>
    <w:rsid w:val="00753DFD"/>
    <w:rsid w:val="007540AC"/>
    <w:rsid w:val="0075442F"/>
    <w:rsid w:val="007548B4"/>
    <w:rsid w:val="0075553D"/>
    <w:rsid w:val="00755737"/>
    <w:rsid w:val="00755B42"/>
    <w:rsid w:val="00755C8E"/>
    <w:rsid w:val="007571D8"/>
    <w:rsid w:val="00757292"/>
    <w:rsid w:val="007573DA"/>
    <w:rsid w:val="0075750D"/>
    <w:rsid w:val="007605E5"/>
    <w:rsid w:val="0076092B"/>
    <w:rsid w:val="00760C34"/>
    <w:rsid w:val="007613A9"/>
    <w:rsid w:val="00761721"/>
    <w:rsid w:val="00761BD0"/>
    <w:rsid w:val="00761E56"/>
    <w:rsid w:val="007633A8"/>
    <w:rsid w:val="00763527"/>
    <w:rsid w:val="00763B6D"/>
    <w:rsid w:val="00763EBE"/>
    <w:rsid w:val="007648FD"/>
    <w:rsid w:val="00764D52"/>
    <w:rsid w:val="0076549F"/>
    <w:rsid w:val="00765FC5"/>
    <w:rsid w:val="00766361"/>
    <w:rsid w:val="00766A13"/>
    <w:rsid w:val="00766D09"/>
    <w:rsid w:val="00767DB9"/>
    <w:rsid w:val="00771692"/>
    <w:rsid w:val="007724A6"/>
    <w:rsid w:val="0077378D"/>
    <w:rsid w:val="007737A1"/>
    <w:rsid w:val="00773A5F"/>
    <w:rsid w:val="00774723"/>
    <w:rsid w:val="0077472F"/>
    <w:rsid w:val="00774C32"/>
    <w:rsid w:val="00774D01"/>
    <w:rsid w:val="00775ED0"/>
    <w:rsid w:val="00776790"/>
    <w:rsid w:val="00776D12"/>
    <w:rsid w:val="00777227"/>
    <w:rsid w:val="007773DD"/>
    <w:rsid w:val="0077754D"/>
    <w:rsid w:val="00777A2A"/>
    <w:rsid w:val="0078086A"/>
    <w:rsid w:val="00780C52"/>
    <w:rsid w:val="00781398"/>
    <w:rsid w:val="00781701"/>
    <w:rsid w:val="00781A17"/>
    <w:rsid w:val="00781CE9"/>
    <w:rsid w:val="007823B6"/>
    <w:rsid w:val="00783195"/>
    <w:rsid w:val="007832D1"/>
    <w:rsid w:val="00783932"/>
    <w:rsid w:val="00783B6E"/>
    <w:rsid w:val="00783D34"/>
    <w:rsid w:val="007842E3"/>
    <w:rsid w:val="00784A8E"/>
    <w:rsid w:val="007866B2"/>
    <w:rsid w:val="007868B5"/>
    <w:rsid w:val="0078692F"/>
    <w:rsid w:val="00786AB6"/>
    <w:rsid w:val="00786B3A"/>
    <w:rsid w:val="00786BC3"/>
    <w:rsid w:val="00787659"/>
    <w:rsid w:val="0078771A"/>
    <w:rsid w:val="00787936"/>
    <w:rsid w:val="0079079D"/>
    <w:rsid w:val="00790A36"/>
    <w:rsid w:val="007910B1"/>
    <w:rsid w:val="007933EC"/>
    <w:rsid w:val="00795C07"/>
    <w:rsid w:val="0079778F"/>
    <w:rsid w:val="007A03AA"/>
    <w:rsid w:val="007A0808"/>
    <w:rsid w:val="007A0912"/>
    <w:rsid w:val="007A2295"/>
    <w:rsid w:val="007A266B"/>
    <w:rsid w:val="007A2BB9"/>
    <w:rsid w:val="007A2C84"/>
    <w:rsid w:val="007A2E02"/>
    <w:rsid w:val="007A3500"/>
    <w:rsid w:val="007A3831"/>
    <w:rsid w:val="007A3BB5"/>
    <w:rsid w:val="007A3BDF"/>
    <w:rsid w:val="007A3D40"/>
    <w:rsid w:val="007A4200"/>
    <w:rsid w:val="007A45B7"/>
    <w:rsid w:val="007A59BB"/>
    <w:rsid w:val="007A69AB"/>
    <w:rsid w:val="007A6A31"/>
    <w:rsid w:val="007A7673"/>
    <w:rsid w:val="007A78B4"/>
    <w:rsid w:val="007B0481"/>
    <w:rsid w:val="007B0E3F"/>
    <w:rsid w:val="007B1574"/>
    <w:rsid w:val="007B161E"/>
    <w:rsid w:val="007B1AAE"/>
    <w:rsid w:val="007B1C30"/>
    <w:rsid w:val="007B1C9D"/>
    <w:rsid w:val="007B25AD"/>
    <w:rsid w:val="007B2FA8"/>
    <w:rsid w:val="007B3980"/>
    <w:rsid w:val="007B46CC"/>
    <w:rsid w:val="007B49B8"/>
    <w:rsid w:val="007B511B"/>
    <w:rsid w:val="007B5724"/>
    <w:rsid w:val="007B585F"/>
    <w:rsid w:val="007B5F3B"/>
    <w:rsid w:val="007B60D4"/>
    <w:rsid w:val="007B6F7B"/>
    <w:rsid w:val="007B7861"/>
    <w:rsid w:val="007B7C4B"/>
    <w:rsid w:val="007C0B89"/>
    <w:rsid w:val="007C0C5C"/>
    <w:rsid w:val="007C0CC2"/>
    <w:rsid w:val="007C1CBE"/>
    <w:rsid w:val="007C22C0"/>
    <w:rsid w:val="007C29A2"/>
    <w:rsid w:val="007C2ADE"/>
    <w:rsid w:val="007C3323"/>
    <w:rsid w:val="007C3551"/>
    <w:rsid w:val="007C3904"/>
    <w:rsid w:val="007C3996"/>
    <w:rsid w:val="007C3E1B"/>
    <w:rsid w:val="007C3F30"/>
    <w:rsid w:val="007C4105"/>
    <w:rsid w:val="007C4843"/>
    <w:rsid w:val="007C5156"/>
    <w:rsid w:val="007C5308"/>
    <w:rsid w:val="007C6087"/>
    <w:rsid w:val="007C6CC3"/>
    <w:rsid w:val="007C6F6C"/>
    <w:rsid w:val="007C751F"/>
    <w:rsid w:val="007C7E40"/>
    <w:rsid w:val="007C7F99"/>
    <w:rsid w:val="007D032C"/>
    <w:rsid w:val="007D0AE2"/>
    <w:rsid w:val="007D0E9F"/>
    <w:rsid w:val="007D10AA"/>
    <w:rsid w:val="007D13B6"/>
    <w:rsid w:val="007D17A9"/>
    <w:rsid w:val="007D21F7"/>
    <w:rsid w:val="007D322E"/>
    <w:rsid w:val="007D39BE"/>
    <w:rsid w:val="007D434C"/>
    <w:rsid w:val="007D4B82"/>
    <w:rsid w:val="007D5177"/>
    <w:rsid w:val="007D75E9"/>
    <w:rsid w:val="007D766D"/>
    <w:rsid w:val="007E08C9"/>
    <w:rsid w:val="007E0A33"/>
    <w:rsid w:val="007E0F19"/>
    <w:rsid w:val="007E125B"/>
    <w:rsid w:val="007E15C5"/>
    <w:rsid w:val="007E1B6C"/>
    <w:rsid w:val="007E20C4"/>
    <w:rsid w:val="007E2A18"/>
    <w:rsid w:val="007E2CD5"/>
    <w:rsid w:val="007E2CF9"/>
    <w:rsid w:val="007E3F37"/>
    <w:rsid w:val="007E43FD"/>
    <w:rsid w:val="007E4AFA"/>
    <w:rsid w:val="007E660A"/>
    <w:rsid w:val="007E684B"/>
    <w:rsid w:val="007E77E0"/>
    <w:rsid w:val="007E7F42"/>
    <w:rsid w:val="007F0693"/>
    <w:rsid w:val="007F0728"/>
    <w:rsid w:val="007F0CEF"/>
    <w:rsid w:val="007F1856"/>
    <w:rsid w:val="007F1FA8"/>
    <w:rsid w:val="007F2B0C"/>
    <w:rsid w:val="007F31D6"/>
    <w:rsid w:val="007F330A"/>
    <w:rsid w:val="007F41DB"/>
    <w:rsid w:val="007F43B3"/>
    <w:rsid w:val="007F4712"/>
    <w:rsid w:val="007F5CA0"/>
    <w:rsid w:val="007F65A4"/>
    <w:rsid w:val="007F757D"/>
    <w:rsid w:val="007F7AAA"/>
    <w:rsid w:val="00800502"/>
    <w:rsid w:val="00800B21"/>
    <w:rsid w:val="008010FE"/>
    <w:rsid w:val="008013DD"/>
    <w:rsid w:val="00802DB3"/>
    <w:rsid w:val="00802FE8"/>
    <w:rsid w:val="00804127"/>
    <w:rsid w:val="00804B97"/>
    <w:rsid w:val="00804FFC"/>
    <w:rsid w:val="0080536D"/>
    <w:rsid w:val="0080617A"/>
    <w:rsid w:val="0080622C"/>
    <w:rsid w:val="00806376"/>
    <w:rsid w:val="00806769"/>
    <w:rsid w:val="00806DA3"/>
    <w:rsid w:val="00806DC1"/>
    <w:rsid w:val="0080794C"/>
    <w:rsid w:val="00807B4F"/>
    <w:rsid w:val="00807D43"/>
    <w:rsid w:val="008103A8"/>
    <w:rsid w:val="0081043E"/>
    <w:rsid w:val="0081088E"/>
    <w:rsid w:val="0081261F"/>
    <w:rsid w:val="008126DF"/>
    <w:rsid w:val="008129F0"/>
    <w:rsid w:val="0081304E"/>
    <w:rsid w:val="008138C1"/>
    <w:rsid w:val="00814B0A"/>
    <w:rsid w:val="008159C5"/>
    <w:rsid w:val="00816720"/>
    <w:rsid w:val="00816E20"/>
    <w:rsid w:val="00816E8A"/>
    <w:rsid w:val="00817489"/>
    <w:rsid w:val="00820B41"/>
    <w:rsid w:val="00820C0C"/>
    <w:rsid w:val="008218D7"/>
    <w:rsid w:val="008222F2"/>
    <w:rsid w:val="00823C53"/>
    <w:rsid w:val="00823FF6"/>
    <w:rsid w:val="008241F0"/>
    <w:rsid w:val="00824BAC"/>
    <w:rsid w:val="00824BFF"/>
    <w:rsid w:val="00825D21"/>
    <w:rsid w:val="00825D47"/>
    <w:rsid w:val="00825E4A"/>
    <w:rsid w:val="00826626"/>
    <w:rsid w:val="008268F0"/>
    <w:rsid w:val="00826F5D"/>
    <w:rsid w:val="00827263"/>
    <w:rsid w:val="00827933"/>
    <w:rsid w:val="00827DC8"/>
    <w:rsid w:val="00827F32"/>
    <w:rsid w:val="008302FE"/>
    <w:rsid w:val="0083035E"/>
    <w:rsid w:val="008308A8"/>
    <w:rsid w:val="0083136C"/>
    <w:rsid w:val="0083148F"/>
    <w:rsid w:val="008317E2"/>
    <w:rsid w:val="00832050"/>
    <w:rsid w:val="00832B1B"/>
    <w:rsid w:val="00833CC5"/>
    <w:rsid w:val="00833E92"/>
    <w:rsid w:val="00834142"/>
    <w:rsid w:val="0083492E"/>
    <w:rsid w:val="00835651"/>
    <w:rsid w:val="00835A5B"/>
    <w:rsid w:val="00836C42"/>
    <w:rsid w:val="00836F37"/>
    <w:rsid w:val="00837011"/>
    <w:rsid w:val="008377EF"/>
    <w:rsid w:val="00837D0D"/>
    <w:rsid w:val="00837DE0"/>
    <w:rsid w:val="00837E48"/>
    <w:rsid w:val="00837E9D"/>
    <w:rsid w:val="0084021F"/>
    <w:rsid w:val="0084060A"/>
    <w:rsid w:val="00841A93"/>
    <w:rsid w:val="00842B2F"/>
    <w:rsid w:val="00842C4A"/>
    <w:rsid w:val="00842C8F"/>
    <w:rsid w:val="00842D0C"/>
    <w:rsid w:val="00842E69"/>
    <w:rsid w:val="00843483"/>
    <w:rsid w:val="008436D2"/>
    <w:rsid w:val="00843C9C"/>
    <w:rsid w:val="008452AB"/>
    <w:rsid w:val="00845FDD"/>
    <w:rsid w:val="00846632"/>
    <w:rsid w:val="00846922"/>
    <w:rsid w:val="00846E64"/>
    <w:rsid w:val="00847CF0"/>
    <w:rsid w:val="00850A91"/>
    <w:rsid w:val="00850EE5"/>
    <w:rsid w:val="00851F31"/>
    <w:rsid w:val="00852B90"/>
    <w:rsid w:val="00853E58"/>
    <w:rsid w:val="00853E96"/>
    <w:rsid w:val="00853EB6"/>
    <w:rsid w:val="00853FBB"/>
    <w:rsid w:val="00854210"/>
    <w:rsid w:val="00854655"/>
    <w:rsid w:val="0085468D"/>
    <w:rsid w:val="008553C0"/>
    <w:rsid w:val="00855B78"/>
    <w:rsid w:val="00855F8F"/>
    <w:rsid w:val="008567B2"/>
    <w:rsid w:val="00857BA3"/>
    <w:rsid w:val="008609BE"/>
    <w:rsid w:val="00860E9C"/>
    <w:rsid w:val="00861390"/>
    <w:rsid w:val="008626E0"/>
    <w:rsid w:val="0086284C"/>
    <w:rsid w:val="008633AC"/>
    <w:rsid w:val="008634A7"/>
    <w:rsid w:val="00863B17"/>
    <w:rsid w:val="00864053"/>
    <w:rsid w:val="00864DC3"/>
    <w:rsid w:val="00865893"/>
    <w:rsid w:val="00865A4F"/>
    <w:rsid w:val="008661AD"/>
    <w:rsid w:val="00866691"/>
    <w:rsid w:val="00870095"/>
    <w:rsid w:val="0087074A"/>
    <w:rsid w:val="008708F0"/>
    <w:rsid w:val="008709F3"/>
    <w:rsid w:val="0087130D"/>
    <w:rsid w:val="00871601"/>
    <w:rsid w:val="00871E86"/>
    <w:rsid w:val="008721E9"/>
    <w:rsid w:val="0087368F"/>
    <w:rsid w:val="008737E8"/>
    <w:rsid w:val="00873F11"/>
    <w:rsid w:val="00874FF5"/>
    <w:rsid w:val="00875102"/>
    <w:rsid w:val="00875323"/>
    <w:rsid w:val="00875800"/>
    <w:rsid w:val="00875814"/>
    <w:rsid w:val="008758E9"/>
    <w:rsid w:val="00876927"/>
    <w:rsid w:val="00877AD3"/>
    <w:rsid w:val="0088043F"/>
    <w:rsid w:val="00880446"/>
    <w:rsid w:val="00880E1E"/>
    <w:rsid w:val="008813AA"/>
    <w:rsid w:val="00881543"/>
    <w:rsid w:val="00881AAC"/>
    <w:rsid w:val="00881F9A"/>
    <w:rsid w:val="008821E4"/>
    <w:rsid w:val="00882305"/>
    <w:rsid w:val="00882337"/>
    <w:rsid w:val="00882DAF"/>
    <w:rsid w:val="0088320F"/>
    <w:rsid w:val="0088392D"/>
    <w:rsid w:val="00883AD4"/>
    <w:rsid w:val="00884CC6"/>
    <w:rsid w:val="00884EBB"/>
    <w:rsid w:val="008853E6"/>
    <w:rsid w:val="00885AA9"/>
    <w:rsid w:val="00885C06"/>
    <w:rsid w:val="00886465"/>
    <w:rsid w:val="00886AA5"/>
    <w:rsid w:val="00886FE1"/>
    <w:rsid w:val="00887445"/>
    <w:rsid w:val="0088744F"/>
    <w:rsid w:val="00887BAE"/>
    <w:rsid w:val="00890089"/>
    <w:rsid w:val="0089085C"/>
    <w:rsid w:val="00891EDE"/>
    <w:rsid w:val="008926F5"/>
    <w:rsid w:val="00892BB6"/>
    <w:rsid w:val="00893588"/>
    <w:rsid w:val="008936ED"/>
    <w:rsid w:val="00893700"/>
    <w:rsid w:val="00893AD3"/>
    <w:rsid w:val="00893BE4"/>
    <w:rsid w:val="00893D95"/>
    <w:rsid w:val="008942CC"/>
    <w:rsid w:val="0089476A"/>
    <w:rsid w:val="00894DB2"/>
    <w:rsid w:val="00894F6D"/>
    <w:rsid w:val="0089559C"/>
    <w:rsid w:val="008958D1"/>
    <w:rsid w:val="008960E9"/>
    <w:rsid w:val="008961BD"/>
    <w:rsid w:val="00896438"/>
    <w:rsid w:val="008964C6"/>
    <w:rsid w:val="008967F0"/>
    <w:rsid w:val="00896863"/>
    <w:rsid w:val="00896A24"/>
    <w:rsid w:val="008973CA"/>
    <w:rsid w:val="00897441"/>
    <w:rsid w:val="008A08DC"/>
    <w:rsid w:val="008A0925"/>
    <w:rsid w:val="008A0C9C"/>
    <w:rsid w:val="008A1BBF"/>
    <w:rsid w:val="008A1D26"/>
    <w:rsid w:val="008A1DAD"/>
    <w:rsid w:val="008A26E6"/>
    <w:rsid w:val="008A2939"/>
    <w:rsid w:val="008A2C16"/>
    <w:rsid w:val="008A3806"/>
    <w:rsid w:val="008A404B"/>
    <w:rsid w:val="008A4B24"/>
    <w:rsid w:val="008A54EA"/>
    <w:rsid w:val="008A5B2B"/>
    <w:rsid w:val="008A64F7"/>
    <w:rsid w:val="008A6AD1"/>
    <w:rsid w:val="008A6BE6"/>
    <w:rsid w:val="008A7874"/>
    <w:rsid w:val="008A7AF2"/>
    <w:rsid w:val="008B111F"/>
    <w:rsid w:val="008B186A"/>
    <w:rsid w:val="008B2662"/>
    <w:rsid w:val="008B2910"/>
    <w:rsid w:val="008B293C"/>
    <w:rsid w:val="008B2C1B"/>
    <w:rsid w:val="008B2D9F"/>
    <w:rsid w:val="008B37FD"/>
    <w:rsid w:val="008B3C7E"/>
    <w:rsid w:val="008B4A7D"/>
    <w:rsid w:val="008B4DB5"/>
    <w:rsid w:val="008B549A"/>
    <w:rsid w:val="008B585A"/>
    <w:rsid w:val="008B5B67"/>
    <w:rsid w:val="008B6427"/>
    <w:rsid w:val="008B6A6D"/>
    <w:rsid w:val="008B6C2C"/>
    <w:rsid w:val="008B7593"/>
    <w:rsid w:val="008B7987"/>
    <w:rsid w:val="008B7B1C"/>
    <w:rsid w:val="008B7FF6"/>
    <w:rsid w:val="008C01FD"/>
    <w:rsid w:val="008C021D"/>
    <w:rsid w:val="008C04EC"/>
    <w:rsid w:val="008C07A7"/>
    <w:rsid w:val="008C1DAF"/>
    <w:rsid w:val="008C20EA"/>
    <w:rsid w:val="008C26C6"/>
    <w:rsid w:val="008C276E"/>
    <w:rsid w:val="008C2898"/>
    <w:rsid w:val="008C2AB5"/>
    <w:rsid w:val="008C316C"/>
    <w:rsid w:val="008C4767"/>
    <w:rsid w:val="008C4B51"/>
    <w:rsid w:val="008C5B75"/>
    <w:rsid w:val="008C64D6"/>
    <w:rsid w:val="008C7199"/>
    <w:rsid w:val="008C775C"/>
    <w:rsid w:val="008D0107"/>
    <w:rsid w:val="008D0AF3"/>
    <w:rsid w:val="008D0B2A"/>
    <w:rsid w:val="008D0E1A"/>
    <w:rsid w:val="008D123C"/>
    <w:rsid w:val="008D1437"/>
    <w:rsid w:val="008D15D7"/>
    <w:rsid w:val="008D19D8"/>
    <w:rsid w:val="008D21ED"/>
    <w:rsid w:val="008D27F0"/>
    <w:rsid w:val="008D36D7"/>
    <w:rsid w:val="008D3E71"/>
    <w:rsid w:val="008D407C"/>
    <w:rsid w:val="008D4FFC"/>
    <w:rsid w:val="008D5191"/>
    <w:rsid w:val="008D53C7"/>
    <w:rsid w:val="008D6363"/>
    <w:rsid w:val="008D6413"/>
    <w:rsid w:val="008D6E49"/>
    <w:rsid w:val="008D7166"/>
    <w:rsid w:val="008D7D29"/>
    <w:rsid w:val="008E143D"/>
    <w:rsid w:val="008E2299"/>
    <w:rsid w:val="008E2B88"/>
    <w:rsid w:val="008E36B8"/>
    <w:rsid w:val="008E3B29"/>
    <w:rsid w:val="008E3F59"/>
    <w:rsid w:val="008E546F"/>
    <w:rsid w:val="008E581F"/>
    <w:rsid w:val="008E6678"/>
    <w:rsid w:val="008E66A2"/>
    <w:rsid w:val="008E707A"/>
    <w:rsid w:val="008E70C6"/>
    <w:rsid w:val="008E7802"/>
    <w:rsid w:val="008F0154"/>
    <w:rsid w:val="008F01A3"/>
    <w:rsid w:val="008F16A1"/>
    <w:rsid w:val="008F17E7"/>
    <w:rsid w:val="008F1FFE"/>
    <w:rsid w:val="008F2114"/>
    <w:rsid w:val="008F2183"/>
    <w:rsid w:val="008F25E4"/>
    <w:rsid w:val="008F28B0"/>
    <w:rsid w:val="008F3423"/>
    <w:rsid w:val="008F52E1"/>
    <w:rsid w:val="008F532D"/>
    <w:rsid w:val="008F5385"/>
    <w:rsid w:val="008F63BB"/>
    <w:rsid w:val="008F694F"/>
    <w:rsid w:val="008F7037"/>
    <w:rsid w:val="00900EBC"/>
    <w:rsid w:val="00902132"/>
    <w:rsid w:val="009022EE"/>
    <w:rsid w:val="0090290A"/>
    <w:rsid w:val="00903BD6"/>
    <w:rsid w:val="00903DCE"/>
    <w:rsid w:val="009044CE"/>
    <w:rsid w:val="009049CE"/>
    <w:rsid w:val="00905261"/>
    <w:rsid w:val="0090545A"/>
    <w:rsid w:val="00905951"/>
    <w:rsid w:val="009066FD"/>
    <w:rsid w:val="009072CE"/>
    <w:rsid w:val="00907976"/>
    <w:rsid w:val="00910CAC"/>
    <w:rsid w:val="00910E36"/>
    <w:rsid w:val="00910F44"/>
    <w:rsid w:val="00911951"/>
    <w:rsid w:val="00912035"/>
    <w:rsid w:val="0091227A"/>
    <w:rsid w:val="0091253E"/>
    <w:rsid w:val="00913A82"/>
    <w:rsid w:val="00914F16"/>
    <w:rsid w:val="00915778"/>
    <w:rsid w:val="00915FBE"/>
    <w:rsid w:val="009161C4"/>
    <w:rsid w:val="009169E0"/>
    <w:rsid w:val="00917241"/>
    <w:rsid w:val="009178F5"/>
    <w:rsid w:val="00917A73"/>
    <w:rsid w:val="00917A8F"/>
    <w:rsid w:val="00917B7C"/>
    <w:rsid w:val="00917F45"/>
    <w:rsid w:val="00920044"/>
    <w:rsid w:val="00920833"/>
    <w:rsid w:val="0092100C"/>
    <w:rsid w:val="009211C6"/>
    <w:rsid w:val="0092129E"/>
    <w:rsid w:val="009214E6"/>
    <w:rsid w:val="00921A86"/>
    <w:rsid w:val="00922051"/>
    <w:rsid w:val="00922961"/>
    <w:rsid w:val="009241D4"/>
    <w:rsid w:val="0092466B"/>
    <w:rsid w:val="00924957"/>
    <w:rsid w:val="00924ADA"/>
    <w:rsid w:val="00925096"/>
    <w:rsid w:val="00925110"/>
    <w:rsid w:val="009255CC"/>
    <w:rsid w:val="009258A8"/>
    <w:rsid w:val="00926AEC"/>
    <w:rsid w:val="0092744C"/>
    <w:rsid w:val="0092755C"/>
    <w:rsid w:val="00927CD1"/>
    <w:rsid w:val="00930134"/>
    <w:rsid w:val="009308B2"/>
    <w:rsid w:val="00931419"/>
    <w:rsid w:val="00931798"/>
    <w:rsid w:val="00931BC0"/>
    <w:rsid w:val="009325C5"/>
    <w:rsid w:val="0093290B"/>
    <w:rsid w:val="00933200"/>
    <w:rsid w:val="00933BAA"/>
    <w:rsid w:val="00933CE4"/>
    <w:rsid w:val="0093463D"/>
    <w:rsid w:val="009349B2"/>
    <w:rsid w:val="00934A3F"/>
    <w:rsid w:val="00934F09"/>
    <w:rsid w:val="00935032"/>
    <w:rsid w:val="00935DB0"/>
    <w:rsid w:val="009361FA"/>
    <w:rsid w:val="00936205"/>
    <w:rsid w:val="00936D5D"/>
    <w:rsid w:val="0094021A"/>
    <w:rsid w:val="009406E9"/>
    <w:rsid w:val="00940814"/>
    <w:rsid w:val="00941406"/>
    <w:rsid w:val="009415F8"/>
    <w:rsid w:val="00941ACB"/>
    <w:rsid w:val="00941DAF"/>
    <w:rsid w:val="0094252D"/>
    <w:rsid w:val="00942AB2"/>
    <w:rsid w:val="00942D3A"/>
    <w:rsid w:val="0094354C"/>
    <w:rsid w:val="0094373D"/>
    <w:rsid w:val="009443A2"/>
    <w:rsid w:val="009444C9"/>
    <w:rsid w:val="00944902"/>
    <w:rsid w:val="0094514B"/>
    <w:rsid w:val="009453FF"/>
    <w:rsid w:val="009462CB"/>
    <w:rsid w:val="00946351"/>
    <w:rsid w:val="009468D5"/>
    <w:rsid w:val="0094768E"/>
    <w:rsid w:val="00950A3A"/>
    <w:rsid w:val="00950AFE"/>
    <w:rsid w:val="00952951"/>
    <w:rsid w:val="00952DD1"/>
    <w:rsid w:val="00952DDB"/>
    <w:rsid w:val="00953991"/>
    <w:rsid w:val="00953D98"/>
    <w:rsid w:val="0095401B"/>
    <w:rsid w:val="00954C4D"/>
    <w:rsid w:val="0095507B"/>
    <w:rsid w:val="009553C2"/>
    <w:rsid w:val="00955D4D"/>
    <w:rsid w:val="009579C1"/>
    <w:rsid w:val="00957BDB"/>
    <w:rsid w:val="00960587"/>
    <w:rsid w:val="00960C7F"/>
    <w:rsid w:val="0096142F"/>
    <w:rsid w:val="0096143E"/>
    <w:rsid w:val="00961892"/>
    <w:rsid w:val="0096198B"/>
    <w:rsid w:val="00961999"/>
    <w:rsid w:val="00961AF0"/>
    <w:rsid w:val="00961FB8"/>
    <w:rsid w:val="00962026"/>
    <w:rsid w:val="00962540"/>
    <w:rsid w:val="009627E0"/>
    <w:rsid w:val="0096297E"/>
    <w:rsid w:val="00962C4A"/>
    <w:rsid w:val="00962C82"/>
    <w:rsid w:val="00962F41"/>
    <w:rsid w:val="00963444"/>
    <w:rsid w:val="0096385D"/>
    <w:rsid w:val="00963DDD"/>
    <w:rsid w:val="009648F1"/>
    <w:rsid w:val="00965AFD"/>
    <w:rsid w:val="00965B1A"/>
    <w:rsid w:val="009661A1"/>
    <w:rsid w:val="00966D2A"/>
    <w:rsid w:val="00967D31"/>
    <w:rsid w:val="00971665"/>
    <w:rsid w:val="00971678"/>
    <w:rsid w:val="00971691"/>
    <w:rsid w:val="00971E91"/>
    <w:rsid w:val="00972E78"/>
    <w:rsid w:val="0097324F"/>
    <w:rsid w:val="0097405E"/>
    <w:rsid w:val="009740B2"/>
    <w:rsid w:val="00974601"/>
    <w:rsid w:val="00974823"/>
    <w:rsid w:val="0097496C"/>
    <w:rsid w:val="00974C03"/>
    <w:rsid w:val="00974CFA"/>
    <w:rsid w:val="00975FA6"/>
    <w:rsid w:val="00976416"/>
    <w:rsid w:val="00976844"/>
    <w:rsid w:val="00976B29"/>
    <w:rsid w:val="009775AD"/>
    <w:rsid w:val="009778BC"/>
    <w:rsid w:val="0098088F"/>
    <w:rsid w:val="0098094D"/>
    <w:rsid w:val="00980C89"/>
    <w:rsid w:val="00981593"/>
    <w:rsid w:val="00981615"/>
    <w:rsid w:val="00981D13"/>
    <w:rsid w:val="00981DED"/>
    <w:rsid w:val="00982786"/>
    <w:rsid w:val="00983276"/>
    <w:rsid w:val="00983940"/>
    <w:rsid w:val="00983B5D"/>
    <w:rsid w:val="00983FE3"/>
    <w:rsid w:val="00984172"/>
    <w:rsid w:val="00985083"/>
    <w:rsid w:val="00985CAF"/>
    <w:rsid w:val="00986720"/>
    <w:rsid w:val="00986D01"/>
    <w:rsid w:val="0098719D"/>
    <w:rsid w:val="00987601"/>
    <w:rsid w:val="0098797E"/>
    <w:rsid w:val="00987D91"/>
    <w:rsid w:val="00990705"/>
    <w:rsid w:val="00990A71"/>
    <w:rsid w:val="009913B9"/>
    <w:rsid w:val="00991751"/>
    <w:rsid w:val="00993600"/>
    <w:rsid w:val="0099413B"/>
    <w:rsid w:val="009948B6"/>
    <w:rsid w:val="009950A0"/>
    <w:rsid w:val="00995227"/>
    <w:rsid w:val="00995E42"/>
    <w:rsid w:val="00995EE7"/>
    <w:rsid w:val="009963CE"/>
    <w:rsid w:val="00996EC4"/>
    <w:rsid w:val="0099778F"/>
    <w:rsid w:val="009978CA"/>
    <w:rsid w:val="00997E39"/>
    <w:rsid w:val="009A0105"/>
    <w:rsid w:val="009A0729"/>
    <w:rsid w:val="009A0B20"/>
    <w:rsid w:val="009A13C3"/>
    <w:rsid w:val="009A2585"/>
    <w:rsid w:val="009A28DD"/>
    <w:rsid w:val="009A2906"/>
    <w:rsid w:val="009A2B5D"/>
    <w:rsid w:val="009A2B69"/>
    <w:rsid w:val="009A3B9E"/>
    <w:rsid w:val="009A3CE5"/>
    <w:rsid w:val="009A4CFC"/>
    <w:rsid w:val="009A4D4A"/>
    <w:rsid w:val="009A4FD7"/>
    <w:rsid w:val="009A53EE"/>
    <w:rsid w:val="009A557F"/>
    <w:rsid w:val="009A57A4"/>
    <w:rsid w:val="009A5954"/>
    <w:rsid w:val="009A5F12"/>
    <w:rsid w:val="009A635D"/>
    <w:rsid w:val="009A6CD6"/>
    <w:rsid w:val="009A73D6"/>
    <w:rsid w:val="009A7F93"/>
    <w:rsid w:val="009B008B"/>
    <w:rsid w:val="009B00B1"/>
    <w:rsid w:val="009B1707"/>
    <w:rsid w:val="009B171D"/>
    <w:rsid w:val="009B2087"/>
    <w:rsid w:val="009B230C"/>
    <w:rsid w:val="009B2693"/>
    <w:rsid w:val="009B31A9"/>
    <w:rsid w:val="009B37B6"/>
    <w:rsid w:val="009B3CB0"/>
    <w:rsid w:val="009B45E7"/>
    <w:rsid w:val="009B4CCA"/>
    <w:rsid w:val="009B4D07"/>
    <w:rsid w:val="009B4DC8"/>
    <w:rsid w:val="009B4FE4"/>
    <w:rsid w:val="009B5337"/>
    <w:rsid w:val="009B553C"/>
    <w:rsid w:val="009B57E6"/>
    <w:rsid w:val="009B58F2"/>
    <w:rsid w:val="009B5BE8"/>
    <w:rsid w:val="009B5F46"/>
    <w:rsid w:val="009B6518"/>
    <w:rsid w:val="009B6942"/>
    <w:rsid w:val="009B6A86"/>
    <w:rsid w:val="009B6E72"/>
    <w:rsid w:val="009B76F7"/>
    <w:rsid w:val="009B7B2B"/>
    <w:rsid w:val="009C0EC8"/>
    <w:rsid w:val="009C0F2D"/>
    <w:rsid w:val="009C1154"/>
    <w:rsid w:val="009C173A"/>
    <w:rsid w:val="009C197B"/>
    <w:rsid w:val="009C3732"/>
    <w:rsid w:val="009C3A64"/>
    <w:rsid w:val="009C472D"/>
    <w:rsid w:val="009C4A97"/>
    <w:rsid w:val="009C5595"/>
    <w:rsid w:val="009C6008"/>
    <w:rsid w:val="009C602E"/>
    <w:rsid w:val="009C6EC1"/>
    <w:rsid w:val="009C73E2"/>
    <w:rsid w:val="009C750A"/>
    <w:rsid w:val="009C7A96"/>
    <w:rsid w:val="009D0369"/>
    <w:rsid w:val="009D081D"/>
    <w:rsid w:val="009D23F8"/>
    <w:rsid w:val="009D25FA"/>
    <w:rsid w:val="009D2AF0"/>
    <w:rsid w:val="009D300A"/>
    <w:rsid w:val="009D34ED"/>
    <w:rsid w:val="009D376D"/>
    <w:rsid w:val="009D40F3"/>
    <w:rsid w:val="009D4106"/>
    <w:rsid w:val="009D441C"/>
    <w:rsid w:val="009D442A"/>
    <w:rsid w:val="009D4576"/>
    <w:rsid w:val="009D457A"/>
    <w:rsid w:val="009D4ED7"/>
    <w:rsid w:val="009D547A"/>
    <w:rsid w:val="009D62F0"/>
    <w:rsid w:val="009D714D"/>
    <w:rsid w:val="009D7202"/>
    <w:rsid w:val="009E07EA"/>
    <w:rsid w:val="009E0BDF"/>
    <w:rsid w:val="009E1BA6"/>
    <w:rsid w:val="009E1C9A"/>
    <w:rsid w:val="009E1FE6"/>
    <w:rsid w:val="009E2EA1"/>
    <w:rsid w:val="009E3082"/>
    <w:rsid w:val="009E3259"/>
    <w:rsid w:val="009E55BB"/>
    <w:rsid w:val="009E5CF3"/>
    <w:rsid w:val="009E706E"/>
    <w:rsid w:val="009E771D"/>
    <w:rsid w:val="009E77B4"/>
    <w:rsid w:val="009F0869"/>
    <w:rsid w:val="009F0B53"/>
    <w:rsid w:val="009F11BE"/>
    <w:rsid w:val="009F1761"/>
    <w:rsid w:val="009F21B0"/>
    <w:rsid w:val="009F273B"/>
    <w:rsid w:val="009F275B"/>
    <w:rsid w:val="009F3014"/>
    <w:rsid w:val="009F3148"/>
    <w:rsid w:val="009F36F7"/>
    <w:rsid w:val="009F411B"/>
    <w:rsid w:val="009F4485"/>
    <w:rsid w:val="009F4956"/>
    <w:rsid w:val="009F4B56"/>
    <w:rsid w:val="009F4DCA"/>
    <w:rsid w:val="009F511F"/>
    <w:rsid w:val="009F58CF"/>
    <w:rsid w:val="009F58E1"/>
    <w:rsid w:val="009F610F"/>
    <w:rsid w:val="009F61E7"/>
    <w:rsid w:val="009F6450"/>
    <w:rsid w:val="009F6477"/>
    <w:rsid w:val="009F6D73"/>
    <w:rsid w:val="009F7E9C"/>
    <w:rsid w:val="00A00AE4"/>
    <w:rsid w:val="00A0298B"/>
    <w:rsid w:val="00A029C7"/>
    <w:rsid w:val="00A02B99"/>
    <w:rsid w:val="00A0348C"/>
    <w:rsid w:val="00A0356F"/>
    <w:rsid w:val="00A0491C"/>
    <w:rsid w:val="00A05AC5"/>
    <w:rsid w:val="00A05CFC"/>
    <w:rsid w:val="00A05DB9"/>
    <w:rsid w:val="00A060D3"/>
    <w:rsid w:val="00A06972"/>
    <w:rsid w:val="00A0729F"/>
    <w:rsid w:val="00A07FF7"/>
    <w:rsid w:val="00A10124"/>
    <w:rsid w:val="00A108C5"/>
    <w:rsid w:val="00A111DC"/>
    <w:rsid w:val="00A117D1"/>
    <w:rsid w:val="00A118DC"/>
    <w:rsid w:val="00A11DC4"/>
    <w:rsid w:val="00A12349"/>
    <w:rsid w:val="00A1262B"/>
    <w:rsid w:val="00A12699"/>
    <w:rsid w:val="00A12994"/>
    <w:rsid w:val="00A12ABD"/>
    <w:rsid w:val="00A140A0"/>
    <w:rsid w:val="00A141AA"/>
    <w:rsid w:val="00A142F5"/>
    <w:rsid w:val="00A149D2"/>
    <w:rsid w:val="00A1551E"/>
    <w:rsid w:val="00A158F7"/>
    <w:rsid w:val="00A15BBD"/>
    <w:rsid w:val="00A16162"/>
    <w:rsid w:val="00A162CA"/>
    <w:rsid w:val="00A172D6"/>
    <w:rsid w:val="00A17CA2"/>
    <w:rsid w:val="00A21010"/>
    <w:rsid w:val="00A21F70"/>
    <w:rsid w:val="00A22092"/>
    <w:rsid w:val="00A229A6"/>
    <w:rsid w:val="00A22AD4"/>
    <w:rsid w:val="00A232D9"/>
    <w:rsid w:val="00A24338"/>
    <w:rsid w:val="00A243C5"/>
    <w:rsid w:val="00A24746"/>
    <w:rsid w:val="00A24C78"/>
    <w:rsid w:val="00A2574B"/>
    <w:rsid w:val="00A267E9"/>
    <w:rsid w:val="00A27BAE"/>
    <w:rsid w:val="00A27F5C"/>
    <w:rsid w:val="00A30414"/>
    <w:rsid w:val="00A30635"/>
    <w:rsid w:val="00A3082B"/>
    <w:rsid w:val="00A311C6"/>
    <w:rsid w:val="00A3161F"/>
    <w:rsid w:val="00A317AE"/>
    <w:rsid w:val="00A31B7A"/>
    <w:rsid w:val="00A31D4F"/>
    <w:rsid w:val="00A3207A"/>
    <w:rsid w:val="00A3278E"/>
    <w:rsid w:val="00A32983"/>
    <w:rsid w:val="00A32C00"/>
    <w:rsid w:val="00A32CE9"/>
    <w:rsid w:val="00A33058"/>
    <w:rsid w:val="00A330ED"/>
    <w:rsid w:val="00A33681"/>
    <w:rsid w:val="00A33B57"/>
    <w:rsid w:val="00A33BDB"/>
    <w:rsid w:val="00A3433D"/>
    <w:rsid w:val="00A347CE"/>
    <w:rsid w:val="00A34A49"/>
    <w:rsid w:val="00A355DB"/>
    <w:rsid w:val="00A36401"/>
    <w:rsid w:val="00A36562"/>
    <w:rsid w:val="00A36ECB"/>
    <w:rsid w:val="00A3700A"/>
    <w:rsid w:val="00A370F8"/>
    <w:rsid w:val="00A3729E"/>
    <w:rsid w:val="00A3744A"/>
    <w:rsid w:val="00A402FB"/>
    <w:rsid w:val="00A406AC"/>
    <w:rsid w:val="00A40BCF"/>
    <w:rsid w:val="00A41360"/>
    <w:rsid w:val="00A41828"/>
    <w:rsid w:val="00A41ABF"/>
    <w:rsid w:val="00A41BB0"/>
    <w:rsid w:val="00A41EBA"/>
    <w:rsid w:val="00A42F09"/>
    <w:rsid w:val="00A4344E"/>
    <w:rsid w:val="00A434CC"/>
    <w:rsid w:val="00A43B9E"/>
    <w:rsid w:val="00A43CC8"/>
    <w:rsid w:val="00A4446F"/>
    <w:rsid w:val="00A445EF"/>
    <w:rsid w:val="00A4563B"/>
    <w:rsid w:val="00A46437"/>
    <w:rsid w:val="00A465B4"/>
    <w:rsid w:val="00A46E5B"/>
    <w:rsid w:val="00A47504"/>
    <w:rsid w:val="00A47C2F"/>
    <w:rsid w:val="00A47E8E"/>
    <w:rsid w:val="00A504ED"/>
    <w:rsid w:val="00A507CB"/>
    <w:rsid w:val="00A50D79"/>
    <w:rsid w:val="00A51111"/>
    <w:rsid w:val="00A51243"/>
    <w:rsid w:val="00A51763"/>
    <w:rsid w:val="00A51B7E"/>
    <w:rsid w:val="00A5343E"/>
    <w:rsid w:val="00A55192"/>
    <w:rsid w:val="00A551F1"/>
    <w:rsid w:val="00A55312"/>
    <w:rsid w:val="00A5537D"/>
    <w:rsid w:val="00A564CF"/>
    <w:rsid w:val="00A572F1"/>
    <w:rsid w:val="00A57700"/>
    <w:rsid w:val="00A57C65"/>
    <w:rsid w:val="00A57F2A"/>
    <w:rsid w:val="00A603DF"/>
    <w:rsid w:val="00A606F9"/>
    <w:rsid w:val="00A608C7"/>
    <w:rsid w:val="00A61608"/>
    <w:rsid w:val="00A61D12"/>
    <w:rsid w:val="00A61D2B"/>
    <w:rsid w:val="00A61EAF"/>
    <w:rsid w:val="00A6200E"/>
    <w:rsid w:val="00A6209F"/>
    <w:rsid w:val="00A6231E"/>
    <w:rsid w:val="00A628C8"/>
    <w:rsid w:val="00A62B99"/>
    <w:rsid w:val="00A62C6B"/>
    <w:rsid w:val="00A62E1D"/>
    <w:rsid w:val="00A6301A"/>
    <w:rsid w:val="00A63839"/>
    <w:rsid w:val="00A64B78"/>
    <w:rsid w:val="00A65964"/>
    <w:rsid w:val="00A65B11"/>
    <w:rsid w:val="00A663DC"/>
    <w:rsid w:val="00A66775"/>
    <w:rsid w:val="00A67598"/>
    <w:rsid w:val="00A677C3"/>
    <w:rsid w:val="00A67D86"/>
    <w:rsid w:val="00A67F00"/>
    <w:rsid w:val="00A67FA3"/>
    <w:rsid w:val="00A701DA"/>
    <w:rsid w:val="00A7039A"/>
    <w:rsid w:val="00A70FAB"/>
    <w:rsid w:val="00A71063"/>
    <w:rsid w:val="00A71310"/>
    <w:rsid w:val="00A7159F"/>
    <w:rsid w:val="00A716F1"/>
    <w:rsid w:val="00A71EA8"/>
    <w:rsid w:val="00A72763"/>
    <w:rsid w:val="00A72FFC"/>
    <w:rsid w:val="00A73202"/>
    <w:rsid w:val="00A73537"/>
    <w:rsid w:val="00A73B06"/>
    <w:rsid w:val="00A74F63"/>
    <w:rsid w:val="00A756A1"/>
    <w:rsid w:val="00A757A4"/>
    <w:rsid w:val="00A76346"/>
    <w:rsid w:val="00A76CE6"/>
    <w:rsid w:val="00A76D94"/>
    <w:rsid w:val="00A8029C"/>
    <w:rsid w:val="00A80CF6"/>
    <w:rsid w:val="00A82D5B"/>
    <w:rsid w:val="00A83872"/>
    <w:rsid w:val="00A84702"/>
    <w:rsid w:val="00A85CCD"/>
    <w:rsid w:val="00A86961"/>
    <w:rsid w:val="00A87EF0"/>
    <w:rsid w:val="00A900DA"/>
    <w:rsid w:val="00A901C3"/>
    <w:rsid w:val="00A90334"/>
    <w:rsid w:val="00A904AA"/>
    <w:rsid w:val="00A9054E"/>
    <w:rsid w:val="00A90ECC"/>
    <w:rsid w:val="00A90EDA"/>
    <w:rsid w:val="00A90FC0"/>
    <w:rsid w:val="00A9104E"/>
    <w:rsid w:val="00A9187C"/>
    <w:rsid w:val="00A929DA"/>
    <w:rsid w:val="00A9307C"/>
    <w:rsid w:val="00A945E0"/>
    <w:rsid w:val="00A948B7"/>
    <w:rsid w:val="00A94CF3"/>
    <w:rsid w:val="00A9533B"/>
    <w:rsid w:val="00A96527"/>
    <w:rsid w:val="00A9664E"/>
    <w:rsid w:val="00A969E3"/>
    <w:rsid w:val="00A96AE3"/>
    <w:rsid w:val="00A971D2"/>
    <w:rsid w:val="00A97DA6"/>
    <w:rsid w:val="00AA10F7"/>
    <w:rsid w:val="00AA144E"/>
    <w:rsid w:val="00AA1563"/>
    <w:rsid w:val="00AA1CB7"/>
    <w:rsid w:val="00AA2324"/>
    <w:rsid w:val="00AA26BE"/>
    <w:rsid w:val="00AA2BF2"/>
    <w:rsid w:val="00AA404A"/>
    <w:rsid w:val="00AA40A6"/>
    <w:rsid w:val="00AA44F9"/>
    <w:rsid w:val="00AA4621"/>
    <w:rsid w:val="00AA4852"/>
    <w:rsid w:val="00AA4923"/>
    <w:rsid w:val="00AA4E27"/>
    <w:rsid w:val="00AA4F0F"/>
    <w:rsid w:val="00AA5370"/>
    <w:rsid w:val="00AA577C"/>
    <w:rsid w:val="00AA5845"/>
    <w:rsid w:val="00AB002D"/>
    <w:rsid w:val="00AB021C"/>
    <w:rsid w:val="00AB0DB4"/>
    <w:rsid w:val="00AB0FC1"/>
    <w:rsid w:val="00AB1484"/>
    <w:rsid w:val="00AB1571"/>
    <w:rsid w:val="00AB2142"/>
    <w:rsid w:val="00AB214E"/>
    <w:rsid w:val="00AB3383"/>
    <w:rsid w:val="00AB3BCC"/>
    <w:rsid w:val="00AB3F29"/>
    <w:rsid w:val="00AB42E6"/>
    <w:rsid w:val="00AB5713"/>
    <w:rsid w:val="00AB5A9F"/>
    <w:rsid w:val="00AB6EDF"/>
    <w:rsid w:val="00AB6EE0"/>
    <w:rsid w:val="00AB7328"/>
    <w:rsid w:val="00AB7BCF"/>
    <w:rsid w:val="00AC0168"/>
    <w:rsid w:val="00AC01FA"/>
    <w:rsid w:val="00AC0C03"/>
    <w:rsid w:val="00AC2A2A"/>
    <w:rsid w:val="00AC2A81"/>
    <w:rsid w:val="00AC2C56"/>
    <w:rsid w:val="00AC4273"/>
    <w:rsid w:val="00AC4290"/>
    <w:rsid w:val="00AC4480"/>
    <w:rsid w:val="00AC4A4A"/>
    <w:rsid w:val="00AC672B"/>
    <w:rsid w:val="00AC69D7"/>
    <w:rsid w:val="00AC6DE5"/>
    <w:rsid w:val="00AC724B"/>
    <w:rsid w:val="00AC78D0"/>
    <w:rsid w:val="00AD0511"/>
    <w:rsid w:val="00AD0B65"/>
    <w:rsid w:val="00AD0E73"/>
    <w:rsid w:val="00AD101F"/>
    <w:rsid w:val="00AD29AF"/>
    <w:rsid w:val="00AD2BCC"/>
    <w:rsid w:val="00AD39A1"/>
    <w:rsid w:val="00AD39FE"/>
    <w:rsid w:val="00AD40C1"/>
    <w:rsid w:val="00AD48C3"/>
    <w:rsid w:val="00AD50E5"/>
    <w:rsid w:val="00AD513B"/>
    <w:rsid w:val="00AD516F"/>
    <w:rsid w:val="00AD51E4"/>
    <w:rsid w:val="00AD5DFC"/>
    <w:rsid w:val="00AD5ED7"/>
    <w:rsid w:val="00AD5FE4"/>
    <w:rsid w:val="00AD6277"/>
    <w:rsid w:val="00AD6B2A"/>
    <w:rsid w:val="00AD78B4"/>
    <w:rsid w:val="00AD7C73"/>
    <w:rsid w:val="00AE017C"/>
    <w:rsid w:val="00AE0184"/>
    <w:rsid w:val="00AE08E4"/>
    <w:rsid w:val="00AE0BBD"/>
    <w:rsid w:val="00AE0FBE"/>
    <w:rsid w:val="00AE1E69"/>
    <w:rsid w:val="00AE2985"/>
    <w:rsid w:val="00AE2A59"/>
    <w:rsid w:val="00AE2F0E"/>
    <w:rsid w:val="00AE3287"/>
    <w:rsid w:val="00AE3502"/>
    <w:rsid w:val="00AE3E8D"/>
    <w:rsid w:val="00AE42E4"/>
    <w:rsid w:val="00AE46DD"/>
    <w:rsid w:val="00AE484A"/>
    <w:rsid w:val="00AE60B9"/>
    <w:rsid w:val="00AE6106"/>
    <w:rsid w:val="00AE6400"/>
    <w:rsid w:val="00AE6773"/>
    <w:rsid w:val="00AE6807"/>
    <w:rsid w:val="00AE696C"/>
    <w:rsid w:val="00AE7D71"/>
    <w:rsid w:val="00AE7F64"/>
    <w:rsid w:val="00AE7FDB"/>
    <w:rsid w:val="00AF108D"/>
    <w:rsid w:val="00AF243A"/>
    <w:rsid w:val="00AF27EB"/>
    <w:rsid w:val="00AF2BA1"/>
    <w:rsid w:val="00AF2C5E"/>
    <w:rsid w:val="00AF2DC6"/>
    <w:rsid w:val="00AF3225"/>
    <w:rsid w:val="00AF3425"/>
    <w:rsid w:val="00AF3727"/>
    <w:rsid w:val="00AF37F7"/>
    <w:rsid w:val="00AF3A26"/>
    <w:rsid w:val="00AF3BE3"/>
    <w:rsid w:val="00AF40AE"/>
    <w:rsid w:val="00AF430C"/>
    <w:rsid w:val="00AF4319"/>
    <w:rsid w:val="00AF4386"/>
    <w:rsid w:val="00AF453E"/>
    <w:rsid w:val="00AF5936"/>
    <w:rsid w:val="00AF6743"/>
    <w:rsid w:val="00AF6BD6"/>
    <w:rsid w:val="00AF6E86"/>
    <w:rsid w:val="00AF7288"/>
    <w:rsid w:val="00AF736F"/>
    <w:rsid w:val="00B00142"/>
    <w:rsid w:val="00B0045A"/>
    <w:rsid w:val="00B006B2"/>
    <w:rsid w:val="00B0077D"/>
    <w:rsid w:val="00B00D33"/>
    <w:rsid w:val="00B0125D"/>
    <w:rsid w:val="00B02B0F"/>
    <w:rsid w:val="00B03718"/>
    <w:rsid w:val="00B03C70"/>
    <w:rsid w:val="00B042B0"/>
    <w:rsid w:val="00B04829"/>
    <w:rsid w:val="00B04CC1"/>
    <w:rsid w:val="00B0679C"/>
    <w:rsid w:val="00B068EE"/>
    <w:rsid w:val="00B06C23"/>
    <w:rsid w:val="00B06D29"/>
    <w:rsid w:val="00B10853"/>
    <w:rsid w:val="00B11834"/>
    <w:rsid w:val="00B122B4"/>
    <w:rsid w:val="00B124B6"/>
    <w:rsid w:val="00B1263C"/>
    <w:rsid w:val="00B129DD"/>
    <w:rsid w:val="00B12C20"/>
    <w:rsid w:val="00B12E9C"/>
    <w:rsid w:val="00B1308D"/>
    <w:rsid w:val="00B13A2E"/>
    <w:rsid w:val="00B13BF2"/>
    <w:rsid w:val="00B13CEE"/>
    <w:rsid w:val="00B14463"/>
    <w:rsid w:val="00B146E6"/>
    <w:rsid w:val="00B148D0"/>
    <w:rsid w:val="00B160DA"/>
    <w:rsid w:val="00B164F6"/>
    <w:rsid w:val="00B16DF9"/>
    <w:rsid w:val="00B17467"/>
    <w:rsid w:val="00B1753B"/>
    <w:rsid w:val="00B20041"/>
    <w:rsid w:val="00B2009F"/>
    <w:rsid w:val="00B20608"/>
    <w:rsid w:val="00B2061F"/>
    <w:rsid w:val="00B2072D"/>
    <w:rsid w:val="00B2078C"/>
    <w:rsid w:val="00B20F5F"/>
    <w:rsid w:val="00B21104"/>
    <w:rsid w:val="00B21662"/>
    <w:rsid w:val="00B218BB"/>
    <w:rsid w:val="00B218C1"/>
    <w:rsid w:val="00B221CE"/>
    <w:rsid w:val="00B22379"/>
    <w:rsid w:val="00B2257F"/>
    <w:rsid w:val="00B23048"/>
    <w:rsid w:val="00B2333E"/>
    <w:rsid w:val="00B23593"/>
    <w:rsid w:val="00B237F0"/>
    <w:rsid w:val="00B24419"/>
    <w:rsid w:val="00B24624"/>
    <w:rsid w:val="00B246E3"/>
    <w:rsid w:val="00B247AC"/>
    <w:rsid w:val="00B251B1"/>
    <w:rsid w:val="00B25225"/>
    <w:rsid w:val="00B25605"/>
    <w:rsid w:val="00B2652F"/>
    <w:rsid w:val="00B265D0"/>
    <w:rsid w:val="00B266E1"/>
    <w:rsid w:val="00B26E18"/>
    <w:rsid w:val="00B26EA4"/>
    <w:rsid w:val="00B30170"/>
    <w:rsid w:val="00B304B6"/>
    <w:rsid w:val="00B30B6F"/>
    <w:rsid w:val="00B30EF3"/>
    <w:rsid w:val="00B31347"/>
    <w:rsid w:val="00B31539"/>
    <w:rsid w:val="00B3167A"/>
    <w:rsid w:val="00B3274E"/>
    <w:rsid w:val="00B3329F"/>
    <w:rsid w:val="00B3423F"/>
    <w:rsid w:val="00B34CAA"/>
    <w:rsid w:val="00B359BB"/>
    <w:rsid w:val="00B363CA"/>
    <w:rsid w:val="00B364F9"/>
    <w:rsid w:val="00B36A08"/>
    <w:rsid w:val="00B40603"/>
    <w:rsid w:val="00B40A8D"/>
    <w:rsid w:val="00B40DB3"/>
    <w:rsid w:val="00B42058"/>
    <w:rsid w:val="00B42F36"/>
    <w:rsid w:val="00B431EC"/>
    <w:rsid w:val="00B433F9"/>
    <w:rsid w:val="00B4400D"/>
    <w:rsid w:val="00B4475F"/>
    <w:rsid w:val="00B44953"/>
    <w:rsid w:val="00B458BF"/>
    <w:rsid w:val="00B458FA"/>
    <w:rsid w:val="00B45D99"/>
    <w:rsid w:val="00B46099"/>
    <w:rsid w:val="00B4615D"/>
    <w:rsid w:val="00B4635F"/>
    <w:rsid w:val="00B46710"/>
    <w:rsid w:val="00B46B8B"/>
    <w:rsid w:val="00B46EA3"/>
    <w:rsid w:val="00B4749B"/>
    <w:rsid w:val="00B47989"/>
    <w:rsid w:val="00B50685"/>
    <w:rsid w:val="00B5097F"/>
    <w:rsid w:val="00B50E33"/>
    <w:rsid w:val="00B51121"/>
    <w:rsid w:val="00B52652"/>
    <w:rsid w:val="00B526A2"/>
    <w:rsid w:val="00B54011"/>
    <w:rsid w:val="00B5455F"/>
    <w:rsid w:val="00B5523A"/>
    <w:rsid w:val="00B55274"/>
    <w:rsid w:val="00B554CD"/>
    <w:rsid w:val="00B5575E"/>
    <w:rsid w:val="00B55F08"/>
    <w:rsid w:val="00B561D4"/>
    <w:rsid w:val="00B56208"/>
    <w:rsid w:val="00B5628D"/>
    <w:rsid w:val="00B56497"/>
    <w:rsid w:val="00B56858"/>
    <w:rsid w:val="00B57131"/>
    <w:rsid w:val="00B57282"/>
    <w:rsid w:val="00B574BE"/>
    <w:rsid w:val="00B57692"/>
    <w:rsid w:val="00B57F13"/>
    <w:rsid w:val="00B603CF"/>
    <w:rsid w:val="00B60E23"/>
    <w:rsid w:val="00B6139A"/>
    <w:rsid w:val="00B61552"/>
    <w:rsid w:val="00B61D36"/>
    <w:rsid w:val="00B62280"/>
    <w:rsid w:val="00B6235F"/>
    <w:rsid w:val="00B64086"/>
    <w:rsid w:val="00B657F0"/>
    <w:rsid w:val="00B659DC"/>
    <w:rsid w:val="00B65D02"/>
    <w:rsid w:val="00B65E30"/>
    <w:rsid w:val="00B6602F"/>
    <w:rsid w:val="00B66BDD"/>
    <w:rsid w:val="00B6708D"/>
    <w:rsid w:val="00B67278"/>
    <w:rsid w:val="00B675E1"/>
    <w:rsid w:val="00B6794B"/>
    <w:rsid w:val="00B67B2B"/>
    <w:rsid w:val="00B67C3E"/>
    <w:rsid w:val="00B7079F"/>
    <w:rsid w:val="00B7124A"/>
    <w:rsid w:val="00B71740"/>
    <w:rsid w:val="00B720B3"/>
    <w:rsid w:val="00B722DB"/>
    <w:rsid w:val="00B72EB1"/>
    <w:rsid w:val="00B73189"/>
    <w:rsid w:val="00B7454C"/>
    <w:rsid w:val="00B74B18"/>
    <w:rsid w:val="00B74C8E"/>
    <w:rsid w:val="00B75BF1"/>
    <w:rsid w:val="00B760FD"/>
    <w:rsid w:val="00B762A7"/>
    <w:rsid w:val="00B76460"/>
    <w:rsid w:val="00B765B3"/>
    <w:rsid w:val="00B76AEB"/>
    <w:rsid w:val="00B76E9C"/>
    <w:rsid w:val="00B77926"/>
    <w:rsid w:val="00B77972"/>
    <w:rsid w:val="00B77983"/>
    <w:rsid w:val="00B77E2C"/>
    <w:rsid w:val="00B801CC"/>
    <w:rsid w:val="00B802D6"/>
    <w:rsid w:val="00B808F8"/>
    <w:rsid w:val="00B80DD0"/>
    <w:rsid w:val="00B8144C"/>
    <w:rsid w:val="00B81603"/>
    <w:rsid w:val="00B817D8"/>
    <w:rsid w:val="00B81E79"/>
    <w:rsid w:val="00B820CE"/>
    <w:rsid w:val="00B8229B"/>
    <w:rsid w:val="00B8401A"/>
    <w:rsid w:val="00B8473B"/>
    <w:rsid w:val="00B84EE9"/>
    <w:rsid w:val="00B84F76"/>
    <w:rsid w:val="00B8528B"/>
    <w:rsid w:val="00B855DC"/>
    <w:rsid w:val="00B85B87"/>
    <w:rsid w:val="00B85FEE"/>
    <w:rsid w:val="00B860EC"/>
    <w:rsid w:val="00B865BE"/>
    <w:rsid w:val="00B867A4"/>
    <w:rsid w:val="00B86849"/>
    <w:rsid w:val="00B86F74"/>
    <w:rsid w:val="00B907B1"/>
    <w:rsid w:val="00B90F54"/>
    <w:rsid w:val="00B91215"/>
    <w:rsid w:val="00B91799"/>
    <w:rsid w:val="00B91D87"/>
    <w:rsid w:val="00B91EB0"/>
    <w:rsid w:val="00B9279B"/>
    <w:rsid w:val="00B934E9"/>
    <w:rsid w:val="00B9354C"/>
    <w:rsid w:val="00B939A3"/>
    <w:rsid w:val="00B93D2C"/>
    <w:rsid w:val="00B942FA"/>
    <w:rsid w:val="00B942FB"/>
    <w:rsid w:val="00B95414"/>
    <w:rsid w:val="00B957D3"/>
    <w:rsid w:val="00B957D4"/>
    <w:rsid w:val="00B95FBA"/>
    <w:rsid w:val="00B96DA1"/>
    <w:rsid w:val="00B972C1"/>
    <w:rsid w:val="00B97815"/>
    <w:rsid w:val="00B97A54"/>
    <w:rsid w:val="00B97ED6"/>
    <w:rsid w:val="00BA0303"/>
    <w:rsid w:val="00BA075D"/>
    <w:rsid w:val="00BA0F2F"/>
    <w:rsid w:val="00BA0F74"/>
    <w:rsid w:val="00BA153D"/>
    <w:rsid w:val="00BA15C3"/>
    <w:rsid w:val="00BA1E39"/>
    <w:rsid w:val="00BA2F24"/>
    <w:rsid w:val="00BA3CAE"/>
    <w:rsid w:val="00BA440F"/>
    <w:rsid w:val="00BA4BE0"/>
    <w:rsid w:val="00BA4CCE"/>
    <w:rsid w:val="00BA50EE"/>
    <w:rsid w:val="00BA5381"/>
    <w:rsid w:val="00BA5A07"/>
    <w:rsid w:val="00BA5B5B"/>
    <w:rsid w:val="00BA609C"/>
    <w:rsid w:val="00BA6439"/>
    <w:rsid w:val="00BA7B8C"/>
    <w:rsid w:val="00BA7C79"/>
    <w:rsid w:val="00BB03DC"/>
    <w:rsid w:val="00BB08C3"/>
    <w:rsid w:val="00BB2C50"/>
    <w:rsid w:val="00BB3368"/>
    <w:rsid w:val="00BB47D9"/>
    <w:rsid w:val="00BB4B15"/>
    <w:rsid w:val="00BB4B4A"/>
    <w:rsid w:val="00BB4C7E"/>
    <w:rsid w:val="00BB4E60"/>
    <w:rsid w:val="00BB5277"/>
    <w:rsid w:val="00BB52F5"/>
    <w:rsid w:val="00BB6016"/>
    <w:rsid w:val="00BB60D5"/>
    <w:rsid w:val="00BB64FF"/>
    <w:rsid w:val="00BB66DD"/>
    <w:rsid w:val="00BB70DA"/>
    <w:rsid w:val="00BB7320"/>
    <w:rsid w:val="00BB7644"/>
    <w:rsid w:val="00BB7708"/>
    <w:rsid w:val="00BB7FBB"/>
    <w:rsid w:val="00BC03F2"/>
    <w:rsid w:val="00BC111E"/>
    <w:rsid w:val="00BC1B45"/>
    <w:rsid w:val="00BC289E"/>
    <w:rsid w:val="00BC394D"/>
    <w:rsid w:val="00BC4FBC"/>
    <w:rsid w:val="00BC4FFC"/>
    <w:rsid w:val="00BC4FFD"/>
    <w:rsid w:val="00BC518A"/>
    <w:rsid w:val="00BC53CF"/>
    <w:rsid w:val="00BC57FA"/>
    <w:rsid w:val="00BC642E"/>
    <w:rsid w:val="00BC6673"/>
    <w:rsid w:val="00BC7284"/>
    <w:rsid w:val="00BC7423"/>
    <w:rsid w:val="00BC7852"/>
    <w:rsid w:val="00BC78AF"/>
    <w:rsid w:val="00BD0DEB"/>
    <w:rsid w:val="00BD0FED"/>
    <w:rsid w:val="00BD1B21"/>
    <w:rsid w:val="00BD1F33"/>
    <w:rsid w:val="00BD24AE"/>
    <w:rsid w:val="00BD27DD"/>
    <w:rsid w:val="00BD2C63"/>
    <w:rsid w:val="00BD30E7"/>
    <w:rsid w:val="00BD39FD"/>
    <w:rsid w:val="00BD4AA3"/>
    <w:rsid w:val="00BD4ECE"/>
    <w:rsid w:val="00BD6B68"/>
    <w:rsid w:val="00BD781E"/>
    <w:rsid w:val="00BD7ABA"/>
    <w:rsid w:val="00BD7C08"/>
    <w:rsid w:val="00BE03C0"/>
    <w:rsid w:val="00BE11BB"/>
    <w:rsid w:val="00BE19F3"/>
    <w:rsid w:val="00BE1B38"/>
    <w:rsid w:val="00BE2093"/>
    <w:rsid w:val="00BE211E"/>
    <w:rsid w:val="00BE2201"/>
    <w:rsid w:val="00BE2C6F"/>
    <w:rsid w:val="00BE37AD"/>
    <w:rsid w:val="00BE3F1E"/>
    <w:rsid w:val="00BE3FCD"/>
    <w:rsid w:val="00BE53C0"/>
    <w:rsid w:val="00BE557D"/>
    <w:rsid w:val="00BE55D6"/>
    <w:rsid w:val="00BE60F5"/>
    <w:rsid w:val="00BE675B"/>
    <w:rsid w:val="00BE67BE"/>
    <w:rsid w:val="00BE6887"/>
    <w:rsid w:val="00BE6895"/>
    <w:rsid w:val="00BE6B86"/>
    <w:rsid w:val="00BE6C2F"/>
    <w:rsid w:val="00BE705F"/>
    <w:rsid w:val="00BE7545"/>
    <w:rsid w:val="00BE76F3"/>
    <w:rsid w:val="00BE7A8E"/>
    <w:rsid w:val="00BE7A93"/>
    <w:rsid w:val="00BE7C77"/>
    <w:rsid w:val="00BE7D39"/>
    <w:rsid w:val="00BF0A6C"/>
    <w:rsid w:val="00BF105F"/>
    <w:rsid w:val="00BF1278"/>
    <w:rsid w:val="00BF1BF0"/>
    <w:rsid w:val="00BF30C9"/>
    <w:rsid w:val="00BF358D"/>
    <w:rsid w:val="00BF36FC"/>
    <w:rsid w:val="00BF3734"/>
    <w:rsid w:val="00BF37C4"/>
    <w:rsid w:val="00BF4994"/>
    <w:rsid w:val="00BF4C53"/>
    <w:rsid w:val="00BF4E89"/>
    <w:rsid w:val="00BF4F92"/>
    <w:rsid w:val="00BF52C7"/>
    <w:rsid w:val="00BF583C"/>
    <w:rsid w:val="00BF5C38"/>
    <w:rsid w:val="00BF5E5A"/>
    <w:rsid w:val="00BF6033"/>
    <w:rsid w:val="00BF68D6"/>
    <w:rsid w:val="00BF6D94"/>
    <w:rsid w:val="00BF6E6B"/>
    <w:rsid w:val="00BF7263"/>
    <w:rsid w:val="00C0003C"/>
    <w:rsid w:val="00C0058C"/>
    <w:rsid w:val="00C00892"/>
    <w:rsid w:val="00C010E9"/>
    <w:rsid w:val="00C01AAA"/>
    <w:rsid w:val="00C01CEF"/>
    <w:rsid w:val="00C0204B"/>
    <w:rsid w:val="00C02860"/>
    <w:rsid w:val="00C0375C"/>
    <w:rsid w:val="00C03BAA"/>
    <w:rsid w:val="00C03BE5"/>
    <w:rsid w:val="00C03DF4"/>
    <w:rsid w:val="00C04F36"/>
    <w:rsid w:val="00C0644D"/>
    <w:rsid w:val="00C06805"/>
    <w:rsid w:val="00C0718B"/>
    <w:rsid w:val="00C07361"/>
    <w:rsid w:val="00C07AA3"/>
    <w:rsid w:val="00C101ED"/>
    <w:rsid w:val="00C10D49"/>
    <w:rsid w:val="00C11A72"/>
    <w:rsid w:val="00C123C1"/>
    <w:rsid w:val="00C12450"/>
    <w:rsid w:val="00C124D7"/>
    <w:rsid w:val="00C12510"/>
    <w:rsid w:val="00C1251B"/>
    <w:rsid w:val="00C128C0"/>
    <w:rsid w:val="00C12D0B"/>
    <w:rsid w:val="00C137BA"/>
    <w:rsid w:val="00C138CC"/>
    <w:rsid w:val="00C14881"/>
    <w:rsid w:val="00C14DE7"/>
    <w:rsid w:val="00C155DA"/>
    <w:rsid w:val="00C159B1"/>
    <w:rsid w:val="00C16515"/>
    <w:rsid w:val="00C16715"/>
    <w:rsid w:val="00C16DF6"/>
    <w:rsid w:val="00C179BD"/>
    <w:rsid w:val="00C17E59"/>
    <w:rsid w:val="00C204F8"/>
    <w:rsid w:val="00C20608"/>
    <w:rsid w:val="00C210E9"/>
    <w:rsid w:val="00C21F1E"/>
    <w:rsid w:val="00C21FC8"/>
    <w:rsid w:val="00C22469"/>
    <w:rsid w:val="00C22675"/>
    <w:rsid w:val="00C227C9"/>
    <w:rsid w:val="00C22D1D"/>
    <w:rsid w:val="00C22ECC"/>
    <w:rsid w:val="00C231AE"/>
    <w:rsid w:val="00C23457"/>
    <w:rsid w:val="00C234A1"/>
    <w:rsid w:val="00C234E3"/>
    <w:rsid w:val="00C23C03"/>
    <w:rsid w:val="00C23D3A"/>
    <w:rsid w:val="00C23E4F"/>
    <w:rsid w:val="00C24AB2"/>
    <w:rsid w:val="00C24FEA"/>
    <w:rsid w:val="00C251DE"/>
    <w:rsid w:val="00C25E18"/>
    <w:rsid w:val="00C25FEF"/>
    <w:rsid w:val="00C26036"/>
    <w:rsid w:val="00C26684"/>
    <w:rsid w:val="00C2764F"/>
    <w:rsid w:val="00C3034F"/>
    <w:rsid w:val="00C304AD"/>
    <w:rsid w:val="00C311B2"/>
    <w:rsid w:val="00C31DB0"/>
    <w:rsid w:val="00C31FF7"/>
    <w:rsid w:val="00C32DED"/>
    <w:rsid w:val="00C33426"/>
    <w:rsid w:val="00C34C26"/>
    <w:rsid w:val="00C34E36"/>
    <w:rsid w:val="00C35058"/>
    <w:rsid w:val="00C351E7"/>
    <w:rsid w:val="00C3548A"/>
    <w:rsid w:val="00C35716"/>
    <w:rsid w:val="00C3752F"/>
    <w:rsid w:val="00C4150D"/>
    <w:rsid w:val="00C417F2"/>
    <w:rsid w:val="00C425A1"/>
    <w:rsid w:val="00C429C7"/>
    <w:rsid w:val="00C42AB8"/>
    <w:rsid w:val="00C43171"/>
    <w:rsid w:val="00C434B1"/>
    <w:rsid w:val="00C43FD9"/>
    <w:rsid w:val="00C44762"/>
    <w:rsid w:val="00C449D2"/>
    <w:rsid w:val="00C4539C"/>
    <w:rsid w:val="00C45D45"/>
    <w:rsid w:val="00C46A1B"/>
    <w:rsid w:val="00C46A43"/>
    <w:rsid w:val="00C47135"/>
    <w:rsid w:val="00C47182"/>
    <w:rsid w:val="00C47733"/>
    <w:rsid w:val="00C47B5D"/>
    <w:rsid w:val="00C505E3"/>
    <w:rsid w:val="00C50D0B"/>
    <w:rsid w:val="00C50FB3"/>
    <w:rsid w:val="00C51B4E"/>
    <w:rsid w:val="00C51F78"/>
    <w:rsid w:val="00C520C1"/>
    <w:rsid w:val="00C52A2B"/>
    <w:rsid w:val="00C5341F"/>
    <w:rsid w:val="00C53F27"/>
    <w:rsid w:val="00C53F4B"/>
    <w:rsid w:val="00C545F8"/>
    <w:rsid w:val="00C54888"/>
    <w:rsid w:val="00C54C5B"/>
    <w:rsid w:val="00C54FAB"/>
    <w:rsid w:val="00C5537F"/>
    <w:rsid w:val="00C57515"/>
    <w:rsid w:val="00C575B7"/>
    <w:rsid w:val="00C60499"/>
    <w:rsid w:val="00C60782"/>
    <w:rsid w:val="00C60E24"/>
    <w:rsid w:val="00C61545"/>
    <w:rsid w:val="00C61B29"/>
    <w:rsid w:val="00C61FAD"/>
    <w:rsid w:val="00C62380"/>
    <w:rsid w:val="00C6291A"/>
    <w:rsid w:val="00C629CF"/>
    <w:rsid w:val="00C630A8"/>
    <w:rsid w:val="00C631C6"/>
    <w:rsid w:val="00C63231"/>
    <w:rsid w:val="00C63D90"/>
    <w:rsid w:val="00C6473F"/>
    <w:rsid w:val="00C64876"/>
    <w:rsid w:val="00C64AF5"/>
    <w:rsid w:val="00C64D37"/>
    <w:rsid w:val="00C65450"/>
    <w:rsid w:val="00C66F86"/>
    <w:rsid w:val="00C66FBE"/>
    <w:rsid w:val="00C67207"/>
    <w:rsid w:val="00C67642"/>
    <w:rsid w:val="00C67FDC"/>
    <w:rsid w:val="00C70354"/>
    <w:rsid w:val="00C704F1"/>
    <w:rsid w:val="00C70B91"/>
    <w:rsid w:val="00C70BC0"/>
    <w:rsid w:val="00C70FAC"/>
    <w:rsid w:val="00C7186A"/>
    <w:rsid w:val="00C72B34"/>
    <w:rsid w:val="00C72B8E"/>
    <w:rsid w:val="00C72BBB"/>
    <w:rsid w:val="00C738ED"/>
    <w:rsid w:val="00C7431D"/>
    <w:rsid w:val="00C744A3"/>
    <w:rsid w:val="00C74F0E"/>
    <w:rsid w:val="00C756FE"/>
    <w:rsid w:val="00C75BE4"/>
    <w:rsid w:val="00C7630D"/>
    <w:rsid w:val="00C76C52"/>
    <w:rsid w:val="00C77D0C"/>
    <w:rsid w:val="00C800BD"/>
    <w:rsid w:val="00C8019D"/>
    <w:rsid w:val="00C804DE"/>
    <w:rsid w:val="00C815C5"/>
    <w:rsid w:val="00C817F1"/>
    <w:rsid w:val="00C81AC7"/>
    <w:rsid w:val="00C82E07"/>
    <w:rsid w:val="00C833D5"/>
    <w:rsid w:val="00C83468"/>
    <w:rsid w:val="00C8369D"/>
    <w:rsid w:val="00C83A4F"/>
    <w:rsid w:val="00C83DFC"/>
    <w:rsid w:val="00C83F34"/>
    <w:rsid w:val="00C84592"/>
    <w:rsid w:val="00C84F3D"/>
    <w:rsid w:val="00C852B8"/>
    <w:rsid w:val="00C85319"/>
    <w:rsid w:val="00C859D5"/>
    <w:rsid w:val="00C85C50"/>
    <w:rsid w:val="00C860A4"/>
    <w:rsid w:val="00C86604"/>
    <w:rsid w:val="00C8669C"/>
    <w:rsid w:val="00C86771"/>
    <w:rsid w:val="00C867CF"/>
    <w:rsid w:val="00C86998"/>
    <w:rsid w:val="00C86DAE"/>
    <w:rsid w:val="00C936AA"/>
    <w:rsid w:val="00C939EE"/>
    <w:rsid w:val="00C950FE"/>
    <w:rsid w:val="00C9523A"/>
    <w:rsid w:val="00C95990"/>
    <w:rsid w:val="00C96340"/>
    <w:rsid w:val="00C96B37"/>
    <w:rsid w:val="00C96F46"/>
    <w:rsid w:val="00C97B6E"/>
    <w:rsid w:val="00CA093E"/>
    <w:rsid w:val="00CA0EBD"/>
    <w:rsid w:val="00CA1018"/>
    <w:rsid w:val="00CA17FD"/>
    <w:rsid w:val="00CA1C70"/>
    <w:rsid w:val="00CA242C"/>
    <w:rsid w:val="00CA3A4A"/>
    <w:rsid w:val="00CA3B2D"/>
    <w:rsid w:val="00CA41BA"/>
    <w:rsid w:val="00CA4940"/>
    <w:rsid w:val="00CA49EE"/>
    <w:rsid w:val="00CA4A1A"/>
    <w:rsid w:val="00CA59B7"/>
    <w:rsid w:val="00CA5A76"/>
    <w:rsid w:val="00CA736A"/>
    <w:rsid w:val="00CB02ED"/>
    <w:rsid w:val="00CB077B"/>
    <w:rsid w:val="00CB1AF8"/>
    <w:rsid w:val="00CB1FFE"/>
    <w:rsid w:val="00CB3696"/>
    <w:rsid w:val="00CB3AD0"/>
    <w:rsid w:val="00CB3E50"/>
    <w:rsid w:val="00CB44FE"/>
    <w:rsid w:val="00CB46AA"/>
    <w:rsid w:val="00CB560C"/>
    <w:rsid w:val="00CB56D1"/>
    <w:rsid w:val="00CB5A5D"/>
    <w:rsid w:val="00CB5B91"/>
    <w:rsid w:val="00CB62BB"/>
    <w:rsid w:val="00CB6440"/>
    <w:rsid w:val="00CB6629"/>
    <w:rsid w:val="00CB67AF"/>
    <w:rsid w:val="00CB67CF"/>
    <w:rsid w:val="00CB6908"/>
    <w:rsid w:val="00CB69BD"/>
    <w:rsid w:val="00CB71C8"/>
    <w:rsid w:val="00CB73C7"/>
    <w:rsid w:val="00CB73F4"/>
    <w:rsid w:val="00CB7F9C"/>
    <w:rsid w:val="00CC0345"/>
    <w:rsid w:val="00CC05BF"/>
    <w:rsid w:val="00CC07EF"/>
    <w:rsid w:val="00CC0A01"/>
    <w:rsid w:val="00CC0E08"/>
    <w:rsid w:val="00CC0F04"/>
    <w:rsid w:val="00CC14F7"/>
    <w:rsid w:val="00CC15D8"/>
    <w:rsid w:val="00CC16BF"/>
    <w:rsid w:val="00CC1A23"/>
    <w:rsid w:val="00CC1A33"/>
    <w:rsid w:val="00CC1D49"/>
    <w:rsid w:val="00CC1E79"/>
    <w:rsid w:val="00CC3874"/>
    <w:rsid w:val="00CC4E75"/>
    <w:rsid w:val="00CC5030"/>
    <w:rsid w:val="00CC54F6"/>
    <w:rsid w:val="00CC608C"/>
    <w:rsid w:val="00CC67F1"/>
    <w:rsid w:val="00CC7C98"/>
    <w:rsid w:val="00CD0242"/>
    <w:rsid w:val="00CD0340"/>
    <w:rsid w:val="00CD0344"/>
    <w:rsid w:val="00CD0ED9"/>
    <w:rsid w:val="00CD150A"/>
    <w:rsid w:val="00CD1E96"/>
    <w:rsid w:val="00CD1FFC"/>
    <w:rsid w:val="00CD20FB"/>
    <w:rsid w:val="00CD3505"/>
    <w:rsid w:val="00CD37A2"/>
    <w:rsid w:val="00CD3B91"/>
    <w:rsid w:val="00CD419E"/>
    <w:rsid w:val="00CD4710"/>
    <w:rsid w:val="00CD4A6B"/>
    <w:rsid w:val="00CD625A"/>
    <w:rsid w:val="00CD65F2"/>
    <w:rsid w:val="00CD6691"/>
    <w:rsid w:val="00CD693F"/>
    <w:rsid w:val="00CE0137"/>
    <w:rsid w:val="00CE0464"/>
    <w:rsid w:val="00CE142E"/>
    <w:rsid w:val="00CE1899"/>
    <w:rsid w:val="00CE2A68"/>
    <w:rsid w:val="00CE3455"/>
    <w:rsid w:val="00CE368E"/>
    <w:rsid w:val="00CE3BF4"/>
    <w:rsid w:val="00CE3FFF"/>
    <w:rsid w:val="00CE47ED"/>
    <w:rsid w:val="00CE50C3"/>
    <w:rsid w:val="00CE522F"/>
    <w:rsid w:val="00CE5274"/>
    <w:rsid w:val="00CE5640"/>
    <w:rsid w:val="00CE5FF0"/>
    <w:rsid w:val="00CE608A"/>
    <w:rsid w:val="00CE6DC5"/>
    <w:rsid w:val="00CE6FF3"/>
    <w:rsid w:val="00CE7597"/>
    <w:rsid w:val="00CE7D62"/>
    <w:rsid w:val="00CF0A7E"/>
    <w:rsid w:val="00CF0D96"/>
    <w:rsid w:val="00CF211A"/>
    <w:rsid w:val="00CF26D8"/>
    <w:rsid w:val="00CF2B1E"/>
    <w:rsid w:val="00CF2D16"/>
    <w:rsid w:val="00CF2EBB"/>
    <w:rsid w:val="00CF3053"/>
    <w:rsid w:val="00CF3339"/>
    <w:rsid w:val="00CF3948"/>
    <w:rsid w:val="00CF3B4A"/>
    <w:rsid w:val="00CF3DD1"/>
    <w:rsid w:val="00CF4011"/>
    <w:rsid w:val="00CF4C6D"/>
    <w:rsid w:val="00CF5CCC"/>
    <w:rsid w:val="00CF5D82"/>
    <w:rsid w:val="00CF5EA0"/>
    <w:rsid w:val="00CF6292"/>
    <w:rsid w:val="00CF66B0"/>
    <w:rsid w:val="00CF72D7"/>
    <w:rsid w:val="00CF79B3"/>
    <w:rsid w:val="00CF7AED"/>
    <w:rsid w:val="00CF7DCD"/>
    <w:rsid w:val="00CF7F36"/>
    <w:rsid w:val="00CF7FF4"/>
    <w:rsid w:val="00D00C86"/>
    <w:rsid w:val="00D00E49"/>
    <w:rsid w:val="00D013B3"/>
    <w:rsid w:val="00D01A91"/>
    <w:rsid w:val="00D01BCE"/>
    <w:rsid w:val="00D028D7"/>
    <w:rsid w:val="00D0332C"/>
    <w:rsid w:val="00D036A3"/>
    <w:rsid w:val="00D04138"/>
    <w:rsid w:val="00D046E3"/>
    <w:rsid w:val="00D059CA"/>
    <w:rsid w:val="00D06317"/>
    <w:rsid w:val="00D06C25"/>
    <w:rsid w:val="00D06F99"/>
    <w:rsid w:val="00D0717E"/>
    <w:rsid w:val="00D07E24"/>
    <w:rsid w:val="00D116E6"/>
    <w:rsid w:val="00D11C70"/>
    <w:rsid w:val="00D12217"/>
    <w:rsid w:val="00D13C60"/>
    <w:rsid w:val="00D14480"/>
    <w:rsid w:val="00D14515"/>
    <w:rsid w:val="00D15008"/>
    <w:rsid w:val="00D154F1"/>
    <w:rsid w:val="00D15545"/>
    <w:rsid w:val="00D157FB"/>
    <w:rsid w:val="00D15AB2"/>
    <w:rsid w:val="00D15E62"/>
    <w:rsid w:val="00D160F2"/>
    <w:rsid w:val="00D16CF3"/>
    <w:rsid w:val="00D17040"/>
    <w:rsid w:val="00D176CB"/>
    <w:rsid w:val="00D20BCC"/>
    <w:rsid w:val="00D21D22"/>
    <w:rsid w:val="00D21F5A"/>
    <w:rsid w:val="00D22855"/>
    <w:rsid w:val="00D22B30"/>
    <w:rsid w:val="00D22DA8"/>
    <w:rsid w:val="00D22F11"/>
    <w:rsid w:val="00D231B6"/>
    <w:rsid w:val="00D2349B"/>
    <w:rsid w:val="00D237D0"/>
    <w:rsid w:val="00D23B3B"/>
    <w:rsid w:val="00D24A03"/>
    <w:rsid w:val="00D24EF5"/>
    <w:rsid w:val="00D26873"/>
    <w:rsid w:val="00D26980"/>
    <w:rsid w:val="00D269A8"/>
    <w:rsid w:val="00D26C65"/>
    <w:rsid w:val="00D27214"/>
    <w:rsid w:val="00D2745A"/>
    <w:rsid w:val="00D30CDC"/>
    <w:rsid w:val="00D30FE8"/>
    <w:rsid w:val="00D311CC"/>
    <w:rsid w:val="00D31C27"/>
    <w:rsid w:val="00D32083"/>
    <w:rsid w:val="00D325F3"/>
    <w:rsid w:val="00D3285F"/>
    <w:rsid w:val="00D32C31"/>
    <w:rsid w:val="00D33956"/>
    <w:rsid w:val="00D3399D"/>
    <w:rsid w:val="00D339EC"/>
    <w:rsid w:val="00D34CA0"/>
    <w:rsid w:val="00D34DC8"/>
    <w:rsid w:val="00D351A2"/>
    <w:rsid w:val="00D351A4"/>
    <w:rsid w:val="00D35326"/>
    <w:rsid w:val="00D3541B"/>
    <w:rsid w:val="00D35AA8"/>
    <w:rsid w:val="00D37ED2"/>
    <w:rsid w:val="00D40591"/>
    <w:rsid w:val="00D4106B"/>
    <w:rsid w:val="00D41167"/>
    <w:rsid w:val="00D41BC3"/>
    <w:rsid w:val="00D43FA2"/>
    <w:rsid w:val="00D443C4"/>
    <w:rsid w:val="00D45967"/>
    <w:rsid w:val="00D4640A"/>
    <w:rsid w:val="00D46FA0"/>
    <w:rsid w:val="00D47294"/>
    <w:rsid w:val="00D472AC"/>
    <w:rsid w:val="00D47B6A"/>
    <w:rsid w:val="00D504D1"/>
    <w:rsid w:val="00D50633"/>
    <w:rsid w:val="00D506C8"/>
    <w:rsid w:val="00D50744"/>
    <w:rsid w:val="00D53B4E"/>
    <w:rsid w:val="00D540CE"/>
    <w:rsid w:val="00D54535"/>
    <w:rsid w:val="00D546AC"/>
    <w:rsid w:val="00D54C97"/>
    <w:rsid w:val="00D55430"/>
    <w:rsid w:val="00D5596D"/>
    <w:rsid w:val="00D55E5B"/>
    <w:rsid w:val="00D56524"/>
    <w:rsid w:val="00D56E41"/>
    <w:rsid w:val="00D57724"/>
    <w:rsid w:val="00D60789"/>
    <w:rsid w:val="00D617E3"/>
    <w:rsid w:val="00D6283F"/>
    <w:rsid w:val="00D62C62"/>
    <w:rsid w:val="00D62DA6"/>
    <w:rsid w:val="00D6309C"/>
    <w:rsid w:val="00D6321D"/>
    <w:rsid w:val="00D6354E"/>
    <w:rsid w:val="00D636D8"/>
    <w:rsid w:val="00D63889"/>
    <w:rsid w:val="00D639B1"/>
    <w:rsid w:val="00D63D15"/>
    <w:rsid w:val="00D63DE4"/>
    <w:rsid w:val="00D64F72"/>
    <w:rsid w:val="00D65504"/>
    <w:rsid w:val="00D656FF"/>
    <w:rsid w:val="00D67B84"/>
    <w:rsid w:val="00D72140"/>
    <w:rsid w:val="00D72D6E"/>
    <w:rsid w:val="00D72D9C"/>
    <w:rsid w:val="00D738E8"/>
    <w:rsid w:val="00D73C74"/>
    <w:rsid w:val="00D748A7"/>
    <w:rsid w:val="00D757FB"/>
    <w:rsid w:val="00D75D1F"/>
    <w:rsid w:val="00D760B6"/>
    <w:rsid w:val="00D7681A"/>
    <w:rsid w:val="00D76C16"/>
    <w:rsid w:val="00D77957"/>
    <w:rsid w:val="00D779A3"/>
    <w:rsid w:val="00D77D1B"/>
    <w:rsid w:val="00D77DC0"/>
    <w:rsid w:val="00D80270"/>
    <w:rsid w:val="00D80360"/>
    <w:rsid w:val="00D814FD"/>
    <w:rsid w:val="00D81636"/>
    <w:rsid w:val="00D818A8"/>
    <w:rsid w:val="00D81B1D"/>
    <w:rsid w:val="00D82F4E"/>
    <w:rsid w:val="00D8318A"/>
    <w:rsid w:val="00D83209"/>
    <w:rsid w:val="00D833BC"/>
    <w:rsid w:val="00D8372F"/>
    <w:rsid w:val="00D8378A"/>
    <w:rsid w:val="00D839F4"/>
    <w:rsid w:val="00D83F54"/>
    <w:rsid w:val="00D84410"/>
    <w:rsid w:val="00D84BFD"/>
    <w:rsid w:val="00D84C7A"/>
    <w:rsid w:val="00D85827"/>
    <w:rsid w:val="00D85D06"/>
    <w:rsid w:val="00D8609C"/>
    <w:rsid w:val="00D86415"/>
    <w:rsid w:val="00D905B8"/>
    <w:rsid w:val="00D90897"/>
    <w:rsid w:val="00D91552"/>
    <w:rsid w:val="00D915D2"/>
    <w:rsid w:val="00D9161E"/>
    <w:rsid w:val="00D92EC6"/>
    <w:rsid w:val="00D92F75"/>
    <w:rsid w:val="00D96BC3"/>
    <w:rsid w:val="00D96E8C"/>
    <w:rsid w:val="00D97178"/>
    <w:rsid w:val="00D973AA"/>
    <w:rsid w:val="00D9777D"/>
    <w:rsid w:val="00D97A14"/>
    <w:rsid w:val="00DA032C"/>
    <w:rsid w:val="00DA039A"/>
    <w:rsid w:val="00DA09CE"/>
    <w:rsid w:val="00DA156E"/>
    <w:rsid w:val="00DA1D5C"/>
    <w:rsid w:val="00DA1EF5"/>
    <w:rsid w:val="00DA21AC"/>
    <w:rsid w:val="00DA36AE"/>
    <w:rsid w:val="00DA37B9"/>
    <w:rsid w:val="00DA3A8D"/>
    <w:rsid w:val="00DA410E"/>
    <w:rsid w:val="00DA47E8"/>
    <w:rsid w:val="00DA5689"/>
    <w:rsid w:val="00DA5793"/>
    <w:rsid w:val="00DA5899"/>
    <w:rsid w:val="00DA5EC3"/>
    <w:rsid w:val="00DA604C"/>
    <w:rsid w:val="00DA6FEF"/>
    <w:rsid w:val="00DA7674"/>
    <w:rsid w:val="00DA7EA8"/>
    <w:rsid w:val="00DB0276"/>
    <w:rsid w:val="00DB0707"/>
    <w:rsid w:val="00DB0899"/>
    <w:rsid w:val="00DB1B6E"/>
    <w:rsid w:val="00DB1E8F"/>
    <w:rsid w:val="00DB3207"/>
    <w:rsid w:val="00DB38CA"/>
    <w:rsid w:val="00DB441F"/>
    <w:rsid w:val="00DB44E4"/>
    <w:rsid w:val="00DB4797"/>
    <w:rsid w:val="00DB4C79"/>
    <w:rsid w:val="00DB4F73"/>
    <w:rsid w:val="00DB5758"/>
    <w:rsid w:val="00DB5DB9"/>
    <w:rsid w:val="00DB6EB5"/>
    <w:rsid w:val="00DB7875"/>
    <w:rsid w:val="00DB7B8E"/>
    <w:rsid w:val="00DC06D3"/>
    <w:rsid w:val="00DC0F0F"/>
    <w:rsid w:val="00DC1076"/>
    <w:rsid w:val="00DC15FA"/>
    <w:rsid w:val="00DC172D"/>
    <w:rsid w:val="00DC179F"/>
    <w:rsid w:val="00DC17AA"/>
    <w:rsid w:val="00DC1F64"/>
    <w:rsid w:val="00DC22DE"/>
    <w:rsid w:val="00DC2430"/>
    <w:rsid w:val="00DC2968"/>
    <w:rsid w:val="00DC3082"/>
    <w:rsid w:val="00DC3CD9"/>
    <w:rsid w:val="00DC3CE9"/>
    <w:rsid w:val="00DC3D3D"/>
    <w:rsid w:val="00DC47DB"/>
    <w:rsid w:val="00DC4AA2"/>
    <w:rsid w:val="00DC519A"/>
    <w:rsid w:val="00DC5834"/>
    <w:rsid w:val="00DC6074"/>
    <w:rsid w:val="00DC772C"/>
    <w:rsid w:val="00DC7736"/>
    <w:rsid w:val="00DC7F71"/>
    <w:rsid w:val="00DD041C"/>
    <w:rsid w:val="00DD1448"/>
    <w:rsid w:val="00DD1971"/>
    <w:rsid w:val="00DD1E00"/>
    <w:rsid w:val="00DD2347"/>
    <w:rsid w:val="00DD2F23"/>
    <w:rsid w:val="00DD30AC"/>
    <w:rsid w:val="00DD3F0A"/>
    <w:rsid w:val="00DD4010"/>
    <w:rsid w:val="00DD453D"/>
    <w:rsid w:val="00DD5026"/>
    <w:rsid w:val="00DD5204"/>
    <w:rsid w:val="00DD52AD"/>
    <w:rsid w:val="00DD62C0"/>
    <w:rsid w:val="00DD752E"/>
    <w:rsid w:val="00DE0486"/>
    <w:rsid w:val="00DE0D18"/>
    <w:rsid w:val="00DE1113"/>
    <w:rsid w:val="00DE175A"/>
    <w:rsid w:val="00DE19DC"/>
    <w:rsid w:val="00DE1C17"/>
    <w:rsid w:val="00DE22D0"/>
    <w:rsid w:val="00DE282F"/>
    <w:rsid w:val="00DE2E3D"/>
    <w:rsid w:val="00DE3115"/>
    <w:rsid w:val="00DE3232"/>
    <w:rsid w:val="00DE3456"/>
    <w:rsid w:val="00DE3620"/>
    <w:rsid w:val="00DE3936"/>
    <w:rsid w:val="00DE396C"/>
    <w:rsid w:val="00DE4274"/>
    <w:rsid w:val="00DE439D"/>
    <w:rsid w:val="00DE4C9A"/>
    <w:rsid w:val="00DE5D8C"/>
    <w:rsid w:val="00DE7380"/>
    <w:rsid w:val="00DE74B6"/>
    <w:rsid w:val="00DE7A74"/>
    <w:rsid w:val="00DE7ABB"/>
    <w:rsid w:val="00DE7F8C"/>
    <w:rsid w:val="00DF01BD"/>
    <w:rsid w:val="00DF0B67"/>
    <w:rsid w:val="00DF1A3F"/>
    <w:rsid w:val="00DF2D75"/>
    <w:rsid w:val="00DF30A9"/>
    <w:rsid w:val="00DF3C33"/>
    <w:rsid w:val="00DF3D90"/>
    <w:rsid w:val="00DF460D"/>
    <w:rsid w:val="00DF4640"/>
    <w:rsid w:val="00DF4845"/>
    <w:rsid w:val="00DF498D"/>
    <w:rsid w:val="00DF4CEC"/>
    <w:rsid w:val="00DF5ACA"/>
    <w:rsid w:val="00DF5FFA"/>
    <w:rsid w:val="00DF7CAB"/>
    <w:rsid w:val="00DF7EE4"/>
    <w:rsid w:val="00E002DB"/>
    <w:rsid w:val="00E008F0"/>
    <w:rsid w:val="00E01D14"/>
    <w:rsid w:val="00E01F22"/>
    <w:rsid w:val="00E02A45"/>
    <w:rsid w:val="00E030A5"/>
    <w:rsid w:val="00E03C31"/>
    <w:rsid w:val="00E04076"/>
    <w:rsid w:val="00E05F00"/>
    <w:rsid w:val="00E0701B"/>
    <w:rsid w:val="00E072DF"/>
    <w:rsid w:val="00E073A1"/>
    <w:rsid w:val="00E0745D"/>
    <w:rsid w:val="00E10235"/>
    <w:rsid w:val="00E104EC"/>
    <w:rsid w:val="00E12876"/>
    <w:rsid w:val="00E133C2"/>
    <w:rsid w:val="00E134E6"/>
    <w:rsid w:val="00E13804"/>
    <w:rsid w:val="00E13E5A"/>
    <w:rsid w:val="00E14485"/>
    <w:rsid w:val="00E14691"/>
    <w:rsid w:val="00E14902"/>
    <w:rsid w:val="00E14E57"/>
    <w:rsid w:val="00E14EEC"/>
    <w:rsid w:val="00E150E6"/>
    <w:rsid w:val="00E154E7"/>
    <w:rsid w:val="00E15C24"/>
    <w:rsid w:val="00E15D23"/>
    <w:rsid w:val="00E16031"/>
    <w:rsid w:val="00E1655A"/>
    <w:rsid w:val="00E16745"/>
    <w:rsid w:val="00E16D95"/>
    <w:rsid w:val="00E173C6"/>
    <w:rsid w:val="00E17E6D"/>
    <w:rsid w:val="00E20492"/>
    <w:rsid w:val="00E211C6"/>
    <w:rsid w:val="00E22F97"/>
    <w:rsid w:val="00E239B6"/>
    <w:rsid w:val="00E23DBC"/>
    <w:rsid w:val="00E23F4A"/>
    <w:rsid w:val="00E24624"/>
    <w:rsid w:val="00E24D2A"/>
    <w:rsid w:val="00E24EEB"/>
    <w:rsid w:val="00E26074"/>
    <w:rsid w:val="00E272F3"/>
    <w:rsid w:val="00E27731"/>
    <w:rsid w:val="00E303E8"/>
    <w:rsid w:val="00E30831"/>
    <w:rsid w:val="00E30AE4"/>
    <w:rsid w:val="00E30CB5"/>
    <w:rsid w:val="00E30FE8"/>
    <w:rsid w:val="00E311E1"/>
    <w:rsid w:val="00E31720"/>
    <w:rsid w:val="00E31741"/>
    <w:rsid w:val="00E31D0D"/>
    <w:rsid w:val="00E32024"/>
    <w:rsid w:val="00E32F56"/>
    <w:rsid w:val="00E33AF8"/>
    <w:rsid w:val="00E341AA"/>
    <w:rsid w:val="00E34300"/>
    <w:rsid w:val="00E34330"/>
    <w:rsid w:val="00E3440B"/>
    <w:rsid w:val="00E34B6B"/>
    <w:rsid w:val="00E34BEE"/>
    <w:rsid w:val="00E34FEA"/>
    <w:rsid w:val="00E3574B"/>
    <w:rsid w:val="00E3577F"/>
    <w:rsid w:val="00E357AC"/>
    <w:rsid w:val="00E35DC6"/>
    <w:rsid w:val="00E36623"/>
    <w:rsid w:val="00E40541"/>
    <w:rsid w:val="00E41B1D"/>
    <w:rsid w:val="00E41EB1"/>
    <w:rsid w:val="00E42762"/>
    <w:rsid w:val="00E42CDB"/>
    <w:rsid w:val="00E42FE9"/>
    <w:rsid w:val="00E43FD9"/>
    <w:rsid w:val="00E444FA"/>
    <w:rsid w:val="00E45011"/>
    <w:rsid w:val="00E4549E"/>
    <w:rsid w:val="00E45AFC"/>
    <w:rsid w:val="00E45B57"/>
    <w:rsid w:val="00E45F31"/>
    <w:rsid w:val="00E461F6"/>
    <w:rsid w:val="00E4637A"/>
    <w:rsid w:val="00E46753"/>
    <w:rsid w:val="00E4727F"/>
    <w:rsid w:val="00E4729D"/>
    <w:rsid w:val="00E47F15"/>
    <w:rsid w:val="00E47F86"/>
    <w:rsid w:val="00E47FCD"/>
    <w:rsid w:val="00E50559"/>
    <w:rsid w:val="00E51A3C"/>
    <w:rsid w:val="00E51A59"/>
    <w:rsid w:val="00E51DFF"/>
    <w:rsid w:val="00E52A98"/>
    <w:rsid w:val="00E52DD0"/>
    <w:rsid w:val="00E53565"/>
    <w:rsid w:val="00E53771"/>
    <w:rsid w:val="00E53D29"/>
    <w:rsid w:val="00E5446A"/>
    <w:rsid w:val="00E5455F"/>
    <w:rsid w:val="00E54612"/>
    <w:rsid w:val="00E5474A"/>
    <w:rsid w:val="00E54EDF"/>
    <w:rsid w:val="00E55217"/>
    <w:rsid w:val="00E55A1E"/>
    <w:rsid w:val="00E56038"/>
    <w:rsid w:val="00E578D3"/>
    <w:rsid w:val="00E57FAD"/>
    <w:rsid w:val="00E604F4"/>
    <w:rsid w:val="00E60BCC"/>
    <w:rsid w:val="00E60D00"/>
    <w:rsid w:val="00E61017"/>
    <w:rsid w:val="00E61107"/>
    <w:rsid w:val="00E615E1"/>
    <w:rsid w:val="00E62461"/>
    <w:rsid w:val="00E6288A"/>
    <w:rsid w:val="00E63881"/>
    <w:rsid w:val="00E6454A"/>
    <w:rsid w:val="00E64618"/>
    <w:rsid w:val="00E65283"/>
    <w:rsid w:val="00E656EA"/>
    <w:rsid w:val="00E6582B"/>
    <w:rsid w:val="00E662C0"/>
    <w:rsid w:val="00E66518"/>
    <w:rsid w:val="00E666B3"/>
    <w:rsid w:val="00E667ED"/>
    <w:rsid w:val="00E6691B"/>
    <w:rsid w:val="00E67149"/>
    <w:rsid w:val="00E67203"/>
    <w:rsid w:val="00E673DE"/>
    <w:rsid w:val="00E6740B"/>
    <w:rsid w:val="00E67DC5"/>
    <w:rsid w:val="00E701FC"/>
    <w:rsid w:val="00E70440"/>
    <w:rsid w:val="00E71107"/>
    <w:rsid w:val="00E714C2"/>
    <w:rsid w:val="00E71D6B"/>
    <w:rsid w:val="00E72745"/>
    <w:rsid w:val="00E727C4"/>
    <w:rsid w:val="00E72B44"/>
    <w:rsid w:val="00E73253"/>
    <w:rsid w:val="00E739AE"/>
    <w:rsid w:val="00E73E83"/>
    <w:rsid w:val="00E73EBD"/>
    <w:rsid w:val="00E73F10"/>
    <w:rsid w:val="00E7425D"/>
    <w:rsid w:val="00E74AA9"/>
    <w:rsid w:val="00E74E7E"/>
    <w:rsid w:val="00E7575A"/>
    <w:rsid w:val="00E75CB2"/>
    <w:rsid w:val="00E76187"/>
    <w:rsid w:val="00E76F00"/>
    <w:rsid w:val="00E77342"/>
    <w:rsid w:val="00E77A99"/>
    <w:rsid w:val="00E80541"/>
    <w:rsid w:val="00E80959"/>
    <w:rsid w:val="00E80A2B"/>
    <w:rsid w:val="00E80A6F"/>
    <w:rsid w:val="00E81127"/>
    <w:rsid w:val="00E8124A"/>
    <w:rsid w:val="00E81DF8"/>
    <w:rsid w:val="00E81F6E"/>
    <w:rsid w:val="00E82FB1"/>
    <w:rsid w:val="00E840AB"/>
    <w:rsid w:val="00E84167"/>
    <w:rsid w:val="00E84AD4"/>
    <w:rsid w:val="00E85491"/>
    <w:rsid w:val="00E85CC5"/>
    <w:rsid w:val="00E864E5"/>
    <w:rsid w:val="00E87385"/>
    <w:rsid w:val="00E8740A"/>
    <w:rsid w:val="00E87CEF"/>
    <w:rsid w:val="00E9057E"/>
    <w:rsid w:val="00E90A6A"/>
    <w:rsid w:val="00E90A7D"/>
    <w:rsid w:val="00E91855"/>
    <w:rsid w:val="00E91B44"/>
    <w:rsid w:val="00E92AB6"/>
    <w:rsid w:val="00E92AFF"/>
    <w:rsid w:val="00E9325B"/>
    <w:rsid w:val="00E94596"/>
    <w:rsid w:val="00E94774"/>
    <w:rsid w:val="00E95130"/>
    <w:rsid w:val="00E9516D"/>
    <w:rsid w:val="00E956A3"/>
    <w:rsid w:val="00E95763"/>
    <w:rsid w:val="00E95A71"/>
    <w:rsid w:val="00E95E66"/>
    <w:rsid w:val="00E963B0"/>
    <w:rsid w:val="00E96BEA"/>
    <w:rsid w:val="00E96FA6"/>
    <w:rsid w:val="00E970A4"/>
    <w:rsid w:val="00E97105"/>
    <w:rsid w:val="00E971C7"/>
    <w:rsid w:val="00E97427"/>
    <w:rsid w:val="00EA02AE"/>
    <w:rsid w:val="00EA0A14"/>
    <w:rsid w:val="00EA0CC9"/>
    <w:rsid w:val="00EA0D6F"/>
    <w:rsid w:val="00EA1869"/>
    <w:rsid w:val="00EA215C"/>
    <w:rsid w:val="00EA2A66"/>
    <w:rsid w:val="00EA2E73"/>
    <w:rsid w:val="00EA3367"/>
    <w:rsid w:val="00EA4139"/>
    <w:rsid w:val="00EA441A"/>
    <w:rsid w:val="00EA46E1"/>
    <w:rsid w:val="00EA4F52"/>
    <w:rsid w:val="00EA52AC"/>
    <w:rsid w:val="00EA6421"/>
    <w:rsid w:val="00EA7228"/>
    <w:rsid w:val="00EA76D3"/>
    <w:rsid w:val="00EA7BEC"/>
    <w:rsid w:val="00EB00B5"/>
    <w:rsid w:val="00EB03BA"/>
    <w:rsid w:val="00EB06D2"/>
    <w:rsid w:val="00EB074A"/>
    <w:rsid w:val="00EB0C7A"/>
    <w:rsid w:val="00EB1275"/>
    <w:rsid w:val="00EB1B20"/>
    <w:rsid w:val="00EB1BB5"/>
    <w:rsid w:val="00EB1EB4"/>
    <w:rsid w:val="00EB2141"/>
    <w:rsid w:val="00EB2425"/>
    <w:rsid w:val="00EB3F6F"/>
    <w:rsid w:val="00EB41E5"/>
    <w:rsid w:val="00EB4280"/>
    <w:rsid w:val="00EB46BB"/>
    <w:rsid w:val="00EB49B0"/>
    <w:rsid w:val="00EB53C3"/>
    <w:rsid w:val="00EB5CC7"/>
    <w:rsid w:val="00EB5DD1"/>
    <w:rsid w:val="00EB6401"/>
    <w:rsid w:val="00EB65D4"/>
    <w:rsid w:val="00EB6C15"/>
    <w:rsid w:val="00EB6CA7"/>
    <w:rsid w:val="00EB7C9A"/>
    <w:rsid w:val="00EC0599"/>
    <w:rsid w:val="00EC105D"/>
    <w:rsid w:val="00EC1D19"/>
    <w:rsid w:val="00EC2A5C"/>
    <w:rsid w:val="00EC356C"/>
    <w:rsid w:val="00EC35AD"/>
    <w:rsid w:val="00EC375C"/>
    <w:rsid w:val="00EC3864"/>
    <w:rsid w:val="00EC4771"/>
    <w:rsid w:val="00EC4BA1"/>
    <w:rsid w:val="00EC5163"/>
    <w:rsid w:val="00EC530B"/>
    <w:rsid w:val="00EC53B5"/>
    <w:rsid w:val="00EC5845"/>
    <w:rsid w:val="00EC5853"/>
    <w:rsid w:val="00EC6176"/>
    <w:rsid w:val="00EC66A7"/>
    <w:rsid w:val="00EC69FD"/>
    <w:rsid w:val="00EC6CB9"/>
    <w:rsid w:val="00EC6F7D"/>
    <w:rsid w:val="00EC706B"/>
    <w:rsid w:val="00EC70B9"/>
    <w:rsid w:val="00EC7242"/>
    <w:rsid w:val="00EC7FE0"/>
    <w:rsid w:val="00ED0374"/>
    <w:rsid w:val="00ED081C"/>
    <w:rsid w:val="00ED0846"/>
    <w:rsid w:val="00ED0BCE"/>
    <w:rsid w:val="00ED1B0B"/>
    <w:rsid w:val="00ED1F42"/>
    <w:rsid w:val="00ED297E"/>
    <w:rsid w:val="00ED30D1"/>
    <w:rsid w:val="00ED319F"/>
    <w:rsid w:val="00ED3390"/>
    <w:rsid w:val="00ED33C8"/>
    <w:rsid w:val="00ED3515"/>
    <w:rsid w:val="00ED3E2F"/>
    <w:rsid w:val="00ED4785"/>
    <w:rsid w:val="00ED4BED"/>
    <w:rsid w:val="00ED5072"/>
    <w:rsid w:val="00ED547C"/>
    <w:rsid w:val="00ED56E6"/>
    <w:rsid w:val="00ED5D97"/>
    <w:rsid w:val="00ED6A6C"/>
    <w:rsid w:val="00ED6CD0"/>
    <w:rsid w:val="00ED6D89"/>
    <w:rsid w:val="00ED734D"/>
    <w:rsid w:val="00EE03E5"/>
    <w:rsid w:val="00EE0495"/>
    <w:rsid w:val="00EE1169"/>
    <w:rsid w:val="00EE1677"/>
    <w:rsid w:val="00EE1FD0"/>
    <w:rsid w:val="00EE25C4"/>
    <w:rsid w:val="00EE2DD1"/>
    <w:rsid w:val="00EE304D"/>
    <w:rsid w:val="00EE3219"/>
    <w:rsid w:val="00EE3937"/>
    <w:rsid w:val="00EE3C25"/>
    <w:rsid w:val="00EE4DC2"/>
    <w:rsid w:val="00EE4E4A"/>
    <w:rsid w:val="00EE4F50"/>
    <w:rsid w:val="00EE55DC"/>
    <w:rsid w:val="00EE65D2"/>
    <w:rsid w:val="00EE7451"/>
    <w:rsid w:val="00EE75AF"/>
    <w:rsid w:val="00EE7852"/>
    <w:rsid w:val="00EE7F84"/>
    <w:rsid w:val="00EE7F99"/>
    <w:rsid w:val="00EF039F"/>
    <w:rsid w:val="00EF07A6"/>
    <w:rsid w:val="00EF0842"/>
    <w:rsid w:val="00EF0B61"/>
    <w:rsid w:val="00EF1178"/>
    <w:rsid w:val="00EF1686"/>
    <w:rsid w:val="00EF1699"/>
    <w:rsid w:val="00EF1BC8"/>
    <w:rsid w:val="00EF29E4"/>
    <w:rsid w:val="00EF2BDC"/>
    <w:rsid w:val="00EF2BE4"/>
    <w:rsid w:val="00EF2D22"/>
    <w:rsid w:val="00EF3AE6"/>
    <w:rsid w:val="00EF3E4F"/>
    <w:rsid w:val="00EF481D"/>
    <w:rsid w:val="00EF4F75"/>
    <w:rsid w:val="00EF5464"/>
    <w:rsid w:val="00EF5611"/>
    <w:rsid w:val="00EF5DF0"/>
    <w:rsid w:val="00EF5F07"/>
    <w:rsid w:val="00EF6061"/>
    <w:rsid w:val="00EF6996"/>
    <w:rsid w:val="00EF72F6"/>
    <w:rsid w:val="00EF7C36"/>
    <w:rsid w:val="00EF7EB8"/>
    <w:rsid w:val="00F00619"/>
    <w:rsid w:val="00F01094"/>
    <w:rsid w:val="00F01385"/>
    <w:rsid w:val="00F01B50"/>
    <w:rsid w:val="00F01BC4"/>
    <w:rsid w:val="00F02091"/>
    <w:rsid w:val="00F03A59"/>
    <w:rsid w:val="00F03B79"/>
    <w:rsid w:val="00F04336"/>
    <w:rsid w:val="00F050CC"/>
    <w:rsid w:val="00F05302"/>
    <w:rsid w:val="00F05CE0"/>
    <w:rsid w:val="00F05EE2"/>
    <w:rsid w:val="00F064D1"/>
    <w:rsid w:val="00F06F64"/>
    <w:rsid w:val="00F071A9"/>
    <w:rsid w:val="00F077F6"/>
    <w:rsid w:val="00F07A2F"/>
    <w:rsid w:val="00F07AB1"/>
    <w:rsid w:val="00F07C4B"/>
    <w:rsid w:val="00F11C7F"/>
    <w:rsid w:val="00F11F0E"/>
    <w:rsid w:val="00F12186"/>
    <w:rsid w:val="00F12D6C"/>
    <w:rsid w:val="00F12F27"/>
    <w:rsid w:val="00F131EF"/>
    <w:rsid w:val="00F13353"/>
    <w:rsid w:val="00F14185"/>
    <w:rsid w:val="00F1458B"/>
    <w:rsid w:val="00F14DC0"/>
    <w:rsid w:val="00F155CE"/>
    <w:rsid w:val="00F16295"/>
    <w:rsid w:val="00F173E3"/>
    <w:rsid w:val="00F17A8D"/>
    <w:rsid w:val="00F17E4E"/>
    <w:rsid w:val="00F17FB9"/>
    <w:rsid w:val="00F200FF"/>
    <w:rsid w:val="00F208FB"/>
    <w:rsid w:val="00F20CDF"/>
    <w:rsid w:val="00F221B4"/>
    <w:rsid w:val="00F228E5"/>
    <w:rsid w:val="00F243D3"/>
    <w:rsid w:val="00F24429"/>
    <w:rsid w:val="00F24ECE"/>
    <w:rsid w:val="00F25D64"/>
    <w:rsid w:val="00F2608D"/>
    <w:rsid w:val="00F2677E"/>
    <w:rsid w:val="00F26ADB"/>
    <w:rsid w:val="00F26C04"/>
    <w:rsid w:val="00F26C1E"/>
    <w:rsid w:val="00F27229"/>
    <w:rsid w:val="00F30064"/>
    <w:rsid w:val="00F30A25"/>
    <w:rsid w:val="00F31FFE"/>
    <w:rsid w:val="00F33921"/>
    <w:rsid w:val="00F33BDB"/>
    <w:rsid w:val="00F33E77"/>
    <w:rsid w:val="00F34299"/>
    <w:rsid w:val="00F34E93"/>
    <w:rsid w:val="00F350AA"/>
    <w:rsid w:val="00F3594C"/>
    <w:rsid w:val="00F35DCF"/>
    <w:rsid w:val="00F35DFC"/>
    <w:rsid w:val="00F404DB"/>
    <w:rsid w:val="00F40BF3"/>
    <w:rsid w:val="00F40CFC"/>
    <w:rsid w:val="00F40DCC"/>
    <w:rsid w:val="00F410C5"/>
    <w:rsid w:val="00F412C5"/>
    <w:rsid w:val="00F4144B"/>
    <w:rsid w:val="00F425B1"/>
    <w:rsid w:val="00F42E32"/>
    <w:rsid w:val="00F43127"/>
    <w:rsid w:val="00F4391A"/>
    <w:rsid w:val="00F43F8D"/>
    <w:rsid w:val="00F4433D"/>
    <w:rsid w:val="00F449B8"/>
    <w:rsid w:val="00F44E46"/>
    <w:rsid w:val="00F45B79"/>
    <w:rsid w:val="00F46ABC"/>
    <w:rsid w:val="00F46B83"/>
    <w:rsid w:val="00F46BAD"/>
    <w:rsid w:val="00F46DC0"/>
    <w:rsid w:val="00F46EF3"/>
    <w:rsid w:val="00F47072"/>
    <w:rsid w:val="00F478E6"/>
    <w:rsid w:val="00F47C97"/>
    <w:rsid w:val="00F50236"/>
    <w:rsid w:val="00F505D3"/>
    <w:rsid w:val="00F50C1A"/>
    <w:rsid w:val="00F51997"/>
    <w:rsid w:val="00F51DD9"/>
    <w:rsid w:val="00F5205B"/>
    <w:rsid w:val="00F5299C"/>
    <w:rsid w:val="00F52D7E"/>
    <w:rsid w:val="00F5430F"/>
    <w:rsid w:val="00F544E6"/>
    <w:rsid w:val="00F5459F"/>
    <w:rsid w:val="00F54705"/>
    <w:rsid w:val="00F5475B"/>
    <w:rsid w:val="00F54E37"/>
    <w:rsid w:val="00F54F08"/>
    <w:rsid w:val="00F55E2A"/>
    <w:rsid w:val="00F563E9"/>
    <w:rsid w:val="00F57122"/>
    <w:rsid w:val="00F57200"/>
    <w:rsid w:val="00F57931"/>
    <w:rsid w:val="00F57B9B"/>
    <w:rsid w:val="00F606A5"/>
    <w:rsid w:val="00F60B99"/>
    <w:rsid w:val="00F6183D"/>
    <w:rsid w:val="00F6204D"/>
    <w:rsid w:val="00F62158"/>
    <w:rsid w:val="00F6235B"/>
    <w:rsid w:val="00F6430C"/>
    <w:rsid w:val="00F645C7"/>
    <w:rsid w:val="00F6495F"/>
    <w:rsid w:val="00F64FB4"/>
    <w:rsid w:val="00F65059"/>
    <w:rsid w:val="00F6513A"/>
    <w:rsid w:val="00F654E4"/>
    <w:rsid w:val="00F6649A"/>
    <w:rsid w:val="00F66796"/>
    <w:rsid w:val="00F6690E"/>
    <w:rsid w:val="00F6691B"/>
    <w:rsid w:val="00F66F36"/>
    <w:rsid w:val="00F6744B"/>
    <w:rsid w:val="00F6777A"/>
    <w:rsid w:val="00F67BAF"/>
    <w:rsid w:val="00F67F05"/>
    <w:rsid w:val="00F703A2"/>
    <w:rsid w:val="00F711BB"/>
    <w:rsid w:val="00F71FA1"/>
    <w:rsid w:val="00F73F01"/>
    <w:rsid w:val="00F73F5E"/>
    <w:rsid w:val="00F74E30"/>
    <w:rsid w:val="00F7521C"/>
    <w:rsid w:val="00F75256"/>
    <w:rsid w:val="00F7542A"/>
    <w:rsid w:val="00F75C98"/>
    <w:rsid w:val="00F75CA6"/>
    <w:rsid w:val="00F76139"/>
    <w:rsid w:val="00F76A97"/>
    <w:rsid w:val="00F76FAC"/>
    <w:rsid w:val="00F80250"/>
    <w:rsid w:val="00F8056F"/>
    <w:rsid w:val="00F807FA"/>
    <w:rsid w:val="00F80BF5"/>
    <w:rsid w:val="00F80D8D"/>
    <w:rsid w:val="00F81273"/>
    <w:rsid w:val="00F81544"/>
    <w:rsid w:val="00F81AD5"/>
    <w:rsid w:val="00F82B8F"/>
    <w:rsid w:val="00F8321F"/>
    <w:rsid w:val="00F83931"/>
    <w:rsid w:val="00F83A20"/>
    <w:rsid w:val="00F840EB"/>
    <w:rsid w:val="00F8416C"/>
    <w:rsid w:val="00F84210"/>
    <w:rsid w:val="00F844A0"/>
    <w:rsid w:val="00F8480E"/>
    <w:rsid w:val="00F84E68"/>
    <w:rsid w:val="00F85237"/>
    <w:rsid w:val="00F864AD"/>
    <w:rsid w:val="00F8730B"/>
    <w:rsid w:val="00F87A07"/>
    <w:rsid w:val="00F87E19"/>
    <w:rsid w:val="00F90474"/>
    <w:rsid w:val="00F90648"/>
    <w:rsid w:val="00F906EC"/>
    <w:rsid w:val="00F909CF"/>
    <w:rsid w:val="00F90B0F"/>
    <w:rsid w:val="00F90BE5"/>
    <w:rsid w:val="00F90C56"/>
    <w:rsid w:val="00F9130E"/>
    <w:rsid w:val="00F9193B"/>
    <w:rsid w:val="00F91ABD"/>
    <w:rsid w:val="00F91BD4"/>
    <w:rsid w:val="00F92241"/>
    <w:rsid w:val="00F92E29"/>
    <w:rsid w:val="00F92FD2"/>
    <w:rsid w:val="00F930F1"/>
    <w:rsid w:val="00F935A3"/>
    <w:rsid w:val="00F937C1"/>
    <w:rsid w:val="00F93BC7"/>
    <w:rsid w:val="00F9519F"/>
    <w:rsid w:val="00F957B0"/>
    <w:rsid w:val="00F97D80"/>
    <w:rsid w:val="00FA191C"/>
    <w:rsid w:val="00FA242B"/>
    <w:rsid w:val="00FA27E9"/>
    <w:rsid w:val="00FA38A2"/>
    <w:rsid w:val="00FA392A"/>
    <w:rsid w:val="00FA3F5E"/>
    <w:rsid w:val="00FA4111"/>
    <w:rsid w:val="00FA4521"/>
    <w:rsid w:val="00FA4565"/>
    <w:rsid w:val="00FA460B"/>
    <w:rsid w:val="00FA48C4"/>
    <w:rsid w:val="00FA4934"/>
    <w:rsid w:val="00FA56F2"/>
    <w:rsid w:val="00FA5890"/>
    <w:rsid w:val="00FA5C68"/>
    <w:rsid w:val="00FA6150"/>
    <w:rsid w:val="00FA622E"/>
    <w:rsid w:val="00FA7AB5"/>
    <w:rsid w:val="00FA7DE6"/>
    <w:rsid w:val="00FB05D9"/>
    <w:rsid w:val="00FB0ADD"/>
    <w:rsid w:val="00FB0E62"/>
    <w:rsid w:val="00FB126B"/>
    <w:rsid w:val="00FB1995"/>
    <w:rsid w:val="00FB1AEB"/>
    <w:rsid w:val="00FB1BFD"/>
    <w:rsid w:val="00FB1C0A"/>
    <w:rsid w:val="00FB1C5C"/>
    <w:rsid w:val="00FB1EC8"/>
    <w:rsid w:val="00FB224F"/>
    <w:rsid w:val="00FB435B"/>
    <w:rsid w:val="00FB45A7"/>
    <w:rsid w:val="00FB4A25"/>
    <w:rsid w:val="00FB56BE"/>
    <w:rsid w:val="00FB5A1B"/>
    <w:rsid w:val="00FB5B42"/>
    <w:rsid w:val="00FB6551"/>
    <w:rsid w:val="00FB6756"/>
    <w:rsid w:val="00FC100B"/>
    <w:rsid w:val="00FC10BC"/>
    <w:rsid w:val="00FC2B1C"/>
    <w:rsid w:val="00FC3168"/>
    <w:rsid w:val="00FC336A"/>
    <w:rsid w:val="00FC433C"/>
    <w:rsid w:val="00FC49E6"/>
    <w:rsid w:val="00FC4DC3"/>
    <w:rsid w:val="00FC5B50"/>
    <w:rsid w:val="00FC6C94"/>
    <w:rsid w:val="00FC7383"/>
    <w:rsid w:val="00FC7751"/>
    <w:rsid w:val="00FD04C7"/>
    <w:rsid w:val="00FD07CA"/>
    <w:rsid w:val="00FD0E09"/>
    <w:rsid w:val="00FD2704"/>
    <w:rsid w:val="00FD3147"/>
    <w:rsid w:val="00FD33D8"/>
    <w:rsid w:val="00FD3642"/>
    <w:rsid w:val="00FD365F"/>
    <w:rsid w:val="00FD38B1"/>
    <w:rsid w:val="00FD451F"/>
    <w:rsid w:val="00FD48C1"/>
    <w:rsid w:val="00FD5424"/>
    <w:rsid w:val="00FD59B0"/>
    <w:rsid w:val="00FD5A6F"/>
    <w:rsid w:val="00FD63E3"/>
    <w:rsid w:val="00FD712C"/>
    <w:rsid w:val="00FD7224"/>
    <w:rsid w:val="00FD738A"/>
    <w:rsid w:val="00FD7704"/>
    <w:rsid w:val="00FE000E"/>
    <w:rsid w:val="00FE10D1"/>
    <w:rsid w:val="00FE1582"/>
    <w:rsid w:val="00FE184C"/>
    <w:rsid w:val="00FE2000"/>
    <w:rsid w:val="00FE2A01"/>
    <w:rsid w:val="00FE4B47"/>
    <w:rsid w:val="00FE4CF0"/>
    <w:rsid w:val="00FE588F"/>
    <w:rsid w:val="00FE5B95"/>
    <w:rsid w:val="00FE61F8"/>
    <w:rsid w:val="00FE6567"/>
    <w:rsid w:val="00FE65BE"/>
    <w:rsid w:val="00FE7C50"/>
    <w:rsid w:val="00FF1736"/>
    <w:rsid w:val="00FF1FD7"/>
    <w:rsid w:val="00FF2038"/>
    <w:rsid w:val="00FF2862"/>
    <w:rsid w:val="00FF2DF8"/>
    <w:rsid w:val="00FF2E6B"/>
    <w:rsid w:val="00FF2FF3"/>
    <w:rsid w:val="00FF3205"/>
    <w:rsid w:val="00FF5B93"/>
    <w:rsid w:val="00FF5CA1"/>
    <w:rsid w:val="00FF5D9E"/>
    <w:rsid w:val="00FF61FC"/>
    <w:rsid w:val="00FF6BC3"/>
    <w:rsid w:val="00FF6C53"/>
    <w:rsid w:val="00FF6D9D"/>
    <w:rsid w:val="00FF7AC5"/>
    <w:rsid w:val="00FF7DA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6515"/>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3546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35465A"/>
    <w:pPr>
      <w:tabs>
        <w:tab w:val="center" w:pos="4536"/>
        <w:tab w:val="right" w:pos="9072"/>
      </w:tabs>
      <w:spacing w:after="0" w:line="240" w:lineRule="auto"/>
    </w:pPr>
  </w:style>
  <w:style w:type="character" w:customStyle="1" w:styleId="En-tteCar">
    <w:name w:val="En-tête Car"/>
    <w:basedOn w:val="Policepardfaut"/>
    <w:link w:val="En-tte"/>
    <w:uiPriority w:val="99"/>
    <w:rsid w:val="0035465A"/>
  </w:style>
  <w:style w:type="paragraph" w:styleId="Pieddepage">
    <w:name w:val="footer"/>
    <w:basedOn w:val="Normal"/>
    <w:link w:val="PieddepageCar"/>
    <w:uiPriority w:val="99"/>
    <w:unhideWhenUsed/>
    <w:rsid w:val="0035465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35465A"/>
  </w:style>
  <w:style w:type="paragraph" w:styleId="Paragraphedeliste">
    <w:name w:val="List Paragraph"/>
    <w:aliases w:val="List,Liste1,Liste11,Bullet Number,Liste à puce - Normal,lp1,Texte-Nelite,normal,List Paragraph11,Paragraphe de liste2,Liste111,Normal1"/>
    <w:basedOn w:val="Normal"/>
    <w:link w:val="ParagraphedelisteCar"/>
    <w:uiPriority w:val="34"/>
    <w:qFormat/>
    <w:rsid w:val="00DF01BD"/>
    <w:pPr>
      <w:ind w:left="720"/>
      <w:contextualSpacing/>
    </w:pPr>
  </w:style>
  <w:style w:type="character" w:styleId="Lienhypertexte">
    <w:name w:val="Hyperlink"/>
    <w:basedOn w:val="Policepardfaut"/>
    <w:uiPriority w:val="99"/>
    <w:unhideWhenUsed/>
    <w:rsid w:val="00DF01BD"/>
    <w:rPr>
      <w:color w:val="0000FF"/>
      <w:u w:val="single"/>
    </w:rPr>
  </w:style>
  <w:style w:type="character" w:styleId="Lienhypertextesuivivisit">
    <w:name w:val="FollowedHyperlink"/>
    <w:basedOn w:val="Policepardfaut"/>
    <w:uiPriority w:val="99"/>
    <w:semiHidden/>
    <w:unhideWhenUsed/>
    <w:rsid w:val="00DF01BD"/>
    <w:rPr>
      <w:color w:val="800080" w:themeColor="followedHyperlink"/>
      <w:u w:val="single"/>
    </w:rPr>
  </w:style>
  <w:style w:type="paragraph" w:styleId="Textedebulles">
    <w:name w:val="Balloon Text"/>
    <w:basedOn w:val="Normal"/>
    <w:link w:val="TextedebullesCar"/>
    <w:uiPriority w:val="99"/>
    <w:semiHidden/>
    <w:unhideWhenUsed/>
    <w:rsid w:val="00C63D90"/>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C63D90"/>
    <w:rPr>
      <w:rFonts w:ascii="Tahoma" w:hAnsi="Tahoma" w:cs="Tahoma"/>
      <w:sz w:val="16"/>
      <w:szCs w:val="16"/>
    </w:rPr>
  </w:style>
  <w:style w:type="paragraph" w:customStyle="1" w:styleId="first">
    <w:name w:val="first"/>
    <w:basedOn w:val="Normal"/>
    <w:uiPriority w:val="99"/>
    <w:rsid w:val="00EB6CA7"/>
    <w:pPr>
      <w:spacing w:before="100" w:beforeAutospacing="1" w:after="100" w:afterAutospacing="1" w:line="240" w:lineRule="auto"/>
    </w:pPr>
    <w:rPr>
      <w:rFonts w:ascii="Times New Roman" w:hAnsi="Times New Roman" w:cs="Times New Roman"/>
      <w:sz w:val="24"/>
      <w:szCs w:val="24"/>
      <w:lang w:eastAsia="fr-FR"/>
    </w:rPr>
  </w:style>
  <w:style w:type="paragraph" w:styleId="NormalWeb">
    <w:name w:val="Normal (Web)"/>
    <w:basedOn w:val="Normal"/>
    <w:uiPriority w:val="99"/>
    <w:unhideWhenUsed/>
    <w:rsid w:val="00B77926"/>
    <w:pPr>
      <w:spacing w:before="100" w:beforeAutospacing="1" w:after="100" w:afterAutospacing="1" w:line="240" w:lineRule="auto"/>
    </w:pPr>
    <w:rPr>
      <w:rFonts w:ascii="Times New Roman" w:hAnsi="Times New Roman" w:cs="Times New Roman"/>
      <w:sz w:val="24"/>
      <w:szCs w:val="24"/>
      <w:lang w:eastAsia="fr-FR"/>
    </w:rPr>
  </w:style>
  <w:style w:type="paragraph" w:customStyle="1" w:styleId="Enumrationrouge1">
    <w:name w:val="Enumération rouge 1"/>
    <w:basedOn w:val="Normal"/>
    <w:rsid w:val="009F0B53"/>
    <w:pPr>
      <w:numPr>
        <w:numId w:val="1"/>
      </w:numPr>
      <w:spacing w:before="60" w:after="0" w:line="240" w:lineRule="atLeast"/>
      <w:jc w:val="both"/>
    </w:pPr>
    <w:rPr>
      <w:rFonts w:ascii="Arial" w:hAnsi="Arial" w:cs="Arial"/>
      <w:i/>
      <w:iCs/>
      <w:color w:val="993300"/>
      <w:sz w:val="20"/>
      <w:szCs w:val="20"/>
      <w:lang w:eastAsia="fr-FR"/>
    </w:rPr>
  </w:style>
  <w:style w:type="character" w:styleId="lev">
    <w:name w:val="Strong"/>
    <w:basedOn w:val="Policepardfaut"/>
    <w:uiPriority w:val="22"/>
    <w:qFormat/>
    <w:rsid w:val="001363F8"/>
    <w:rPr>
      <w:b/>
      <w:bCs/>
    </w:rPr>
  </w:style>
  <w:style w:type="table" w:styleId="Listeclaire-Accent1">
    <w:name w:val="Light List Accent 1"/>
    <w:basedOn w:val="TableauNormal"/>
    <w:uiPriority w:val="61"/>
    <w:rsid w:val="00F83A20"/>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Trameclaire-Accent1">
    <w:name w:val="Light Shading Accent 1"/>
    <w:basedOn w:val="TableauNormal"/>
    <w:uiPriority w:val="60"/>
    <w:rsid w:val="00C31FF7"/>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Tramemoyenne1-Accent1">
    <w:name w:val="Medium Shading 1 Accent 1"/>
    <w:basedOn w:val="TableauNormal"/>
    <w:uiPriority w:val="63"/>
    <w:rsid w:val="00297745"/>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Lines="0" w:before="0" w:beforeAutospacing="0" w:afterLines="0" w:after="0" w:afterAutospacing="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Lines="0" w:before="0" w:beforeAutospacing="0" w:afterLines="0" w:after="0" w:afterAutospacing="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character" w:customStyle="1" w:styleId="ParagraphedelisteCar">
    <w:name w:val="Paragraphe de liste Car"/>
    <w:aliases w:val="List Car,Liste1 Car,Liste11 Car,Bullet Number Car,Liste à puce - Normal Car,lp1 Car,Texte-Nelite Car,normal Car,List Paragraph11 Car,Paragraphe de liste2 Car,Liste111 Car,Normal1 Car"/>
    <w:basedOn w:val="Policepardfaut"/>
    <w:link w:val="Paragraphedeliste"/>
    <w:uiPriority w:val="34"/>
    <w:locked/>
    <w:rsid w:val="00136EFA"/>
  </w:style>
  <w:style w:type="paragraph" w:customStyle="1" w:styleId="Default">
    <w:name w:val="Default"/>
    <w:basedOn w:val="Normal"/>
    <w:rsid w:val="003C38D3"/>
    <w:pPr>
      <w:autoSpaceDE w:val="0"/>
      <w:autoSpaceDN w:val="0"/>
      <w:spacing w:after="0" w:line="240" w:lineRule="auto"/>
    </w:pPr>
    <w:rPr>
      <w:rFonts w:ascii="Calibri" w:hAnsi="Calibri" w:cs="Calibri"/>
      <w:color w:val="000000"/>
      <w:sz w:val="24"/>
      <w:szCs w:val="24"/>
      <w:lang w:eastAsia="fr-FR"/>
    </w:rPr>
  </w:style>
  <w:style w:type="paragraph" w:styleId="Textebrut">
    <w:name w:val="Plain Text"/>
    <w:basedOn w:val="Normal"/>
    <w:link w:val="TextebrutCar"/>
    <w:uiPriority w:val="99"/>
    <w:semiHidden/>
    <w:unhideWhenUsed/>
    <w:rsid w:val="00B81603"/>
    <w:pPr>
      <w:spacing w:after="0" w:line="240" w:lineRule="auto"/>
    </w:pPr>
    <w:rPr>
      <w:rFonts w:ascii="Calibri" w:hAnsi="Calibri" w:cs="Calibri"/>
    </w:rPr>
  </w:style>
  <w:style w:type="character" w:customStyle="1" w:styleId="TextebrutCar">
    <w:name w:val="Texte brut Car"/>
    <w:basedOn w:val="Policepardfaut"/>
    <w:link w:val="Textebrut"/>
    <w:uiPriority w:val="99"/>
    <w:semiHidden/>
    <w:rsid w:val="00B81603"/>
    <w:rPr>
      <w:rFonts w:ascii="Calibri" w:hAnsi="Calibri" w:cs="Calibri"/>
    </w:rPr>
  </w:style>
  <w:style w:type="character" w:customStyle="1" w:styleId="labelplacebarremetier2">
    <w:name w:val="labelplacebarremetier2"/>
    <w:basedOn w:val="Policepardfaut"/>
    <w:rsid w:val="002A0D98"/>
    <w:rPr>
      <w:color w:val="78175A"/>
    </w:rPr>
  </w:style>
  <w:style w:type="paragraph" w:customStyle="1" w:styleId="CENormal">
    <w:name w:val="CE Normal"/>
    <w:basedOn w:val="Normal"/>
    <w:uiPriority w:val="99"/>
    <w:rsid w:val="001B28E6"/>
    <w:pPr>
      <w:spacing w:after="0" w:line="240" w:lineRule="atLeast"/>
      <w:jc w:val="both"/>
    </w:pPr>
    <w:rPr>
      <w:rFonts w:ascii="Arial" w:hAnsi="Arial" w:cs="Arial"/>
      <w:lang w:eastAsia="fr-FR"/>
    </w:rPr>
  </w:style>
  <w:style w:type="character" w:customStyle="1" w:styleId="1Titre1Car">
    <w:name w:val="1. Titre 1 Car"/>
    <w:basedOn w:val="Policepardfaut"/>
    <w:link w:val="1Titre1"/>
    <w:locked/>
    <w:rsid w:val="00376CC9"/>
    <w:rPr>
      <w:rFonts w:ascii="Verdana" w:hAnsi="Verdana"/>
      <w:b/>
      <w:bCs/>
    </w:rPr>
  </w:style>
  <w:style w:type="paragraph" w:customStyle="1" w:styleId="1Titre1">
    <w:name w:val="1. Titre 1"/>
    <w:basedOn w:val="Normal"/>
    <w:link w:val="1Titre1Car"/>
    <w:rsid w:val="00376CC9"/>
    <w:pPr>
      <w:numPr>
        <w:numId w:val="3"/>
      </w:numPr>
      <w:spacing w:after="0" w:line="240" w:lineRule="auto"/>
      <w:ind w:right="100"/>
      <w:jc w:val="both"/>
    </w:pPr>
    <w:rPr>
      <w:rFonts w:ascii="Verdana" w:hAnsi="Verdana"/>
      <w:b/>
      <w:bCs/>
    </w:rPr>
  </w:style>
  <w:style w:type="paragraph" w:customStyle="1" w:styleId="111Titre3">
    <w:name w:val="1.1.1 Titre 3"/>
    <w:basedOn w:val="Normal"/>
    <w:rsid w:val="00376CC9"/>
    <w:pPr>
      <w:numPr>
        <w:ilvl w:val="2"/>
        <w:numId w:val="3"/>
      </w:numPr>
      <w:spacing w:after="0" w:line="240" w:lineRule="auto"/>
      <w:ind w:left="1980" w:right="100" w:hanging="900"/>
      <w:jc w:val="both"/>
    </w:pPr>
    <w:rPr>
      <w:rFonts w:ascii="Verdana" w:hAnsi="Verdana" w:cs="Times New Roman"/>
      <w:color w:val="581D74"/>
      <w:sz w:val="20"/>
      <w:szCs w:val="20"/>
      <w:lang w:eastAsia="fr-FR"/>
    </w:rPr>
  </w:style>
  <w:style w:type="paragraph" w:customStyle="1" w:styleId="11Titre2">
    <w:name w:val="1.1 Titre 2"/>
    <w:basedOn w:val="Normal"/>
    <w:rsid w:val="00376CC9"/>
    <w:pPr>
      <w:numPr>
        <w:ilvl w:val="1"/>
        <w:numId w:val="3"/>
      </w:numPr>
      <w:spacing w:after="0" w:line="240" w:lineRule="auto"/>
      <w:ind w:left="1080" w:right="100" w:hanging="626"/>
      <w:jc w:val="both"/>
    </w:pPr>
    <w:rPr>
      <w:rFonts w:ascii="Verdana" w:hAnsi="Verdana" w:cs="Times New Roman"/>
      <w:b/>
      <w:bCs/>
      <w:color w:val="581D74"/>
      <w:sz w:val="20"/>
      <w:szCs w:val="20"/>
      <w:lang w:eastAsia="fr-FR"/>
    </w:rPr>
  </w:style>
  <w:style w:type="paragraph" w:customStyle="1" w:styleId="Puce1">
    <w:name w:val="Puce 1"/>
    <w:basedOn w:val="Normal"/>
    <w:rsid w:val="00376CC9"/>
    <w:pPr>
      <w:numPr>
        <w:numId w:val="4"/>
      </w:numPr>
      <w:spacing w:after="0" w:line="240" w:lineRule="auto"/>
      <w:ind w:right="100"/>
      <w:jc w:val="both"/>
    </w:pPr>
    <w:rPr>
      <w:rFonts w:ascii="Verdana" w:hAnsi="Verdana" w:cs="Times New Roman"/>
      <w:sz w:val="20"/>
      <w:szCs w:val="20"/>
      <w:lang w:eastAsia="fr-FR"/>
    </w:rPr>
  </w:style>
  <w:style w:type="paragraph" w:customStyle="1" w:styleId="Puce2">
    <w:name w:val="Puce 2"/>
    <w:basedOn w:val="Normal"/>
    <w:rsid w:val="00376CC9"/>
    <w:pPr>
      <w:numPr>
        <w:ilvl w:val="1"/>
        <w:numId w:val="5"/>
      </w:numPr>
      <w:spacing w:after="0" w:line="240" w:lineRule="auto"/>
      <w:ind w:right="100"/>
      <w:jc w:val="both"/>
    </w:pPr>
    <w:rPr>
      <w:rFonts w:ascii="Verdana" w:hAnsi="Verdana" w:cs="Times New Roman"/>
      <w:sz w:val="20"/>
      <w:szCs w:val="20"/>
      <w:lang w:eastAsia="fr-FR"/>
    </w:rPr>
  </w:style>
  <w:style w:type="table" w:customStyle="1" w:styleId="Grilledutableau1">
    <w:name w:val="Grille du tableau1"/>
    <w:basedOn w:val="TableauNormal"/>
    <w:next w:val="Grilledutableau"/>
    <w:uiPriority w:val="59"/>
    <w:rsid w:val="00250E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Policepardfaut"/>
    <w:rsid w:val="00CF5D82"/>
  </w:style>
  <w:style w:type="paragraph" w:customStyle="1" w:styleId="wordsection1">
    <w:name w:val="wordsection1"/>
    <w:basedOn w:val="Normal"/>
    <w:uiPriority w:val="99"/>
    <w:rsid w:val="0092744C"/>
    <w:pPr>
      <w:spacing w:before="100" w:beforeAutospacing="1" w:after="100" w:afterAutospacing="1" w:line="240" w:lineRule="auto"/>
    </w:pPr>
    <w:rPr>
      <w:rFonts w:ascii="Times New Roman" w:hAnsi="Times New Roman" w:cs="Times New Roman"/>
      <w:sz w:val="24"/>
      <w:szCs w:val="24"/>
      <w:lang w:eastAsia="fr-FR"/>
    </w:rPr>
  </w:style>
  <w:style w:type="paragraph" w:customStyle="1" w:styleId="actusparagtype1">
    <w:name w:val="actusparagtype1"/>
    <w:basedOn w:val="Normal"/>
    <w:uiPriority w:val="99"/>
    <w:rsid w:val="00AF736F"/>
    <w:pPr>
      <w:spacing w:after="0" w:line="240" w:lineRule="auto"/>
    </w:pPr>
    <w:rPr>
      <w:rFonts w:ascii="Times New Roman" w:hAnsi="Times New Roman" w:cs="Times New Roman"/>
      <w:color w:val="333333"/>
      <w:sz w:val="24"/>
      <w:szCs w:val="24"/>
      <w:lang w:eastAsia="fr-FR"/>
    </w:rPr>
  </w:style>
  <w:style w:type="paragraph" w:styleId="Sansinterligne">
    <w:name w:val="No Spacing"/>
    <w:basedOn w:val="Normal"/>
    <w:uiPriority w:val="1"/>
    <w:qFormat/>
    <w:rsid w:val="003F511C"/>
    <w:pPr>
      <w:spacing w:after="0" w:line="240" w:lineRule="auto"/>
    </w:pPr>
    <w:rPr>
      <w:rFonts w:ascii="Calibri" w:hAnsi="Calibri" w:cs="Calibri"/>
    </w:rPr>
  </w:style>
  <w:style w:type="character" w:styleId="Accentuation">
    <w:name w:val="Emphasis"/>
    <w:basedOn w:val="Policepardfaut"/>
    <w:uiPriority w:val="20"/>
    <w:qFormat/>
    <w:rsid w:val="00043BEF"/>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6515"/>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3546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35465A"/>
    <w:pPr>
      <w:tabs>
        <w:tab w:val="center" w:pos="4536"/>
        <w:tab w:val="right" w:pos="9072"/>
      </w:tabs>
      <w:spacing w:after="0" w:line="240" w:lineRule="auto"/>
    </w:pPr>
  </w:style>
  <w:style w:type="character" w:customStyle="1" w:styleId="En-tteCar">
    <w:name w:val="En-tête Car"/>
    <w:basedOn w:val="Policepardfaut"/>
    <w:link w:val="En-tte"/>
    <w:uiPriority w:val="99"/>
    <w:rsid w:val="0035465A"/>
  </w:style>
  <w:style w:type="paragraph" w:styleId="Pieddepage">
    <w:name w:val="footer"/>
    <w:basedOn w:val="Normal"/>
    <w:link w:val="PieddepageCar"/>
    <w:uiPriority w:val="99"/>
    <w:unhideWhenUsed/>
    <w:rsid w:val="0035465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35465A"/>
  </w:style>
  <w:style w:type="paragraph" w:styleId="Paragraphedeliste">
    <w:name w:val="List Paragraph"/>
    <w:aliases w:val="List,Liste1,Liste11,Bullet Number,Liste à puce - Normal,lp1,Texte-Nelite,normal,List Paragraph11,Paragraphe de liste2,Liste111,Normal1"/>
    <w:basedOn w:val="Normal"/>
    <w:link w:val="ParagraphedelisteCar"/>
    <w:uiPriority w:val="34"/>
    <w:qFormat/>
    <w:rsid w:val="00DF01BD"/>
    <w:pPr>
      <w:ind w:left="720"/>
      <w:contextualSpacing/>
    </w:pPr>
  </w:style>
  <w:style w:type="character" w:styleId="Lienhypertexte">
    <w:name w:val="Hyperlink"/>
    <w:basedOn w:val="Policepardfaut"/>
    <w:uiPriority w:val="99"/>
    <w:unhideWhenUsed/>
    <w:rsid w:val="00DF01BD"/>
    <w:rPr>
      <w:color w:val="0000FF"/>
      <w:u w:val="single"/>
    </w:rPr>
  </w:style>
  <w:style w:type="character" w:styleId="Lienhypertextesuivivisit">
    <w:name w:val="FollowedHyperlink"/>
    <w:basedOn w:val="Policepardfaut"/>
    <w:uiPriority w:val="99"/>
    <w:semiHidden/>
    <w:unhideWhenUsed/>
    <w:rsid w:val="00DF01BD"/>
    <w:rPr>
      <w:color w:val="800080" w:themeColor="followedHyperlink"/>
      <w:u w:val="single"/>
    </w:rPr>
  </w:style>
  <w:style w:type="paragraph" w:styleId="Textedebulles">
    <w:name w:val="Balloon Text"/>
    <w:basedOn w:val="Normal"/>
    <w:link w:val="TextedebullesCar"/>
    <w:uiPriority w:val="99"/>
    <w:semiHidden/>
    <w:unhideWhenUsed/>
    <w:rsid w:val="00C63D90"/>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C63D90"/>
    <w:rPr>
      <w:rFonts w:ascii="Tahoma" w:hAnsi="Tahoma" w:cs="Tahoma"/>
      <w:sz w:val="16"/>
      <w:szCs w:val="16"/>
    </w:rPr>
  </w:style>
  <w:style w:type="paragraph" w:customStyle="1" w:styleId="first">
    <w:name w:val="first"/>
    <w:basedOn w:val="Normal"/>
    <w:uiPriority w:val="99"/>
    <w:rsid w:val="00EB6CA7"/>
    <w:pPr>
      <w:spacing w:before="100" w:beforeAutospacing="1" w:after="100" w:afterAutospacing="1" w:line="240" w:lineRule="auto"/>
    </w:pPr>
    <w:rPr>
      <w:rFonts w:ascii="Times New Roman" w:hAnsi="Times New Roman" w:cs="Times New Roman"/>
      <w:sz w:val="24"/>
      <w:szCs w:val="24"/>
      <w:lang w:eastAsia="fr-FR"/>
    </w:rPr>
  </w:style>
  <w:style w:type="paragraph" w:styleId="NormalWeb">
    <w:name w:val="Normal (Web)"/>
    <w:basedOn w:val="Normal"/>
    <w:uiPriority w:val="99"/>
    <w:unhideWhenUsed/>
    <w:rsid w:val="00B77926"/>
    <w:pPr>
      <w:spacing w:before="100" w:beforeAutospacing="1" w:after="100" w:afterAutospacing="1" w:line="240" w:lineRule="auto"/>
    </w:pPr>
    <w:rPr>
      <w:rFonts w:ascii="Times New Roman" w:hAnsi="Times New Roman" w:cs="Times New Roman"/>
      <w:sz w:val="24"/>
      <w:szCs w:val="24"/>
      <w:lang w:eastAsia="fr-FR"/>
    </w:rPr>
  </w:style>
  <w:style w:type="paragraph" w:customStyle="1" w:styleId="Enumrationrouge1">
    <w:name w:val="Enumération rouge 1"/>
    <w:basedOn w:val="Normal"/>
    <w:rsid w:val="009F0B53"/>
    <w:pPr>
      <w:numPr>
        <w:numId w:val="1"/>
      </w:numPr>
      <w:spacing w:before="60" w:after="0" w:line="240" w:lineRule="atLeast"/>
      <w:jc w:val="both"/>
    </w:pPr>
    <w:rPr>
      <w:rFonts w:ascii="Arial" w:hAnsi="Arial" w:cs="Arial"/>
      <w:i/>
      <w:iCs/>
      <w:color w:val="993300"/>
      <w:sz w:val="20"/>
      <w:szCs w:val="20"/>
      <w:lang w:eastAsia="fr-FR"/>
    </w:rPr>
  </w:style>
  <w:style w:type="character" w:styleId="lev">
    <w:name w:val="Strong"/>
    <w:basedOn w:val="Policepardfaut"/>
    <w:uiPriority w:val="22"/>
    <w:qFormat/>
    <w:rsid w:val="001363F8"/>
    <w:rPr>
      <w:b/>
      <w:bCs/>
    </w:rPr>
  </w:style>
  <w:style w:type="table" w:styleId="Listeclaire-Accent1">
    <w:name w:val="Light List Accent 1"/>
    <w:basedOn w:val="TableauNormal"/>
    <w:uiPriority w:val="61"/>
    <w:rsid w:val="00F83A20"/>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Trameclaire-Accent1">
    <w:name w:val="Light Shading Accent 1"/>
    <w:basedOn w:val="TableauNormal"/>
    <w:uiPriority w:val="60"/>
    <w:rsid w:val="00C31FF7"/>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Tramemoyenne1-Accent1">
    <w:name w:val="Medium Shading 1 Accent 1"/>
    <w:basedOn w:val="TableauNormal"/>
    <w:uiPriority w:val="63"/>
    <w:rsid w:val="00297745"/>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Lines="0" w:before="0" w:beforeAutospacing="0" w:afterLines="0" w:after="0" w:afterAutospacing="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Lines="0" w:before="0" w:beforeAutospacing="0" w:afterLines="0" w:after="0" w:afterAutospacing="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character" w:customStyle="1" w:styleId="ParagraphedelisteCar">
    <w:name w:val="Paragraphe de liste Car"/>
    <w:aliases w:val="List Car,Liste1 Car,Liste11 Car,Bullet Number Car,Liste à puce - Normal Car,lp1 Car,Texte-Nelite Car,normal Car,List Paragraph11 Car,Paragraphe de liste2 Car,Liste111 Car,Normal1 Car"/>
    <w:basedOn w:val="Policepardfaut"/>
    <w:link w:val="Paragraphedeliste"/>
    <w:uiPriority w:val="34"/>
    <w:locked/>
    <w:rsid w:val="00136EFA"/>
  </w:style>
  <w:style w:type="paragraph" w:customStyle="1" w:styleId="Default">
    <w:name w:val="Default"/>
    <w:basedOn w:val="Normal"/>
    <w:rsid w:val="003C38D3"/>
    <w:pPr>
      <w:autoSpaceDE w:val="0"/>
      <w:autoSpaceDN w:val="0"/>
      <w:spacing w:after="0" w:line="240" w:lineRule="auto"/>
    </w:pPr>
    <w:rPr>
      <w:rFonts w:ascii="Calibri" w:hAnsi="Calibri" w:cs="Calibri"/>
      <w:color w:val="000000"/>
      <w:sz w:val="24"/>
      <w:szCs w:val="24"/>
      <w:lang w:eastAsia="fr-FR"/>
    </w:rPr>
  </w:style>
  <w:style w:type="paragraph" w:styleId="Textebrut">
    <w:name w:val="Plain Text"/>
    <w:basedOn w:val="Normal"/>
    <w:link w:val="TextebrutCar"/>
    <w:uiPriority w:val="99"/>
    <w:semiHidden/>
    <w:unhideWhenUsed/>
    <w:rsid w:val="00B81603"/>
    <w:pPr>
      <w:spacing w:after="0" w:line="240" w:lineRule="auto"/>
    </w:pPr>
    <w:rPr>
      <w:rFonts w:ascii="Calibri" w:hAnsi="Calibri" w:cs="Calibri"/>
    </w:rPr>
  </w:style>
  <w:style w:type="character" w:customStyle="1" w:styleId="TextebrutCar">
    <w:name w:val="Texte brut Car"/>
    <w:basedOn w:val="Policepardfaut"/>
    <w:link w:val="Textebrut"/>
    <w:uiPriority w:val="99"/>
    <w:semiHidden/>
    <w:rsid w:val="00B81603"/>
    <w:rPr>
      <w:rFonts w:ascii="Calibri" w:hAnsi="Calibri" w:cs="Calibri"/>
    </w:rPr>
  </w:style>
  <w:style w:type="character" w:customStyle="1" w:styleId="labelplacebarremetier2">
    <w:name w:val="labelplacebarremetier2"/>
    <w:basedOn w:val="Policepardfaut"/>
    <w:rsid w:val="002A0D98"/>
    <w:rPr>
      <w:color w:val="78175A"/>
    </w:rPr>
  </w:style>
  <w:style w:type="paragraph" w:customStyle="1" w:styleId="CENormal">
    <w:name w:val="CE Normal"/>
    <w:basedOn w:val="Normal"/>
    <w:uiPriority w:val="99"/>
    <w:rsid w:val="001B28E6"/>
    <w:pPr>
      <w:spacing w:after="0" w:line="240" w:lineRule="atLeast"/>
      <w:jc w:val="both"/>
    </w:pPr>
    <w:rPr>
      <w:rFonts w:ascii="Arial" w:hAnsi="Arial" w:cs="Arial"/>
      <w:lang w:eastAsia="fr-FR"/>
    </w:rPr>
  </w:style>
  <w:style w:type="character" w:customStyle="1" w:styleId="1Titre1Car">
    <w:name w:val="1. Titre 1 Car"/>
    <w:basedOn w:val="Policepardfaut"/>
    <w:link w:val="1Titre1"/>
    <w:locked/>
    <w:rsid w:val="00376CC9"/>
    <w:rPr>
      <w:rFonts w:ascii="Verdana" w:hAnsi="Verdana"/>
      <w:b/>
      <w:bCs/>
    </w:rPr>
  </w:style>
  <w:style w:type="paragraph" w:customStyle="1" w:styleId="1Titre1">
    <w:name w:val="1. Titre 1"/>
    <w:basedOn w:val="Normal"/>
    <w:link w:val="1Titre1Car"/>
    <w:rsid w:val="00376CC9"/>
    <w:pPr>
      <w:numPr>
        <w:numId w:val="3"/>
      </w:numPr>
      <w:spacing w:after="0" w:line="240" w:lineRule="auto"/>
      <w:ind w:right="100"/>
      <w:jc w:val="both"/>
    </w:pPr>
    <w:rPr>
      <w:rFonts w:ascii="Verdana" w:hAnsi="Verdana"/>
      <w:b/>
      <w:bCs/>
    </w:rPr>
  </w:style>
  <w:style w:type="paragraph" w:customStyle="1" w:styleId="111Titre3">
    <w:name w:val="1.1.1 Titre 3"/>
    <w:basedOn w:val="Normal"/>
    <w:rsid w:val="00376CC9"/>
    <w:pPr>
      <w:numPr>
        <w:ilvl w:val="2"/>
        <w:numId w:val="3"/>
      </w:numPr>
      <w:spacing w:after="0" w:line="240" w:lineRule="auto"/>
      <w:ind w:left="1980" w:right="100" w:hanging="900"/>
      <w:jc w:val="both"/>
    </w:pPr>
    <w:rPr>
      <w:rFonts w:ascii="Verdana" w:hAnsi="Verdana" w:cs="Times New Roman"/>
      <w:color w:val="581D74"/>
      <w:sz w:val="20"/>
      <w:szCs w:val="20"/>
      <w:lang w:eastAsia="fr-FR"/>
    </w:rPr>
  </w:style>
  <w:style w:type="paragraph" w:customStyle="1" w:styleId="11Titre2">
    <w:name w:val="1.1 Titre 2"/>
    <w:basedOn w:val="Normal"/>
    <w:rsid w:val="00376CC9"/>
    <w:pPr>
      <w:numPr>
        <w:ilvl w:val="1"/>
        <w:numId w:val="3"/>
      </w:numPr>
      <w:spacing w:after="0" w:line="240" w:lineRule="auto"/>
      <w:ind w:left="1080" w:right="100" w:hanging="626"/>
      <w:jc w:val="both"/>
    </w:pPr>
    <w:rPr>
      <w:rFonts w:ascii="Verdana" w:hAnsi="Verdana" w:cs="Times New Roman"/>
      <w:b/>
      <w:bCs/>
      <w:color w:val="581D74"/>
      <w:sz w:val="20"/>
      <w:szCs w:val="20"/>
      <w:lang w:eastAsia="fr-FR"/>
    </w:rPr>
  </w:style>
  <w:style w:type="paragraph" w:customStyle="1" w:styleId="Puce1">
    <w:name w:val="Puce 1"/>
    <w:basedOn w:val="Normal"/>
    <w:rsid w:val="00376CC9"/>
    <w:pPr>
      <w:numPr>
        <w:numId w:val="4"/>
      </w:numPr>
      <w:spacing w:after="0" w:line="240" w:lineRule="auto"/>
      <w:ind w:right="100"/>
      <w:jc w:val="both"/>
    </w:pPr>
    <w:rPr>
      <w:rFonts w:ascii="Verdana" w:hAnsi="Verdana" w:cs="Times New Roman"/>
      <w:sz w:val="20"/>
      <w:szCs w:val="20"/>
      <w:lang w:eastAsia="fr-FR"/>
    </w:rPr>
  </w:style>
  <w:style w:type="paragraph" w:customStyle="1" w:styleId="Puce2">
    <w:name w:val="Puce 2"/>
    <w:basedOn w:val="Normal"/>
    <w:rsid w:val="00376CC9"/>
    <w:pPr>
      <w:numPr>
        <w:ilvl w:val="1"/>
        <w:numId w:val="5"/>
      </w:numPr>
      <w:spacing w:after="0" w:line="240" w:lineRule="auto"/>
      <w:ind w:right="100"/>
      <w:jc w:val="both"/>
    </w:pPr>
    <w:rPr>
      <w:rFonts w:ascii="Verdana" w:hAnsi="Verdana" w:cs="Times New Roman"/>
      <w:sz w:val="20"/>
      <w:szCs w:val="20"/>
      <w:lang w:eastAsia="fr-FR"/>
    </w:rPr>
  </w:style>
  <w:style w:type="table" w:customStyle="1" w:styleId="Grilledutableau1">
    <w:name w:val="Grille du tableau1"/>
    <w:basedOn w:val="TableauNormal"/>
    <w:next w:val="Grilledutableau"/>
    <w:uiPriority w:val="59"/>
    <w:rsid w:val="00250E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Policepardfaut"/>
    <w:rsid w:val="00CF5D82"/>
  </w:style>
  <w:style w:type="paragraph" w:customStyle="1" w:styleId="wordsection1">
    <w:name w:val="wordsection1"/>
    <w:basedOn w:val="Normal"/>
    <w:uiPriority w:val="99"/>
    <w:rsid w:val="0092744C"/>
    <w:pPr>
      <w:spacing w:before="100" w:beforeAutospacing="1" w:after="100" w:afterAutospacing="1" w:line="240" w:lineRule="auto"/>
    </w:pPr>
    <w:rPr>
      <w:rFonts w:ascii="Times New Roman" w:hAnsi="Times New Roman" w:cs="Times New Roman"/>
      <w:sz w:val="24"/>
      <w:szCs w:val="24"/>
      <w:lang w:eastAsia="fr-FR"/>
    </w:rPr>
  </w:style>
  <w:style w:type="paragraph" w:customStyle="1" w:styleId="actusparagtype1">
    <w:name w:val="actusparagtype1"/>
    <w:basedOn w:val="Normal"/>
    <w:uiPriority w:val="99"/>
    <w:rsid w:val="00AF736F"/>
    <w:pPr>
      <w:spacing w:after="0" w:line="240" w:lineRule="auto"/>
    </w:pPr>
    <w:rPr>
      <w:rFonts w:ascii="Times New Roman" w:hAnsi="Times New Roman" w:cs="Times New Roman"/>
      <w:color w:val="333333"/>
      <w:sz w:val="24"/>
      <w:szCs w:val="24"/>
      <w:lang w:eastAsia="fr-FR"/>
    </w:rPr>
  </w:style>
  <w:style w:type="paragraph" w:styleId="Sansinterligne">
    <w:name w:val="No Spacing"/>
    <w:basedOn w:val="Normal"/>
    <w:uiPriority w:val="1"/>
    <w:qFormat/>
    <w:rsid w:val="003F511C"/>
    <w:pPr>
      <w:spacing w:after="0" w:line="240" w:lineRule="auto"/>
    </w:pPr>
    <w:rPr>
      <w:rFonts w:ascii="Calibri" w:hAnsi="Calibri" w:cs="Calibri"/>
    </w:rPr>
  </w:style>
  <w:style w:type="character" w:styleId="Accentuation">
    <w:name w:val="Emphasis"/>
    <w:basedOn w:val="Policepardfaut"/>
    <w:uiPriority w:val="20"/>
    <w:qFormat/>
    <w:rsid w:val="00043BE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19783">
      <w:bodyDiv w:val="1"/>
      <w:marLeft w:val="0"/>
      <w:marRight w:val="0"/>
      <w:marTop w:val="0"/>
      <w:marBottom w:val="0"/>
      <w:divBdr>
        <w:top w:val="none" w:sz="0" w:space="0" w:color="auto"/>
        <w:left w:val="none" w:sz="0" w:space="0" w:color="auto"/>
        <w:bottom w:val="none" w:sz="0" w:space="0" w:color="auto"/>
        <w:right w:val="none" w:sz="0" w:space="0" w:color="auto"/>
      </w:divBdr>
    </w:div>
    <w:div w:id="4404294">
      <w:bodyDiv w:val="1"/>
      <w:marLeft w:val="0"/>
      <w:marRight w:val="0"/>
      <w:marTop w:val="0"/>
      <w:marBottom w:val="0"/>
      <w:divBdr>
        <w:top w:val="none" w:sz="0" w:space="0" w:color="auto"/>
        <w:left w:val="none" w:sz="0" w:space="0" w:color="auto"/>
        <w:bottom w:val="none" w:sz="0" w:space="0" w:color="auto"/>
        <w:right w:val="none" w:sz="0" w:space="0" w:color="auto"/>
      </w:divBdr>
    </w:div>
    <w:div w:id="4671421">
      <w:bodyDiv w:val="1"/>
      <w:marLeft w:val="0"/>
      <w:marRight w:val="0"/>
      <w:marTop w:val="0"/>
      <w:marBottom w:val="0"/>
      <w:divBdr>
        <w:top w:val="none" w:sz="0" w:space="0" w:color="auto"/>
        <w:left w:val="none" w:sz="0" w:space="0" w:color="auto"/>
        <w:bottom w:val="none" w:sz="0" w:space="0" w:color="auto"/>
        <w:right w:val="none" w:sz="0" w:space="0" w:color="auto"/>
      </w:divBdr>
    </w:div>
    <w:div w:id="10381329">
      <w:bodyDiv w:val="1"/>
      <w:marLeft w:val="0"/>
      <w:marRight w:val="0"/>
      <w:marTop w:val="0"/>
      <w:marBottom w:val="0"/>
      <w:divBdr>
        <w:top w:val="none" w:sz="0" w:space="0" w:color="auto"/>
        <w:left w:val="none" w:sz="0" w:space="0" w:color="auto"/>
        <w:bottom w:val="none" w:sz="0" w:space="0" w:color="auto"/>
        <w:right w:val="none" w:sz="0" w:space="0" w:color="auto"/>
      </w:divBdr>
    </w:div>
    <w:div w:id="21131296">
      <w:bodyDiv w:val="1"/>
      <w:marLeft w:val="0"/>
      <w:marRight w:val="0"/>
      <w:marTop w:val="0"/>
      <w:marBottom w:val="0"/>
      <w:divBdr>
        <w:top w:val="none" w:sz="0" w:space="0" w:color="auto"/>
        <w:left w:val="none" w:sz="0" w:space="0" w:color="auto"/>
        <w:bottom w:val="none" w:sz="0" w:space="0" w:color="auto"/>
        <w:right w:val="none" w:sz="0" w:space="0" w:color="auto"/>
      </w:divBdr>
    </w:div>
    <w:div w:id="22756967">
      <w:bodyDiv w:val="1"/>
      <w:marLeft w:val="0"/>
      <w:marRight w:val="0"/>
      <w:marTop w:val="0"/>
      <w:marBottom w:val="0"/>
      <w:divBdr>
        <w:top w:val="none" w:sz="0" w:space="0" w:color="auto"/>
        <w:left w:val="none" w:sz="0" w:space="0" w:color="auto"/>
        <w:bottom w:val="none" w:sz="0" w:space="0" w:color="auto"/>
        <w:right w:val="none" w:sz="0" w:space="0" w:color="auto"/>
      </w:divBdr>
    </w:div>
    <w:div w:id="24018424">
      <w:bodyDiv w:val="1"/>
      <w:marLeft w:val="0"/>
      <w:marRight w:val="0"/>
      <w:marTop w:val="0"/>
      <w:marBottom w:val="0"/>
      <w:divBdr>
        <w:top w:val="none" w:sz="0" w:space="0" w:color="auto"/>
        <w:left w:val="none" w:sz="0" w:space="0" w:color="auto"/>
        <w:bottom w:val="none" w:sz="0" w:space="0" w:color="auto"/>
        <w:right w:val="none" w:sz="0" w:space="0" w:color="auto"/>
      </w:divBdr>
    </w:div>
    <w:div w:id="24334274">
      <w:bodyDiv w:val="1"/>
      <w:marLeft w:val="0"/>
      <w:marRight w:val="0"/>
      <w:marTop w:val="0"/>
      <w:marBottom w:val="0"/>
      <w:divBdr>
        <w:top w:val="none" w:sz="0" w:space="0" w:color="auto"/>
        <w:left w:val="none" w:sz="0" w:space="0" w:color="auto"/>
        <w:bottom w:val="none" w:sz="0" w:space="0" w:color="auto"/>
        <w:right w:val="none" w:sz="0" w:space="0" w:color="auto"/>
      </w:divBdr>
    </w:div>
    <w:div w:id="28533559">
      <w:bodyDiv w:val="1"/>
      <w:marLeft w:val="0"/>
      <w:marRight w:val="0"/>
      <w:marTop w:val="0"/>
      <w:marBottom w:val="0"/>
      <w:divBdr>
        <w:top w:val="none" w:sz="0" w:space="0" w:color="auto"/>
        <w:left w:val="none" w:sz="0" w:space="0" w:color="auto"/>
        <w:bottom w:val="none" w:sz="0" w:space="0" w:color="auto"/>
        <w:right w:val="none" w:sz="0" w:space="0" w:color="auto"/>
      </w:divBdr>
    </w:div>
    <w:div w:id="29888502">
      <w:bodyDiv w:val="1"/>
      <w:marLeft w:val="0"/>
      <w:marRight w:val="0"/>
      <w:marTop w:val="0"/>
      <w:marBottom w:val="0"/>
      <w:divBdr>
        <w:top w:val="none" w:sz="0" w:space="0" w:color="auto"/>
        <w:left w:val="none" w:sz="0" w:space="0" w:color="auto"/>
        <w:bottom w:val="none" w:sz="0" w:space="0" w:color="auto"/>
        <w:right w:val="none" w:sz="0" w:space="0" w:color="auto"/>
      </w:divBdr>
    </w:div>
    <w:div w:id="31004263">
      <w:bodyDiv w:val="1"/>
      <w:marLeft w:val="0"/>
      <w:marRight w:val="0"/>
      <w:marTop w:val="0"/>
      <w:marBottom w:val="0"/>
      <w:divBdr>
        <w:top w:val="none" w:sz="0" w:space="0" w:color="auto"/>
        <w:left w:val="none" w:sz="0" w:space="0" w:color="auto"/>
        <w:bottom w:val="none" w:sz="0" w:space="0" w:color="auto"/>
        <w:right w:val="none" w:sz="0" w:space="0" w:color="auto"/>
      </w:divBdr>
    </w:div>
    <w:div w:id="31197826">
      <w:bodyDiv w:val="1"/>
      <w:marLeft w:val="0"/>
      <w:marRight w:val="0"/>
      <w:marTop w:val="0"/>
      <w:marBottom w:val="0"/>
      <w:divBdr>
        <w:top w:val="none" w:sz="0" w:space="0" w:color="auto"/>
        <w:left w:val="none" w:sz="0" w:space="0" w:color="auto"/>
        <w:bottom w:val="none" w:sz="0" w:space="0" w:color="auto"/>
        <w:right w:val="none" w:sz="0" w:space="0" w:color="auto"/>
      </w:divBdr>
    </w:div>
    <w:div w:id="41831696">
      <w:bodyDiv w:val="1"/>
      <w:marLeft w:val="0"/>
      <w:marRight w:val="0"/>
      <w:marTop w:val="0"/>
      <w:marBottom w:val="0"/>
      <w:divBdr>
        <w:top w:val="none" w:sz="0" w:space="0" w:color="auto"/>
        <w:left w:val="none" w:sz="0" w:space="0" w:color="auto"/>
        <w:bottom w:val="none" w:sz="0" w:space="0" w:color="auto"/>
        <w:right w:val="none" w:sz="0" w:space="0" w:color="auto"/>
      </w:divBdr>
    </w:div>
    <w:div w:id="43720319">
      <w:bodyDiv w:val="1"/>
      <w:marLeft w:val="0"/>
      <w:marRight w:val="0"/>
      <w:marTop w:val="0"/>
      <w:marBottom w:val="0"/>
      <w:divBdr>
        <w:top w:val="none" w:sz="0" w:space="0" w:color="auto"/>
        <w:left w:val="none" w:sz="0" w:space="0" w:color="auto"/>
        <w:bottom w:val="none" w:sz="0" w:space="0" w:color="auto"/>
        <w:right w:val="none" w:sz="0" w:space="0" w:color="auto"/>
      </w:divBdr>
    </w:div>
    <w:div w:id="45420176">
      <w:bodyDiv w:val="1"/>
      <w:marLeft w:val="0"/>
      <w:marRight w:val="0"/>
      <w:marTop w:val="0"/>
      <w:marBottom w:val="0"/>
      <w:divBdr>
        <w:top w:val="none" w:sz="0" w:space="0" w:color="auto"/>
        <w:left w:val="none" w:sz="0" w:space="0" w:color="auto"/>
        <w:bottom w:val="none" w:sz="0" w:space="0" w:color="auto"/>
        <w:right w:val="none" w:sz="0" w:space="0" w:color="auto"/>
      </w:divBdr>
    </w:div>
    <w:div w:id="45763579">
      <w:bodyDiv w:val="1"/>
      <w:marLeft w:val="0"/>
      <w:marRight w:val="0"/>
      <w:marTop w:val="0"/>
      <w:marBottom w:val="0"/>
      <w:divBdr>
        <w:top w:val="none" w:sz="0" w:space="0" w:color="auto"/>
        <w:left w:val="none" w:sz="0" w:space="0" w:color="auto"/>
        <w:bottom w:val="none" w:sz="0" w:space="0" w:color="auto"/>
        <w:right w:val="none" w:sz="0" w:space="0" w:color="auto"/>
      </w:divBdr>
    </w:div>
    <w:div w:id="46152862">
      <w:bodyDiv w:val="1"/>
      <w:marLeft w:val="0"/>
      <w:marRight w:val="0"/>
      <w:marTop w:val="0"/>
      <w:marBottom w:val="0"/>
      <w:divBdr>
        <w:top w:val="none" w:sz="0" w:space="0" w:color="auto"/>
        <w:left w:val="none" w:sz="0" w:space="0" w:color="auto"/>
        <w:bottom w:val="none" w:sz="0" w:space="0" w:color="auto"/>
        <w:right w:val="none" w:sz="0" w:space="0" w:color="auto"/>
      </w:divBdr>
    </w:div>
    <w:div w:id="48960610">
      <w:bodyDiv w:val="1"/>
      <w:marLeft w:val="0"/>
      <w:marRight w:val="0"/>
      <w:marTop w:val="0"/>
      <w:marBottom w:val="0"/>
      <w:divBdr>
        <w:top w:val="none" w:sz="0" w:space="0" w:color="auto"/>
        <w:left w:val="none" w:sz="0" w:space="0" w:color="auto"/>
        <w:bottom w:val="none" w:sz="0" w:space="0" w:color="auto"/>
        <w:right w:val="none" w:sz="0" w:space="0" w:color="auto"/>
      </w:divBdr>
    </w:div>
    <w:div w:id="53478352">
      <w:bodyDiv w:val="1"/>
      <w:marLeft w:val="0"/>
      <w:marRight w:val="0"/>
      <w:marTop w:val="0"/>
      <w:marBottom w:val="0"/>
      <w:divBdr>
        <w:top w:val="none" w:sz="0" w:space="0" w:color="auto"/>
        <w:left w:val="none" w:sz="0" w:space="0" w:color="auto"/>
        <w:bottom w:val="none" w:sz="0" w:space="0" w:color="auto"/>
        <w:right w:val="none" w:sz="0" w:space="0" w:color="auto"/>
      </w:divBdr>
    </w:div>
    <w:div w:id="54744975">
      <w:bodyDiv w:val="1"/>
      <w:marLeft w:val="0"/>
      <w:marRight w:val="0"/>
      <w:marTop w:val="0"/>
      <w:marBottom w:val="0"/>
      <w:divBdr>
        <w:top w:val="none" w:sz="0" w:space="0" w:color="auto"/>
        <w:left w:val="none" w:sz="0" w:space="0" w:color="auto"/>
        <w:bottom w:val="none" w:sz="0" w:space="0" w:color="auto"/>
        <w:right w:val="none" w:sz="0" w:space="0" w:color="auto"/>
      </w:divBdr>
    </w:div>
    <w:div w:id="59641176">
      <w:bodyDiv w:val="1"/>
      <w:marLeft w:val="0"/>
      <w:marRight w:val="0"/>
      <w:marTop w:val="0"/>
      <w:marBottom w:val="0"/>
      <w:divBdr>
        <w:top w:val="none" w:sz="0" w:space="0" w:color="auto"/>
        <w:left w:val="none" w:sz="0" w:space="0" w:color="auto"/>
        <w:bottom w:val="none" w:sz="0" w:space="0" w:color="auto"/>
        <w:right w:val="none" w:sz="0" w:space="0" w:color="auto"/>
      </w:divBdr>
    </w:div>
    <w:div w:id="62605348">
      <w:bodyDiv w:val="1"/>
      <w:marLeft w:val="0"/>
      <w:marRight w:val="0"/>
      <w:marTop w:val="0"/>
      <w:marBottom w:val="0"/>
      <w:divBdr>
        <w:top w:val="none" w:sz="0" w:space="0" w:color="auto"/>
        <w:left w:val="none" w:sz="0" w:space="0" w:color="auto"/>
        <w:bottom w:val="none" w:sz="0" w:space="0" w:color="auto"/>
        <w:right w:val="none" w:sz="0" w:space="0" w:color="auto"/>
      </w:divBdr>
    </w:div>
    <w:div w:id="63070824">
      <w:bodyDiv w:val="1"/>
      <w:marLeft w:val="0"/>
      <w:marRight w:val="0"/>
      <w:marTop w:val="0"/>
      <w:marBottom w:val="0"/>
      <w:divBdr>
        <w:top w:val="none" w:sz="0" w:space="0" w:color="auto"/>
        <w:left w:val="none" w:sz="0" w:space="0" w:color="auto"/>
        <w:bottom w:val="none" w:sz="0" w:space="0" w:color="auto"/>
        <w:right w:val="none" w:sz="0" w:space="0" w:color="auto"/>
      </w:divBdr>
    </w:div>
    <w:div w:id="65149593">
      <w:bodyDiv w:val="1"/>
      <w:marLeft w:val="0"/>
      <w:marRight w:val="0"/>
      <w:marTop w:val="0"/>
      <w:marBottom w:val="0"/>
      <w:divBdr>
        <w:top w:val="none" w:sz="0" w:space="0" w:color="auto"/>
        <w:left w:val="none" w:sz="0" w:space="0" w:color="auto"/>
        <w:bottom w:val="none" w:sz="0" w:space="0" w:color="auto"/>
        <w:right w:val="none" w:sz="0" w:space="0" w:color="auto"/>
      </w:divBdr>
    </w:div>
    <w:div w:id="72820457">
      <w:bodyDiv w:val="1"/>
      <w:marLeft w:val="0"/>
      <w:marRight w:val="0"/>
      <w:marTop w:val="0"/>
      <w:marBottom w:val="0"/>
      <w:divBdr>
        <w:top w:val="none" w:sz="0" w:space="0" w:color="auto"/>
        <w:left w:val="none" w:sz="0" w:space="0" w:color="auto"/>
        <w:bottom w:val="none" w:sz="0" w:space="0" w:color="auto"/>
        <w:right w:val="none" w:sz="0" w:space="0" w:color="auto"/>
      </w:divBdr>
    </w:div>
    <w:div w:id="83842625">
      <w:bodyDiv w:val="1"/>
      <w:marLeft w:val="0"/>
      <w:marRight w:val="0"/>
      <w:marTop w:val="0"/>
      <w:marBottom w:val="0"/>
      <w:divBdr>
        <w:top w:val="none" w:sz="0" w:space="0" w:color="auto"/>
        <w:left w:val="none" w:sz="0" w:space="0" w:color="auto"/>
        <w:bottom w:val="none" w:sz="0" w:space="0" w:color="auto"/>
        <w:right w:val="none" w:sz="0" w:space="0" w:color="auto"/>
      </w:divBdr>
    </w:div>
    <w:div w:id="87577662">
      <w:bodyDiv w:val="1"/>
      <w:marLeft w:val="0"/>
      <w:marRight w:val="0"/>
      <w:marTop w:val="0"/>
      <w:marBottom w:val="0"/>
      <w:divBdr>
        <w:top w:val="none" w:sz="0" w:space="0" w:color="auto"/>
        <w:left w:val="none" w:sz="0" w:space="0" w:color="auto"/>
        <w:bottom w:val="none" w:sz="0" w:space="0" w:color="auto"/>
        <w:right w:val="none" w:sz="0" w:space="0" w:color="auto"/>
      </w:divBdr>
    </w:div>
    <w:div w:id="92677413">
      <w:bodyDiv w:val="1"/>
      <w:marLeft w:val="0"/>
      <w:marRight w:val="0"/>
      <w:marTop w:val="0"/>
      <w:marBottom w:val="0"/>
      <w:divBdr>
        <w:top w:val="none" w:sz="0" w:space="0" w:color="auto"/>
        <w:left w:val="none" w:sz="0" w:space="0" w:color="auto"/>
        <w:bottom w:val="none" w:sz="0" w:space="0" w:color="auto"/>
        <w:right w:val="none" w:sz="0" w:space="0" w:color="auto"/>
      </w:divBdr>
    </w:div>
    <w:div w:id="94450805">
      <w:bodyDiv w:val="1"/>
      <w:marLeft w:val="0"/>
      <w:marRight w:val="0"/>
      <w:marTop w:val="0"/>
      <w:marBottom w:val="0"/>
      <w:divBdr>
        <w:top w:val="none" w:sz="0" w:space="0" w:color="auto"/>
        <w:left w:val="none" w:sz="0" w:space="0" w:color="auto"/>
        <w:bottom w:val="none" w:sz="0" w:space="0" w:color="auto"/>
        <w:right w:val="none" w:sz="0" w:space="0" w:color="auto"/>
      </w:divBdr>
    </w:div>
    <w:div w:id="101532005">
      <w:bodyDiv w:val="1"/>
      <w:marLeft w:val="0"/>
      <w:marRight w:val="0"/>
      <w:marTop w:val="0"/>
      <w:marBottom w:val="0"/>
      <w:divBdr>
        <w:top w:val="none" w:sz="0" w:space="0" w:color="auto"/>
        <w:left w:val="none" w:sz="0" w:space="0" w:color="auto"/>
        <w:bottom w:val="none" w:sz="0" w:space="0" w:color="auto"/>
        <w:right w:val="none" w:sz="0" w:space="0" w:color="auto"/>
      </w:divBdr>
    </w:div>
    <w:div w:id="103119454">
      <w:bodyDiv w:val="1"/>
      <w:marLeft w:val="0"/>
      <w:marRight w:val="0"/>
      <w:marTop w:val="0"/>
      <w:marBottom w:val="0"/>
      <w:divBdr>
        <w:top w:val="none" w:sz="0" w:space="0" w:color="auto"/>
        <w:left w:val="none" w:sz="0" w:space="0" w:color="auto"/>
        <w:bottom w:val="none" w:sz="0" w:space="0" w:color="auto"/>
        <w:right w:val="none" w:sz="0" w:space="0" w:color="auto"/>
      </w:divBdr>
    </w:div>
    <w:div w:id="104351113">
      <w:bodyDiv w:val="1"/>
      <w:marLeft w:val="0"/>
      <w:marRight w:val="0"/>
      <w:marTop w:val="0"/>
      <w:marBottom w:val="0"/>
      <w:divBdr>
        <w:top w:val="none" w:sz="0" w:space="0" w:color="auto"/>
        <w:left w:val="none" w:sz="0" w:space="0" w:color="auto"/>
        <w:bottom w:val="none" w:sz="0" w:space="0" w:color="auto"/>
        <w:right w:val="none" w:sz="0" w:space="0" w:color="auto"/>
      </w:divBdr>
    </w:div>
    <w:div w:id="110327202">
      <w:bodyDiv w:val="1"/>
      <w:marLeft w:val="0"/>
      <w:marRight w:val="0"/>
      <w:marTop w:val="0"/>
      <w:marBottom w:val="0"/>
      <w:divBdr>
        <w:top w:val="none" w:sz="0" w:space="0" w:color="auto"/>
        <w:left w:val="none" w:sz="0" w:space="0" w:color="auto"/>
        <w:bottom w:val="none" w:sz="0" w:space="0" w:color="auto"/>
        <w:right w:val="none" w:sz="0" w:space="0" w:color="auto"/>
      </w:divBdr>
    </w:div>
    <w:div w:id="121922421">
      <w:bodyDiv w:val="1"/>
      <w:marLeft w:val="0"/>
      <w:marRight w:val="0"/>
      <w:marTop w:val="0"/>
      <w:marBottom w:val="0"/>
      <w:divBdr>
        <w:top w:val="none" w:sz="0" w:space="0" w:color="auto"/>
        <w:left w:val="none" w:sz="0" w:space="0" w:color="auto"/>
        <w:bottom w:val="none" w:sz="0" w:space="0" w:color="auto"/>
        <w:right w:val="none" w:sz="0" w:space="0" w:color="auto"/>
      </w:divBdr>
    </w:div>
    <w:div w:id="121966619">
      <w:bodyDiv w:val="1"/>
      <w:marLeft w:val="0"/>
      <w:marRight w:val="0"/>
      <w:marTop w:val="0"/>
      <w:marBottom w:val="0"/>
      <w:divBdr>
        <w:top w:val="none" w:sz="0" w:space="0" w:color="auto"/>
        <w:left w:val="none" w:sz="0" w:space="0" w:color="auto"/>
        <w:bottom w:val="none" w:sz="0" w:space="0" w:color="auto"/>
        <w:right w:val="none" w:sz="0" w:space="0" w:color="auto"/>
      </w:divBdr>
    </w:div>
    <w:div w:id="126708189">
      <w:bodyDiv w:val="1"/>
      <w:marLeft w:val="0"/>
      <w:marRight w:val="0"/>
      <w:marTop w:val="0"/>
      <w:marBottom w:val="0"/>
      <w:divBdr>
        <w:top w:val="none" w:sz="0" w:space="0" w:color="auto"/>
        <w:left w:val="none" w:sz="0" w:space="0" w:color="auto"/>
        <w:bottom w:val="none" w:sz="0" w:space="0" w:color="auto"/>
        <w:right w:val="none" w:sz="0" w:space="0" w:color="auto"/>
      </w:divBdr>
    </w:div>
    <w:div w:id="131098076">
      <w:bodyDiv w:val="1"/>
      <w:marLeft w:val="0"/>
      <w:marRight w:val="0"/>
      <w:marTop w:val="0"/>
      <w:marBottom w:val="0"/>
      <w:divBdr>
        <w:top w:val="none" w:sz="0" w:space="0" w:color="auto"/>
        <w:left w:val="none" w:sz="0" w:space="0" w:color="auto"/>
        <w:bottom w:val="none" w:sz="0" w:space="0" w:color="auto"/>
        <w:right w:val="none" w:sz="0" w:space="0" w:color="auto"/>
      </w:divBdr>
    </w:div>
    <w:div w:id="136722750">
      <w:bodyDiv w:val="1"/>
      <w:marLeft w:val="0"/>
      <w:marRight w:val="0"/>
      <w:marTop w:val="0"/>
      <w:marBottom w:val="0"/>
      <w:divBdr>
        <w:top w:val="none" w:sz="0" w:space="0" w:color="auto"/>
        <w:left w:val="none" w:sz="0" w:space="0" w:color="auto"/>
        <w:bottom w:val="none" w:sz="0" w:space="0" w:color="auto"/>
        <w:right w:val="none" w:sz="0" w:space="0" w:color="auto"/>
      </w:divBdr>
    </w:div>
    <w:div w:id="144274328">
      <w:bodyDiv w:val="1"/>
      <w:marLeft w:val="0"/>
      <w:marRight w:val="0"/>
      <w:marTop w:val="0"/>
      <w:marBottom w:val="0"/>
      <w:divBdr>
        <w:top w:val="none" w:sz="0" w:space="0" w:color="auto"/>
        <w:left w:val="none" w:sz="0" w:space="0" w:color="auto"/>
        <w:bottom w:val="none" w:sz="0" w:space="0" w:color="auto"/>
        <w:right w:val="none" w:sz="0" w:space="0" w:color="auto"/>
      </w:divBdr>
    </w:div>
    <w:div w:id="145366431">
      <w:bodyDiv w:val="1"/>
      <w:marLeft w:val="0"/>
      <w:marRight w:val="0"/>
      <w:marTop w:val="0"/>
      <w:marBottom w:val="0"/>
      <w:divBdr>
        <w:top w:val="none" w:sz="0" w:space="0" w:color="auto"/>
        <w:left w:val="none" w:sz="0" w:space="0" w:color="auto"/>
        <w:bottom w:val="none" w:sz="0" w:space="0" w:color="auto"/>
        <w:right w:val="none" w:sz="0" w:space="0" w:color="auto"/>
      </w:divBdr>
    </w:div>
    <w:div w:id="145628608">
      <w:bodyDiv w:val="1"/>
      <w:marLeft w:val="0"/>
      <w:marRight w:val="0"/>
      <w:marTop w:val="0"/>
      <w:marBottom w:val="0"/>
      <w:divBdr>
        <w:top w:val="none" w:sz="0" w:space="0" w:color="auto"/>
        <w:left w:val="none" w:sz="0" w:space="0" w:color="auto"/>
        <w:bottom w:val="none" w:sz="0" w:space="0" w:color="auto"/>
        <w:right w:val="none" w:sz="0" w:space="0" w:color="auto"/>
      </w:divBdr>
    </w:div>
    <w:div w:id="148445912">
      <w:bodyDiv w:val="1"/>
      <w:marLeft w:val="0"/>
      <w:marRight w:val="0"/>
      <w:marTop w:val="0"/>
      <w:marBottom w:val="0"/>
      <w:divBdr>
        <w:top w:val="none" w:sz="0" w:space="0" w:color="auto"/>
        <w:left w:val="none" w:sz="0" w:space="0" w:color="auto"/>
        <w:bottom w:val="none" w:sz="0" w:space="0" w:color="auto"/>
        <w:right w:val="none" w:sz="0" w:space="0" w:color="auto"/>
      </w:divBdr>
    </w:div>
    <w:div w:id="150947381">
      <w:bodyDiv w:val="1"/>
      <w:marLeft w:val="0"/>
      <w:marRight w:val="0"/>
      <w:marTop w:val="0"/>
      <w:marBottom w:val="0"/>
      <w:divBdr>
        <w:top w:val="none" w:sz="0" w:space="0" w:color="auto"/>
        <w:left w:val="none" w:sz="0" w:space="0" w:color="auto"/>
        <w:bottom w:val="none" w:sz="0" w:space="0" w:color="auto"/>
        <w:right w:val="none" w:sz="0" w:space="0" w:color="auto"/>
      </w:divBdr>
    </w:div>
    <w:div w:id="152260712">
      <w:bodyDiv w:val="1"/>
      <w:marLeft w:val="0"/>
      <w:marRight w:val="0"/>
      <w:marTop w:val="0"/>
      <w:marBottom w:val="0"/>
      <w:divBdr>
        <w:top w:val="none" w:sz="0" w:space="0" w:color="auto"/>
        <w:left w:val="none" w:sz="0" w:space="0" w:color="auto"/>
        <w:bottom w:val="none" w:sz="0" w:space="0" w:color="auto"/>
        <w:right w:val="none" w:sz="0" w:space="0" w:color="auto"/>
      </w:divBdr>
    </w:div>
    <w:div w:id="163401714">
      <w:bodyDiv w:val="1"/>
      <w:marLeft w:val="0"/>
      <w:marRight w:val="0"/>
      <w:marTop w:val="0"/>
      <w:marBottom w:val="0"/>
      <w:divBdr>
        <w:top w:val="none" w:sz="0" w:space="0" w:color="auto"/>
        <w:left w:val="none" w:sz="0" w:space="0" w:color="auto"/>
        <w:bottom w:val="none" w:sz="0" w:space="0" w:color="auto"/>
        <w:right w:val="none" w:sz="0" w:space="0" w:color="auto"/>
      </w:divBdr>
    </w:div>
    <w:div w:id="171339963">
      <w:bodyDiv w:val="1"/>
      <w:marLeft w:val="0"/>
      <w:marRight w:val="0"/>
      <w:marTop w:val="0"/>
      <w:marBottom w:val="0"/>
      <w:divBdr>
        <w:top w:val="none" w:sz="0" w:space="0" w:color="auto"/>
        <w:left w:val="none" w:sz="0" w:space="0" w:color="auto"/>
        <w:bottom w:val="none" w:sz="0" w:space="0" w:color="auto"/>
        <w:right w:val="none" w:sz="0" w:space="0" w:color="auto"/>
      </w:divBdr>
    </w:div>
    <w:div w:id="176123319">
      <w:bodyDiv w:val="1"/>
      <w:marLeft w:val="0"/>
      <w:marRight w:val="0"/>
      <w:marTop w:val="0"/>
      <w:marBottom w:val="0"/>
      <w:divBdr>
        <w:top w:val="none" w:sz="0" w:space="0" w:color="auto"/>
        <w:left w:val="none" w:sz="0" w:space="0" w:color="auto"/>
        <w:bottom w:val="none" w:sz="0" w:space="0" w:color="auto"/>
        <w:right w:val="none" w:sz="0" w:space="0" w:color="auto"/>
      </w:divBdr>
    </w:div>
    <w:div w:id="176389688">
      <w:bodyDiv w:val="1"/>
      <w:marLeft w:val="0"/>
      <w:marRight w:val="0"/>
      <w:marTop w:val="0"/>
      <w:marBottom w:val="0"/>
      <w:divBdr>
        <w:top w:val="none" w:sz="0" w:space="0" w:color="auto"/>
        <w:left w:val="none" w:sz="0" w:space="0" w:color="auto"/>
        <w:bottom w:val="none" w:sz="0" w:space="0" w:color="auto"/>
        <w:right w:val="none" w:sz="0" w:space="0" w:color="auto"/>
      </w:divBdr>
    </w:div>
    <w:div w:id="185170472">
      <w:bodyDiv w:val="1"/>
      <w:marLeft w:val="0"/>
      <w:marRight w:val="0"/>
      <w:marTop w:val="0"/>
      <w:marBottom w:val="0"/>
      <w:divBdr>
        <w:top w:val="none" w:sz="0" w:space="0" w:color="auto"/>
        <w:left w:val="none" w:sz="0" w:space="0" w:color="auto"/>
        <w:bottom w:val="none" w:sz="0" w:space="0" w:color="auto"/>
        <w:right w:val="none" w:sz="0" w:space="0" w:color="auto"/>
      </w:divBdr>
    </w:div>
    <w:div w:id="193812522">
      <w:bodyDiv w:val="1"/>
      <w:marLeft w:val="0"/>
      <w:marRight w:val="0"/>
      <w:marTop w:val="0"/>
      <w:marBottom w:val="0"/>
      <w:divBdr>
        <w:top w:val="none" w:sz="0" w:space="0" w:color="auto"/>
        <w:left w:val="none" w:sz="0" w:space="0" w:color="auto"/>
        <w:bottom w:val="none" w:sz="0" w:space="0" w:color="auto"/>
        <w:right w:val="none" w:sz="0" w:space="0" w:color="auto"/>
      </w:divBdr>
    </w:div>
    <w:div w:id="199515228">
      <w:bodyDiv w:val="1"/>
      <w:marLeft w:val="0"/>
      <w:marRight w:val="0"/>
      <w:marTop w:val="0"/>
      <w:marBottom w:val="0"/>
      <w:divBdr>
        <w:top w:val="none" w:sz="0" w:space="0" w:color="auto"/>
        <w:left w:val="none" w:sz="0" w:space="0" w:color="auto"/>
        <w:bottom w:val="none" w:sz="0" w:space="0" w:color="auto"/>
        <w:right w:val="none" w:sz="0" w:space="0" w:color="auto"/>
      </w:divBdr>
    </w:div>
    <w:div w:id="206645288">
      <w:bodyDiv w:val="1"/>
      <w:marLeft w:val="0"/>
      <w:marRight w:val="0"/>
      <w:marTop w:val="0"/>
      <w:marBottom w:val="0"/>
      <w:divBdr>
        <w:top w:val="none" w:sz="0" w:space="0" w:color="auto"/>
        <w:left w:val="none" w:sz="0" w:space="0" w:color="auto"/>
        <w:bottom w:val="none" w:sz="0" w:space="0" w:color="auto"/>
        <w:right w:val="none" w:sz="0" w:space="0" w:color="auto"/>
      </w:divBdr>
    </w:div>
    <w:div w:id="210657859">
      <w:bodyDiv w:val="1"/>
      <w:marLeft w:val="0"/>
      <w:marRight w:val="0"/>
      <w:marTop w:val="0"/>
      <w:marBottom w:val="0"/>
      <w:divBdr>
        <w:top w:val="none" w:sz="0" w:space="0" w:color="auto"/>
        <w:left w:val="none" w:sz="0" w:space="0" w:color="auto"/>
        <w:bottom w:val="none" w:sz="0" w:space="0" w:color="auto"/>
        <w:right w:val="none" w:sz="0" w:space="0" w:color="auto"/>
      </w:divBdr>
    </w:div>
    <w:div w:id="212692275">
      <w:bodyDiv w:val="1"/>
      <w:marLeft w:val="0"/>
      <w:marRight w:val="0"/>
      <w:marTop w:val="0"/>
      <w:marBottom w:val="0"/>
      <w:divBdr>
        <w:top w:val="none" w:sz="0" w:space="0" w:color="auto"/>
        <w:left w:val="none" w:sz="0" w:space="0" w:color="auto"/>
        <w:bottom w:val="none" w:sz="0" w:space="0" w:color="auto"/>
        <w:right w:val="none" w:sz="0" w:space="0" w:color="auto"/>
      </w:divBdr>
    </w:div>
    <w:div w:id="219950625">
      <w:bodyDiv w:val="1"/>
      <w:marLeft w:val="0"/>
      <w:marRight w:val="0"/>
      <w:marTop w:val="0"/>
      <w:marBottom w:val="0"/>
      <w:divBdr>
        <w:top w:val="none" w:sz="0" w:space="0" w:color="auto"/>
        <w:left w:val="none" w:sz="0" w:space="0" w:color="auto"/>
        <w:bottom w:val="none" w:sz="0" w:space="0" w:color="auto"/>
        <w:right w:val="none" w:sz="0" w:space="0" w:color="auto"/>
      </w:divBdr>
    </w:div>
    <w:div w:id="220335845">
      <w:bodyDiv w:val="1"/>
      <w:marLeft w:val="0"/>
      <w:marRight w:val="0"/>
      <w:marTop w:val="0"/>
      <w:marBottom w:val="0"/>
      <w:divBdr>
        <w:top w:val="none" w:sz="0" w:space="0" w:color="auto"/>
        <w:left w:val="none" w:sz="0" w:space="0" w:color="auto"/>
        <w:bottom w:val="none" w:sz="0" w:space="0" w:color="auto"/>
        <w:right w:val="none" w:sz="0" w:space="0" w:color="auto"/>
      </w:divBdr>
    </w:div>
    <w:div w:id="232353172">
      <w:bodyDiv w:val="1"/>
      <w:marLeft w:val="0"/>
      <w:marRight w:val="0"/>
      <w:marTop w:val="0"/>
      <w:marBottom w:val="0"/>
      <w:divBdr>
        <w:top w:val="none" w:sz="0" w:space="0" w:color="auto"/>
        <w:left w:val="none" w:sz="0" w:space="0" w:color="auto"/>
        <w:bottom w:val="none" w:sz="0" w:space="0" w:color="auto"/>
        <w:right w:val="none" w:sz="0" w:space="0" w:color="auto"/>
      </w:divBdr>
    </w:div>
    <w:div w:id="234556351">
      <w:bodyDiv w:val="1"/>
      <w:marLeft w:val="0"/>
      <w:marRight w:val="0"/>
      <w:marTop w:val="0"/>
      <w:marBottom w:val="0"/>
      <w:divBdr>
        <w:top w:val="none" w:sz="0" w:space="0" w:color="auto"/>
        <w:left w:val="none" w:sz="0" w:space="0" w:color="auto"/>
        <w:bottom w:val="none" w:sz="0" w:space="0" w:color="auto"/>
        <w:right w:val="none" w:sz="0" w:space="0" w:color="auto"/>
      </w:divBdr>
    </w:div>
    <w:div w:id="235671657">
      <w:bodyDiv w:val="1"/>
      <w:marLeft w:val="0"/>
      <w:marRight w:val="0"/>
      <w:marTop w:val="0"/>
      <w:marBottom w:val="0"/>
      <w:divBdr>
        <w:top w:val="none" w:sz="0" w:space="0" w:color="auto"/>
        <w:left w:val="none" w:sz="0" w:space="0" w:color="auto"/>
        <w:bottom w:val="none" w:sz="0" w:space="0" w:color="auto"/>
        <w:right w:val="none" w:sz="0" w:space="0" w:color="auto"/>
      </w:divBdr>
    </w:div>
    <w:div w:id="238950712">
      <w:bodyDiv w:val="1"/>
      <w:marLeft w:val="0"/>
      <w:marRight w:val="0"/>
      <w:marTop w:val="0"/>
      <w:marBottom w:val="0"/>
      <w:divBdr>
        <w:top w:val="none" w:sz="0" w:space="0" w:color="auto"/>
        <w:left w:val="none" w:sz="0" w:space="0" w:color="auto"/>
        <w:bottom w:val="none" w:sz="0" w:space="0" w:color="auto"/>
        <w:right w:val="none" w:sz="0" w:space="0" w:color="auto"/>
      </w:divBdr>
    </w:div>
    <w:div w:id="242497865">
      <w:bodyDiv w:val="1"/>
      <w:marLeft w:val="0"/>
      <w:marRight w:val="0"/>
      <w:marTop w:val="0"/>
      <w:marBottom w:val="0"/>
      <w:divBdr>
        <w:top w:val="none" w:sz="0" w:space="0" w:color="auto"/>
        <w:left w:val="none" w:sz="0" w:space="0" w:color="auto"/>
        <w:bottom w:val="none" w:sz="0" w:space="0" w:color="auto"/>
        <w:right w:val="none" w:sz="0" w:space="0" w:color="auto"/>
      </w:divBdr>
    </w:div>
    <w:div w:id="246698627">
      <w:bodyDiv w:val="1"/>
      <w:marLeft w:val="0"/>
      <w:marRight w:val="0"/>
      <w:marTop w:val="0"/>
      <w:marBottom w:val="0"/>
      <w:divBdr>
        <w:top w:val="none" w:sz="0" w:space="0" w:color="auto"/>
        <w:left w:val="none" w:sz="0" w:space="0" w:color="auto"/>
        <w:bottom w:val="none" w:sz="0" w:space="0" w:color="auto"/>
        <w:right w:val="none" w:sz="0" w:space="0" w:color="auto"/>
      </w:divBdr>
    </w:div>
    <w:div w:id="266161786">
      <w:bodyDiv w:val="1"/>
      <w:marLeft w:val="0"/>
      <w:marRight w:val="0"/>
      <w:marTop w:val="0"/>
      <w:marBottom w:val="0"/>
      <w:divBdr>
        <w:top w:val="none" w:sz="0" w:space="0" w:color="auto"/>
        <w:left w:val="none" w:sz="0" w:space="0" w:color="auto"/>
        <w:bottom w:val="none" w:sz="0" w:space="0" w:color="auto"/>
        <w:right w:val="none" w:sz="0" w:space="0" w:color="auto"/>
      </w:divBdr>
    </w:div>
    <w:div w:id="269288704">
      <w:bodyDiv w:val="1"/>
      <w:marLeft w:val="0"/>
      <w:marRight w:val="0"/>
      <w:marTop w:val="0"/>
      <w:marBottom w:val="0"/>
      <w:divBdr>
        <w:top w:val="none" w:sz="0" w:space="0" w:color="auto"/>
        <w:left w:val="none" w:sz="0" w:space="0" w:color="auto"/>
        <w:bottom w:val="none" w:sz="0" w:space="0" w:color="auto"/>
        <w:right w:val="none" w:sz="0" w:space="0" w:color="auto"/>
      </w:divBdr>
    </w:div>
    <w:div w:id="274291888">
      <w:bodyDiv w:val="1"/>
      <w:marLeft w:val="0"/>
      <w:marRight w:val="0"/>
      <w:marTop w:val="0"/>
      <w:marBottom w:val="0"/>
      <w:divBdr>
        <w:top w:val="none" w:sz="0" w:space="0" w:color="auto"/>
        <w:left w:val="none" w:sz="0" w:space="0" w:color="auto"/>
        <w:bottom w:val="none" w:sz="0" w:space="0" w:color="auto"/>
        <w:right w:val="none" w:sz="0" w:space="0" w:color="auto"/>
      </w:divBdr>
    </w:div>
    <w:div w:id="288555134">
      <w:bodyDiv w:val="1"/>
      <w:marLeft w:val="0"/>
      <w:marRight w:val="0"/>
      <w:marTop w:val="0"/>
      <w:marBottom w:val="0"/>
      <w:divBdr>
        <w:top w:val="none" w:sz="0" w:space="0" w:color="auto"/>
        <w:left w:val="none" w:sz="0" w:space="0" w:color="auto"/>
        <w:bottom w:val="none" w:sz="0" w:space="0" w:color="auto"/>
        <w:right w:val="none" w:sz="0" w:space="0" w:color="auto"/>
      </w:divBdr>
    </w:div>
    <w:div w:id="297490317">
      <w:bodyDiv w:val="1"/>
      <w:marLeft w:val="0"/>
      <w:marRight w:val="0"/>
      <w:marTop w:val="0"/>
      <w:marBottom w:val="0"/>
      <w:divBdr>
        <w:top w:val="none" w:sz="0" w:space="0" w:color="auto"/>
        <w:left w:val="none" w:sz="0" w:space="0" w:color="auto"/>
        <w:bottom w:val="none" w:sz="0" w:space="0" w:color="auto"/>
        <w:right w:val="none" w:sz="0" w:space="0" w:color="auto"/>
      </w:divBdr>
      <w:divsChild>
        <w:div w:id="1733768007">
          <w:marLeft w:val="446"/>
          <w:marRight w:val="0"/>
          <w:marTop w:val="0"/>
          <w:marBottom w:val="0"/>
          <w:divBdr>
            <w:top w:val="none" w:sz="0" w:space="0" w:color="auto"/>
            <w:left w:val="none" w:sz="0" w:space="0" w:color="auto"/>
            <w:bottom w:val="none" w:sz="0" w:space="0" w:color="auto"/>
            <w:right w:val="none" w:sz="0" w:space="0" w:color="auto"/>
          </w:divBdr>
        </w:div>
        <w:div w:id="695428587">
          <w:marLeft w:val="446"/>
          <w:marRight w:val="0"/>
          <w:marTop w:val="0"/>
          <w:marBottom w:val="0"/>
          <w:divBdr>
            <w:top w:val="none" w:sz="0" w:space="0" w:color="auto"/>
            <w:left w:val="none" w:sz="0" w:space="0" w:color="auto"/>
            <w:bottom w:val="none" w:sz="0" w:space="0" w:color="auto"/>
            <w:right w:val="none" w:sz="0" w:space="0" w:color="auto"/>
          </w:divBdr>
        </w:div>
        <w:div w:id="809444660">
          <w:marLeft w:val="446"/>
          <w:marRight w:val="0"/>
          <w:marTop w:val="0"/>
          <w:marBottom w:val="0"/>
          <w:divBdr>
            <w:top w:val="none" w:sz="0" w:space="0" w:color="auto"/>
            <w:left w:val="none" w:sz="0" w:space="0" w:color="auto"/>
            <w:bottom w:val="none" w:sz="0" w:space="0" w:color="auto"/>
            <w:right w:val="none" w:sz="0" w:space="0" w:color="auto"/>
          </w:divBdr>
        </w:div>
      </w:divsChild>
    </w:div>
    <w:div w:id="306446639">
      <w:bodyDiv w:val="1"/>
      <w:marLeft w:val="0"/>
      <w:marRight w:val="0"/>
      <w:marTop w:val="0"/>
      <w:marBottom w:val="0"/>
      <w:divBdr>
        <w:top w:val="none" w:sz="0" w:space="0" w:color="auto"/>
        <w:left w:val="none" w:sz="0" w:space="0" w:color="auto"/>
        <w:bottom w:val="none" w:sz="0" w:space="0" w:color="auto"/>
        <w:right w:val="none" w:sz="0" w:space="0" w:color="auto"/>
      </w:divBdr>
    </w:div>
    <w:div w:id="309794948">
      <w:bodyDiv w:val="1"/>
      <w:marLeft w:val="0"/>
      <w:marRight w:val="0"/>
      <w:marTop w:val="0"/>
      <w:marBottom w:val="0"/>
      <w:divBdr>
        <w:top w:val="none" w:sz="0" w:space="0" w:color="auto"/>
        <w:left w:val="none" w:sz="0" w:space="0" w:color="auto"/>
        <w:bottom w:val="none" w:sz="0" w:space="0" w:color="auto"/>
        <w:right w:val="none" w:sz="0" w:space="0" w:color="auto"/>
      </w:divBdr>
    </w:div>
    <w:div w:id="311837338">
      <w:bodyDiv w:val="1"/>
      <w:marLeft w:val="0"/>
      <w:marRight w:val="0"/>
      <w:marTop w:val="0"/>
      <w:marBottom w:val="0"/>
      <w:divBdr>
        <w:top w:val="none" w:sz="0" w:space="0" w:color="auto"/>
        <w:left w:val="none" w:sz="0" w:space="0" w:color="auto"/>
        <w:bottom w:val="none" w:sz="0" w:space="0" w:color="auto"/>
        <w:right w:val="none" w:sz="0" w:space="0" w:color="auto"/>
      </w:divBdr>
    </w:div>
    <w:div w:id="313140983">
      <w:bodyDiv w:val="1"/>
      <w:marLeft w:val="0"/>
      <w:marRight w:val="0"/>
      <w:marTop w:val="0"/>
      <w:marBottom w:val="0"/>
      <w:divBdr>
        <w:top w:val="none" w:sz="0" w:space="0" w:color="auto"/>
        <w:left w:val="none" w:sz="0" w:space="0" w:color="auto"/>
        <w:bottom w:val="none" w:sz="0" w:space="0" w:color="auto"/>
        <w:right w:val="none" w:sz="0" w:space="0" w:color="auto"/>
      </w:divBdr>
    </w:div>
    <w:div w:id="313947863">
      <w:bodyDiv w:val="1"/>
      <w:marLeft w:val="0"/>
      <w:marRight w:val="0"/>
      <w:marTop w:val="0"/>
      <w:marBottom w:val="0"/>
      <w:divBdr>
        <w:top w:val="none" w:sz="0" w:space="0" w:color="auto"/>
        <w:left w:val="none" w:sz="0" w:space="0" w:color="auto"/>
        <w:bottom w:val="none" w:sz="0" w:space="0" w:color="auto"/>
        <w:right w:val="none" w:sz="0" w:space="0" w:color="auto"/>
      </w:divBdr>
    </w:div>
    <w:div w:id="316149282">
      <w:bodyDiv w:val="1"/>
      <w:marLeft w:val="0"/>
      <w:marRight w:val="0"/>
      <w:marTop w:val="0"/>
      <w:marBottom w:val="0"/>
      <w:divBdr>
        <w:top w:val="none" w:sz="0" w:space="0" w:color="auto"/>
        <w:left w:val="none" w:sz="0" w:space="0" w:color="auto"/>
        <w:bottom w:val="none" w:sz="0" w:space="0" w:color="auto"/>
        <w:right w:val="none" w:sz="0" w:space="0" w:color="auto"/>
      </w:divBdr>
    </w:div>
    <w:div w:id="319965664">
      <w:bodyDiv w:val="1"/>
      <w:marLeft w:val="0"/>
      <w:marRight w:val="0"/>
      <w:marTop w:val="0"/>
      <w:marBottom w:val="0"/>
      <w:divBdr>
        <w:top w:val="none" w:sz="0" w:space="0" w:color="auto"/>
        <w:left w:val="none" w:sz="0" w:space="0" w:color="auto"/>
        <w:bottom w:val="none" w:sz="0" w:space="0" w:color="auto"/>
        <w:right w:val="none" w:sz="0" w:space="0" w:color="auto"/>
      </w:divBdr>
    </w:div>
    <w:div w:id="322204513">
      <w:bodyDiv w:val="1"/>
      <w:marLeft w:val="0"/>
      <w:marRight w:val="0"/>
      <w:marTop w:val="0"/>
      <w:marBottom w:val="0"/>
      <w:divBdr>
        <w:top w:val="none" w:sz="0" w:space="0" w:color="auto"/>
        <w:left w:val="none" w:sz="0" w:space="0" w:color="auto"/>
        <w:bottom w:val="none" w:sz="0" w:space="0" w:color="auto"/>
        <w:right w:val="none" w:sz="0" w:space="0" w:color="auto"/>
      </w:divBdr>
    </w:div>
    <w:div w:id="328674348">
      <w:bodyDiv w:val="1"/>
      <w:marLeft w:val="0"/>
      <w:marRight w:val="0"/>
      <w:marTop w:val="0"/>
      <w:marBottom w:val="0"/>
      <w:divBdr>
        <w:top w:val="none" w:sz="0" w:space="0" w:color="auto"/>
        <w:left w:val="none" w:sz="0" w:space="0" w:color="auto"/>
        <w:bottom w:val="none" w:sz="0" w:space="0" w:color="auto"/>
        <w:right w:val="none" w:sz="0" w:space="0" w:color="auto"/>
      </w:divBdr>
    </w:div>
    <w:div w:id="329792204">
      <w:bodyDiv w:val="1"/>
      <w:marLeft w:val="0"/>
      <w:marRight w:val="0"/>
      <w:marTop w:val="0"/>
      <w:marBottom w:val="0"/>
      <w:divBdr>
        <w:top w:val="none" w:sz="0" w:space="0" w:color="auto"/>
        <w:left w:val="none" w:sz="0" w:space="0" w:color="auto"/>
        <w:bottom w:val="none" w:sz="0" w:space="0" w:color="auto"/>
        <w:right w:val="none" w:sz="0" w:space="0" w:color="auto"/>
      </w:divBdr>
    </w:div>
    <w:div w:id="329872884">
      <w:bodyDiv w:val="1"/>
      <w:marLeft w:val="0"/>
      <w:marRight w:val="0"/>
      <w:marTop w:val="0"/>
      <w:marBottom w:val="0"/>
      <w:divBdr>
        <w:top w:val="none" w:sz="0" w:space="0" w:color="auto"/>
        <w:left w:val="none" w:sz="0" w:space="0" w:color="auto"/>
        <w:bottom w:val="none" w:sz="0" w:space="0" w:color="auto"/>
        <w:right w:val="none" w:sz="0" w:space="0" w:color="auto"/>
      </w:divBdr>
    </w:div>
    <w:div w:id="334000397">
      <w:bodyDiv w:val="1"/>
      <w:marLeft w:val="0"/>
      <w:marRight w:val="0"/>
      <w:marTop w:val="0"/>
      <w:marBottom w:val="0"/>
      <w:divBdr>
        <w:top w:val="none" w:sz="0" w:space="0" w:color="auto"/>
        <w:left w:val="none" w:sz="0" w:space="0" w:color="auto"/>
        <w:bottom w:val="none" w:sz="0" w:space="0" w:color="auto"/>
        <w:right w:val="none" w:sz="0" w:space="0" w:color="auto"/>
      </w:divBdr>
    </w:div>
    <w:div w:id="341594366">
      <w:bodyDiv w:val="1"/>
      <w:marLeft w:val="0"/>
      <w:marRight w:val="0"/>
      <w:marTop w:val="0"/>
      <w:marBottom w:val="0"/>
      <w:divBdr>
        <w:top w:val="none" w:sz="0" w:space="0" w:color="auto"/>
        <w:left w:val="none" w:sz="0" w:space="0" w:color="auto"/>
        <w:bottom w:val="none" w:sz="0" w:space="0" w:color="auto"/>
        <w:right w:val="none" w:sz="0" w:space="0" w:color="auto"/>
      </w:divBdr>
    </w:div>
    <w:div w:id="342440630">
      <w:bodyDiv w:val="1"/>
      <w:marLeft w:val="0"/>
      <w:marRight w:val="0"/>
      <w:marTop w:val="0"/>
      <w:marBottom w:val="0"/>
      <w:divBdr>
        <w:top w:val="none" w:sz="0" w:space="0" w:color="auto"/>
        <w:left w:val="none" w:sz="0" w:space="0" w:color="auto"/>
        <w:bottom w:val="none" w:sz="0" w:space="0" w:color="auto"/>
        <w:right w:val="none" w:sz="0" w:space="0" w:color="auto"/>
      </w:divBdr>
    </w:div>
    <w:div w:id="367148131">
      <w:bodyDiv w:val="1"/>
      <w:marLeft w:val="0"/>
      <w:marRight w:val="0"/>
      <w:marTop w:val="0"/>
      <w:marBottom w:val="0"/>
      <w:divBdr>
        <w:top w:val="none" w:sz="0" w:space="0" w:color="auto"/>
        <w:left w:val="none" w:sz="0" w:space="0" w:color="auto"/>
        <w:bottom w:val="none" w:sz="0" w:space="0" w:color="auto"/>
        <w:right w:val="none" w:sz="0" w:space="0" w:color="auto"/>
      </w:divBdr>
    </w:div>
    <w:div w:id="371731007">
      <w:bodyDiv w:val="1"/>
      <w:marLeft w:val="0"/>
      <w:marRight w:val="0"/>
      <w:marTop w:val="0"/>
      <w:marBottom w:val="0"/>
      <w:divBdr>
        <w:top w:val="none" w:sz="0" w:space="0" w:color="auto"/>
        <w:left w:val="none" w:sz="0" w:space="0" w:color="auto"/>
        <w:bottom w:val="none" w:sz="0" w:space="0" w:color="auto"/>
        <w:right w:val="none" w:sz="0" w:space="0" w:color="auto"/>
      </w:divBdr>
    </w:div>
    <w:div w:id="372317169">
      <w:bodyDiv w:val="1"/>
      <w:marLeft w:val="0"/>
      <w:marRight w:val="0"/>
      <w:marTop w:val="0"/>
      <w:marBottom w:val="0"/>
      <w:divBdr>
        <w:top w:val="none" w:sz="0" w:space="0" w:color="auto"/>
        <w:left w:val="none" w:sz="0" w:space="0" w:color="auto"/>
        <w:bottom w:val="none" w:sz="0" w:space="0" w:color="auto"/>
        <w:right w:val="none" w:sz="0" w:space="0" w:color="auto"/>
      </w:divBdr>
    </w:div>
    <w:div w:id="374352614">
      <w:bodyDiv w:val="1"/>
      <w:marLeft w:val="0"/>
      <w:marRight w:val="0"/>
      <w:marTop w:val="0"/>
      <w:marBottom w:val="0"/>
      <w:divBdr>
        <w:top w:val="none" w:sz="0" w:space="0" w:color="auto"/>
        <w:left w:val="none" w:sz="0" w:space="0" w:color="auto"/>
        <w:bottom w:val="none" w:sz="0" w:space="0" w:color="auto"/>
        <w:right w:val="none" w:sz="0" w:space="0" w:color="auto"/>
      </w:divBdr>
    </w:div>
    <w:div w:id="396710574">
      <w:bodyDiv w:val="1"/>
      <w:marLeft w:val="0"/>
      <w:marRight w:val="0"/>
      <w:marTop w:val="0"/>
      <w:marBottom w:val="0"/>
      <w:divBdr>
        <w:top w:val="none" w:sz="0" w:space="0" w:color="auto"/>
        <w:left w:val="none" w:sz="0" w:space="0" w:color="auto"/>
        <w:bottom w:val="none" w:sz="0" w:space="0" w:color="auto"/>
        <w:right w:val="none" w:sz="0" w:space="0" w:color="auto"/>
      </w:divBdr>
    </w:div>
    <w:div w:id="403571551">
      <w:bodyDiv w:val="1"/>
      <w:marLeft w:val="0"/>
      <w:marRight w:val="0"/>
      <w:marTop w:val="0"/>
      <w:marBottom w:val="0"/>
      <w:divBdr>
        <w:top w:val="none" w:sz="0" w:space="0" w:color="auto"/>
        <w:left w:val="none" w:sz="0" w:space="0" w:color="auto"/>
        <w:bottom w:val="none" w:sz="0" w:space="0" w:color="auto"/>
        <w:right w:val="none" w:sz="0" w:space="0" w:color="auto"/>
      </w:divBdr>
    </w:div>
    <w:div w:id="403990748">
      <w:bodyDiv w:val="1"/>
      <w:marLeft w:val="0"/>
      <w:marRight w:val="0"/>
      <w:marTop w:val="0"/>
      <w:marBottom w:val="0"/>
      <w:divBdr>
        <w:top w:val="none" w:sz="0" w:space="0" w:color="auto"/>
        <w:left w:val="none" w:sz="0" w:space="0" w:color="auto"/>
        <w:bottom w:val="none" w:sz="0" w:space="0" w:color="auto"/>
        <w:right w:val="none" w:sz="0" w:space="0" w:color="auto"/>
      </w:divBdr>
    </w:div>
    <w:div w:id="418716235">
      <w:bodyDiv w:val="1"/>
      <w:marLeft w:val="0"/>
      <w:marRight w:val="0"/>
      <w:marTop w:val="0"/>
      <w:marBottom w:val="0"/>
      <w:divBdr>
        <w:top w:val="none" w:sz="0" w:space="0" w:color="auto"/>
        <w:left w:val="none" w:sz="0" w:space="0" w:color="auto"/>
        <w:bottom w:val="none" w:sz="0" w:space="0" w:color="auto"/>
        <w:right w:val="none" w:sz="0" w:space="0" w:color="auto"/>
      </w:divBdr>
    </w:div>
    <w:div w:id="420642577">
      <w:bodyDiv w:val="1"/>
      <w:marLeft w:val="0"/>
      <w:marRight w:val="0"/>
      <w:marTop w:val="0"/>
      <w:marBottom w:val="0"/>
      <w:divBdr>
        <w:top w:val="none" w:sz="0" w:space="0" w:color="auto"/>
        <w:left w:val="none" w:sz="0" w:space="0" w:color="auto"/>
        <w:bottom w:val="none" w:sz="0" w:space="0" w:color="auto"/>
        <w:right w:val="none" w:sz="0" w:space="0" w:color="auto"/>
      </w:divBdr>
    </w:div>
    <w:div w:id="424886184">
      <w:bodyDiv w:val="1"/>
      <w:marLeft w:val="0"/>
      <w:marRight w:val="0"/>
      <w:marTop w:val="0"/>
      <w:marBottom w:val="0"/>
      <w:divBdr>
        <w:top w:val="none" w:sz="0" w:space="0" w:color="auto"/>
        <w:left w:val="none" w:sz="0" w:space="0" w:color="auto"/>
        <w:bottom w:val="none" w:sz="0" w:space="0" w:color="auto"/>
        <w:right w:val="none" w:sz="0" w:space="0" w:color="auto"/>
      </w:divBdr>
    </w:div>
    <w:div w:id="431554570">
      <w:bodyDiv w:val="1"/>
      <w:marLeft w:val="0"/>
      <w:marRight w:val="0"/>
      <w:marTop w:val="0"/>
      <w:marBottom w:val="0"/>
      <w:divBdr>
        <w:top w:val="none" w:sz="0" w:space="0" w:color="auto"/>
        <w:left w:val="none" w:sz="0" w:space="0" w:color="auto"/>
        <w:bottom w:val="none" w:sz="0" w:space="0" w:color="auto"/>
        <w:right w:val="none" w:sz="0" w:space="0" w:color="auto"/>
      </w:divBdr>
    </w:div>
    <w:div w:id="437258159">
      <w:bodyDiv w:val="1"/>
      <w:marLeft w:val="0"/>
      <w:marRight w:val="0"/>
      <w:marTop w:val="0"/>
      <w:marBottom w:val="0"/>
      <w:divBdr>
        <w:top w:val="none" w:sz="0" w:space="0" w:color="auto"/>
        <w:left w:val="none" w:sz="0" w:space="0" w:color="auto"/>
        <w:bottom w:val="none" w:sz="0" w:space="0" w:color="auto"/>
        <w:right w:val="none" w:sz="0" w:space="0" w:color="auto"/>
      </w:divBdr>
    </w:div>
    <w:div w:id="437722301">
      <w:bodyDiv w:val="1"/>
      <w:marLeft w:val="0"/>
      <w:marRight w:val="0"/>
      <w:marTop w:val="0"/>
      <w:marBottom w:val="0"/>
      <w:divBdr>
        <w:top w:val="none" w:sz="0" w:space="0" w:color="auto"/>
        <w:left w:val="none" w:sz="0" w:space="0" w:color="auto"/>
        <w:bottom w:val="none" w:sz="0" w:space="0" w:color="auto"/>
        <w:right w:val="none" w:sz="0" w:space="0" w:color="auto"/>
      </w:divBdr>
    </w:div>
    <w:div w:id="439765659">
      <w:bodyDiv w:val="1"/>
      <w:marLeft w:val="0"/>
      <w:marRight w:val="0"/>
      <w:marTop w:val="0"/>
      <w:marBottom w:val="0"/>
      <w:divBdr>
        <w:top w:val="none" w:sz="0" w:space="0" w:color="auto"/>
        <w:left w:val="none" w:sz="0" w:space="0" w:color="auto"/>
        <w:bottom w:val="none" w:sz="0" w:space="0" w:color="auto"/>
        <w:right w:val="none" w:sz="0" w:space="0" w:color="auto"/>
      </w:divBdr>
    </w:div>
    <w:div w:id="444424196">
      <w:bodyDiv w:val="1"/>
      <w:marLeft w:val="0"/>
      <w:marRight w:val="0"/>
      <w:marTop w:val="0"/>
      <w:marBottom w:val="0"/>
      <w:divBdr>
        <w:top w:val="none" w:sz="0" w:space="0" w:color="auto"/>
        <w:left w:val="none" w:sz="0" w:space="0" w:color="auto"/>
        <w:bottom w:val="none" w:sz="0" w:space="0" w:color="auto"/>
        <w:right w:val="none" w:sz="0" w:space="0" w:color="auto"/>
      </w:divBdr>
    </w:div>
    <w:div w:id="444470723">
      <w:bodyDiv w:val="1"/>
      <w:marLeft w:val="0"/>
      <w:marRight w:val="0"/>
      <w:marTop w:val="0"/>
      <w:marBottom w:val="0"/>
      <w:divBdr>
        <w:top w:val="none" w:sz="0" w:space="0" w:color="auto"/>
        <w:left w:val="none" w:sz="0" w:space="0" w:color="auto"/>
        <w:bottom w:val="none" w:sz="0" w:space="0" w:color="auto"/>
        <w:right w:val="none" w:sz="0" w:space="0" w:color="auto"/>
      </w:divBdr>
    </w:div>
    <w:div w:id="445583883">
      <w:bodyDiv w:val="1"/>
      <w:marLeft w:val="0"/>
      <w:marRight w:val="0"/>
      <w:marTop w:val="0"/>
      <w:marBottom w:val="0"/>
      <w:divBdr>
        <w:top w:val="none" w:sz="0" w:space="0" w:color="auto"/>
        <w:left w:val="none" w:sz="0" w:space="0" w:color="auto"/>
        <w:bottom w:val="none" w:sz="0" w:space="0" w:color="auto"/>
        <w:right w:val="none" w:sz="0" w:space="0" w:color="auto"/>
      </w:divBdr>
    </w:div>
    <w:div w:id="449011947">
      <w:bodyDiv w:val="1"/>
      <w:marLeft w:val="0"/>
      <w:marRight w:val="0"/>
      <w:marTop w:val="0"/>
      <w:marBottom w:val="0"/>
      <w:divBdr>
        <w:top w:val="none" w:sz="0" w:space="0" w:color="auto"/>
        <w:left w:val="none" w:sz="0" w:space="0" w:color="auto"/>
        <w:bottom w:val="none" w:sz="0" w:space="0" w:color="auto"/>
        <w:right w:val="none" w:sz="0" w:space="0" w:color="auto"/>
      </w:divBdr>
    </w:div>
    <w:div w:id="449324677">
      <w:bodyDiv w:val="1"/>
      <w:marLeft w:val="0"/>
      <w:marRight w:val="0"/>
      <w:marTop w:val="0"/>
      <w:marBottom w:val="0"/>
      <w:divBdr>
        <w:top w:val="none" w:sz="0" w:space="0" w:color="auto"/>
        <w:left w:val="none" w:sz="0" w:space="0" w:color="auto"/>
        <w:bottom w:val="none" w:sz="0" w:space="0" w:color="auto"/>
        <w:right w:val="none" w:sz="0" w:space="0" w:color="auto"/>
      </w:divBdr>
    </w:div>
    <w:div w:id="452216644">
      <w:bodyDiv w:val="1"/>
      <w:marLeft w:val="0"/>
      <w:marRight w:val="0"/>
      <w:marTop w:val="0"/>
      <w:marBottom w:val="0"/>
      <w:divBdr>
        <w:top w:val="none" w:sz="0" w:space="0" w:color="auto"/>
        <w:left w:val="none" w:sz="0" w:space="0" w:color="auto"/>
        <w:bottom w:val="none" w:sz="0" w:space="0" w:color="auto"/>
        <w:right w:val="none" w:sz="0" w:space="0" w:color="auto"/>
      </w:divBdr>
    </w:div>
    <w:div w:id="452751274">
      <w:bodyDiv w:val="1"/>
      <w:marLeft w:val="0"/>
      <w:marRight w:val="0"/>
      <w:marTop w:val="0"/>
      <w:marBottom w:val="0"/>
      <w:divBdr>
        <w:top w:val="none" w:sz="0" w:space="0" w:color="auto"/>
        <w:left w:val="none" w:sz="0" w:space="0" w:color="auto"/>
        <w:bottom w:val="none" w:sz="0" w:space="0" w:color="auto"/>
        <w:right w:val="none" w:sz="0" w:space="0" w:color="auto"/>
      </w:divBdr>
    </w:div>
    <w:div w:id="460655016">
      <w:bodyDiv w:val="1"/>
      <w:marLeft w:val="0"/>
      <w:marRight w:val="0"/>
      <w:marTop w:val="0"/>
      <w:marBottom w:val="0"/>
      <w:divBdr>
        <w:top w:val="none" w:sz="0" w:space="0" w:color="auto"/>
        <w:left w:val="none" w:sz="0" w:space="0" w:color="auto"/>
        <w:bottom w:val="none" w:sz="0" w:space="0" w:color="auto"/>
        <w:right w:val="none" w:sz="0" w:space="0" w:color="auto"/>
      </w:divBdr>
    </w:div>
    <w:div w:id="472797515">
      <w:bodyDiv w:val="1"/>
      <w:marLeft w:val="0"/>
      <w:marRight w:val="0"/>
      <w:marTop w:val="0"/>
      <w:marBottom w:val="0"/>
      <w:divBdr>
        <w:top w:val="none" w:sz="0" w:space="0" w:color="auto"/>
        <w:left w:val="none" w:sz="0" w:space="0" w:color="auto"/>
        <w:bottom w:val="none" w:sz="0" w:space="0" w:color="auto"/>
        <w:right w:val="none" w:sz="0" w:space="0" w:color="auto"/>
      </w:divBdr>
    </w:div>
    <w:div w:id="477844204">
      <w:bodyDiv w:val="1"/>
      <w:marLeft w:val="0"/>
      <w:marRight w:val="0"/>
      <w:marTop w:val="0"/>
      <w:marBottom w:val="0"/>
      <w:divBdr>
        <w:top w:val="none" w:sz="0" w:space="0" w:color="auto"/>
        <w:left w:val="none" w:sz="0" w:space="0" w:color="auto"/>
        <w:bottom w:val="none" w:sz="0" w:space="0" w:color="auto"/>
        <w:right w:val="none" w:sz="0" w:space="0" w:color="auto"/>
      </w:divBdr>
    </w:div>
    <w:div w:id="492717148">
      <w:bodyDiv w:val="1"/>
      <w:marLeft w:val="0"/>
      <w:marRight w:val="0"/>
      <w:marTop w:val="0"/>
      <w:marBottom w:val="0"/>
      <w:divBdr>
        <w:top w:val="none" w:sz="0" w:space="0" w:color="auto"/>
        <w:left w:val="none" w:sz="0" w:space="0" w:color="auto"/>
        <w:bottom w:val="none" w:sz="0" w:space="0" w:color="auto"/>
        <w:right w:val="none" w:sz="0" w:space="0" w:color="auto"/>
      </w:divBdr>
      <w:divsChild>
        <w:div w:id="737165523">
          <w:marLeft w:val="576"/>
          <w:marRight w:val="0"/>
          <w:marTop w:val="106"/>
          <w:marBottom w:val="0"/>
          <w:divBdr>
            <w:top w:val="none" w:sz="0" w:space="0" w:color="auto"/>
            <w:left w:val="none" w:sz="0" w:space="0" w:color="auto"/>
            <w:bottom w:val="none" w:sz="0" w:space="0" w:color="auto"/>
            <w:right w:val="none" w:sz="0" w:space="0" w:color="auto"/>
          </w:divBdr>
        </w:div>
        <w:div w:id="920992939">
          <w:marLeft w:val="1282"/>
          <w:marRight w:val="0"/>
          <w:marTop w:val="86"/>
          <w:marBottom w:val="0"/>
          <w:divBdr>
            <w:top w:val="none" w:sz="0" w:space="0" w:color="auto"/>
            <w:left w:val="none" w:sz="0" w:space="0" w:color="auto"/>
            <w:bottom w:val="none" w:sz="0" w:space="0" w:color="auto"/>
            <w:right w:val="none" w:sz="0" w:space="0" w:color="auto"/>
          </w:divBdr>
        </w:div>
        <w:div w:id="1963346299">
          <w:marLeft w:val="1282"/>
          <w:marRight w:val="0"/>
          <w:marTop w:val="86"/>
          <w:marBottom w:val="0"/>
          <w:divBdr>
            <w:top w:val="none" w:sz="0" w:space="0" w:color="auto"/>
            <w:left w:val="none" w:sz="0" w:space="0" w:color="auto"/>
            <w:bottom w:val="none" w:sz="0" w:space="0" w:color="auto"/>
            <w:right w:val="none" w:sz="0" w:space="0" w:color="auto"/>
          </w:divBdr>
        </w:div>
        <w:div w:id="489558798">
          <w:marLeft w:val="1282"/>
          <w:marRight w:val="0"/>
          <w:marTop w:val="86"/>
          <w:marBottom w:val="0"/>
          <w:divBdr>
            <w:top w:val="none" w:sz="0" w:space="0" w:color="auto"/>
            <w:left w:val="none" w:sz="0" w:space="0" w:color="auto"/>
            <w:bottom w:val="none" w:sz="0" w:space="0" w:color="auto"/>
            <w:right w:val="none" w:sz="0" w:space="0" w:color="auto"/>
          </w:divBdr>
        </w:div>
      </w:divsChild>
    </w:div>
    <w:div w:id="492988499">
      <w:bodyDiv w:val="1"/>
      <w:marLeft w:val="0"/>
      <w:marRight w:val="0"/>
      <w:marTop w:val="0"/>
      <w:marBottom w:val="0"/>
      <w:divBdr>
        <w:top w:val="none" w:sz="0" w:space="0" w:color="auto"/>
        <w:left w:val="none" w:sz="0" w:space="0" w:color="auto"/>
        <w:bottom w:val="none" w:sz="0" w:space="0" w:color="auto"/>
        <w:right w:val="none" w:sz="0" w:space="0" w:color="auto"/>
      </w:divBdr>
    </w:div>
    <w:div w:id="494304477">
      <w:bodyDiv w:val="1"/>
      <w:marLeft w:val="0"/>
      <w:marRight w:val="0"/>
      <w:marTop w:val="0"/>
      <w:marBottom w:val="0"/>
      <w:divBdr>
        <w:top w:val="none" w:sz="0" w:space="0" w:color="auto"/>
        <w:left w:val="none" w:sz="0" w:space="0" w:color="auto"/>
        <w:bottom w:val="none" w:sz="0" w:space="0" w:color="auto"/>
        <w:right w:val="none" w:sz="0" w:space="0" w:color="auto"/>
      </w:divBdr>
    </w:div>
    <w:div w:id="494611091">
      <w:bodyDiv w:val="1"/>
      <w:marLeft w:val="0"/>
      <w:marRight w:val="0"/>
      <w:marTop w:val="0"/>
      <w:marBottom w:val="0"/>
      <w:divBdr>
        <w:top w:val="none" w:sz="0" w:space="0" w:color="auto"/>
        <w:left w:val="none" w:sz="0" w:space="0" w:color="auto"/>
        <w:bottom w:val="none" w:sz="0" w:space="0" w:color="auto"/>
        <w:right w:val="none" w:sz="0" w:space="0" w:color="auto"/>
      </w:divBdr>
    </w:div>
    <w:div w:id="495264286">
      <w:bodyDiv w:val="1"/>
      <w:marLeft w:val="0"/>
      <w:marRight w:val="0"/>
      <w:marTop w:val="0"/>
      <w:marBottom w:val="0"/>
      <w:divBdr>
        <w:top w:val="none" w:sz="0" w:space="0" w:color="auto"/>
        <w:left w:val="none" w:sz="0" w:space="0" w:color="auto"/>
        <w:bottom w:val="none" w:sz="0" w:space="0" w:color="auto"/>
        <w:right w:val="none" w:sz="0" w:space="0" w:color="auto"/>
      </w:divBdr>
    </w:div>
    <w:div w:id="498081663">
      <w:bodyDiv w:val="1"/>
      <w:marLeft w:val="0"/>
      <w:marRight w:val="0"/>
      <w:marTop w:val="0"/>
      <w:marBottom w:val="0"/>
      <w:divBdr>
        <w:top w:val="none" w:sz="0" w:space="0" w:color="auto"/>
        <w:left w:val="none" w:sz="0" w:space="0" w:color="auto"/>
        <w:bottom w:val="none" w:sz="0" w:space="0" w:color="auto"/>
        <w:right w:val="none" w:sz="0" w:space="0" w:color="auto"/>
      </w:divBdr>
    </w:div>
    <w:div w:id="503324701">
      <w:bodyDiv w:val="1"/>
      <w:marLeft w:val="0"/>
      <w:marRight w:val="0"/>
      <w:marTop w:val="0"/>
      <w:marBottom w:val="0"/>
      <w:divBdr>
        <w:top w:val="none" w:sz="0" w:space="0" w:color="auto"/>
        <w:left w:val="none" w:sz="0" w:space="0" w:color="auto"/>
        <w:bottom w:val="none" w:sz="0" w:space="0" w:color="auto"/>
        <w:right w:val="none" w:sz="0" w:space="0" w:color="auto"/>
      </w:divBdr>
      <w:divsChild>
        <w:div w:id="906500272">
          <w:marLeft w:val="576"/>
          <w:marRight w:val="0"/>
          <w:marTop w:val="96"/>
          <w:marBottom w:val="0"/>
          <w:divBdr>
            <w:top w:val="none" w:sz="0" w:space="0" w:color="auto"/>
            <w:left w:val="none" w:sz="0" w:space="0" w:color="auto"/>
            <w:bottom w:val="none" w:sz="0" w:space="0" w:color="auto"/>
            <w:right w:val="none" w:sz="0" w:space="0" w:color="auto"/>
          </w:divBdr>
        </w:div>
      </w:divsChild>
    </w:div>
    <w:div w:id="504975200">
      <w:bodyDiv w:val="1"/>
      <w:marLeft w:val="0"/>
      <w:marRight w:val="0"/>
      <w:marTop w:val="0"/>
      <w:marBottom w:val="0"/>
      <w:divBdr>
        <w:top w:val="none" w:sz="0" w:space="0" w:color="auto"/>
        <w:left w:val="none" w:sz="0" w:space="0" w:color="auto"/>
        <w:bottom w:val="none" w:sz="0" w:space="0" w:color="auto"/>
        <w:right w:val="none" w:sz="0" w:space="0" w:color="auto"/>
      </w:divBdr>
    </w:div>
    <w:div w:id="512569900">
      <w:bodyDiv w:val="1"/>
      <w:marLeft w:val="0"/>
      <w:marRight w:val="0"/>
      <w:marTop w:val="0"/>
      <w:marBottom w:val="0"/>
      <w:divBdr>
        <w:top w:val="none" w:sz="0" w:space="0" w:color="auto"/>
        <w:left w:val="none" w:sz="0" w:space="0" w:color="auto"/>
        <w:bottom w:val="none" w:sz="0" w:space="0" w:color="auto"/>
        <w:right w:val="none" w:sz="0" w:space="0" w:color="auto"/>
      </w:divBdr>
    </w:div>
    <w:div w:id="517234552">
      <w:bodyDiv w:val="1"/>
      <w:marLeft w:val="0"/>
      <w:marRight w:val="0"/>
      <w:marTop w:val="0"/>
      <w:marBottom w:val="0"/>
      <w:divBdr>
        <w:top w:val="none" w:sz="0" w:space="0" w:color="auto"/>
        <w:left w:val="none" w:sz="0" w:space="0" w:color="auto"/>
        <w:bottom w:val="none" w:sz="0" w:space="0" w:color="auto"/>
        <w:right w:val="none" w:sz="0" w:space="0" w:color="auto"/>
      </w:divBdr>
    </w:div>
    <w:div w:id="519897360">
      <w:bodyDiv w:val="1"/>
      <w:marLeft w:val="0"/>
      <w:marRight w:val="0"/>
      <w:marTop w:val="0"/>
      <w:marBottom w:val="0"/>
      <w:divBdr>
        <w:top w:val="none" w:sz="0" w:space="0" w:color="auto"/>
        <w:left w:val="none" w:sz="0" w:space="0" w:color="auto"/>
        <w:bottom w:val="none" w:sz="0" w:space="0" w:color="auto"/>
        <w:right w:val="none" w:sz="0" w:space="0" w:color="auto"/>
      </w:divBdr>
    </w:div>
    <w:div w:id="532307878">
      <w:bodyDiv w:val="1"/>
      <w:marLeft w:val="0"/>
      <w:marRight w:val="0"/>
      <w:marTop w:val="0"/>
      <w:marBottom w:val="0"/>
      <w:divBdr>
        <w:top w:val="none" w:sz="0" w:space="0" w:color="auto"/>
        <w:left w:val="none" w:sz="0" w:space="0" w:color="auto"/>
        <w:bottom w:val="none" w:sz="0" w:space="0" w:color="auto"/>
        <w:right w:val="none" w:sz="0" w:space="0" w:color="auto"/>
      </w:divBdr>
    </w:div>
    <w:div w:id="543635980">
      <w:bodyDiv w:val="1"/>
      <w:marLeft w:val="0"/>
      <w:marRight w:val="0"/>
      <w:marTop w:val="0"/>
      <w:marBottom w:val="0"/>
      <w:divBdr>
        <w:top w:val="none" w:sz="0" w:space="0" w:color="auto"/>
        <w:left w:val="none" w:sz="0" w:space="0" w:color="auto"/>
        <w:bottom w:val="none" w:sz="0" w:space="0" w:color="auto"/>
        <w:right w:val="none" w:sz="0" w:space="0" w:color="auto"/>
      </w:divBdr>
    </w:div>
    <w:div w:id="543905238">
      <w:bodyDiv w:val="1"/>
      <w:marLeft w:val="0"/>
      <w:marRight w:val="0"/>
      <w:marTop w:val="0"/>
      <w:marBottom w:val="0"/>
      <w:divBdr>
        <w:top w:val="none" w:sz="0" w:space="0" w:color="auto"/>
        <w:left w:val="none" w:sz="0" w:space="0" w:color="auto"/>
        <w:bottom w:val="none" w:sz="0" w:space="0" w:color="auto"/>
        <w:right w:val="none" w:sz="0" w:space="0" w:color="auto"/>
      </w:divBdr>
    </w:div>
    <w:div w:id="546918763">
      <w:bodyDiv w:val="1"/>
      <w:marLeft w:val="0"/>
      <w:marRight w:val="0"/>
      <w:marTop w:val="0"/>
      <w:marBottom w:val="0"/>
      <w:divBdr>
        <w:top w:val="none" w:sz="0" w:space="0" w:color="auto"/>
        <w:left w:val="none" w:sz="0" w:space="0" w:color="auto"/>
        <w:bottom w:val="none" w:sz="0" w:space="0" w:color="auto"/>
        <w:right w:val="none" w:sz="0" w:space="0" w:color="auto"/>
      </w:divBdr>
    </w:div>
    <w:div w:id="548349027">
      <w:bodyDiv w:val="1"/>
      <w:marLeft w:val="0"/>
      <w:marRight w:val="0"/>
      <w:marTop w:val="0"/>
      <w:marBottom w:val="0"/>
      <w:divBdr>
        <w:top w:val="none" w:sz="0" w:space="0" w:color="auto"/>
        <w:left w:val="none" w:sz="0" w:space="0" w:color="auto"/>
        <w:bottom w:val="none" w:sz="0" w:space="0" w:color="auto"/>
        <w:right w:val="none" w:sz="0" w:space="0" w:color="auto"/>
      </w:divBdr>
    </w:div>
    <w:div w:id="557132681">
      <w:bodyDiv w:val="1"/>
      <w:marLeft w:val="0"/>
      <w:marRight w:val="0"/>
      <w:marTop w:val="0"/>
      <w:marBottom w:val="0"/>
      <w:divBdr>
        <w:top w:val="none" w:sz="0" w:space="0" w:color="auto"/>
        <w:left w:val="none" w:sz="0" w:space="0" w:color="auto"/>
        <w:bottom w:val="none" w:sz="0" w:space="0" w:color="auto"/>
        <w:right w:val="none" w:sz="0" w:space="0" w:color="auto"/>
      </w:divBdr>
    </w:div>
    <w:div w:id="560021177">
      <w:bodyDiv w:val="1"/>
      <w:marLeft w:val="0"/>
      <w:marRight w:val="0"/>
      <w:marTop w:val="0"/>
      <w:marBottom w:val="0"/>
      <w:divBdr>
        <w:top w:val="none" w:sz="0" w:space="0" w:color="auto"/>
        <w:left w:val="none" w:sz="0" w:space="0" w:color="auto"/>
        <w:bottom w:val="none" w:sz="0" w:space="0" w:color="auto"/>
        <w:right w:val="none" w:sz="0" w:space="0" w:color="auto"/>
      </w:divBdr>
    </w:div>
    <w:div w:id="564687941">
      <w:bodyDiv w:val="1"/>
      <w:marLeft w:val="0"/>
      <w:marRight w:val="0"/>
      <w:marTop w:val="0"/>
      <w:marBottom w:val="0"/>
      <w:divBdr>
        <w:top w:val="none" w:sz="0" w:space="0" w:color="auto"/>
        <w:left w:val="none" w:sz="0" w:space="0" w:color="auto"/>
        <w:bottom w:val="none" w:sz="0" w:space="0" w:color="auto"/>
        <w:right w:val="none" w:sz="0" w:space="0" w:color="auto"/>
      </w:divBdr>
    </w:div>
    <w:div w:id="582686975">
      <w:bodyDiv w:val="1"/>
      <w:marLeft w:val="0"/>
      <w:marRight w:val="0"/>
      <w:marTop w:val="0"/>
      <w:marBottom w:val="0"/>
      <w:divBdr>
        <w:top w:val="none" w:sz="0" w:space="0" w:color="auto"/>
        <w:left w:val="none" w:sz="0" w:space="0" w:color="auto"/>
        <w:bottom w:val="none" w:sz="0" w:space="0" w:color="auto"/>
        <w:right w:val="none" w:sz="0" w:space="0" w:color="auto"/>
      </w:divBdr>
    </w:div>
    <w:div w:id="584416357">
      <w:bodyDiv w:val="1"/>
      <w:marLeft w:val="0"/>
      <w:marRight w:val="0"/>
      <w:marTop w:val="0"/>
      <w:marBottom w:val="0"/>
      <w:divBdr>
        <w:top w:val="none" w:sz="0" w:space="0" w:color="auto"/>
        <w:left w:val="none" w:sz="0" w:space="0" w:color="auto"/>
        <w:bottom w:val="none" w:sz="0" w:space="0" w:color="auto"/>
        <w:right w:val="none" w:sz="0" w:space="0" w:color="auto"/>
      </w:divBdr>
    </w:div>
    <w:div w:id="588853390">
      <w:bodyDiv w:val="1"/>
      <w:marLeft w:val="0"/>
      <w:marRight w:val="0"/>
      <w:marTop w:val="0"/>
      <w:marBottom w:val="0"/>
      <w:divBdr>
        <w:top w:val="none" w:sz="0" w:space="0" w:color="auto"/>
        <w:left w:val="none" w:sz="0" w:space="0" w:color="auto"/>
        <w:bottom w:val="none" w:sz="0" w:space="0" w:color="auto"/>
        <w:right w:val="none" w:sz="0" w:space="0" w:color="auto"/>
      </w:divBdr>
    </w:div>
    <w:div w:id="589510731">
      <w:bodyDiv w:val="1"/>
      <w:marLeft w:val="0"/>
      <w:marRight w:val="0"/>
      <w:marTop w:val="0"/>
      <w:marBottom w:val="0"/>
      <w:divBdr>
        <w:top w:val="none" w:sz="0" w:space="0" w:color="auto"/>
        <w:left w:val="none" w:sz="0" w:space="0" w:color="auto"/>
        <w:bottom w:val="none" w:sz="0" w:space="0" w:color="auto"/>
        <w:right w:val="none" w:sz="0" w:space="0" w:color="auto"/>
      </w:divBdr>
    </w:div>
    <w:div w:id="591816570">
      <w:bodyDiv w:val="1"/>
      <w:marLeft w:val="0"/>
      <w:marRight w:val="0"/>
      <w:marTop w:val="0"/>
      <w:marBottom w:val="0"/>
      <w:divBdr>
        <w:top w:val="none" w:sz="0" w:space="0" w:color="auto"/>
        <w:left w:val="none" w:sz="0" w:space="0" w:color="auto"/>
        <w:bottom w:val="none" w:sz="0" w:space="0" w:color="auto"/>
        <w:right w:val="none" w:sz="0" w:space="0" w:color="auto"/>
      </w:divBdr>
    </w:div>
    <w:div w:id="597639945">
      <w:bodyDiv w:val="1"/>
      <w:marLeft w:val="0"/>
      <w:marRight w:val="0"/>
      <w:marTop w:val="0"/>
      <w:marBottom w:val="0"/>
      <w:divBdr>
        <w:top w:val="none" w:sz="0" w:space="0" w:color="auto"/>
        <w:left w:val="none" w:sz="0" w:space="0" w:color="auto"/>
        <w:bottom w:val="none" w:sz="0" w:space="0" w:color="auto"/>
        <w:right w:val="none" w:sz="0" w:space="0" w:color="auto"/>
      </w:divBdr>
    </w:div>
    <w:div w:id="623736351">
      <w:bodyDiv w:val="1"/>
      <w:marLeft w:val="0"/>
      <w:marRight w:val="0"/>
      <w:marTop w:val="0"/>
      <w:marBottom w:val="0"/>
      <w:divBdr>
        <w:top w:val="none" w:sz="0" w:space="0" w:color="auto"/>
        <w:left w:val="none" w:sz="0" w:space="0" w:color="auto"/>
        <w:bottom w:val="none" w:sz="0" w:space="0" w:color="auto"/>
        <w:right w:val="none" w:sz="0" w:space="0" w:color="auto"/>
      </w:divBdr>
    </w:div>
    <w:div w:id="628513543">
      <w:bodyDiv w:val="1"/>
      <w:marLeft w:val="0"/>
      <w:marRight w:val="0"/>
      <w:marTop w:val="0"/>
      <w:marBottom w:val="0"/>
      <w:divBdr>
        <w:top w:val="none" w:sz="0" w:space="0" w:color="auto"/>
        <w:left w:val="none" w:sz="0" w:space="0" w:color="auto"/>
        <w:bottom w:val="none" w:sz="0" w:space="0" w:color="auto"/>
        <w:right w:val="none" w:sz="0" w:space="0" w:color="auto"/>
      </w:divBdr>
    </w:div>
    <w:div w:id="635110857">
      <w:bodyDiv w:val="1"/>
      <w:marLeft w:val="0"/>
      <w:marRight w:val="0"/>
      <w:marTop w:val="0"/>
      <w:marBottom w:val="0"/>
      <w:divBdr>
        <w:top w:val="none" w:sz="0" w:space="0" w:color="auto"/>
        <w:left w:val="none" w:sz="0" w:space="0" w:color="auto"/>
        <w:bottom w:val="none" w:sz="0" w:space="0" w:color="auto"/>
        <w:right w:val="none" w:sz="0" w:space="0" w:color="auto"/>
      </w:divBdr>
    </w:div>
    <w:div w:id="637733336">
      <w:bodyDiv w:val="1"/>
      <w:marLeft w:val="0"/>
      <w:marRight w:val="0"/>
      <w:marTop w:val="0"/>
      <w:marBottom w:val="0"/>
      <w:divBdr>
        <w:top w:val="none" w:sz="0" w:space="0" w:color="auto"/>
        <w:left w:val="none" w:sz="0" w:space="0" w:color="auto"/>
        <w:bottom w:val="none" w:sz="0" w:space="0" w:color="auto"/>
        <w:right w:val="none" w:sz="0" w:space="0" w:color="auto"/>
      </w:divBdr>
    </w:div>
    <w:div w:id="642999517">
      <w:bodyDiv w:val="1"/>
      <w:marLeft w:val="0"/>
      <w:marRight w:val="0"/>
      <w:marTop w:val="0"/>
      <w:marBottom w:val="0"/>
      <w:divBdr>
        <w:top w:val="none" w:sz="0" w:space="0" w:color="auto"/>
        <w:left w:val="none" w:sz="0" w:space="0" w:color="auto"/>
        <w:bottom w:val="none" w:sz="0" w:space="0" w:color="auto"/>
        <w:right w:val="none" w:sz="0" w:space="0" w:color="auto"/>
      </w:divBdr>
    </w:div>
    <w:div w:id="659775420">
      <w:bodyDiv w:val="1"/>
      <w:marLeft w:val="0"/>
      <w:marRight w:val="0"/>
      <w:marTop w:val="0"/>
      <w:marBottom w:val="0"/>
      <w:divBdr>
        <w:top w:val="none" w:sz="0" w:space="0" w:color="auto"/>
        <w:left w:val="none" w:sz="0" w:space="0" w:color="auto"/>
        <w:bottom w:val="none" w:sz="0" w:space="0" w:color="auto"/>
        <w:right w:val="none" w:sz="0" w:space="0" w:color="auto"/>
      </w:divBdr>
    </w:div>
    <w:div w:id="665209661">
      <w:bodyDiv w:val="1"/>
      <w:marLeft w:val="0"/>
      <w:marRight w:val="0"/>
      <w:marTop w:val="0"/>
      <w:marBottom w:val="0"/>
      <w:divBdr>
        <w:top w:val="none" w:sz="0" w:space="0" w:color="auto"/>
        <w:left w:val="none" w:sz="0" w:space="0" w:color="auto"/>
        <w:bottom w:val="none" w:sz="0" w:space="0" w:color="auto"/>
        <w:right w:val="none" w:sz="0" w:space="0" w:color="auto"/>
      </w:divBdr>
    </w:div>
    <w:div w:id="669603836">
      <w:bodyDiv w:val="1"/>
      <w:marLeft w:val="0"/>
      <w:marRight w:val="0"/>
      <w:marTop w:val="0"/>
      <w:marBottom w:val="0"/>
      <w:divBdr>
        <w:top w:val="none" w:sz="0" w:space="0" w:color="auto"/>
        <w:left w:val="none" w:sz="0" w:space="0" w:color="auto"/>
        <w:bottom w:val="none" w:sz="0" w:space="0" w:color="auto"/>
        <w:right w:val="none" w:sz="0" w:space="0" w:color="auto"/>
      </w:divBdr>
    </w:div>
    <w:div w:id="674186458">
      <w:bodyDiv w:val="1"/>
      <w:marLeft w:val="0"/>
      <w:marRight w:val="0"/>
      <w:marTop w:val="0"/>
      <w:marBottom w:val="0"/>
      <w:divBdr>
        <w:top w:val="none" w:sz="0" w:space="0" w:color="auto"/>
        <w:left w:val="none" w:sz="0" w:space="0" w:color="auto"/>
        <w:bottom w:val="none" w:sz="0" w:space="0" w:color="auto"/>
        <w:right w:val="none" w:sz="0" w:space="0" w:color="auto"/>
      </w:divBdr>
    </w:div>
    <w:div w:id="677386133">
      <w:bodyDiv w:val="1"/>
      <w:marLeft w:val="0"/>
      <w:marRight w:val="0"/>
      <w:marTop w:val="0"/>
      <w:marBottom w:val="0"/>
      <w:divBdr>
        <w:top w:val="none" w:sz="0" w:space="0" w:color="auto"/>
        <w:left w:val="none" w:sz="0" w:space="0" w:color="auto"/>
        <w:bottom w:val="none" w:sz="0" w:space="0" w:color="auto"/>
        <w:right w:val="none" w:sz="0" w:space="0" w:color="auto"/>
      </w:divBdr>
    </w:div>
    <w:div w:id="677775239">
      <w:bodyDiv w:val="1"/>
      <w:marLeft w:val="0"/>
      <w:marRight w:val="0"/>
      <w:marTop w:val="0"/>
      <w:marBottom w:val="0"/>
      <w:divBdr>
        <w:top w:val="none" w:sz="0" w:space="0" w:color="auto"/>
        <w:left w:val="none" w:sz="0" w:space="0" w:color="auto"/>
        <w:bottom w:val="none" w:sz="0" w:space="0" w:color="auto"/>
        <w:right w:val="none" w:sz="0" w:space="0" w:color="auto"/>
      </w:divBdr>
    </w:div>
    <w:div w:id="678896695">
      <w:bodyDiv w:val="1"/>
      <w:marLeft w:val="0"/>
      <w:marRight w:val="0"/>
      <w:marTop w:val="0"/>
      <w:marBottom w:val="0"/>
      <w:divBdr>
        <w:top w:val="none" w:sz="0" w:space="0" w:color="auto"/>
        <w:left w:val="none" w:sz="0" w:space="0" w:color="auto"/>
        <w:bottom w:val="none" w:sz="0" w:space="0" w:color="auto"/>
        <w:right w:val="none" w:sz="0" w:space="0" w:color="auto"/>
      </w:divBdr>
    </w:div>
    <w:div w:id="679355565">
      <w:bodyDiv w:val="1"/>
      <w:marLeft w:val="0"/>
      <w:marRight w:val="0"/>
      <w:marTop w:val="0"/>
      <w:marBottom w:val="0"/>
      <w:divBdr>
        <w:top w:val="none" w:sz="0" w:space="0" w:color="auto"/>
        <w:left w:val="none" w:sz="0" w:space="0" w:color="auto"/>
        <w:bottom w:val="none" w:sz="0" w:space="0" w:color="auto"/>
        <w:right w:val="none" w:sz="0" w:space="0" w:color="auto"/>
      </w:divBdr>
    </w:div>
    <w:div w:id="682171869">
      <w:bodyDiv w:val="1"/>
      <w:marLeft w:val="0"/>
      <w:marRight w:val="0"/>
      <w:marTop w:val="0"/>
      <w:marBottom w:val="0"/>
      <w:divBdr>
        <w:top w:val="none" w:sz="0" w:space="0" w:color="auto"/>
        <w:left w:val="none" w:sz="0" w:space="0" w:color="auto"/>
        <w:bottom w:val="none" w:sz="0" w:space="0" w:color="auto"/>
        <w:right w:val="none" w:sz="0" w:space="0" w:color="auto"/>
      </w:divBdr>
    </w:div>
    <w:div w:id="688458201">
      <w:bodyDiv w:val="1"/>
      <w:marLeft w:val="0"/>
      <w:marRight w:val="0"/>
      <w:marTop w:val="0"/>
      <w:marBottom w:val="0"/>
      <w:divBdr>
        <w:top w:val="none" w:sz="0" w:space="0" w:color="auto"/>
        <w:left w:val="none" w:sz="0" w:space="0" w:color="auto"/>
        <w:bottom w:val="none" w:sz="0" w:space="0" w:color="auto"/>
        <w:right w:val="none" w:sz="0" w:space="0" w:color="auto"/>
      </w:divBdr>
    </w:div>
    <w:div w:id="694431241">
      <w:bodyDiv w:val="1"/>
      <w:marLeft w:val="0"/>
      <w:marRight w:val="0"/>
      <w:marTop w:val="0"/>
      <w:marBottom w:val="0"/>
      <w:divBdr>
        <w:top w:val="none" w:sz="0" w:space="0" w:color="auto"/>
        <w:left w:val="none" w:sz="0" w:space="0" w:color="auto"/>
        <w:bottom w:val="none" w:sz="0" w:space="0" w:color="auto"/>
        <w:right w:val="none" w:sz="0" w:space="0" w:color="auto"/>
      </w:divBdr>
    </w:div>
    <w:div w:id="702897829">
      <w:bodyDiv w:val="1"/>
      <w:marLeft w:val="0"/>
      <w:marRight w:val="0"/>
      <w:marTop w:val="0"/>
      <w:marBottom w:val="0"/>
      <w:divBdr>
        <w:top w:val="none" w:sz="0" w:space="0" w:color="auto"/>
        <w:left w:val="none" w:sz="0" w:space="0" w:color="auto"/>
        <w:bottom w:val="none" w:sz="0" w:space="0" w:color="auto"/>
        <w:right w:val="none" w:sz="0" w:space="0" w:color="auto"/>
      </w:divBdr>
    </w:div>
    <w:div w:id="703822961">
      <w:bodyDiv w:val="1"/>
      <w:marLeft w:val="0"/>
      <w:marRight w:val="0"/>
      <w:marTop w:val="0"/>
      <w:marBottom w:val="0"/>
      <w:divBdr>
        <w:top w:val="none" w:sz="0" w:space="0" w:color="auto"/>
        <w:left w:val="none" w:sz="0" w:space="0" w:color="auto"/>
        <w:bottom w:val="none" w:sz="0" w:space="0" w:color="auto"/>
        <w:right w:val="none" w:sz="0" w:space="0" w:color="auto"/>
      </w:divBdr>
    </w:div>
    <w:div w:id="706293004">
      <w:bodyDiv w:val="1"/>
      <w:marLeft w:val="0"/>
      <w:marRight w:val="0"/>
      <w:marTop w:val="0"/>
      <w:marBottom w:val="0"/>
      <w:divBdr>
        <w:top w:val="none" w:sz="0" w:space="0" w:color="auto"/>
        <w:left w:val="none" w:sz="0" w:space="0" w:color="auto"/>
        <w:bottom w:val="none" w:sz="0" w:space="0" w:color="auto"/>
        <w:right w:val="none" w:sz="0" w:space="0" w:color="auto"/>
      </w:divBdr>
    </w:div>
    <w:div w:id="710615178">
      <w:bodyDiv w:val="1"/>
      <w:marLeft w:val="0"/>
      <w:marRight w:val="0"/>
      <w:marTop w:val="0"/>
      <w:marBottom w:val="0"/>
      <w:divBdr>
        <w:top w:val="none" w:sz="0" w:space="0" w:color="auto"/>
        <w:left w:val="none" w:sz="0" w:space="0" w:color="auto"/>
        <w:bottom w:val="none" w:sz="0" w:space="0" w:color="auto"/>
        <w:right w:val="none" w:sz="0" w:space="0" w:color="auto"/>
      </w:divBdr>
    </w:div>
    <w:div w:id="712313446">
      <w:bodyDiv w:val="1"/>
      <w:marLeft w:val="0"/>
      <w:marRight w:val="0"/>
      <w:marTop w:val="0"/>
      <w:marBottom w:val="0"/>
      <w:divBdr>
        <w:top w:val="none" w:sz="0" w:space="0" w:color="auto"/>
        <w:left w:val="none" w:sz="0" w:space="0" w:color="auto"/>
        <w:bottom w:val="none" w:sz="0" w:space="0" w:color="auto"/>
        <w:right w:val="none" w:sz="0" w:space="0" w:color="auto"/>
      </w:divBdr>
    </w:div>
    <w:div w:id="720833047">
      <w:bodyDiv w:val="1"/>
      <w:marLeft w:val="0"/>
      <w:marRight w:val="0"/>
      <w:marTop w:val="0"/>
      <w:marBottom w:val="0"/>
      <w:divBdr>
        <w:top w:val="none" w:sz="0" w:space="0" w:color="auto"/>
        <w:left w:val="none" w:sz="0" w:space="0" w:color="auto"/>
        <w:bottom w:val="none" w:sz="0" w:space="0" w:color="auto"/>
        <w:right w:val="none" w:sz="0" w:space="0" w:color="auto"/>
      </w:divBdr>
    </w:div>
    <w:div w:id="726100912">
      <w:bodyDiv w:val="1"/>
      <w:marLeft w:val="0"/>
      <w:marRight w:val="0"/>
      <w:marTop w:val="0"/>
      <w:marBottom w:val="0"/>
      <w:divBdr>
        <w:top w:val="none" w:sz="0" w:space="0" w:color="auto"/>
        <w:left w:val="none" w:sz="0" w:space="0" w:color="auto"/>
        <w:bottom w:val="none" w:sz="0" w:space="0" w:color="auto"/>
        <w:right w:val="none" w:sz="0" w:space="0" w:color="auto"/>
      </w:divBdr>
    </w:div>
    <w:div w:id="732511911">
      <w:bodyDiv w:val="1"/>
      <w:marLeft w:val="0"/>
      <w:marRight w:val="0"/>
      <w:marTop w:val="0"/>
      <w:marBottom w:val="0"/>
      <w:divBdr>
        <w:top w:val="none" w:sz="0" w:space="0" w:color="auto"/>
        <w:left w:val="none" w:sz="0" w:space="0" w:color="auto"/>
        <w:bottom w:val="none" w:sz="0" w:space="0" w:color="auto"/>
        <w:right w:val="none" w:sz="0" w:space="0" w:color="auto"/>
      </w:divBdr>
    </w:div>
    <w:div w:id="733506033">
      <w:bodyDiv w:val="1"/>
      <w:marLeft w:val="0"/>
      <w:marRight w:val="0"/>
      <w:marTop w:val="0"/>
      <w:marBottom w:val="0"/>
      <w:divBdr>
        <w:top w:val="none" w:sz="0" w:space="0" w:color="auto"/>
        <w:left w:val="none" w:sz="0" w:space="0" w:color="auto"/>
        <w:bottom w:val="none" w:sz="0" w:space="0" w:color="auto"/>
        <w:right w:val="none" w:sz="0" w:space="0" w:color="auto"/>
      </w:divBdr>
    </w:div>
    <w:div w:id="733822613">
      <w:bodyDiv w:val="1"/>
      <w:marLeft w:val="0"/>
      <w:marRight w:val="0"/>
      <w:marTop w:val="0"/>
      <w:marBottom w:val="0"/>
      <w:divBdr>
        <w:top w:val="none" w:sz="0" w:space="0" w:color="auto"/>
        <w:left w:val="none" w:sz="0" w:space="0" w:color="auto"/>
        <w:bottom w:val="none" w:sz="0" w:space="0" w:color="auto"/>
        <w:right w:val="none" w:sz="0" w:space="0" w:color="auto"/>
      </w:divBdr>
    </w:div>
    <w:div w:id="734083050">
      <w:bodyDiv w:val="1"/>
      <w:marLeft w:val="0"/>
      <w:marRight w:val="0"/>
      <w:marTop w:val="0"/>
      <w:marBottom w:val="0"/>
      <w:divBdr>
        <w:top w:val="none" w:sz="0" w:space="0" w:color="auto"/>
        <w:left w:val="none" w:sz="0" w:space="0" w:color="auto"/>
        <w:bottom w:val="none" w:sz="0" w:space="0" w:color="auto"/>
        <w:right w:val="none" w:sz="0" w:space="0" w:color="auto"/>
      </w:divBdr>
    </w:div>
    <w:div w:id="735590748">
      <w:bodyDiv w:val="1"/>
      <w:marLeft w:val="0"/>
      <w:marRight w:val="0"/>
      <w:marTop w:val="0"/>
      <w:marBottom w:val="0"/>
      <w:divBdr>
        <w:top w:val="none" w:sz="0" w:space="0" w:color="auto"/>
        <w:left w:val="none" w:sz="0" w:space="0" w:color="auto"/>
        <w:bottom w:val="none" w:sz="0" w:space="0" w:color="auto"/>
        <w:right w:val="none" w:sz="0" w:space="0" w:color="auto"/>
      </w:divBdr>
    </w:div>
    <w:div w:id="735736605">
      <w:bodyDiv w:val="1"/>
      <w:marLeft w:val="0"/>
      <w:marRight w:val="0"/>
      <w:marTop w:val="0"/>
      <w:marBottom w:val="0"/>
      <w:divBdr>
        <w:top w:val="none" w:sz="0" w:space="0" w:color="auto"/>
        <w:left w:val="none" w:sz="0" w:space="0" w:color="auto"/>
        <w:bottom w:val="none" w:sz="0" w:space="0" w:color="auto"/>
        <w:right w:val="none" w:sz="0" w:space="0" w:color="auto"/>
      </w:divBdr>
    </w:div>
    <w:div w:id="739904398">
      <w:bodyDiv w:val="1"/>
      <w:marLeft w:val="0"/>
      <w:marRight w:val="0"/>
      <w:marTop w:val="0"/>
      <w:marBottom w:val="0"/>
      <w:divBdr>
        <w:top w:val="none" w:sz="0" w:space="0" w:color="auto"/>
        <w:left w:val="none" w:sz="0" w:space="0" w:color="auto"/>
        <w:bottom w:val="none" w:sz="0" w:space="0" w:color="auto"/>
        <w:right w:val="none" w:sz="0" w:space="0" w:color="auto"/>
      </w:divBdr>
    </w:div>
    <w:div w:id="769162078">
      <w:bodyDiv w:val="1"/>
      <w:marLeft w:val="0"/>
      <w:marRight w:val="0"/>
      <w:marTop w:val="0"/>
      <w:marBottom w:val="0"/>
      <w:divBdr>
        <w:top w:val="none" w:sz="0" w:space="0" w:color="auto"/>
        <w:left w:val="none" w:sz="0" w:space="0" w:color="auto"/>
        <w:bottom w:val="none" w:sz="0" w:space="0" w:color="auto"/>
        <w:right w:val="none" w:sz="0" w:space="0" w:color="auto"/>
      </w:divBdr>
    </w:div>
    <w:div w:id="777061820">
      <w:bodyDiv w:val="1"/>
      <w:marLeft w:val="0"/>
      <w:marRight w:val="0"/>
      <w:marTop w:val="0"/>
      <w:marBottom w:val="0"/>
      <w:divBdr>
        <w:top w:val="none" w:sz="0" w:space="0" w:color="auto"/>
        <w:left w:val="none" w:sz="0" w:space="0" w:color="auto"/>
        <w:bottom w:val="none" w:sz="0" w:space="0" w:color="auto"/>
        <w:right w:val="none" w:sz="0" w:space="0" w:color="auto"/>
      </w:divBdr>
    </w:div>
    <w:div w:id="777335271">
      <w:bodyDiv w:val="1"/>
      <w:marLeft w:val="0"/>
      <w:marRight w:val="0"/>
      <w:marTop w:val="0"/>
      <w:marBottom w:val="0"/>
      <w:divBdr>
        <w:top w:val="none" w:sz="0" w:space="0" w:color="auto"/>
        <w:left w:val="none" w:sz="0" w:space="0" w:color="auto"/>
        <w:bottom w:val="none" w:sz="0" w:space="0" w:color="auto"/>
        <w:right w:val="none" w:sz="0" w:space="0" w:color="auto"/>
      </w:divBdr>
    </w:div>
    <w:div w:id="780221972">
      <w:bodyDiv w:val="1"/>
      <w:marLeft w:val="0"/>
      <w:marRight w:val="0"/>
      <w:marTop w:val="0"/>
      <w:marBottom w:val="0"/>
      <w:divBdr>
        <w:top w:val="none" w:sz="0" w:space="0" w:color="auto"/>
        <w:left w:val="none" w:sz="0" w:space="0" w:color="auto"/>
        <w:bottom w:val="none" w:sz="0" w:space="0" w:color="auto"/>
        <w:right w:val="none" w:sz="0" w:space="0" w:color="auto"/>
      </w:divBdr>
    </w:div>
    <w:div w:id="786659887">
      <w:bodyDiv w:val="1"/>
      <w:marLeft w:val="0"/>
      <w:marRight w:val="0"/>
      <w:marTop w:val="0"/>
      <w:marBottom w:val="0"/>
      <w:divBdr>
        <w:top w:val="none" w:sz="0" w:space="0" w:color="auto"/>
        <w:left w:val="none" w:sz="0" w:space="0" w:color="auto"/>
        <w:bottom w:val="none" w:sz="0" w:space="0" w:color="auto"/>
        <w:right w:val="none" w:sz="0" w:space="0" w:color="auto"/>
      </w:divBdr>
    </w:div>
    <w:div w:id="793252973">
      <w:bodyDiv w:val="1"/>
      <w:marLeft w:val="0"/>
      <w:marRight w:val="0"/>
      <w:marTop w:val="0"/>
      <w:marBottom w:val="0"/>
      <w:divBdr>
        <w:top w:val="none" w:sz="0" w:space="0" w:color="auto"/>
        <w:left w:val="none" w:sz="0" w:space="0" w:color="auto"/>
        <w:bottom w:val="none" w:sz="0" w:space="0" w:color="auto"/>
        <w:right w:val="none" w:sz="0" w:space="0" w:color="auto"/>
      </w:divBdr>
    </w:div>
    <w:div w:id="797994728">
      <w:bodyDiv w:val="1"/>
      <w:marLeft w:val="0"/>
      <w:marRight w:val="0"/>
      <w:marTop w:val="0"/>
      <w:marBottom w:val="0"/>
      <w:divBdr>
        <w:top w:val="none" w:sz="0" w:space="0" w:color="auto"/>
        <w:left w:val="none" w:sz="0" w:space="0" w:color="auto"/>
        <w:bottom w:val="none" w:sz="0" w:space="0" w:color="auto"/>
        <w:right w:val="none" w:sz="0" w:space="0" w:color="auto"/>
      </w:divBdr>
    </w:div>
    <w:div w:id="801652776">
      <w:bodyDiv w:val="1"/>
      <w:marLeft w:val="0"/>
      <w:marRight w:val="0"/>
      <w:marTop w:val="0"/>
      <w:marBottom w:val="0"/>
      <w:divBdr>
        <w:top w:val="none" w:sz="0" w:space="0" w:color="auto"/>
        <w:left w:val="none" w:sz="0" w:space="0" w:color="auto"/>
        <w:bottom w:val="none" w:sz="0" w:space="0" w:color="auto"/>
        <w:right w:val="none" w:sz="0" w:space="0" w:color="auto"/>
      </w:divBdr>
    </w:div>
    <w:div w:id="807085594">
      <w:bodyDiv w:val="1"/>
      <w:marLeft w:val="0"/>
      <w:marRight w:val="0"/>
      <w:marTop w:val="0"/>
      <w:marBottom w:val="0"/>
      <w:divBdr>
        <w:top w:val="none" w:sz="0" w:space="0" w:color="auto"/>
        <w:left w:val="none" w:sz="0" w:space="0" w:color="auto"/>
        <w:bottom w:val="none" w:sz="0" w:space="0" w:color="auto"/>
        <w:right w:val="none" w:sz="0" w:space="0" w:color="auto"/>
      </w:divBdr>
    </w:div>
    <w:div w:id="811212567">
      <w:bodyDiv w:val="1"/>
      <w:marLeft w:val="0"/>
      <w:marRight w:val="0"/>
      <w:marTop w:val="0"/>
      <w:marBottom w:val="0"/>
      <w:divBdr>
        <w:top w:val="none" w:sz="0" w:space="0" w:color="auto"/>
        <w:left w:val="none" w:sz="0" w:space="0" w:color="auto"/>
        <w:bottom w:val="none" w:sz="0" w:space="0" w:color="auto"/>
        <w:right w:val="none" w:sz="0" w:space="0" w:color="auto"/>
      </w:divBdr>
    </w:div>
    <w:div w:id="812334689">
      <w:bodyDiv w:val="1"/>
      <w:marLeft w:val="0"/>
      <w:marRight w:val="0"/>
      <w:marTop w:val="0"/>
      <w:marBottom w:val="0"/>
      <w:divBdr>
        <w:top w:val="none" w:sz="0" w:space="0" w:color="auto"/>
        <w:left w:val="none" w:sz="0" w:space="0" w:color="auto"/>
        <w:bottom w:val="none" w:sz="0" w:space="0" w:color="auto"/>
        <w:right w:val="none" w:sz="0" w:space="0" w:color="auto"/>
      </w:divBdr>
    </w:div>
    <w:div w:id="813328924">
      <w:bodyDiv w:val="1"/>
      <w:marLeft w:val="0"/>
      <w:marRight w:val="0"/>
      <w:marTop w:val="0"/>
      <w:marBottom w:val="0"/>
      <w:divBdr>
        <w:top w:val="none" w:sz="0" w:space="0" w:color="auto"/>
        <w:left w:val="none" w:sz="0" w:space="0" w:color="auto"/>
        <w:bottom w:val="none" w:sz="0" w:space="0" w:color="auto"/>
        <w:right w:val="none" w:sz="0" w:space="0" w:color="auto"/>
      </w:divBdr>
    </w:div>
    <w:div w:id="830145989">
      <w:bodyDiv w:val="1"/>
      <w:marLeft w:val="0"/>
      <w:marRight w:val="0"/>
      <w:marTop w:val="0"/>
      <w:marBottom w:val="0"/>
      <w:divBdr>
        <w:top w:val="none" w:sz="0" w:space="0" w:color="auto"/>
        <w:left w:val="none" w:sz="0" w:space="0" w:color="auto"/>
        <w:bottom w:val="none" w:sz="0" w:space="0" w:color="auto"/>
        <w:right w:val="none" w:sz="0" w:space="0" w:color="auto"/>
      </w:divBdr>
    </w:div>
    <w:div w:id="833448596">
      <w:bodyDiv w:val="1"/>
      <w:marLeft w:val="0"/>
      <w:marRight w:val="0"/>
      <w:marTop w:val="0"/>
      <w:marBottom w:val="0"/>
      <w:divBdr>
        <w:top w:val="none" w:sz="0" w:space="0" w:color="auto"/>
        <w:left w:val="none" w:sz="0" w:space="0" w:color="auto"/>
        <w:bottom w:val="none" w:sz="0" w:space="0" w:color="auto"/>
        <w:right w:val="none" w:sz="0" w:space="0" w:color="auto"/>
      </w:divBdr>
    </w:div>
    <w:div w:id="836577223">
      <w:bodyDiv w:val="1"/>
      <w:marLeft w:val="0"/>
      <w:marRight w:val="0"/>
      <w:marTop w:val="0"/>
      <w:marBottom w:val="0"/>
      <w:divBdr>
        <w:top w:val="none" w:sz="0" w:space="0" w:color="auto"/>
        <w:left w:val="none" w:sz="0" w:space="0" w:color="auto"/>
        <w:bottom w:val="none" w:sz="0" w:space="0" w:color="auto"/>
        <w:right w:val="none" w:sz="0" w:space="0" w:color="auto"/>
      </w:divBdr>
    </w:div>
    <w:div w:id="838891544">
      <w:bodyDiv w:val="1"/>
      <w:marLeft w:val="0"/>
      <w:marRight w:val="0"/>
      <w:marTop w:val="0"/>
      <w:marBottom w:val="0"/>
      <w:divBdr>
        <w:top w:val="none" w:sz="0" w:space="0" w:color="auto"/>
        <w:left w:val="none" w:sz="0" w:space="0" w:color="auto"/>
        <w:bottom w:val="none" w:sz="0" w:space="0" w:color="auto"/>
        <w:right w:val="none" w:sz="0" w:space="0" w:color="auto"/>
      </w:divBdr>
    </w:div>
    <w:div w:id="841698607">
      <w:bodyDiv w:val="1"/>
      <w:marLeft w:val="0"/>
      <w:marRight w:val="0"/>
      <w:marTop w:val="0"/>
      <w:marBottom w:val="0"/>
      <w:divBdr>
        <w:top w:val="none" w:sz="0" w:space="0" w:color="auto"/>
        <w:left w:val="none" w:sz="0" w:space="0" w:color="auto"/>
        <w:bottom w:val="none" w:sz="0" w:space="0" w:color="auto"/>
        <w:right w:val="none" w:sz="0" w:space="0" w:color="auto"/>
      </w:divBdr>
    </w:div>
    <w:div w:id="850753045">
      <w:bodyDiv w:val="1"/>
      <w:marLeft w:val="0"/>
      <w:marRight w:val="0"/>
      <w:marTop w:val="0"/>
      <w:marBottom w:val="0"/>
      <w:divBdr>
        <w:top w:val="none" w:sz="0" w:space="0" w:color="auto"/>
        <w:left w:val="none" w:sz="0" w:space="0" w:color="auto"/>
        <w:bottom w:val="none" w:sz="0" w:space="0" w:color="auto"/>
        <w:right w:val="none" w:sz="0" w:space="0" w:color="auto"/>
      </w:divBdr>
    </w:div>
    <w:div w:id="852768065">
      <w:bodyDiv w:val="1"/>
      <w:marLeft w:val="0"/>
      <w:marRight w:val="0"/>
      <w:marTop w:val="0"/>
      <w:marBottom w:val="0"/>
      <w:divBdr>
        <w:top w:val="none" w:sz="0" w:space="0" w:color="auto"/>
        <w:left w:val="none" w:sz="0" w:space="0" w:color="auto"/>
        <w:bottom w:val="none" w:sz="0" w:space="0" w:color="auto"/>
        <w:right w:val="none" w:sz="0" w:space="0" w:color="auto"/>
      </w:divBdr>
    </w:div>
    <w:div w:id="856308153">
      <w:bodyDiv w:val="1"/>
      <w:marLeft w:val="0"/>
      <w:marRight w:val="0"/>
      <w:marTop w:val="0"/>
      <w:marBottom w:val="0"/>
      <w:divBdr>
        <w:top w:val="none" w:sz="0" w:space="0" w:color="auto"/>
        <w:left w:val="none" w:sz="0" w:space="0" w:color="auto"/>
        <w:bottom w:val="none" w:sz="0" w:space="0" w:color="auto"/>
        <w:right w:val="none" w:sz="0" w:space="0" w:color="auto"/>
      </w:divBdr>
    </w:div>
    <w:div w:id="864290620">
      <w:bodyDiv w:val="1"/>
      <w:marLeft w:val="0"/>
      <w:marRight w:val="0"/>
      <w:marTop w:val="0"/>
      <w:marBottom w:val="0"/>
      <w:divBdr>
        <w:top w:val="none" w:sz="0" w:space="0" w:color="auto"/>
        <w:left w:val="none" w:sz="0" w:space="0" w:color="auto"/>
        <w:bottom w:val="none" w:sz="0" w:space="0" w:color="auto"/>
        <w:right w:val="none" w:sz="0" w:space="0" w:color="auto"/>
      </w:divBdr>
    </w:div>
    <w:div w:id="877620011">
      <w:bodyDiv w:val="1"/>
      <w:marLeft w:val="0"/>
      <w:marRight w:val="0"/>
      <w:marTop w:val="0"/>
      <w:marBottom w:val="0"/>
      <w:divBdr>
        <w:top w:val="none" w:sz="0" w:space="0" w:color="auto"/>
        <w:left w:val="none" w:sz="0" w:space="0" w:color="auto"/>
        <w:bottom w:val="none" w:sz="0" w:space="0" w:color="auto"/>
        <w:right w:val="none" w:sz="0" w:space="0" w:color="auto"/>
      </w:divBdr>
    </w:div>
    <w:div w:id="878861424">
      <w:bodyDiv w:val="1"/>
      <w:marLeft w:val="0"/>
      <w:marRight w:val="0"/>
      <w:marTop w:val="0"/>
      <w:marBottom w:val="0"/>
      <w:divBdr>
        <w:top w:val="none" w:sz="0" w:space="0" w:color="auto"/>
        <w:left w:val="none" w:sz="0" w:space="0" w:color="auto"/>
        <w:bottom w:val="none" w:sz="0" w:space="0" w:color="auto"/>
        <w:right w:val="none" w:sz="0" w:space="0" w:color="auto"/>
      </w:divBdr>
    </w:div>
    <w:div w:id="891237527">
      <w:bodyDiv w:val="1"/>
      <w:marLeft w:val="0"/>
      <w:marRight w:val="0"/>
      <w:marTop w:val="0"/>
      <w:marBottom w:val="0"/>
      <w:divBdr>
        <w:top w:val="none" w:sz="0" w:space="0" w:color="auto"/>
        <w:left w:val="none" w:sz="0" w:space="0" w:color="auto"/>
        <w:bottom w:val="none" w:sz="0" w:space="0" w:color="auto"/>
        <w:right w:val="none" w:sz="0" w:space="0" w:color="auto"/>
      </w:divBdr>
    </w:div>
    <w:div w:id="893389725">
      <w:bodyDiv w:val="1"/>
      <w:marLeft w:val="0"/>
      <w:marRight w:val="0"/>
      <w:marTop w:val="0"/>
      <w:marBottom w:val="0"/>
      <w:divBdr>
        <w:top w:val="none" w:sz="0" w:space="0" w:color="auto"/>
        <w:left w:val="none" w:sz="0" w:space="0" w:color="auto"/>
        <w:bottom w:val="none" w:sz="0" w:space="0" w:color="auto"/>
        <w:right w:val="none" w:sz="0" w:space="0" w:color="auto"/>
      </w:divBdr>
    </w:div>
    <w:div w:id="895549536">
      <w:bodyDiv w:val="1"/>
      <w:marLeft w:val="0"/>
      <w:marRight w:val="0"/>
      <w:marTop w:val="0"/>
      <w:marBottom w:val="0"/>
      <w:divBdr>
        <w:top w:val="none" w:sz="0" w:space="0" w:color="auto"/>
        <w:left w:val="none" w:sz="0" w:space="0" w:color="auto"/>
        <w:bottom w:val="none" w:sz="0" w:space="0" w:color="auto"/>
        <w:right w:val="none" w:sz="0" w:space="0" w:color="auto"/>
      </w:divBdr>
    </w:div>
    <w:div w:id="905460076">
      <w:bodyDiv w:val="1"/>
      <w:marLeft w:val="0"/>
      <w:marRight w:val="0"/>
      <w:marTop w:val="0"/>
      <w:marBottom w:val="0"/>
      <w:divBdr>
        <w:top w:val="none" w:sz="0" w:space="0" w:color="auto"/>
        <w:left w:val="none" w:sz="0" w:space="0" w:color="auto"/>
        <w:bottom w:val="none" w:sz="0" w:space="0" w:color="auto"/>
        <w:right w:val="none" w:sz="0" w:space="0" w:color="auto"/>
      </w:divBdr>
    </w:div>
    <w:div w:id="923801316">
      <w:bodyDiv w:val="1"/>
      <w:marLeft w:val="0"/>
      <w:marRight w:val="0"/>
      <w:marTop w:val="0"/>
      <w:marBottom w:val="0"/>
      <w:divBdr>
        <w:top w:val="none" w:sz="0" w:space="0" w:color="auto"/>
        <w:left w:val="none" w:sz="0" w:space="0" w:color="auto"/>
        <w:bottom w:val="none" w:sz="0" w:space="0" w:color="auto"/>
        <w:right w:val="none" w:sz="0" w:space="0" w:color="auto"/>
      </w:divBdr>
    </w:div>
    <w:div w:id="933826468">
      <w:bodyDiv w:val="1"/>
      <w:marLeft w:val="0"/>
      <w:marRight w:val="0"/>
      <w:marTop w:val="0"/>
      <w:marBottom w:val="0"/>
      <w:divBdr>
        <w:top w:val="none" w:sz="0" w:space="0" w:color="auto"/>
        <w:left w:val="none" w:sz="0" w:space="0" w:color="auto"/>
        <w:bottom w:val="none" w:sz="0" w:space="0" w:color="auto"/>
        <w:right w:val="none" w:sz="0" w:space="0" w:color="auto"/>
      </w:divBdr>
    </w:div>
    <w:div w:id="939415324">
      <w:bodyDiv w:val="1"/>
      <w:marLeft w:val="0"/>
      <w:marRight w:val="0"/>
      <w:marTop w:val="0"/>
      <w:marBottom w:val="0"/>
      <w:divBdr>
        <w:top w:val="none" w:sz="0" w:space="0" w:color="auto"/>
        <w:left w:val="none" w:sz="0" w:space="0" w:color="auto"/>
        <w:bottom w:val="none" w:sz="0" w:space="0" w:color="auto"/>
        <w:right w:val="none" w:sz="0" w:space="0" w:color="auto"/>
      </w:divBdr>
      <w:divsChild>
        <w:div w:id="937567269">
          <w:marLeft w:val="446"/>
          <w:marRight w:val="0"/>
          <w:marTop w:val="200"/>
          <w:marBottom w:val="0"/>
          <w:divBdr>
            <w:top w:val="none" w:sz="0" w:space="0" w:color="auto"/>
            <w:left w:val="none" w:sz="0" w:space="0" w:color="auto"/>
            <w:bottom w:val="none" w:sz="0" w:space="0" w:color="auto"/>
            <w:right w:val="none" w:sz="0" w:space="0" w:color="auto"/>
          </w:divBdr>
        </w:div>
      </w:divsChild>
    </w:div>
    <w:div w:id="940991085">
      <w:bodyDiv w:val="1"/>
      <w:marLeft w:val="0"/>
      <w:marRight w:val="0"/>
      <w:marTop w:val="0"/>
      <w:marBottom w:val="0"/>
      <w:divBdr>
        <w:top w:val="none" w:sz="0" w:space="0" w:color="auto"/>
        <w:left w:val="none" w:sz="0" w:space="0" w:color="auto"/>
        <w:bottom w:val="none" w:sz="0" w:space="0" w:color="auto"/>
        <w:right w:val="none" w:sz="0" w:space="0" w:color="auto"/>
      </w:divBdr>
    </w:div>
    <w:div w:id="941915359">
      <w:bodyDiv w:val="1"/>
      <w:marLeft w:val="0"/>
      <w:marRight w:val="0"/>
      <w:marTop w:val="0"/>
      <w:marBottom w:val="0"/>
      <w:divBdr>
        <w:top w:val="none" w:sz="0" w:space="0" w:color="auto"/>
        <w:left w:val="none" w:sz="0" w:space="0" w:color="auto"/>
        <w:bottom w:val="none" w:sz="0" w:space="0" w:color="auto"/>
        <w:right w:val="none" w:sz="0" w:space="0" w:color="auto"/>
      </w:divBdr>
    </w:div>
    <w:div w:id="947658678">
      <w:bodyDiv w:val="1"/>
      <w:marLeft w:val="0"/>
      <w:marRight w:val="0"/>
      <w:marTop w:val="0"/>
      <w:marBottom w:val="0"/>
      <w:divBdr>
        <w:top w:val="none" w:sz="0" w:space="0" w:color="auto"/>
        <w:left w:val="none" w:sz="0" w:space="0" w:color="auto"/>
        <w:bottom w:val="none" w:sz="0" w:space="0" w:color="auto"/>
        <w:right w:val="none" w:sz="0" w:space="0" w:color="auto"/>
      </w:divBdr>
    </w:div>
    <w:div w:id="948047810">
      <w:bodyDiv w:val="1"/>
      <w:marLeft w:val="0"/>
      <w:marRight w:val="0"/>
      <w:marTop w:val="0"/>
      <w:marBottom w:val="0"/>
      <w:divBdr>
        <w:top w:val="none" w:sz="0" w:space="0" w:color="auto"/>
        <w:left w:val="none" w:sz="0" w:space="0" w:color="auto"/>
        <w:bottom w:val="none" w:sz="0" w:space="0" w:color="auto"/>
        <w:right w:val="none" w:sz="0" w:space="0" w:color="auto"/>
      </w:divBdr>
    </w:div>
    <w:div w:id="951325064">
      <w:bodyDiv w:val="1"/>
      <w:marLeft w:val="0"/>
      <w:marRight w:val="0"/>
      <w:marTop w:val="0"/>
      <w:marBottom w:val="0"/>
      <w:divBdr>
        <w:top w:val="none" w:sz="0" w:space="0" w:color="auto"/>
        <w:left w:val="none" w:sz="0" w:space="0" w:color="auto"/>
        <w:bottom w:val="none" w:sz="0" w:space="0" w:color="auto"/>
        <w:right w:val="none" w:sz="0" w:space="0" w:color="auto"/>
      </w:divBdr>
    </w:div>
    <w:div w:id="958530834">
      <w:bodyDiv w:val="1"/>
      <w:marLeft w:val="0"/>
      <w:marRight w:val="0"/>
      <w:marTop w:val="0"/>
      <w:marBottom w:val="0"/>
      <w:divBdr>
        <w:top w:val="none" w:sz="0" w:space="0" w:color="auto"/>
        <w:left w:val="none" w:sz="0" w:space="0" w:color="auto"/>
        <w:bottom w:val="none" w:sz="0" w:space="0" w:color="auto"/>
        <w:right w:val="none" w:sz="0" w:space="0" w:color="auto"/>
      </w:divBdr>
    </w:div>
    <w:div w:id="963542024">
      <w:bodyDiv w:val="1"/>
      <w:marLeft w:val="0"/>
      <w:marRight w:val="0"/>
      <w:marTop w:val="0"/>
      <w:marBottom w:val="0"/>
      <w:divBdr>
        <w:top w:val="none" w:sz="0" w:space="0" w:color="auto"/>
        <w:left w:val="none" w:sz="0" w:space="0" w:color="auto"/>
        <w:bottom w:val="none" w:sz="0" w:space="0" w:color="auto"/>
        <w:right w:val="none" w:sz="0" w:space="0" w:color="auto"/>
      </w:divBdr>
    </w:div>
    <w:div w:id="964240890">
      <w:bodyDiv w:val="1"/>
      <w:marLeft w:val="0"/>
      <w:marRight w:val="0"/>
      <w:marTop w:val="0"/>
      <w:marBottom w:val="0"/>
      <w:divBdr>
        <w:top w:val="none" w:sz="0" w:space="0" w:color="auto"/>
        <w:left w:val="none" w:sz="0" w:space="0" w:color="auto"/>
        <w:bottom w:val="none" w:sz="0" w:space="0" w:color="auto"/>
        <w:right w:val="none" w:sz="0" w:space="0" w:color="auto"/>
      </w:divBdr>
    </w:div>
    <w:div w:id="966933773">
      <w:bodyDiv w:val="1"/>
      <w:marLeft w:val="0"/>
      <w:marRight w:val="0"/>
      <w:marTop w:val="0"/>
      <w:marBottom w:val="0"/>
      <w:divBdr>
        <w:top w:val="none" w:sz="0" w:space="0" w:color="auto"/>
        <w:left w:val="none" w:sz="0" w:space="0" w:color="auto"/>
        <w:bottom w:val="none" w:sz="0" w:space="0" w:color="auto"/>
        <w:right w:val="none" w:sz="0" w:space="0" w:color="auto"/>
      </w:divBdr>
    </w:div>
    <w:div w:id="967668554">
      <w:bodyDiv w:val="1"/>
      <w:marLeft w:val="0"/>
      <w:marRight w:val="0"/>
      <w:marTop w:val="0"/>
      <w:marBottom w:val="0"/>
      <w:divBdr>
        <w:top w:val="none" w:sz="0" w:space="0" w:color="auto"/>
        <w:left w:val="none" w:sz="0" w:space="0" w:color="auto"/>
        <w:bottom w:val="none" w:sz="0" w:space="0" w:color="auto"/>
        <w:right w:val="none" w:sz="0" w:space="0" w:color="auto"/>
      </w:divBdr>
    </w:div>
    <w:div w:id="980816551">
      <w:bodyDiv w:val="1"/>
      <w:marLeft w:val="0"/>
      <w:marRight w:val="0"/>
      <w:marTop w:val="0"/>
      <w:marBottom w:val="0"/>
      <w:divBdr>
        <w:top w:val="none" w:sz="0" w:space="0" w:color="auto"/>
        <w:left w:val="none" w:sz="0" w:space="0" w:color="auto"/>
        <w:bottom w:val="none" w:sz="0" w:space="0" w:color="auto"/>
        <w:right w:val="none" w:sz="0" w:space="0" w:color="auto"/>
      </w:divBdr>
    </w:div>
    <w:div w:id="995649200">
      <w:bodyDiv w:val="1"/>
      <w:marLeft w:val="0"/>
      <w:marRight w:val="0"/>
      <w:marTop w:val="0"/>
      <w:marBottom w:val="0"/>
      <w:divBdr>
        <w:top w:val="none" w:sz="0" w:space="0" w:color="auto"/>
        <w:left w:val="none" w:sz="0" w:space="0" w:color="auto"/>
        <w:bottom w:val="none" w:sz="0" w:space="0" w:color="auto"/>
        <w:right w:val="none" w:sz="0" w:space="0" w:color="auto"/>
      </w:divBdr>
    </w:div>
    <w:div w:id="997919811">
      <w:bodyDiv w:val="1"/>
      <w:marLeft w:val="0"/>
      <w:marRight w:val="0"/>
      <w:marTop w:val="0"/>
      <w:marBottom w:val="0"/>
      <w:divBdr>
        <w:top w:val="none" w:sz="0" w:space="0" w:color="auto"/>
        <w:left w:val="none" w:sz="0" w:space="0" w:color="auto"/>
        <w:bottom w:val="none" w:sz="0" w:space="0" w:color="auto"/>
        <w:right w:val="none" w:sz="0" w:space="0" w:color="auto"/>
      </w:divBdr>
    </w:div>
    <w:div w:id="998966020">
      <w:bodyDiv w:val="1"/>
      <w:marLeft w:val="0"/>
      <w:marRight w:val="0"/>
      <w:marTop w:val="0"/>
      <w:marBottom w:val="0"/>
      <w:divBdr>
        <w:top w:val="none" w:sz="0" w:space="0" w:color="auto"/>
        <w:left w:val="none" w:sz="0" w:space="0" w:color="auto"/>
        <w:bottom w:val="none" w:sz="0" w:space="0" w:color="auto"/>
        <w:right w:val="none" w:sz="0" w:space="0" w:color="auto"/>
      </w:divBdr>
    </w:div>
    <w:div w:id="1006708781">
      <w:bodyDiv w:val="1"/>
      <w:marLeft w:val="0"/>
      <w:marRight w:val="0"/>
      <w:marTop w:val="0"/>
      <w:marBottom w:val="0"/>
      <w:divBdr>
        <w:top w:val="none" w:sz="0" w:space="0" w:color="auto"/>
        <w:left w:val="none" w:sz="0" w:space="0" w:color="auto"/>
        <w:bottom w:val="none" w:sz="0" w:space="0" w:color="auto"/>
        <w:right w:val="none" w:sz="0" w:space="0" w:color="auto"/>
      </w:divBdr>
    </w:div>
    <w:div w:id="1006787068">
      <w:bodyDiv w:val="1"/>
      <w:marLeft w:val="0"/>
      <w:marRight w:val="0"/>
      <w:marTop w:val="0"/>
      <w:marBottom w:val="0"/>
      <w:divBdr>
        <w:top w:val="none" w:sz="0" w:space="0" w:color="auto"/>
        <w:left w:val="none" w:sz="0" w:space="0" w:color="auto"/>
        <w:bottom w:val="none" w:sz="0" w:space="0" w:color="auto"/>
        <w:right w:val="none" w:sz="0" w:space="0" w:color="auto"/>
      </w:divBdr>
    </w:div>
    <w:div w:id="1011027412">
      <w:bodyDiv w:val="1"/>
      <w:marLeft w:val="0"/>
      <w:marRight w:val="0"/>
      <w:marTop w:val="0"/>
      <w:marBottom w:val="0"/>
      <w:divBdr>
        <w:top w:val="none" w:sz="0" w:space="0" w:color="auto"/>
        <w:left w:val="none" w:sz="0" w:space="0" w:color="auto"/>
        <w:bottom w:val="none" w:sz="0" w:space="0" w:color="auto"/>
        <w:right w:val="none" w:sz="0" w:space="0" w:color="auto"/>
      </w:divBdr>
    </w:div>
    <w:div w:id="1013990552">
      <w:bodyDiv w:val="1"/>
      <w:marLeft w:val="0"/>
      <w:marRight w:val="0"/>
      <w:marTop w:val="0"/>
      <w:marBottom w:val="0"/>
      <w:divBdr>
        <w:top w:val="none" w:sz="0" w:space="0" w:color="auto"/>
        <w:left w:val="none" w:sz="0" w:space="0" w:color="auto"/>
        <w:bottom w:val="none" w:sz="0" w:space="0" w:color="auto"/>
        <w:right w:val="none" w:sz="0" w:space="0" w:color="auto"/>
      </w:divBdr>
    </w:div>
    <w:div w:id="1018197693">
      <w:bodyDiv w:val="1"/>
      <w:marLeft w:val="0"/>
      <w:marRight w:val="0"/>
      <w:marTop w:val="0"/>
      <w:marBottom w:val="0"/>
      <w:divBdr>
        <w:top w:val="none" w:sz="0" w:space="0" w:color="auto"/>
        <w:left w:val="none" w:sz="0" w:space="0" w:color="auto"/>
        <w:bottom w:val="none" w:sz="0" w:space="0" w:color="auto"/>
        <w:right w:val="none" w:sz="0" w:space="0" w:color="auto"/>
      </w:divBdr>
    </w:div>
    <w:div w:id="1020741553">
      <w:bodyDiv w:val="1"/>
      <w:marLeft w:val="0"/>
      <w:marRight w:val="0"/>
      <w:marTop w:val="0"/>
      <w:marBottom w:val="0"/>
      <w:divBdr>
        <w:top w:val="none" w:sz="0" w:space="0" w:color="auto"/>
        <w:left w:val="none" w:sz="0" w:space="0" w:color="auto"/>
        <w:bottom w:val="none" w:sz="0" w:space="0" w:color="auto"/>
        <w:right w:val="none" w:sz="0" w:space="0" w:color="auto"/>
      </w:divBdr>
    </w:div>
    <w:div w:id="1024137399">
      <w:bodyDiv w:val="1"/>
      <w:marLeft w:val="0"/>
      <w:marRight w:val="0"/>
      <w:marTop w:val="0"/>
      <w:marBottom w:val="0"/>
      <w:divBdr>
        <w:top w:val="none" w:sz="0" w:space="0" w:color="auto"/>
        <w:left w:val="none" w:sz="0" w:space="0" w:color="auto"/>
        <w:bottom w:val="none" w:sz="0" w:space="0" w:color="auto"/>
        <w:right w:val="none" w:sz="0" w:space="0" w:color="auto"/>
      </w:divBdr>
    </w:div>
    <w:div w:id="1026295328">
      <w:bodyDiv w:val="1"/>
      <w:marLeft w:val="0"/>
      <w:marRight w:val="0"/>
      <w:marTop w:val="0"/>
      <w:marBottom w:val="0"/>
      <w:divBdr>
        <w:top w:val="none" w:sz="0" w:space="0" w:color="auto"/>
        <w:left w:val="none" w:sz="0" w:space="0" w:color="auto"/>
        <w:bottom w:val="none" w:sz="0" w:space="0" w:color="auto"/>
        <w:right w:val="none" w:sz="0" w:space="0" w:color="auto"/>
      </w:divBdr>
    </w:div>
    <w:div w:id="1027633951">
      <w:bodyDiv w:val="1"/>
      <w:marLeft w:val="0"/>
      <w:marRight w:val="0"/>
      <w:marTop w:val="0"/>
      <w:marBottom w:val="0"/>
      <w:divBdr>
        <w:top w:val="none" w:sz="0" w:space="0" w:color="auto"/>
        <w:left w:val="none" w:sz="0" w:space="0" w:color="auto"/>
        <w:bottom w:val="none" w:sz="0" w:space="0" w:color="auto"/>
        <w:right w:val="none" w:sz="0" w:space="0" w:color="auto"/>
      </w:divBdr>
    </w:div>
    <w:div w:id="1029799284">
      <w:bodyDiv w:val="1"/>
      <w:marLeft w:val="0"/>
      <w:marRight w:val="0"/>
      <w:marTop w:val="0"/>
      <w:marBottom w:val="0"/>
      <w:divBdr>
        <w:top w:val="none" w:sz="0" w:space="0" w:color="auto"/>
        <w:left w:val="none" w:sz="0" w:space="0" w:color="auto"/>
        <w:bottom w:val="none" w:sz="0" w:space="0" w:color="auto"/>
        <w:right w:val="none" w:sz="0" w:space="0" w:color="auto"/>
      </w:divBdr>
    </w:div>
    <w:div w:id="1031497295">
      <w:bodyDiv w:val="1"/>
      <w:marLeft w:val="0"/>
      <w:marRight w:val="0"/>
      <w:marTop w:val="0"/>
      <w:marBottom w:val="0"/>
      <w:divBdr>
        <w:top w:val="none" w:sz="0" w:space="0" w:color="auto"/>
        <w:left w:val="none" w:sz="0" w:space="0" w:color="auto"/>
        <w:bottom w:val="none" w:sz="0" w:space="0" w:color="auto"/>
        <w:right w:val="none" w:sz="0" w:space="0" w:color="auto"/>
      </w:divBdr>
    </w:div>
    <w:div w:id="1035078447">
      <w:bodyDiv w:val="1"/>
      <w:marLeft w:val="0"/>
      <w:marRight w:val="0"/>
      <w:marTop w:val="0"/>
      <w:marBottom w:val="0"/>
      <w:divBdr>
        <w:top w:val="none" w:sz="0" w:space="0" w:color="auto"/>
        <w:left w:val="none" w:sz="0" w:space="0" w:color="auto"/>
        <w:bottom w:val="none" w:sz="0" w:space="0" w:color="auto"/>
        <w:right w:val="none" w:sz="0" w:space="0" w:color="auto"/>
      </w:divBdr>
    </w:div>
    <w:div w:id="1038049878">
      <w:bodyDiv w:val="1"/>
      <w:marLeft w:val="0"/>
      <w:marRight w:val="0"/>
      <w:marTop w:val="0"/>
      <w:marBottom w:val="0"/>
      <w:divBdr>
        <w:top w:val="none" w:sz="0" w:space="0" w:color="auto"/>
        <w:left w:val="none" w:sz="0" w:space="0" w:color="auto"/>
        <w:bottom w:val="none" w:sz="0" w:space="0" w:color="auto"/>
        <w:right w:val="none" w:sz="0" w:space="0" w:color="auto"/>
      </w:divBdr>
    </w:div>
    <w:div w:id="1047024505">
      <w:bodyDiv w:val="1"/>
      <w:marLeft w:val="0"/>
      <w:marRight w:val="0"/>
      <w:marTop w:val="0"/>
      <w:marBottom w:val="0"/>
      <w:divBdr>
        <w:top w:val="none" w:sz="0" w:space="0" w:color="auto"/>
        <w:left w:val="none" w:sz="0" w:space="0" w:color="auto"/>
        <w:bottom w:val="none" w:sz="0" w:space="0" w:color="auto"/>
        <w:right w:val="none" w:sz="0" w:space="0" w:color="auto"/>
      </w:divBdr>
    </w:div>
    <w:div w:id="1056930869">
      <w:bodyDiv w:val="1"/>
      <w:marLeft w:val="0"/>
      <w:marRight w:val="0"/>
      <w:marTop w:val="0"/>
      <w:marBottom w:val="0"/>
      <w:divBdr>
        <w:top w:val="none" w:sz="0" w:space="0" w:color="auto"/>
        <w:left w:val="none" w:sz="0" w:space="0" w:color="auto"/>
        <w:bottom w:val="none" w:sz="0" w:space="0" w:color="auto"/>
        <w:right w:val="none" w:sz="0" w:space="0" w:color="auto"/>
      </w:divBdr>
    </w:div>
    <w:div w:id="1059860792">
      <w:bodyDiv w:val="1"/>
      <w:marLeft w:val="0"/>
      <w:marRight w:val="0"/>
      <w:marTop w:val="0"/>
      <w:marBottom w:val="0"/>
      <w:divBdr>
        <w:top w:val="none" w:sz="0" w:space="0" w:color="auto"/>
        <w:left w:val="none" w:sz="0" w:space="0" w:color="auto"/>
        <w:bottom w:val="none" w:sz="0" w:space="0" w:color="auto"/>
        <w:right w:val="none" w:sz="0" w:space="0" w:color="auto"/>
      </w:divBdr>
    </w:div>
    <w:div w:id="1063405061">
      <w:bodyDiv w:val="1"/>
      <w:marLeft w:val="0"/>
      <w:marRight w:val="0"/>
      <w:marTop w:val="0"/>
      <w:marBottom w:val="0"/>
      <w:divBdr>
        <w:top w:val="none" w:sz="0" w:space="0" w:color="auto"/>
        <w:left w:val="none" w:sz="0" w:space="0" w:color="auto"/>
        <w:bottom w:val="none" w:sz="0" w:space="0" w:color="auto"/>
        <w:right w:val="none" w:sz="0" w:space="0" w:color="auto"/>
      </w:divBdr>
    </w:div>
    <w:div w:id="1068576483">
      <w:bodyDiv w:val="1"/>
      <w:marLeft w:val="0"/>
      <w:marRight w:val="0"/>
      <w:marTop w:val="0"/>
      <w:marBottom w:val="0"/>
      <w:divBdr>
        <w:top w:val="none" w:sz="0" w:space="0" w:color="auto"/>
        <w:left w:val="none" w:sz="0" w:space="0" w:color="auto"/>
        <w:bottom w:val="none" w:sz="0" w:space="0" w:color="auto"/>
        <w:right w:val="none" w:sz="0" w:space="0" w:color="auto"/>
      </w:divBdr>
    </w:div>
    <w:div w:id="1069882747">
      <w:bodyDiv w:val="1"/>
      <w:marLeft w:val="0"/>
      <w:marRight w:val="0"/>
      <w:marTop w:val="0"/>
      <w:marBottom w:val="0"/>
      <w:divBdr>
        <w:top w:val="none" w:sz="0" w:space="0" w:color="auto"/>
        <w:left w:val="none" w:sz="0" w:space="0" w:color="auto"/>
        <w:bottom w:val="none" w:sz="0" w:space="0" w:color="auto"/>
        <w:right w:val="none" w:sz="0" w:space="0" w:color="auto"/>
      </w:divBdr>
    </w:div>
    <w:div w:id="1070228647">
      <w:bodyDiv w:val="1"/>
      <w:marLeft w:val="0"/>
      <w:marRight w:val="0"/>
      <w:marTop w:val="0"/>
      <w:marBottom w:val="0"/>
      <w:divBdr>
        <w:top w:val="none" w:sz="0" w:space="0" w:color="auto"/>
        <w:left w:val="none" w:sz="0" w:space="0" w:color="auto"/>
        <w:bottom w:val="none" w:sz="0" w:space="0" w:color="auto"/>
        <w:right w:val="none" w:sz="0" w:space="0" w:color="auto"/>
      </w:divBdr>
    </w:div>
    <w:div w:id="1075934757">
      <w:bodyDiv w:val="1"/>
      <w:marLeft w:val="0"/>
      <w:marRight w:val="0"/>
      <w:marTop w:val="0"/>
      <w:marBottom w:val="0"/>
      <w:divBdr>
        <w:top w:val="none" w:sz="0" w:space="0" w:color="auto"/>
        <w:left w:val="none" w:sz="0" w:space="0" w:color="auto"/>
        <w:bottom w:val="none" w:sz="0" w:space="0" w:color="auto"/>
        <w:right w:val="none" w:sz="0" w:space="0" w:color="auto"/>
      </w:divBdr>
    </w:div>
    <w:div w:id="1082524665">
      <w:bodyDiv w:val="1"/>
      <w:marLeft w:val="0"/>
      <w:marRight w:val="0"/>
      <w:marTop w:val="0"/>
      <w:marBottom w:val="0"/>
      <w:divBdr>
        <w:top w:val="none" w:sz="0" w:space="0" w:color="auto"/>
        <w:left w:val="none" w:sz="0" w:space="0" w:color="auto"/>
        <w:bottom w:val="none" w:sz="0" w:space="0" w:color="auto"/>
        <w:right w:val="none" w:sz="0" w:space="0" w:color="auto"/>
      </w:divBdr>
    </w:div>
    <w:div w:id="1085419956">
      <w:bodyDiv w:val="1"/>
      <w:marLeft w:val="0"/>
      <w:marRight w:val="0"/>
      <w:marTop w:val="0"/>
      <w:marBottom w:val="0"/>
      <w:divBdr>
        <w:top w:val="none" w:sz="0" w:space="0" w:color="auto"/>
        <w:left w:val="none" w:sz="0" w:space="0" w:color="auto"/>
        <w:bottom w:val="none" w:sz="0" w:space="0" w:color="auto"/>
        <w:right w:val="none" w:sz="0" w:space="0" w:color="auto"/>
      </w:divBdr>
    </w:div>
    <w:div w:id="1089473362">
      <w:bodyDiv w:val="1"/>
      <w:marLeft w:val="0"/>
      <w:marRight w:val="0"/>
      <w:marTop w:val="0"/>
      <w:marBottom w:val="0"/>
      <w:divBdr>
        <w:top w:val="none" w:sz="0" w:space="0" w:color="auto"/>
        <w:left w:val="none" w:sz="0" w:space="0" w:color="auto"/>
        <w:bottom w:val="none" w:sz="0" w:space="0" w:color="auto"/>
        <w:right w:val="none" w:sz="0" w:space="0" w:color="auto"/>
      </w:divBdr>
    </w:div>
    <w:div w:id="1090470781">
      <w:bodyDiv w:val="1"/>
      <w:marLeft w:val="0"/>
      <w:marRight w:val="0"/>
      <w:marTop w:val="0"/>
      <w:marBottom w:val="0"/>
      <w:divBdr>
        <w:top w:val="none" w:sz="0" w:space="0" w:color="auto"/>
        <w:left w:val="none" w:sz="0" w:space="0" w:color="auto"/>
        <w:bottom w:val="none" w:sz="0" w:space="0" w:color="auto"/>
        <w:right w:val="none" w:sz="0" w:space="0" w:color="auto"/>
      </w:divBdr>
    </w:div>
    <w:div w:id="1100372077">
      <w:bodyDiv w:val="1"/>
      <w:marLeft w:val="0"/>
      <w:marRight w:val="0"/>
      <w:marTop w:val="0"/>
      <w:marBottom w:val="0"/>
      <w:divBdr>
        <w:top w:val="none" w:sz="0" w:space="0" w:color="auto"/>
        <w:left w:val="none" w:sz="0" w:space="0" w:color="auto"/>
        <w:bottom w:val="none" w:sz="0" w:space="0" w:color="auto"/>
        <w:right w:val="none" w:sz="0" w:space="0" w:color="auto"/>
      </w:divBdr>
    </w:div>
    <w:div w:id="1105155113">
      <w:bodyDiv w:val="1"/>
      <w:marLeft w:val="0"/>
      <w:marRight w:val="0"/>
      <w:marTop w:val="0"/>
      <w:marBottom w:val="0"/>
      <w:divBdr>
        <w:top w:val="none" w:sz="0" w:space="0" w:color="auto"/>
        <w:left w:val="none" w:sz="0" w:space="0" w:color="auto"/>
        <w:bottom w:val="none" w:sz="0" w:space="0" w:color="auto"/>
        <w:right w:val="none" w:sz="0" w:space="0" w:color="auto"/>
      </w:divBdr>
    </w:div>
    <w:div w:id="1110975889">
      <w:bodyDiv w:val="1"/>
      <w:marLeft w:val="0"/>
      <w:marRight w:val="0"/>
      <w:marTop w:val="0"/>
      <w:marBottom w:val="0"/>
      <w:divBdr>
        <w:top w:val="none" w:sz="0" w:space="0" w:color="auto"/>
        <w:left w:val="none" w:sz="0" w:space="0" w:color="auto"/>
        <w:bottom w:val="none" w:sz="0" w:space="0" w:color="auto"/>
        <w:right w:val="none" w:sz="0" w:space="0" w:color="auto"/>
      </w:divBdr>
    </w:div>
    <w:div w:id="1111434075">
      <w:bodyDiv w:val="1"/>
      <w:marLeft w:val="0"/>
      <w:marRight w:val="0"/>
      <w:marTop w:val="0"/>
      <w:marBottom w:val="0"/>
      <w:divBdr>
        <w:top w:val="none" w:sz="0" w:space="0" w:color="auto"/>
        <w:left w:val="none" w:sz="0" w:space="0" w:color="auto"/>
        <w:bottom w:val="none" w:sz="0" w:space="0" w:color="auto"/>
        <w:right w:val="none" w:sz="0" w:space="0" w:color="auto"/>
      </w:divBdr>
    </w:div>
    <w:div w:id="1111586341">
      <w:bodyDiv w:val="1"/>
      <w:marLeft w:val="0"/>
      <w:marRight w:val="0"/>
      <w:marTop w:val="0"/>
      <w:marBottom w:val="0"/>
      <w:divBdr>
        <w:top w:val="none" w:sz="0" w:space="0" w:color="auto"/>
        <w:left w:val="none" w:sz="0" w:space="0" w:color="auto"/>
        <w:bottom w:val="none" w:sz="0" w:space="0" w:color="auto"/>
        <w:right w:val="none" w:sz="0" w:space="0" w:color="auto"/>
      </w:divBdr>
    </w:div>
    <w:div w:id="1113667709">
      <w:bodyDiv w:val="1"/>
      <w:marLeft w:val="0"/>
      <w:marRight w:val="0"/>
      <w:marTop w:val="0"/>
      <w:marBottom w:val="0"/>
      <w:divBdr>
        <w:top w:val="none" w:sz="0" w:space="0" w:color="auto"/>
        <w:left w:val="none" w:sz="0" w:space="0" w:color="auto"/>
        <w:bottom w:val="none" w:sz="0" w:space="0" w:color="auto"/>
        <w:right w:val="none" w:sz="0" w:space="0" w:color="auto"/>
      </w:divBdr>
    </w:div>
    <w:div w:id="1123187029">
      <w:bodyDiv w:val="1"/>
      <w:marLeft w:val="0"/>
      <w:marRight w:val="0"/>
      <w:marTop w:val="0"/>
      <w:marBottom w:val="0"/>
      <w:divBdr>
        <w:top w:val="none" w:sz="0" w:space="0" w:color="auto"/>
        <w:left w:val="none" w:sz="0" w:space="0" w:color="auto"/>
        <w:bottom w:val="none" w:sz="0" w:space="0" w:color="auto"/>
        <w:right w:val="none" w:sz="0" w:space="0" w:color="auto"/>
      </w:divBdr>
    </w:div>
    <w:div w:id="1132091125">
      <w:bodyDiv w:val="1"/>
      <w:marLeft w:val="0"/>
      <w:marRight w:val="0"/>
      <w:marTop w:val="0"/>
      <w:marBottom w:val="0"/>
      <w:divBdr>
        <w:top w:val="none" w:sz="0" w:space="0" w:color="auto"/>
        <w:left w:val="none" w:sz="0" w:space="0" w:color="auto"/>
        <w:bottom w:val="none" w:sz="0" w:space="0" w:color="auto"/>
        <w:right w:val="none" w:sz="0" w:space="0" w:color="auto"/>
      </w:divBdr>
    </w:div>
    <w:div w:id="1138378203">
      <w:bodyDiv w:val="1"/>
      <w:marLeft w:val="0"/>
      <w:marRight w:val="0"/>
      <w:marTop w:val="0"/>
      <w:marBottom w:val="0"/>
      <w:divBdr>
        <w:top w:val="none" w:sz="0" w:space="0" w:color="auto"/>
        <w:left w:val="none" w:sz="0" w:space="0" w:color="auto"/>
        <w:bottom w:val="none" w:sz="0" w:space="0" w:color="auto"/>
        <w:right w:val="none" w:sz="0" w:space="0" w:color="auto"/>
      </w:divBdr>
    </w:div>
    <w:div w:id="1140457539">
      <w:bodyDiv w:val="1"/>
      <w:marLeft w:val="0"/>
      <w:marRight w:val="0"/>
      <w:marTop w:val="0"/>
      <w:marBottom w:val="0"/>
      <w:divBdr>
        <w:top w:val="none" w:sz="0" w:space="0" w:color="auto"/>
        <w:left w:val="none" w:sz="0" w:space="0" w:color="auto"/>
        <w:bottom w:val="none" w:sz="0" w:space="0" w:color="auto"/>
        <w:right w:val="none" w:sz="0" w:space="0" w:color="auto"/>
      </w:divBdr>
    </w:div>
    <w:div w:id="1141532369">
      <w:bodyDiv w:val="1"/>
      <w:marLeft w:val="0"/>
      <w:marRight w:val="0"/>
      <w:marTop w:val="0"/>
      <w:marBottom w:val="0"/>
      <w:divBdr>
        <w:top w:val="none" w:sz="0" w:space="0" w:color="auto"/>
        <w:left w:val="none" w:sz="0" w:space="0" w:color="auto"/>
        <w:bottom w:val="none" w:sz="0" w:space="0" w:color="auto"/>
        <w:right w:val="none" w:sz="0" w:space="0" w:color="auto"/>
      </w:divBdr>
    </w:div>
    <w:div w:id="1141574446">
      <w:bodyDiv w:val="1"/>
      <w:marLeft w:val="0"/>
      <w:marRight w:val="0"/>
      <w:marTop w:val="0"/>
      <w:marBottom w:val="0"/>
      <w:divBdr>
        <w:top w:val="none" w:sz="0" w:space="0" w:color="auto"/>
        <w:left w:val="none" w:sz="0" w:space="0" w:color="auto"/>
        <w:bottom w:val="none" w:sz="0" w:space="0" w:color="auto"/>
        <w:right w:val="none" w:sz="0" w:space="0" w:color="auto"/>
      </w:divBdr>
    </w:div>
    <w:div w:id="1143738998">
      <w:bodyDiv w:val="1"/>
      <w:marLeft w:val="0"/>
      <w:marRight w:val="0"/>
      <w:marTop w:val="0"/>
      <w:marBottom w:val="0"/>
      <w:divBdr>
        <w:top w:val="none" w:sz="0" w:space="0" w:color="auto"/>
        <w:left w:val="none" w:sz="0" w:space="0" w:color="auto"/>
        <w:bottom w:val="none" w:sz="0" w:space="0" w:color="auto"/>
        <w:right w:val="none" w:sz="0" w:space="0" w:color="auto"/>
      </w:divBdr>
    </w:div>
    <w:div w:id="1147433253">
      <w:bodyDiv w:val="1"/>
      <w:marLeft w:val="0"/>
      <w:marRight w:val="0"/>
      <w:marTop w:val="0"/>
      <w:marBottom w:val="0"/>
      <w:divBdr>
        <w:top w:val="none" w:sz="0" w:space="0" w:color="auto"/>
        <w:left w:val="none" w:sz="0" w:space="0" w:color="auto"/>
        <w:bottom w:val="none" w:sz="0" w:space="0" w:color="auto"/>
        <w:right w:val="none" w:sz="0" w:space="0" w:color="auto"/>
      </w:divBdr>
    </w:div>
    <w:div w:id="1152016157">
      <w:bodyDiv w:val="1"/>
      <w:marLeft w:val="0"/>
      <w:marRight w:val="0"/>
      <w:marTop w:val="0"/>
      <w:marBottom w:val="0"/>
      <w:divBdr>
        <w:top w:val="none" w:sz="0" w:space="0" w:color="auto"/>
        <w:left w:val="none" w:sz="0" w:space="0" w:color="auto"/>
        <w:bottom w:val="none" w:sz="0" w:space="0" w:color="auto"/>
        <w:right w:val="none" w:sz="0" w:space="0" w:color="auto"/>
      </w:divBdr>
    </w:div>
    <w:div w:id="1164398676">
      <w:bodyDiv w:val="1"/>
      <w:marLeft w:val="0"/>
      <w:marRight w:val="0"/>
      <w:marTop w:val="0"/>
      <w:marBottom w:val="0"/>
      <w:divBdr>
        <w:top w:val="none" w:sz="0" w:space="0" w:color="auto"/>
        <w:left w:val="none" w:sz="0" w:space="0" w:color="auto"/>
        <w:bottom w:val="none" w:sz="0" w:space="0" w:color="auto"/>
        <w:right w:val="none" w:sz="0" w:space="0" w:color="auto"/>
      </w:divBdr>
    </w:div>
    <w:div w:id="1165049615">
      <w:bodyDiv w:val="1"/>
      <w:marLeft w:val="0"/>
      <w:marRight w:val="0"/>
      <w:marTop w:val="0"/>
      <w:marBottom w:val="0"/>
      <w:divBdr>
        <w:top w:val="none" w:sz="0" w:space="0" w:color="auto"/>
        <w:left w:val="none" w:sz="0" w:space="0" w:color="auto"/>
        <w:bottom w:val="none" w:sz="0" w:space="0" w:color="auto"/>
        <w:right w:val="none" w:sz="0" w:space="0" w:color="auto"/>
      </w:divBdr>
    </w:div>
    <w:div w:id="1171800404">
      <w:bodyDiv w:val="1"/>
      <w:marLeft w:val="0"/>
      <w:marRight w:val="0"/>
      <w:marTop w:val="0"/>
      <w:marBottom w:val="0"/>
      <w:divBdr>
        <w:top w:val="none" w:sz="0" w:space="0" w:color="auto"/>
        <w:left w:val="none" w:sz="0" w:space="0" w:color="auto"/>
        <w:bottom w:val="none" w:sz="0" w:space="0" w:color="auto"/>
        <w:right w:val="none" w:sz="0" w:space="0" w:color="auto"/>
      </w:divBdr>
    </w:div>
    <w:div w:id="1174956812">
      <w:bodyDiv w:val="1"/>
      <w:marLeft w:val="0"/>
      <w:marRight w:val="0"/>
      <w:marTop w:val="0"/>
      <w:marBottom w:val="0"/>
      <w:divBdr>
        <w:top w:val="none" w:sz="0" w:space="0" w:color="auto"/>
        <w:left w:val="none" w:sz="0" w:space="0" w:color="auto"/>
        <w:bottom w:val="none" w:sz="0" w:space="0" w:color="auto"/>
        <w:right w:val="none" w:sz="0" w:space="0" w:color="auto"/>
      </w:divBdr>
    </w:div>
    <w:div w:id="1180896702">
      <w:bodyDiv w:val="1"/>
      <w:marLeft w:val="0"/>
      <w:marRight w:val="0"/>
      <w:marTop w:val="0"/>
      <w:marBottom w:val="0"/>
      <w:divBdr>
        <w:top w:val="none" w:sz="0" w:space="0" w:color="auto"/>
        <w:left w:val="none" w:sz="0" w:space="0" w:color="auto"/>
        <w:bottom w:val="none" w:sz="0" w:space="0" w:color="auto"/>
        <w:right w:val="none" w:sz="0" w:space="0" w:color="auto"/>
      </w:divBdr>
    </w:div>
    <w:div w:id="1196695321">
      <w:bodyDiv w:val="1"/>
      <w:marLeft w:val="0"/>
      <w:marRight w:val="0"/>
      <w:marTop w:val="0"/>
      <w:marBottom w:val="0"/>
      <w:divBdr>
        <w:top w:val="none" w:sz="0" w:space="0" w:color="auto"/>
        <w:left w:val="none" w:sz="0" w:space="0" w:color="auto"/>
        <w:bottom w:val="none" w:sz="0" w:space="0" w:color="auto"/>
        <w:right w:val="none" w:sz="0" w:space="0" w:color="auto"/>
      </w:divBdr>
    </w:div>
    <w:div w:id="1196777096">
      <w:bodyDiv w:val="1"/>
      <w:marLeft w:val="0"/>
      <w:marRight w:val="0"/>
      <w:marTop w:val="0"/>
      <w:marBottom w:val="0"/>
      <w:divBdr>
        <w:top w:val="none" w:sz="0" w:space="0" w:color="auto"/>
        <w:left w:val="none" w:sz="0" w:space="0" w:color="auto"/>
        <w:bottom w:val="none" w:sz="0" w:space="0" w:color="auto"/>
        <w:right w:val="none" w:sz="0" w:space="0" w:color="auto"/>
      </w:divBdr>
    </w:div>
    <w:div w:id="1205092593">
      <w:bodyDiv w:val="1"/>
      <w:marLeft w:val="0"/>
      <w:marRight w:val="0"/>
      <w:marTop w:val="0"/>
      <w:marBottom w:val="0"/>
      <w:divBdr>
        <w:top w:val="none" w:sz="0" w:space="0" w:color="auto"/>
        <w:left w:val="none" w:sz="0" w:space="0" w:color="auto"/>
        <w:bottom w:val="none" w:sz="0" w:space="0" w:color="auto"/>
        <w:right w:val="none" w:sz="0" w:space="0" w:color="auto"/>
      </w:divBdr>
    </w:div>
    <w:div w:id="1206871578">
      <w:bodyDiv w:val="1"/>
      <w:marLeft w:val="0"/>
      <w:marRight w:val="0"/>
      <w:marTop w:val="0"/>
      <w:marBottom w:val="0"/>
      <w:divBdr>
        <w:top w:val="none" w:sz="0" w:space="0" w:color="auto"/>
        <w:left w:val="none" w:sz="0" w:space="0" w:color="auto"/>
        <w:bottom w:val="none" w:sz="0" w:space="0" w:color="auto"/>
        <w:right w:val="none" w:sz="0" w:space="0" w:color="auto"/>
      </w:divBdr>
    </w:div>
    <w:div w:id="1209221409">
      <w:bodyDiv w:val="1"/>
      <w:marLeft w:val="0"/>
      <w:marRight w:val="0"/>
      <w:marTop w:val="0"/>
      <w:marBottom w:val="0"/>
      <w:divBdr>
        <w:top w:val="none" w:sz="0" w:space="0" w:color="auto"/>
        <w:left w:val="none" w:sz="0" w:space="0" w:color="auto"/>
        <w:bottom w:val="none" w:sz="0" w:space="0" w:color="auto"/>
        <w:right w:val="none" w:sz="0" w:space="0" w:color="auto"/>
      </w:divBdr>
    </w:div>
    <w:div w:id="1233393114">
      <w:bodyDiv w:val="1"/>
      <w:marLeft w:val="0"/>
      <w:marRight w:val="0"/>
      <w:marTop w:val="0"/>
      <w:marBottom w:val="0"/>
      <w:divBdr>
        <w:top w:val="none" w:sz="0" w:space="0" w:color="auto"/>
        <w:left w:val="none" w:sz="0" w:space="0" w:color="auto"/>
        <w:bottom w:val="none" w:sz="0" w:space="0" w:color="auto"/>
        <w:right w:val="none" w:sz="0" w:space="0" w:color="auto"/>
      </w:divBdr>
    </w:div>
    <w:div w:id="1233395939">
      <w:bodyDiv w:val="1"/>
      <w:marLeft w:val="0"/>
      <w:marRight w:val="0"/>
      <w:marTop w:val="0"/>
      <w:marBottom w:val="0"/>
      <w:divBdr>
        <w:top w:val="none" w:sz="0" w:space="0" w:color="auto"/>
        <w:left w:val="none" w:sz="0" w:space="0" w:color="auto"/>
        <w:bottom w:val="none" w:sz="0" w:space="0" w:color="auto"/>
        <w:right w:val="none" w:sz="0" w:space="0" w:color="auto"/>
      </w:divBdr>
    </w:div>
    <w:div w:id="1234051059">
      <w:bodyDiv w:val="1"/>
      <w:marLeft w:val="0"/>
      <w:marRight w:val="0"/>
      <w:marTop w:val="0"/>
      <w:marBottom w:val="0"/>
      <w:divBdr>
        <w:top w:val="none" w:sz="0" w:space="0" w:color="auto"/>
        <w:left w:val="none" w:sz="0" w:space="0" w:color="auto"/>
        <w:bottom w:val="none" w:sz="0" w:space="0" w:color="auto"/>
        <w:right w:val="none" w:sz="0" w:space="0" w:color="auto"/>
      </w:divBdr>
    </w:div>
    <w:div w:id="1235123451">
      <w:bodyDiv w:val="1"/>
      <w:marLeft w:val="0"/>
      <w:marRight w:val="0"/>
      <w:marTop w:val="0"/>
      <w:marBottom w:val="0"/>
      <w:divBdr>
        <w:top w:val="none" w:sz="0" w:space="0" w:color="auto"/>
        <w:left w:val="none" w:sz="0" w:space="0" w:color="auto"/>
        <w:bottom w:val="none" w:sz="0" w:space="0" w:color="auto"/>
        <w:right w:val="none" w:sz="0" w:space="0" w:color="auto"/>
      </w:divBdr>
    </w:div>
    <w:div w:id="1238443888">
      <w:bodyDiv w:val="1"/>
      <w:marLeft w:val="0"/>
      <w:marRight w:val="0"/>
      <w:marTop w:val="0"/>
      <w:marBottom w:val="0"/>
      <w:divBdr>
        <w:top w:val="none" w:sz="0" w:space="0" w:color="auto"/>
        <w:left w:val="none" w:sz="0" w:space="0" w:color="auto"/>
        <w:bottom w:val="none" w:sz="0" w:space="0" w:color="auto"/>
        <w:right w:val="none" w:sz="0" w:space="0" w:color="auto"/>
      </w:divBdr>
    </w:div>
    <w:div w:id="1238631588">
      <w:bodyDiv w:val="1"/>
      <w:marLeft w:val="0"/>
      <w:marRight w:val="0"/>
      <w:marTop w:val="0"/>
      <w:marBottom w:val="0"/>
      <w:divBdr>
        <w:top w:val="none" w:sz="0" w:space="0" w:color="auto"/>
        <w:left w:val="none" w:sz="0" w:space="0" w:color="auto"/>
        <w:bottom w:val="none" w:sz="0" w:space="0" w:color="auto"/>
        <w:right w:val="none" w:sz="0" w:space="0" w:color="auto"/>
      </w:divBdr>
    </w:div>
    <w:div w:id="1239561647">
      <w:bodyDiv w:val="1"/>
      <w:marLeft w:val="0"/>
      <w:marRight w:val="0"/>
      <w:marTop w:val="0"/>
      <w:marBottom w:val="0"/>
      <w:divBdr>
        <w:top w:val="none" w:sz="0" w:space="0" w:color="auto"/>
        <w:left w:val="none" w:sz="0" w:space="0" w:color="auto"/>
        <w:bottom w:val="none" w:sz="0" w:space="0" w:color="auto"/>
        <w:right w:val="none" w:sz="0" w:space="0" w:color="auto"/>
      </w:divBdr>
    </w:div>
    <w:div w:id="1244147937">
      <w:bodyDiv w:val="1"/>
      <w:marLeft w:val="0"/>
      <w:marRight w:val="0"/>
      <w:marTop w:val="0"/>
      <w:marBottom w:val="0"/>
      <w:divBdr>
        <w:top w:val="none" w:sz="0" w:space="0" w:color="auto"/>
        <w:left w:val="none" w:sz="0" w:space="0" w:color="auto"/>
        <w:bottom w:val="none" w:sz="0" w:space="0" w:color="auto"/>
        <w:right w:val="none" w:sz="0" w:space="0" w:color="auto"/>
      </w:divBdr>
    </w:div>
    <w:div w:id="1244799456">
      <w:bodyDiv w:val="1"/>
      <w:marLeft w:val="0"/>
      <w:marRight w:val="0"/>
      <w:marTop w:val="0"/>
      <w:marBottom w:val="0"/>
      <w:divBdr>
        <w:top w:val="none" w:sz="0" w:space="0" w:color="auto"/>
        <w:left w:val="none" w:sz="0" w:space="0" w:color="auto"/>
        <w:bottom w:val="none" w:sz="0" w:space="0" w:color="auto"/>
        <w:right w:val="none" w:sz="0" w:space="0" w:color="auto"/>
      </w:divBdr>
    </w:div>
    <w:div w:id="1249844462">
      <w:bodyDiv w:val="1"/>
      <w:marLeft w:val="0"/>
      <w:marRight w:val="0"/>
      <w:marTop w:val="0"/>
      <w:marBottom w:val="0"/>
      <w:divBdr>
        <w:top w:val="none" w:sz="0" w:space="0" w:color="auto"/>
        <w:left w:val="none" w:sz="0" w:space="0" w:color="auto"/>
        <w:bottom w:val="none" w:sz="0" w:space="0" w:color="auto"/>
        <w:right w:val="none" w:sz="0" w:space="0" w:color="auto"/>
      </w:divBdr>
    </w:div>
    <w:div w:id="1264150889">
      <w:bodyDiv w:val="1"/>
      <w:marLeft w:val="0"/>
      <w:marRight w:val="0"/>
      <w:marTop w:val="0"/>
      <w:marBottom w:val="0"/>
      <w:divBdr>
        <w:top w:val="none" w:sz="0" w:space="0" w:color="auto"/>
        <w:left w:val="none" w:sz="0" w:space="0" w:color="auto"/>
        <w:bottom w:val="none" w:sz="0" w:space="0" w:color="auto"/>
        <w:right w:val="none" w:sz="0" w:space="0" w:color="auto"/>
      </w:divBdr>
    </w:div>
    <w:div w:id="1269577682">
      <w:bodyDiv w:val="1"/>
      <w:marLeft w:val="0"/>
      <w:marRight w:val="0"/>
      <w:marTop w:val="0"/>
      <w:marBottom w:val="0"/>
      <w:divBdr>
        <w:top w:val="none" w:sz="0" w:space="0" w:color="auto"/>
        <w:left w:val="none" w:sz="0" w:space="0" w:color="auto"/>
        <w:bottom w:val="none" w:sz="0" w:space="0" w:color="auto"/>
        <w:right w:val="none" w:sz="0" w:space="0" w:color="auto"/>
      </w:divBdr>
    </w:div>
    <w:div w:id="1272586664">
      <w:bodyDiv w:val="1"/>
      <w:marLeft w:val="0"/>
      <w:marRight w:val="0"/>
      <w:marTop w:val="0"/>
      <w:marBottom w:val="0"/>
      <w:divBdr>
        <w:top w:val="none" w:sz="0" w:space="0" w:color="auto"/>
        <w:left w:val="none" w:sz="0" w:space="0" w:color="auto"/>
        <w:bottom w:val="none" w:sz="0" w:space="0" w:color="auto"/>
        <w:right w:val="none" w:sz="0" w:space="0" w:color="auto"/>
      </w:divBdr>
    </w:div>
    <w:div w:id="1273434297">
      <w:bodyDiv w:val="1"/>
      <w:marLeft w:val="0"/>
      <w:marRight w:val="0"/>
      <w:marTop w:val="0"/>
      <w:marBottom w:val="0"/>
      <w:divBdr>
        <w:top w:val="none" w:sz="0" w:space="0" w:color="auto"/>
        <w:left w:val="none" w:sz="0" w:space="0" w:color="auto"/>
        <w:bottom w:val="none" w:sz="0" w:space="0" w:color="auto"/>
        <w:right w:val="none" w:sz="0" w:space="0" w:color="auto"/>
      </w:divBdr>
    </w:div>
    <w:div w:id="1276333308">
      <w:bodyDiv w:val="1"/>
      <w:marLeft w:val="0"/>
      <w:marRight w:val="0"/>
      <w:marTop w:val="0"/>
      <w:marBottom w:val="0"/>
      <w:divBdr>
        <w:top w:val="none" w:sz="0" w:space="0" w:color="auto"/>
        <w:left w:val="none" w:sz="0" w:space="0" w:color="auto"/>
        <w:bottom w:val="none" w:sz="0" w:space="0" w:color="auto"/>
        <w:right w:val="none" w:sz="0" w:space="0" w:color="auto"/>
      </w:divBdr>
    </w:div>
    <w:div w:id="1280605001">
      <w:bodyDiv w:val="1"/>
      <w:marLeft w:val="0"/>
      <w:marRight w:val="0"/>
      <w:marTop w:val="0"/>
      <w:marBottom w:val="0"/>
      <w:divBdr>
        <w:top w:val="none" w:sz="0" w:space="0" w:color="auto"/>
        <w:left w:val="none" w:sz="0" w:space="0" w:color="auto"/>
        <w:bottom w:val="none" w:sz="0" w:space="0" w:color="auto"/>
        <w:right w:val="none" w:sz="0" w:space="0" w:color="auto"/>
      </w:divBdr>
    </w:div>
    <w:div w:id="1297832160">
      <w:bodyDiv w:val="1"/>
      <w:marLeft w:val="0"/>
      <w:marRight w:val="0"/>
      <w:marTop w:val="0"/>
      <w:marBottom w:val="0"/>
      <w:divBdr>
        <w:top w:val="none" w:sz="0" w:space="0" w:color="auto"/>
        <w:left w:val="none" w:sz="0" w:space="0" w:color="auto"/>
        <w:bottom w:val="none" w:sz="0" w:space="0" w:color="auto"/>
        <w:right w:val="none" w:sz="0" w:space="0" w:color="auto"/>
      </w:divBdr>
    </w:div>
    <w:div w:id="1311207962">
      <w:bodyDiv w:val="1"/>
      <w:marLeft w:val="0"/>
      <w:marRight w:val="0"/>
      <w:marTop w:val="0"/>
      <w:marBottom w:val="0"/>
      <w:divBdr>
        <w:top w:val="none" w:sz="0" w:space="0" w:color="auto"/>
        <w:left w:val="none" w:sz="0" w:space="0" w:color="auto"/>
        <w:bottom w:val="none" w:sz="0" w:space="0" w:color="auto"/>
        <w:right w:val="none" w:sz="0" w:space="0" w:color="auto"/>
      </w:divBdr>
    </w:div>
    <w:div w:id="1313026751">
      <w:bodyDiv w:val="1"/>
      <w:marLeft w:val="0"/>
      <w:marRight w:val="0"/>
      <w:marTop w:val="0"/>
      <w:marBottom w:val="0"/>
      <w:divBdr>
        <w:top w:val="none" w:sz="0" w:space="0" w:color="auto"/>
        <w:left w:val="none" w:sz="0" w:space="0" w:color="auto"/>
        <w:bottom w:val="none" w:sz="0" w:space="0" w:color="auto"/>
        <w:right w:val="none" w:sz="0" w:space="0" w:color="auto"/>
      </w:divBdr>
    </w:div>
    <w:div w:id="1315525462">
      <w:bodyDiv w:val="1"/>
      <w:marLeft w:val="0"/>
      <w:marRight w:val="0"/>
      <w:marTop w:val="0"/>
      <w:marBottom w:val="0"/>
      <w:divBdr>
        <w:top w:val="none" w:sz="0" w:space="0" w:color="auto"/>
        <w:left w:val="none" w:sz="0" w:space="0" w:color="auto"/>
        <w:bottom w:val="none" w:sz="0" w:space="0" w:color="auto"/>
        <w:right w:val="none" w:sz="0" w:space="0" w:color="auto"/>
      </w:divBdr>
    </w:div>
    <w:div w:id="1323122068">
      <w:bodyDiv w:val="1"/>
      <w:marLeft w:val="0"/>
      <w:marRight w:val="0"/>
      <w:marTop w:val="0"/>
      <w:marBottom w:val="0"/>
      <w:divBdr>
        <w:top w:val="none" w:sz="0" w:space="0" w:color="auto"/>
        <w:left w:val="none" w:sz="0" w:space="0" w:color="auto"/>
        <w:bottom w:val="none" w:sz="0" w:space="0" w:color="auto"/>
        <w:right w:val="none" w:sz="0" w:space="0" w:color="auto"/>
      </w:divBdr>
    </w:div>
    <w:div w:id="1324817360">
      <w:bodyDiv w:val="1"/>
      <w:marLeft w:val="0"/>
      <w:marRight w:val="0"/>
      <w:marTop w:val="0"/>
      <w:marBottom w:val="0"/>
      <w:divBdr>
        <w:top w:val="none" w:sz="0" w:space="0" w:color="auto"/>
        <w:left w:val="none" w:sz="0" w:space="0" w:color="auto"/>
        <w:bottom w:val="none" w:sz="0" w:space="0" w:color="auto"/>
        <w:right w:val="none" w:sz="0" w:space="0" w:color="auto"/>
      </w:divBdr>
    </w:div>
    <w:div w:id="1333415872">
      <w:bodyDiv w:val="1"/>
      <w:marLeft w:val="0"/>
      <w:marRight w:val="0"/>
      <w:marTop w:val="0"/>
      <w:marBottom w:val="0"/>
      <w:divBdr>
        <w:top w:val="none" w:sz="0" w:space="0" w:color="auto"/>
        <w:left w:val="none" w:sz="0" w:space="0" w:color="auto"/>
        <w:bottom w:val="none" w:sz="0" w:space="0" w:color="auto"/>
        <w:right w:val="none" w:sz="0" w:space="0" w:color="auto"/>
      </w:divBdr>
    </w:div>
    <w:div w:id="1334261816">
      <w:bodyDiv w:val="1"/>
      <w:marLeft w:val="0"/>
      <w:marRight w:val="0"/>
      <w:marTop w:val="0"/>
      <w:marBottom w:val="0"/>
      <w:divBdr>
        <w:top w:val="none" w:sz="0" w:space="0" w:color="auto"/>
        <w:left w:val="none" w:sz="0" w:space="0" w:color="auto"/>
        <w:bottom w:val="none" w:sz="0" w:space="0" w:color="auto"/>
        <w:right w:val="none" w:sz="0" w:space="0" w:color="auto"/>
      </w:divBdr>
    </w:div>
    <w:div w:id="1343628377">
      <w:bodyDiv w:val="1"/>
      <w:marLeft w:val="0"/>
      <w:marRight w:val="0"/>
      <w:marTop w:val="0"/>
      <w:marBottom w:val="0"/>
      <w:divBdr>
        <w:top w:val="none" w:sz="0" w:space="0" w:color="auto"/>
        <w:left w:val="none" w:sz="0" w:space="0" w:color="auto"/>
        <w:bottom w:val="none" w:sz="0" w:space="0" w:color="auto"/>
        <w:right w:val="none" w:sz="0" w:space="0" w:color="auto"/>
      </w:divBdr>
    </w:div>
    <w:div w:id="1354107525">
      <w:bodyDiv w:val="1"/>
      <w:marLeft w:val="0"/>
      <w:marRight w:val="0"/>
      <w:marTop w:val="0"/>
      <w:marBottom w:val="0"/>
      <w:divBdr>
        <w:top w:val="none" w:sz="0" w:space="0" w:color="auto"/>
        <w:left w:val="none" w:sz="0" w:space="0" w:color="auto"/>
        <w:bottom w:val="none" w:sz="0" w:space="0" w:color="auto"/>
        <w:right w:val="none" w:sz="0" w:space="0" w:color="auto"/>
      </w:divBdr>
    </w:div>
    <w:div w:id="1357342050">
      <w:bodyDiv w:val="1"/>
      <w:marLeft w:val="0"/>
      <w:marRight w:val="0"/>
      <w:marTop w:val="0"/>
      <w:marBottom w:val="0"/>
      <w:divBdr>
        <w:top w:val="none" w:sz="0" w:space="0" w:color="auto"/>
        <w:left w:val="none" w:sz="0" w:space="0" w:color="auto"/>
        <w:bottom w:val="none" w:sz="0" w:space="0" w:color="auto"/>
        <w:right w:val="none" w:sz="0" w:space="0" w:color="auto"/>
      </w:divBdr>
    </w:div>
    <w:div w:id="1364674652">
      <w:bodyDiv w:val="1"/>
      <w:marLeft w:val="0"/>
      <w:marRight w:val="0"/>
      <w:marTop w:val="0"/>
      <w:marBottom w:val="0"/>
      <w:divBdr>
        <w:top w:val="none" w:sz="0" w:space="0" w:color="auto"/>
        <w:left w:val="none" w:sz="0" w:space="0" w:color="auto"/>
        <w:bottom w:val="none" w:sz="0" w:space="0" w:color="auto"/>
        <w:right w:val="none" w:sz="0" w:space="0" w:color="auto"/>
      </w:divBdr>
    </w:div>
    <w:div w:id="1365985938">
      <w:bodyDiv w:val="1"/>
      <w:marLeft w:val="0"/>
      <w:marRight w:val="0"/>
      <w:marTop w:val="0"/>
      <w:marBottom w:val="0"/>
      <w:divBdr>
        <w:top w:val="none" w:sz="0" w:space="0" w:color="auto"/>
        <w:left w:val="none" w:sz="0" w:space="0" w:color="auto"/>
        <w:bottom w:val="none" w:sz="0" w:space="0" w:color="auto"/>
        <w:right w:val="none" w:sz="0" w:space="0" w:color="auto"/>
      </w:divBdr>
    </w:div>
    <w:div w:id="1366635816">
      <w:bodyDiv w:val="1"/>
      <w:marLeft w:val="0"/>
      <w:marRight w:val="0"/>
      <w:marTop w:val="0"/>
      <w:marBottom w:val="0"/>
      <w:divBdr>
        <w:top w:val="none" w:sz="0" w:space="0" w:color="auto"/>
        <w:left w:val="none" w:sz="0" w:space="0" w:color="auto"/>
        <w:bottom w:val="none" w:sz="0" w:space="0" w:color="auto"/>
        <w:right w:val="none" w:sz="0" w:space="0" w:color="auto"/>
      </w:divBdr>
    </w:div>
    <w:div w:id="1373966609">
      <w:bodyDiv w:val="1"/>
      <w:marLeft w:val="0"/>
      <w:marRight w:val="0"/>
      <w:marTop w:val="0"/>
      <w:marBottom w:val="0"/>
      <w:divBdr>
        <w:top w:val="none" w:sz="0" w:space="0" w:color="auto"/>
        <w:left w:val="none" w:sz="0" w:space="0" w:color="auto"/>
        <w:bottom w:val="none" w:sz="0" w:space="0" w:color="auto"/>
        <w:right w:val="none" w:sz="0" w:space="0" w:color="auto"/>
      </w:divBdr>
    </w:div>
    <w:div w:id="1377126653">
      <w:bodyDiv w:val="1"/>
      <w:marLeft w:val="0"/>
      <w:marRight w:val="0"/>
      <w:marTop w:val="0"/>
      <w:marBottom w:val="0"/>
      <w:divBdr>
        <w:top w:val="none" w:sz="0" w:space="0" w:color="auto"/>
        <w:left w:val="none" w:sz="0" w:space="0" w:color="auto"/>
        <w:bottom w:val="none" w:sz="0" w:space="0" w:color="auto"/>
        <w:right w:val="none" w:sz="0" w:space="0" w:color="auto"/>
      </w:divBdr>
    </w:div>
    <w:div w:id="1380858811">
      <w:bodyDiv w:val="1"/>
      <w:marLeft w:val="0"/>
      <w:marRight w:val="0"/>
      <w:marTop w:val="0"/>
      <w:marBottom w:val="0"/>
      <w:divBdr>
        <w:top w:val="none" w:sz="0" w:space="0" w:color="auto"/>
        <w:left w:val="none" w:sz="0" w:space="0" w:color="auto"/>
        <w:bottom w:val="none" w:sz="0" w:space="0" w:color="auto"/>
        <w:right w:val="none" w:sz="0" w:space="0" w:color="auto"/>
      </w:divBdr>
    </w:div>
    <w:div w:id="1387030785">
      <w:bodyDiv w:val="1"/>
      <w:marLeft w:val="0"/>
      <w:marRight w:val="0"/>
      <w:marTop w:val="0"/>
      <w:marBottom w:val="0"/>
      <w:divBdr>
        <w:top w:val="none" w:sz="0" w:space="0" w:color="auto"/>
        <w:left w:val="none" w:sz="0" w:space="0" w:color="auto"/>
        <w:bottom w:val="none" w:sz="0" w:space="0" w:color="auto"/>
        <w:right w:val="none" w:sz="0" w:space="0" w:color="auto"/>
      </w:divBdr>
    </w:div>
    <w:div w:id="1400056873">
      <w:bodyDiv w:val="1"/>
      <w:marLeft w:val="0"/>
      <w:marRight w:val="0"/>
      <w:marTop w:val="0"/>
      <w:marBottom w:val="0"/>
      <w:divBdr>
        <w:top w:val="none" w:sz="0" w:space="0" w:color="auto"/>
        <w:left w:val="none" w:sz="0" w:space="0" w:color="auto"/>
        <w:bottom w:val="none" w:sz="0" w:space="0" w:color="auto"/>
        <w:right w:val="none" w:sz="0" w:space="0" w:color="auto"/>
      </w:divBdr>
    </w:div>
    <w:div w:id="1404445599">
      <w:bodyDiv w:val="1"/>
      <w:marLeft w:val="0"/>
      <w:marRight w:val="0"/>
      <w:marTop w:val="0"/>
      <w:marBottom w:val="0"/>
      <w:divBdr>
        <w:top w:val="none" w:sz="0" w:space="0" w:color="auto"/>
        <w:left w:val="none" w:sz="0" w:space="0" w:color="auto"/>
        <w:bottom w:val="none" w:sz="0" w:space="0" w:color="auto"/>
        <w:right w:val="none" w:sz="0" w:space="0" w:color="auto"/>
      </w:divBdr>
    </w:div>
    <w:div w:id="1405029310">
      <w:bodyDiv w:val="1"/>
      <w:marLeft w:val="0"/>
      <w:marRight w:val="0"/>
      <w:marTop w:val="0"/>
      <w:marBottom w:val="0"/>
      <w:divBdr>
        <w:top w:val="none" w:sz="0" w:space="0" w:color="auto"/>
        <w:left w:val="none" w:sz="0" w:space="0" w:color="auto"/>
        <w:bottom w:val="none" w:sz="0" w:space="0" w:color="auto"/>
        <w:right w:val="none" w:sz="0" w:space="0" w:color="auto"/>
      </w:divBdr>
    </w:div>
    <w:div w:id="1408457712">
      <w:bodyDiv w:val="1"/>
      <w:marLeft w:val="0"/>
      <w:marRight w:val="0"/>
      <w:marTop w:val="0"/>
      <w:marBottom w:val="0"/>
      <w:divBdr>
        <w:top w:val="none" w:sz="0" w:space="0" w:color="auto"/>
        <w:left w:val="none" w:sz="0" w:space="0" w:color="auto"/>
        <w:bottom w:val="none" w:sz="0" w:space="0" w:color="auto"/>
        <w:right w:val="none" w:sz="0" w:space="0" w:color="auto"/>
      </w:divBdr>
    </w:div>
    <w:div w:id="1415474789">
      <w:bodyDiv w:val="1"/>
      <w:marLeft w:val="0"/>
      <w:marRight w:val="0"/>
      <w:marTop w:val="0"/>
      <w:marBottom w:val="0"/>
      <w:divBdr>
        <w:top w:val="none" w:sz="0" w:space="0" w:color="auto"/>
        <w:left w:val="none" w:sz="0" w:space="0" w:color="auto"/>
        <w:bottom w:val="none" w:sz="0" w:space="0" w:color="auto"/>
        <w:right w:val="none" w:sz="0" w:space="0" w:color="auto"/>
      </w:divBdr>
    </w:div>
    <w:div w:id="1416702029">
      <w:bodyDiv w:val="1"/>
      <w:marLeft w:val="0"/>
      <w:marRight w:val="0"/>
      <w:marTop w:val="0"/>
      <w:marBottom w:val="0"/>
      <w:divBdr>
        <w:top w:val="none" w:sz="0" w:space="0" w:color="auto"/>
        <w:left w:val="none" w:sz="0" w:space="0" w:color="auto"/>
        <w:bottom w:val="none" w:sz="0" w:space="0" w:color="auto"/>
        <w:right w:val="none" w:sz="0" w:space="0" w:color="auto"/>
      </w:divBdr>
    </w:div>
    <w:div w:id="1424912733">
      <w:bodyDiv w:val="1"/>
      <w:marLeft w:val="0"/>
      <w:marRight w:val="0"/>
      <w:marTop w:val="0"/>
      <w:marBottom w:val="0"/>
      <w:divBdr>
        <w:top w:val="none" w:sz="0" w:space="0" w:color="auto"/>
        <w:left w:val="none" w:sz="0" w:space="0" w:color="auto"/>
        <w:bottom w:val="none" w:sz="0" w:space="0" w:color="auto"/>
        <w:right w:val="none" w:sz="0" w:space="0" w:color="auto"/>
      </w:divBdr>
    </w:div>
    <w:div w:id="1429691099">
      <w:bodyDiv w:val="1"/>
      <w:marLeft w:val="0"/>
      <w:marRight w:val="0"/>
      <w:marTop w:val="0"/>
      <w:marBottom w:val="0"/>
      <w:divBdr>
        <w:top w:val="none" w:sz="0" w:space="0" w:color="auto"/>
        <w:left w:val="none" w:sz="0" w:space="0" w:color="auto"/>
        <w:bottom w:val="none" w:sz="0" w:space="0" w:color="auto"/>
        <w:right w:val="none" w:sz="0" w:space="0" w:color="auto"/>
      </w:divBdr>
    </w:div>
    <w:div w:id="1442996879">
      <w:bodyDiv w:val="1"/>
      <w:marLeft w:val="0"/>
      <w:marRight w:val="0"/>
      <w:marTop w:val="0"/>
      <w:marBottom w:val="0"/>
      <w:divBdr>
        <w:top w:val="none" w:sz="0" w:space="0" w:color="auto"/>
        <w:left w:val="none" w:sz="0" w:space="0" w:color="auto"/>
        <w:bottom w:val="none" w:sz="0" w:space="0" w:color="auto"/>
        <w:right w:val="none" w:sz="0" w:space="0" w:color="auto"/>
      </w:divBdr>
    </w:div>
    <w:div w:id="1449930221">
      <w:bodyDiv w:val="1"/>
      <w:marLeft w:val="0"/>
      <w:marRight w:val="0"/>
      <w:marTop w:val="0"/>
      <w:marBottom w:val="0"/>
      <w:divBdr>
        <w:top w:val="none" w:sz="0" w:space="0" w:color="auto"/>
        <w:left w:val="none" w:sz="0" w:space="0" w:color="auto"/>
        <w:bottom w:val="none" w:sz="0" w:space="0" w:color="auto"/>
        <w:right w:val="none" w:sz="0" w:space="0" w:color="auto"/>
      </w:divBdr>
    </w:div>
    <w:div w:id="1451319903">
      <w:bodyDiv w:val="1"/>
      <w:marLeft w:val="0"/>
      <w:marRight w:val="0"/>
      <w:marTop w:val="0"/>
      <w:marBottom w:val="0"/>
      <w:divBdr>
        <w:top w:val="none" w:sz="0" w:space="0" w:color="auto"/>
        <w:left w:val="none" w:sz="0" w:space="0" w:color="auto"/>
        <w:bottom w:val="none" w:sz="0" w:space="0" w:color="auto"/>
        <w:right w:val="none" w:sz="0" w:space="0" w:color="auto"/>
      </w:divBdr>
    </w:div>
    <w:div w:id="1460301179">
      <w:bodyDiv w:val="1"/>
      <w:marLeft w:val="0"/>
      <w:marRight w:val="0"/>
      <w:marTop w:val="0"/>
      <w:marBottom w:val="0"/>
      <w:divBdr>
        <w:top w:val="none" w:sz="0" w:space="0" w:color="auto"/>
        <w:left w:val="none" w:sz="0" w:space="0" w:color="auto"/>
        <w:bottom w:val="none" w:sz="0" w:space="0" w:color="auto"/>
        <w:right w:val="none" w:sz="0" w:space="0" w:color="auto"/>
      </w:divBdr>
    </w:div>
    <w:div w:id="1476753900">
      <w:bodyDiv w:val="1"/>
      <w:marLeft w:val="0"/>
      <w:marRight w:val="0"/>
      <w:marTop w:val="0"/>
      <w:marBottom w:val="0"/>
      <w:divBdr>
        <w:top w:val="none" w:sz="0" w:space="0" w:color="auto"/>
        <w:left w:val="none" w:sz="0" w:space="0" w:color="auto"/>
        <w:bottom w:val="none" w:sz="0" w:space="0" w:color="auto"/>
        <w:right w:val="none" w:sz="0" w:space="0" w:color="auto"/>
      </w:divBdr>
    </w:div>
    <w:div w:id="1477456175">
      <w:bodyDiv w:val="1"/>
      <w:marLeft w:val="0"/>
      <w:marRight w:val="0"/>
      <w:marTop w:val="0"/>
      <w:marBottom w:val="0"/>
      <w:divBdr>
        <w:top w:val="none" w:sz="0" w:space="0" w:color="auto"/>
        <w:left w:val="none" w:sz="0" w:space="0" w:color="auto"/>
        <w:bottom w:val="none" w:sz="0" w:space="0" w:color="auto"/>
        <w:right w:val="none" w:sz="0" w:space="0" w:color="auto"/>
      </w:divBdr>
    </w:div>
    <w:div w:id="1479305349">
      <w:bodyDiv w:val="1"/>
      <w:marLeft w:val="0"/>
      <w:marRight w:val="0"/>
      <w:marTop w:val="0"/>
      <w:marBottom w:val="0"/>
      <w:divBdr>
        <w:top w:val="none" w:sz="0" w:space="0" w:color="auto"/>
        <w:left w:val="none" w:sz="0" w:space="0" w:color="auto"/>
        <w:bottom w:val="none" w:sz="0" w:space="0" w:color="auto"/>
        <w:right w:val="none" w:sz="0" w:space="0" w:color="auto"/>
      </w:divBdr>
    </w:div>
    <w:div w:id="1483809200">
      <w:bodyDiv w:val="1"/>
      <w:marLeft w:val="0"/>
      <w:marRight w:val="0"/>
      <w:marTop w:val="0"/>
      <w:marBottom w:val="0"/>
      <w:divBdr>
        <w:top w:val="none" w:sz="0" w:space="0" w:color="auto"/>
        <w:left w:val="none" w:sz="0" w:space="0" w:color="auto"/>
        <w:bottom w:val="none" w:sz="0" w:space="0" w:color="auto"/>
        <w:right w:val="none" w:sz="0" w:space="0" w:color="auto"/>
      </w:divBdr>
    </w:div>
    <w:div w:id="1496915135">
      <w:bodyDiv w:val="1"/>
      <w:marLeft w:val="0"/>
      <w:marRight w:val="0"/>
      <w:marTop w:val="0"/>
      <w:marBottom w:val="0"/>
      <w:divBdr>
        <w:top w:val="none" w:sz="0" w:space="0" w:color="auto"/>
        <w:left w:val="none" w:sz="0" w:space="0" w:color="auto"/>
        <w:bottom w:val="none" w:sz="0" w:space="0" w:color="auto"/>
        <w:right w:val="none" w:sz="0" w:space="0" w:color="auto"/>
      </w:divBdr>
    </w:div>
    <w:div w:id="1499732474">
      <w:bodyDiv w:val="1"/>
      <w:marLeft w:val="0"/>
      <w:marRight w:val="0"/>
      <w:marTop w:val="0"/>
      <w:marBottom w:val="0"/>
      <w:divBdr>
        <w:top w:val="none" w:sz="0" w:space="0" w:color="auto"/>
        <w:left w:val="none" w:sz="0" w:space="0" w:color="auto"/>
        <w:bottom w:val="none" w:sz="0" w:space="0" w:color="auto"/>
        <w:right w:val="none" w:sz="0" w:space="0" w:color="auto"/>
      </w:divBdr>
    </w:div>
    <w:div w:id="1503163566">
      <w:bodyDiv w:val="1"/>
      <w:marLeft w:val="0"/>
      <w:marRight w:val="0"/>
      <w:marTop w:val="0"/>
      <w:marBottom w:val="0"/>
      <w:divBdr>
        <w:top w:val="none" w:sz="0" w:space="0" w:color="auto"/>
        <w:left w:val="none" w:sz="0" w:space="0" w:color="auto"/>
        <w:bottom w:val="none" w:sz="0" w:space="0" w:color="auto"/>
        <w:right w:val="none" w:sz="0" w:space="0" w:color="auto"/>
      </w:divBdr>
    </w:div>
    <w:div w:id="1503278305">
      <w:bodyDiv w:val="1"/>
      <w:marLeft w:val="0"/>
      <w:marRight w:val="0"/>
      <w:marTop w:val="0"/>
      <w:marBottom w:val="0"/>
      <w:divBdr>
        <w:top w:val="none" w:sz="0" w:space="0" w:color="auto"/>
        <w:left w:val="none" w:sz="0" w:space="0" w:color="auto"/>
        <w:bottom w:val="none" w:sz="0" w:space="0" w:color="auto"/>
        <w:right w:val="none" w:sz="0" w:space="0" w:color="auto"/>
      </w:divBdr>
    </w:div>
    <w:div w:id="1509833837">
      <w:bodyDiv w:val="1"/>
      <w:marLeft w:val="0"/>
      <w:marRight w:val="0"/>
      <w:marTop w:val="0"/>
      <w:marBottom w:val="0"/>
      <w:divBdr>
        <w:top w:val="none" w:sz="0" w:space="0" w:color="auto"/>
        <w:left w:val="none" w:sz="0" w:space="0" w:color="auto"/>
        <w:bottom w:val="none" w:sz="0" w:space="0" w:color="auto"/>
        <w:right w:val="none" w:sz="0" w:space="0" w:color="auto"/>
      </w:divBdr>
    </w:div>
    <w:div w:id="1515072318">
      <w:bodyDiv w:val="1"/>
      <w:marLeft w:val="0"/>
      <w:marRight w:val="0"/>
      <w:marTop w:val="0"/>
      <w:marBottom w:val="0"/>
      <w:divBdr>
        <w:top w:val="none" w:sz="0" w:space="0" w:color="auto"/>
        <w:left w:val="none" w:sz="0" w:space="0" w:color="auto"/>
        <w:bottom w:val="none" w:sz="0" w:space="0" w:color="auto"/>
        <w:right w:val="none" w:sz="0" w:space="0" w:color="auto"/>
      </w:divBdr>
    </w:div>
    <w:div w:id="1515463917">
      <w:bodyDiv w:val="1"/>
      <w:marLeft w:val="0"/>
      <w:marRight w:val="0"/>
      <w:marTop w:val="0"/>
      <w:marBottom w:val="0"/>
      <w:divBdr>
        <w:top w:val="none" w:sz="0" w:space="0" w:color="auto"/>
        <w:left w:val="none" w:sz="0" w:space="0" w:color="auto"/>
        <w:bottom w:val="none" w:sz="0" w:space="0" w:color="auto"/>
        <w:right w:val="none" w:sz="0" w:space="0" w:color="auto"/>
      </w:divBdr>
    </w:div>
    <w:div w:id="1516503158">
      <w:bodyDiv w:val="1"/>
      <w:marLeft w:val="0"/>
      <w:marRight w:val="0"/>
      <w:marTop w:val="0"/>
      <w:marBottom w:val="0"/>
      <w:divBdr>
        <w:top w:val="none" w:sz="0" w:space="0" w:color="auto"/>
        <w:left w:val="none" w:sz="0" w:space="0" w:color="auto"/>
        <w:bottom w:val="none" w:sz="0" w:space="0" w:color="auto"/>
        <w:right w:val="none" w:sz="0" w:space="0" w:color="auto"/>
      </w:divBdr>
    </w:div>
    <w:div w:id="1517386116">
      <w:bodyDiv w:val="1"/>
      <w:marLeft w:val="0"/>
      <w:marRight w:val="0"/>
      <w:marTop w:val="0"/>
      <w:marBottom w:val="0"/>
      <w:divBdr>
        <w:top w:val="none" w:sz="0" w:space="0" w:color="auto"/>
        <w:left w:val="none" w:sz="0" w:space="0" w:color="auto"/>
        <w:bottom w:val="none" w:sz="0" w:space="0" w:color="auto"/>
        <w:right w:val="none" w:sz="0" w:space="0" w:color="auto"/>
      </w:divBdr>
    </w:div>
    <w:div w:id="1522821320">
      <w:bodyDiv w:val="1"/>
      <w:marLeft w:val="0"/>
      <w:marRight w:val="0"/>
      <w:marTop w:val="0"/>
      <w:marBottom w:val="0"/>
      <w:divBdr>
        <w:top w:val="none" w:sz="0" w:space="0" w:color="auto"/>
        <w:left w:val="none" w:sz="0" w:space="0" w:color="auto"/>
        <w:bottom w:val="none" w:sz="0" w:space="0" w:color="auto"/>
        <w:right w:val="none" w:sz="0" w:space="0" w:color="auto"/>
      </w:divBdr>
    </w:div>
    <w:div w:id="1537500834">
      <w:bodyDiv w:val="1"/>
      <w:marLeft w:val="0"/>
      <w:marRight w:val="0"/>
      <w:marTop w:val="0"/>
      <w:marBottom w:val="0"/>
      <w:divBdr>
        <w:top w:val="none" w:sz="0" w:space="0" w:color="auto"/>
        <w:left w:val="none" w:sz="0" w:space="0" w:color="auto"/>
        <w:bottom w:val="none" w:sz="0" w:space="0" w:color="auto"/>
        <w:right w:val="none" w:sz="0" w:space="0" w:color="auto"/>
      </w:divBdr>
      <w:divsChild>
        <w:div w:id="1883051395">
          <w:marLeft w:val="1166"/>
          <w:marRight w:val="0"/>
          <w:marTop w:val="100"/>
          <w:marBottom w:val="0"/>
          <w:divBdr>
            <w:top w:val="none" w:sz="0" w:space="0" w:color="auto"/>
            <w:left w:val="none" w:sz="0" w:space="0" w:color="auto"/>
            <w:bottom w:val="none" w:sz="0" w:space="0" w:color="auto"/>
            <w:right w:val="none" w:sz="0" w:space="0" w:color="auto"/>
          </w:divBdr>
        </w:div>
      </w:divsChild>
    </w:div>
    <w:div w:id="1539246891">
      <w:bodyDiv w:val="1"/>
      <w:marLeft w:val="0"/>
      <w:marRight w:val="0"/>
      <w:marTop w:val="0"/>
      <w:marBottom w:val="0"/>
      <w:divBdr>
        <w:top w:val="none" w:sz="0" w:space="0" w:color="auto"/>
        <w:left w:val="none" w:sz="0" w:space="0" w:color="auto"/>
        <w:bottom w:val="none" w:sz="0" w:space="0" w:color="auto"/>
        <w:right w:val="none" w:sz="0" w:space="0" w:color="auto"/>
      </w:divBdr>
    </w:div>
    <w:div w:id="1539320076">
      <w:bodyDiv w:val="1"/>
      <w:marLeft w:val="0"/>
      <w:marRight w:val="0"/>
      <w:marTop w:val="0"/>
      <w:marBottom w:val="0"/>
      <w:divBdr>
        <w:top w:val="none" w:sz="0" w:space="0" w:color="auto"/>
        <w:left w:val="none" w:sz="0" w:space="0" w:color="auto"/>
        <w:bottom w:val="none" w:sz="0" w:space="0" w:color="auto"/>
        <w:right w:val="none" w:sz="0" w:space="0" w:color="auto"/>
      </w:divBdr>
    </w:div>
    <w:div w:id="1541242015">
      <w:bodyDiv w:val="1"/>
      <w:marLeft w:val="0"/>
      <w:marRight w:val="0"/>
      <w:marTop w:val="0"/>
      <w:marBottom w:val="0"/>
      <w:divBdr>
        <w:top w:val="none" w:sz="0" w:space="0" w:color="auto"/>
        <w:left w:val="none" w:sz="0" w:space="0" w:color="auto"/>
        <w:bottom w:val="none" w:sz="0" w:space="0" w:color="auto"/>
        <w:right w:val="none" w:sz="0" w:space="0" w:color="auto"/>
      </w:divBdr>
    </w:div>
    <w:div w:id="1552569598">
      <w:bodyDiv w:val="1"/>
      <w:marLeft w:val="0"/>
      <w:marRight w:val="0"/>
      <w:marTop w:val="0"/>
      <w:marBottom w:val="0"/>
      <w:divBdr>
        <w:top w:val="none" w:sz="0" w:space="0" w:color="auto"/>
        <w:left w:val="none" w:sz="0" w:space="0" w:color="auto"/>
        <w:bottom w:val="none" w:sz="0" w:space="0" w:color="auto"/>
        <w:right w:val="none" w:sz="0" w:space="0" w:color="auto"/>
      </w:divBdr>
    </w:div>
    <w:div w:id="1552691791">
      <w:bodyDiv w:val="1"/>
      <w:marLeft w:val="0"/>
      <w:marRight w:val="0"/>
      <w:marTop w:val="0"/>
      <w:marBottom w:val="0"/>
      <w:divBdr>
        <w:top w:val="none" w:sz="0" w:space="0" w:color="auto"/>
        <w:left w:val="none" w:sz="0" w:space="0" w:color="auto"/>
        <w:bottom w:val="none" w:sz="0" w:space="0" w:color="auto"/>
        <w:right w:val="none" w:sz="0" w:space="0" w:color="auto"/>
      </w:divBdr>
    </w:div>
    <w:div w:id="1557467522">
      <w:bodyDiv w:val="1"/>
      <w:marLeft w:val="0"/>
      <w:marRight w:val="0"/>
      <w:marTop w:val="0"/>
      <w:marBottom w:val="0"/>
      <w:divBdr>
        <w:top w:val="none" w:sz="0" w:space="0" w:color="auto"/>
        <w:left w:val="none" w:sz="0" w:space="0" w:color="auto"/>
        <w:bottom w:val="none" w:sz="0" w:space="0" w:color="auto"/>
        <w:right w:val="none" w:sz="0" w:space="0" w:color="auto"/>
      </w:divBdr>
    </w:div>
    <w:div w:id="1561404726">
      <w:bodyDiv w:val="1"/>
      <w:marLeft w:val="0"/>
      <w:marRight w:val="0"/>
      <w:marTop w:val="0"/>
      <w:marBottom w:val="0"/>
      <w:divBdr>
        <w:top w:val="none" w:sz="0" w:space="0" w:color="auto"/>
        <w:left w:val="none" w:sz="0" w:space="0" w:color="auto"/>
        <w:bottom w:val="none" w:sz="0" w:space="0" w:color="auto"/>
        <w:right w:val="none" w:sz="0" w:space="0" w:color="auto"/>
      </w:divBdr>
    </w:div>
    <w:div w:id="1562866903">
      <w:bodyDiv w:val="1"/>
      <w:marLeft w:val="0"/>
      <w:marRight w:val="0"/>
      <w:marTop w:val="0"/>
      <w:marBottom w:val="0"/>
      <w:divBdr>
        <w:top w:val="none" w:sz="0" w:space="0" w:color="auto"/>
        <w:left w:val="none" w:sz="0" w:space="0" w:color="auto"/>
        <w:bottom w:val="none" w:sz="0" w:space="0" w:color="auto"/>
        <w:right w:val="none" w:sz="0" w:space="0" w:color="auto"/>
      </w:divBdr>
    </w:div>
    <w:div w:id="1563641573">
      <w:bodyDiv w:val="1"/>
      <w:marLeft w:val="0"/>
      <w:marRight w:val="0"/>
      <w:marTop w:val="0"/>
      <w:marBottom w:val="0"/>
      <w:divBdr>
        <w:top w:val="none" w:sz="0" w:space="0" w:color="auto"/>
        <w:left w:val="none" w:sz="0" w:space="0" w:color="auto"/>
        <w:bottom w:val="none" w:sz="0" w:space="0" w:color="auto"/>
        <w:right w:val="none" w:sz="0" w:space="0" w:color="auto"/>
      </w:divBdr>
    </w:div>
    <w:div w:id="1563831557">
      <w:bodyDiv w:val="1"/>
      <w:marLeft w:val="0"/>
      <w:marRight w:val="0"/>
      <w:marTop w:val="0"/>
      <w:marBottom w:val="0"/>
      <w:divBdr>
        <w:top w:val="none" w:sz="0" w:space="0" w:color="auto"/>
        <w:left w:val="none" w:sz="0" w:space="0" w:color="auto"/>
        <w:bottom w:val="none" w:sz="0" w:space="0" w:color="auto"/>
        <w:right w:val="none" w:sz="0" w:space="0" w:color="auto"/>
      </w:divBdr>
    </w:div>
    <w:div w:id="1567909427">
      <w:bodyDiv w:val="1"/>
      <w:marLeft w:val="0"/>
      <w:marRight w:val="0"/>
      <w:marTop w:val="0"/>
      <w:marBottom w:val="0"/>
      <w:divBdr>
        <w:top w:val="none" w:sz="0" w:space="0" w:color="auto"/>
        <w:left w:val="none" w:sz="0" w:space="0" w:color="auto"/>
        <w:bottom w:val="none" w:sz="0" w:space="0" w:color="auto"/>
        <w:right w:val="none" w:sz="0" w:space="0" w:color="auto"/>
      </w:divBdr>
    </w:div>
    <w:div w:id="1588419433">
      <w:bodyDiv w:val="1"/>
      <w:marLeft w:val="0"/>
      <w:marRight w:val="0"/>
      <w:marTop w:val="0"/>
      <w:marBottom w:val="0"/>
      <w:divBdr>
        <w:top w:val="none" w:sz="0" w:space="0" w:color="auto"/>
        <w:left w:val="none" w:sz="0" w:space="0" w:color="auto"/>
        <w:bottom w:val="none" w:sz="0" w:space="0" w:color="auto"/>
        <w:right w:val="none" w:sz="0" w:space="0" w:color="auto"/>
      </w:divBdr>
    </w:div>
    <w:div w:id="1590311822">
      <w:bodyDiv w:val="1"/>
      <w:marLeft w:val="0"/>
      <w:marRight w:val="0"/>
      <w:marTop w:val="0"/>
      <w:marBottom w:val="0"/>
      <w:divBdr>
        <w:top w:val="none" w:sz="0" w:space="0" w:color="auto"/>
        <w:left w:val="none" w:sz="0" w:space="0" w:color="auto"/>
        <w:bottom w:val="none" w:sz="0" w:space="0" w:color="auto"/>
        <w:right w:val="none" w:sz="0" w:space="0" w:color="auto"/>
      </w:divBdr>
    </w:div>
    <w:div w:id="1595044149">
      <w:bodyDiv w:val="1"/>
      <w:marLeft w:val="0"/>
      <w:marRight w:val="0"/>
      <w:marTop w:val="0"/>
      <w:marBottom w:val="0"/>
      <w:divBdr>
        <w:top w:val="none" w:sz="0" w:space="0" w:color="auto"/>
        <w:left w:val="none" w:sz="0" w:space="0" w:color="auto"/>
        <w:bottom w:val="none" w:sz="0" w:space="0" w:color="auto"/>
        <w:right w:val="none" w:sz="0" w:space="0" w:color="auto"/>
      </w:divBdr>
    </w:div>
    <w:div w:id="1596355884">
      <w:bodyDiv w:val="1"/>
      <w:marLeft w:val="0"/>
      <w:marRight w:val="0"/>
      <w:marTop w:val="0"/>
      <w:marBottom w:val="0"/>
      <w:divBdr>
        <w:top w:val="none" w:sz="0" w:space="0" w:color="auto"/>
        <w:left w:val="none" w:sz="0" w:space="0" w:color="auto"/>
        <w:bottom w:val="none" w:sz="0" w:space="0" w:color="auto"/>
        <w:right w:val="none" w:sz="0" w:space="0" w:color="auto"/>
      </w:divBdr>
    </w:div>
    <w:div w:id="1602177531">
      <w:bodyDiv w:val="1"/>
      <w:marLeft w:val="0"/>
      <w:marRight w:val="0"/>
      <w:marTop w:val="0"/>
      <w:marBottom w:val="0"/>
      <w:divBdr>
        <w:top w:val="none" w:sz="0" w:space="0" w:color="auto"/>
        <w:left w:val="none" w:sz="0" w:space="0" w:color="auto"/>
        <w:bottom w:val="none" w:sz="0" w:space="0" w:color="auto"/>
        <w:right w:val="none" w:sz="0" w:space="0" w:color="auto"/>
      </w:divBdr>
      <w:divsChild>
        <w:div w:id="1464882504">
          <w:marLeft w:val="576"/>
          <w:marRight w:val="0"/>
          <w:marTop w:val="106"/>
          <w:marBottom w:val="0"/>
          <w:divBdr>
            <w:top w:val="none" w:sz="0" w:space="0" w:color="auto"/>
            <w:left w:val="none" w:sz="0" w:space="0" w:color="auto"/>
            <w:bottom w:val="none" w:sz="0" w:space="0" w:color="auto"/>
            <w:right w:val="none" w:sz="0" w:space="0" w:color="auto"/>
          </w:divBdr>
        </w:div>
        <w:div w:id="441801252">
          <w:marLeft w:val="1282"/>
          <w:marRight w:val="0"/>
          <w:marTop w:val="86"/>
          <w:marBottom w:val="0"/>
          <w:divBdr>
            <w:top w:val="none" w:sz="0" w:space="0" w:color="auto"/>
            <w:left w:val="none" w:sz="0" w:space="0" w:color="auto"/>
            <w:bottom w:val="none" w:sz="0" w:space="0" w:color="auto"/>
            <w:right w:val="none" w:sz="0" w:space="0" w:color="auto"/>
          </w:divBdr>
        </w:div>
        <w:div w:id="16733258">
          <w:marLeft w:val="1282"/>
          <w:marRight w:val="0"/>
          <w:marTop w:val="86"/>
          <w:marBottom w:val="0"/>
          <w:divBdr>
            <w:top w:val="none" w:sz="0" w:space="0" w:color="auto"/>
            <w:left w:val="none" w:sz="0" w:space="0" w:color="auto"/>
            <w:bottom w:val="none" w:sz="0" w:space="0" w:color="auto"/>
            <w:right w:val="none" w:sz="0" w:space="0" w:color="auto"/>
          </w:divBdr>
        </w:div>
        <w:div w:id="1284768984">
          <w:marLeft w:val="1282"/>
          <w:marRight w:val="0"/>
          <w:marTop w:val="86"/>
          <w:marBottom w:val="0"/>
          <w:divBdr>
            <w:top w:val="none" w:sz="0" w:space="0" w:color="auto"/>
            <w:left w:val="none" w:sz="0" w:space="0" w:color="auto"/>
            <w:bottom w:val="none" w:sz="0" w:space="0" w:color="auto"/>
            <w:right w:val="none" w:sz="0" w:space="0" w:color="auto"/>
          </w:divBdr>
        </w:div>
      </w:divsChild>
    </w:div>
    <w:div w:id="1604192950">
      <w:bodyDiv w:val="1"/>
      <w:marLeft w:val="0"/>
      <w:marRight w:val="0"/>
      <w:marTop w:val="0"/>
      <w:marBottom w:val="0"/>
      <w:divBdr>
        <w:top w:val="none" w:sz="0" w:space="0" w:color="auto"/>
        <w:left w:val="none" w:sz="0" w:space="0" w:color="auto"/>
        <w:bottom w:val="none" w:sz="0" w:space="0" w:color="auto"/>
        <w:right w:val="none" w:sz="0" w:space="0" w:color="auto"/>
      </w:divBdr>
    </w:div>
    <w:div w:id="1605113824">
      <w:bodyDiv w:val="1"/>
      <w:marLeft w:val="0"/>
      <w:marRight w:val="0"/>
      <w:marTop w:val="0"/>
      <w:marBottom w:val="0"/>
      <w:divBdr>
        <w:top w:val="none" w:sz="0" w:space="0" w:color="auto"/>
        <w:left w:val="none" w:sz="0" w:space="0" w:color="auto"/>
        <w:bottom w:val="none" w:sz="0" w:space="0" w:color="auto"/>
        <w:right w:val="none" w:sz="0" w:space="0" w:color="auto"/>
      </w:divBdr>
    </w:div>
    <w:div w:id="1607156853">
      <w:bodyDiv w:val="1"/>
      <w:marLeft w:val="0"/>
      <w:marRight w:val="0"/>
      <w:marTop w:val="0"/>
      <w:marBottom w:val="0"/>
      <w:divBdr>
        <w:top w:val="none" w:sz="0" w:space="0" w:color="auto"/>
        <w:left w:val="none" w:sz="0" w:space="0" w:color="auto"/>
        <w:bottom w:val="none" w:sz="0" w:space="0" w:color="auto"/>
        <w:right w:val="none" w:sz="0" w:space="0" w:color="auto"/>
      </w:divBdr>
    </w:div>
    <w:div w:id="1609196844">
      <w:bodyDiv w:val="1"/>
      <w:marLeft w:val="0"/>
      <w:marRight w:val="0"/>
      <w:marTop w:val="0"/>
      <w:marBottom w:val="0"/>
      <w:divBdr>
        <w:top w:val="none" w:sz="0" w:space="0" w:color="auto"/>
        <w:left w:val="none" w:sz="0" w:space="0" w:color="auto"/>
        <w:bottom w:val="none" w:sz="0" w:space="0" w:color="auto"/>
        <w:right w:val="none" w:sz="0" w:space="0" w:color="auto"/>
      </w:divBdr>
    </w:div>
    <w:div w:id="1609771487">
      <w:bodyDiv w:val="1"/>
      <w:marLeft w:val="0"/>
      <w:marRight w:val="0"/>
      <w:marTop w:val="0"/>
      <w:marBottom w:val="0"/>
      <w:divBdr>
        <w:top w:val="none" w:sz="0" w:space="0" w:color="auto"/>
        <w:left w:val="none" w:sz="0" w:space="0" w:color="auto"/>
        <w:bottom w:val="none" w:sz="0" w:space="0" w:color="auto"/>
        <w:right w:val="none" w:sz="0" w:space="0" w:color="auto"/>
      </w:divBdr>
    </w:div>
    <w:div w:id="1610089343">
      <w:bodyDiv w:val="1"/>
      <w:marLeft w:val="0"/>
      <w:marRight w:val="0"/>
      <w:marTop w:val="0"/>
      <w:marBottom w:val="0"/>
      <w:divBdr>
        <w:top w:val="none" w:sz="0" w:space="0" w:color="auto"/>
        <w:left w:val="none" w:sz="0" w:space="0" w:color="auto"/>
        <w:bottom w:val="none" w:sz="0" w:space="0" w:color="auto"/>
        <w:right w:val="none" w:sz="0" w:space="0" w:color="auto"/>
      </w:divBdr>
    </w:div>
    <w:div w:id="1615475181">
      <w:bodyDiv w:val="1"/>
      <w:marLeft w:val="0"/>
      <w:marRight w:val="0"/>
      <w:marTop w:val="0"/>
      <w:marBottom w:val="0"/>
      <w:divBdr>
        <w:top w:val="none" w:sz="0" w:space="0" w:color="auto"/>
        <w:left w:val="none" w:sz="0" w:space="0" w:color="auto"/>
        <w:bottom w:val="none" w:sz="0" w:space="0" w:color="auto"/>
        <w:right w:val="none" w:sz="0" w:space="0" w:color="auto"/>
      </w:divBdr>
    </w:div>
    <w:div w:id="1624267771">
      <w:bodyDiv w:val="1"/>
      <w:marLeft w:val="0"/>
      <w:marRight w:val="0"/>
      <w:marTop w:val="0"/>
      <w:marBottom w:val="0"/>
      <w:divBdr>
        <w:top w:val="none" w:sz="0" w:space="0" w:color="auto"/>
        <w:left w:val="none" w:sz="0" w:space="0" w:color="auto"/>
        <w:bottom w:val="none" w:sz="0" w:space="0" w:color="auto"/>
        <w:right w:val="none" w:sz="0" w:space="0" w:color="auto"/>
      </w:divBdr>
    </w:div>
    <w:div w:id="1632710732">
      <w:bodyDiv w:val="1"/>
      <w:marLeft w:val="0"/>
      <w:marRight w:val="0"/>
      <w:marTop w:val="0"/>
      <w:marBottom w:val="0"/>
      <w:divBdr>
        <w:top w:val="none" w:sz="0" w:space="0" w:color="auto"/>
        <w:left w:val="none" w:sz="0" w:space="0" w:color="auto"/>
        <w:bottom w:val="none" w:sz="0" w:space="0" w:color="auto"/>
        <w:right w:val="none" w:sz="0" w:space="0" w:color="auto"/>
      </w:divBdr>
    </w:div>
    <w:div w:id="1643540538">
      <w:bodyDiv w:val="1"/>
      <w:marLeft w:val="0"/>
      <w:marRight w:val="0"/>
      <w:marTop w:val="0"/>
      <w:marBottom w:val="0"/>
      <w:divBdr>
        <w:top w:val="none" w:sz="0" w:space="0" w:color="auto"/>
        <w:left w:val="none" w:sz="0" w:space="0" w:color="auto"/>
        <w:bottom w:val="none" w:sz="0" w:space="0" w:color="auto"/>
        <w:right w:val="none" w:sz="0" w:space="0" w:color="auto"/>
      </w:divBdr>
    </w:div>
    <w:div w:id="1649280557">
      <w:bodyDiv w:val="1"/>
      <w:marLeft w:val="0"/>
      <w:marRight w:val="0"/>
      <w:marTop w:val="0"/>
      <w:marBottom w:val="0"/>
      <w:divBdr>
        <w:top w:val="none" w:sz="0" w:space="0" w:color="auto"/>
        <w:left w:val="none" w:sz="0" w:space="0" w:color="auto"/>
        <w:bottom w:val="none" w:sz="0" w:space="0" w:color="auto"/>
        <w:right w:val="none" w:sz="0" w:space="0" w:color="auto"/>
      </w:divBdr>
    </w:div>
    <w:div w:id="1652322445">
      <w:bodyDiv w:val="1"/>
      <w:marLeft w:val="0"/>
      <w:marRight w:val="0"/>
      <w:marTop w:val="0"/>
      <w:marBottom w:val="0"/>
      <w:divBdr>
        <w:top w:val="none" w:sz="0" w:space="0" w:color="auto"/>
        <w:left w:val="none" w:sz="0" w:space="0" w:color="auto"/>
        <w:bottom w:val="none" w:sz="0" w:space="0" w:color="auto"/>
        <w:right w:val="none" w:sz="0" w:space="0" w:color="auto"/>
      </w:divBdr>
    </w:div>
    <w:div w:id="1656834299">
      <w:bodyDiv w:val="1"/>
      <w:marLeft w:val="0"/>
      <w:marRight w:val="0"/>
      <w:marTop w:val="0"/>
      <w:marBottom w:val="0"/>
      <w:divBdr>
        <w:top w:val="none" w:sz="0" w:space="0" w:color="auto"/>
        <w:left w:val="none" w:sz="0" w:space="0" w:color="auto"/>
        <w:bottom w:val="none" w:sz="0" w:space="0" w:color="auto"/>
        <w:right w:val="none" w:sz="0" w:space="0" w:color="auto"/>
      </w:divBdr>
    </w:div>
    <w:div w:id="1663004223">
      <w:bodyDiv w:val="1"/>
      <w:marLeft w:val="0"/>
      <w:marRight w:val="0"/>
      <w:marTop w:val="0"/>
      <w:marBottom w:val="0"/>
      <w:divBdr>
        <w:top w:val="none" w:sz="0" w:space="0" w:color="auto"/>
        <w:left w:val="none" w:sz="0" w:space="0" w:color="auto"/>
        <w:bottom w:val="none" w:sz="0" w:space="0" w:color="auto"/>
        <w:right w:val="none" w:sz="0" w:space="0" w:color="auto"/>
      </w:divBdr>
    </w:div>
    <w:div w:id="1663118989">
      <w:bodyDiv w:val="1"/>
      <w:marLeft w:val="0"/>
      <w:marRight w:val="0"/>
      <w:marTop w:val="0"/>
      <w:marBottom w:val="0"/>
      <w:divBdr>
        <w:top w:val="none" w:sz="0" w:space="0" w:color="auto"/>
        <w:left w:val="none" w:sz="0" w:space="0" w:color="auto"/>
        <w:bottom w:val="none" w:sz="0" w:space="0" w:color="auto"/>
        <w:right w:val="none" w:sz="0" w:space="0" w:color="auto"/>
      </w:divBdr>
    </w:div>
    <w:div w:id="1663585620">
      <w:bodyDiv w:val="1"/>
      <w:marLeft w:val="0"/>
      <w:marRight w:val="0"/>
      <w:marTop w:val="0"/>
      <w:marBottom w:val="0"/>
      <w:divBdr>
        <w:top w:val="none" w:sz="0" w:space="0" w:color="auto"/>
        <w:left w:val="none" w:sz="0" w:space="0" w:color="auto"/>
        <w:bottom w:val="none" w:sz="0" w:space="0" w:color="auto"/>
        <w:right w:val="none" w:sz="0" w:space="0" w:color="auto"/>
      </w:divBdr>
    </w:div>
    <w:div w:id="1667514276">
      <w:bodyDiv w:val="1"/>
      <w:marLeft w:val="0"/>
      <w:marRight w:val="0"/>
      <w:marTop w:val="0"/>
      <w:marBottom w:val="0"/>
      <w:divBdr>
        <w:top w:val="none" w:sz="0" w:space="0" w:color="auto"/>
        <w:left w:val="none" w:sz="0" w:space="0" w:color="auto"/>
        <w:bottom w:val="none" w:sz="0" w:space="0" w:color="auto"/>
        <w:right w:val="none" w:sz="0" w:space="0" w:color="auto"/>
      </w:divBdr>
    </w:div>
    <w:div w:id="1672444477">
      <w:bodyDiv w:val="1"/>
      <w:marLeft w:val="0"/>
      <w:marRight w:val="0"/>
      <w:marTop w:val="0"/>
      <w:marBottom w:val="0"/>
      <w:divBdr>
        <w:top w:val="none" w:sz="0" w:space="0" w:color="auto"/>
        <w:left w:val="none" w:sz="0" w:space="0" w:color="auto"/>
        <w:bottom w:val="none" w:sz="0" w:space="0" w:color="auto"/>
        <w:right w:val="none" w:sz="0" w:space="0" w:color="auto"/>
      </w:divBdr>
    </w:div>
    <w:div w:id="1680429721">
      <w:bodyDiv w:val="1"/>
      <w:marLeft w:val="0"/>
      <w:marRight w:val="0"/>
      <w:marTop w:val="0"/>
      <w:marBottom w:val="0"/>
      <w:divBdr>
        <w:top w:val="none" w:sz="0" w:space="0" w:color="auto"/>
        <w:left w:val="none" w:sz="0" w:space="0" w:color="auto"/>
        <w:bottom w:val="none" w:sz="0" w:space="0" w:color="auto"/>
        <w:right w:val="none" w:sz="0" w:space="0" w:color="auto"/>
      </w:divBdr>
    </w:div>
    <w:div w:id="1682971532">
      <w:bodyDiv w:val="1"/>
      <w:marLeft w:val="0"/>
      <w:marRight w:val="0"/>
      <w:marTop w:val="0"/>
      <w:marBottom w:val="0"/>
      <w:divBdr>
        <w:top w:val="none" w:sz="0" w:space="0" w:color="auto"/>
        <w:left w:val="none" w:sz="0" w:space="0" w:color="auto"/>
        <w:bottom w:val="none" w:sz="0" w:space="0" w:color="auto"/>
        <w:right w:val="none" w:sz="0" w:space="0" w:color="auto"/>
      </w:divBdr>
    </w:div>
    <w:div w:id="1686639109">
      <w:bodyDiv w:val="1"/>
      <w:marLeft w:val="0"/>
      <w:marRight w:val="0"/>
      <w:marTop w:val="0"/>
      <w:marBottom w:val="0"/>
      <w:divBdr>
        <w:top w:val="none" w:sz="0" w:space="0" w:color="auto"/>
        <w:left w:val="none" w:sz="0" w:space="0" w:color="auto"/>
        <w:bottom w:val="none" w:sz="0" w:space="0" w:color="auto"/>
        <w:right w:val="none" w:sz="0" w:space="0" w:color="auto"/>
      </w:divBdr>
    </w:div>
    <w:div w:id="1689210919">
      <w:bodyDiv w:val="1"/>
      <w:marLeft w:val="0"/>
      <w:marRight w:val="0"/>
      <w:marTop w:val="0"/>
      <w:marBottom w:val="0"/>
      <w:divBdr>
        <w:top w:val="none" w:sz="0" w:space="0" w:color="auto"/>
        <w:left w:val="none" w:sz="0" w:space="0" w:color="auto"/>
        <w:bottom w:val="none" w:sz="0" w:space="0" w:color="auto"/>
        <w:right w:val="none" w:sz="0" w:space="0" w:color="auto"/>
      </w:divBdr>
    </w:div>
    <w:div w:id="1696226212">
      <w:bodyDiv w:val="1"/>
      <w:marLeft w:val="0"/>
      <w:marRight w:val="0"/>
      <w:marTop w:val="0"/>
      <w:marBottom w:val="0"/>
      <w:divBdr>
        <w:top w:val="none" w:sz="0" w:space="0" w:color="auto"/>
        <w:left w:val="none" w:sz="0" w:space="0" w:color="auto"/>
        <w:bottom w:val="none" w:sz="0" w:space="0" w:color="auto"/>
        <w:right w:val="none" w:sz="0" w:space="0" w:color="auto"/>
      </w:divBdr>
    </w:div>
    <w:div w:id="1696694122">
      <w:bodyDiv w:val="1"/>
      <w:marLeft w:val="0"/>
      <w:marRight w:val="0"/>
      <w:marTop w:val="0"/>
      <w:marBottom w:val="0"/>
      <w:divBdr>
        <w:top w:val="none" w:sz="0" w:space="0" w:color="auto"/>
        <w:left w:val="none" w:sz="0" w:space="0" w:color="auto"/>
        <w:bottom w:val="none" w:sz="0" w:space="0" w:color="auto"/>
        <w:right w:val="none" w:sz="0" w:space="0" w:color="auto"/>
      </w:divBdr>
    </w:div>
    <w:div w:id="1698311187">
      <w:bodyDiv w:val="1"/>
      <w:marLeft w:val="0"/>
      <w:marRight w:val="0"/>
      <w:marTop w:val="0"/>
      <w:marBottom w:val="0"/>
      <w:divBdr>
        <w:top w:val="none" w:sz="0" w:space="0" w:color="auto"/>
        <w:left w:val="none" w:sz="0" w:space="0" w:color="auto"/>
        <w:bottom w:val="none" w:sz="0" w:space="0" w:color="auto"/>
        <w:right w:val="none" w:sz="0" w:space="0" w:color="auto"/>
      </w:divBdr>
    </w:div>
    <w:div w:id="1714966131">
      <w:bodyDiv w:val="1"/>
      <w:marLeft w:val="0"/>
      <w:marRight w:val="0"/>
      <w:marTop w:val="0"/>
      <w:marBottom w:val="0"/>
      <w:divBdr>
        <w:top w:val="none" w:sz="0" w:space="0" w:color="auto"/>
        <w:left w:val="none" w:sz="0" w:space="0" w:color="auto"/>
        <w:bottom w:val="none" w:sz="0" w:space="0" w:color="auto"/>
        <w:right w:val="none" w:sz="0" w:space="0" w:color="auto"/>
      </w:divBdr>
    </w:div>
    <w:div w:id="1715347176">
      <w:bodyDiv w:val="1"/>
      <w:marLeft w:val="0"/>
      <w:marRight w:val="0"/>
      <w:marTop w:val="0"/>
      <w:marBottom w:val="0"/>
      <w:divBdr>
        <w:top w:val="none" w:sz="0" w:space="0" w:color="auto"/>
        <w:left w:val="none" w:sz="0" w:space="0" w:color="auto"/>
        <w:bottom w:val="none" w:sz="0" w:space="0" w:color="auto"/>
        <w:right w:val="none" w:sz="0" w:space="0" w:color="auto"/>
      </w:divBdr>
    </w:div>
    <w:div w:id="1718118370">
      <w:bodyDiv w:val="1"/>
      <w:marLeft w:val="0"/>
      <w:marRight w:val="0"/>
      <w:marTop w:val="0"/>
      <w:marBottom w:val="0"/>
      <w:divBdr>
        <w:top w:val="none" w:sz="0" w:space="0" w:color="auto"/>
        <w:left w:val="none" w:sz="0" w:space="0" w:color="auto"/>
        <w:bottom w:val="none" w:sz="0" w:space="0" w:color="auto"/>
        <w:right w:val="none" w:sz="0" w:space="0" w:color="auto"/>
      </w:divBdr>
    </w:div>
    <w:div w:id="1722828913">
      <w:bodyDiv w:val="1"/>
      <w:marLeft w:val="0"/>
      <w:marRight w:val="0"/>
      <w:marTop w:val="0"/>
      <w:marBottom w:val="0"/>
      <w:divBdr>
        <w:top w:val="none" w:sz="0" w:space="0" w:color="auto"/>
        <w:left w:val="none" w:sz="0" w:space="0" w:color="auto"/>
        <w:bottom w:val="none" w:sz="0" w:space="0" w:color="auto"/>
        <w:right w:val="none" w:sz="0" w:space="0" w:color="auto"/>
      </w:divBdr>
    </w:div>
    <w:div w:id="1725566270">
      <w:bodyDiv w:val="1"/>
      <w:marLeft w:val="0"/>
      <w:marRight w:val="0"/>
      <w:marTop w:val="0"/>
      <w:marBottom w:val="0"/>
      <w:divBdr>
        <w:top w:val="none" w:sz="0" w:space="0" w:color="auto"/>
        <w:left w:val="none" w:sz="0" w:space="0" w:color="auto"/>
        <w:bottom w:val="none" w:sz="0" w:space="0" w:color="auto"/>
        <w:right w:val="none" w:sz="0" w:space="0" w:color="auto"/>
      </w:divBdr>
    </w:div>
    <w:div w:id="1725760597">
      <w:bodyDiv w:val="1"/>
      <w:marLeft w:val="0"/>
      <w:marRight w:val="0"/>
      <w:marTop w:val="0"/>
      <w:marBottom w:val="0"/>
      <w:divBdr>
        <w:top w:val="none" w:sz="0" w:space="0" w:color="auto"/>
        <w:left w:val="none" w:sz="0" w:space="0" w:color="auto"/>
        <w:bottom w:val="none" w:sz="0" w:space="0" w:color="auto"/>
        <w:right w:val="none" w:sz="0" w:space="0" w:color="auto"/>
      </w:divBdr>
    </w:div>
    <w:div w:id="1733843612">
      <w:bodyDiv w:val="1"/>
      <w:marLeft w:val="0"/>
      <w:marRight w:val="0"/>
      <w:marTop w:val="0"/>
      <w:marBottom w:val="0"/>
      <w:divBdr>
        <w:top w:val="none" w:sz="0" w:space="0" w:color="auto"/>
        <w:left w:val="none" w:sz="0" w:space="0" w:color="auto"/>
        <w:bottom w:val="none" w:sz="0" w:space="0" w:color="auto"/>
        <w:right w:val="none" w:sz="0" w:space="0" w:color="auto"/>
      </w:divBdr>
    </w:div>
    <w:div w:id="1743792995">
      <w:bodyDiv w:val="1"/>
      <w:marLeft w:val="0"/>
      <w:marRight w:val="0"/>
      <w:marTop w:val="0"/>
      <w:marBottom w:val="0"/>
      <w:divBdr>
        <w:top w:val="none" w:sz="0" w:space="0" w:color="auto"/>
        <w:left w:val="none" w:sz="0" w:space="0" w:color="auto"/>
        <w:bottom w:val="none" w:sz="0" w:space="0" w:color="auto"/>
        <w:right w:val="none" w:sz="0" w:space="0" w:color="auto"/>
      </w:divBdr>
    </w:div>
    <w:div w:id="1755393142">
      <w:bodyDiv w:val="1"/>
      <w:marLeft w:val="0"/>
      <w:marRight w:val="0"/>
      <w:marTop w:val="0"/>
      <w:marBottom w:val="0"/>
      <w:divBdr>
        <w:top w:val="none" w:sz="0" w:space="0" w:color="auto"/>
        <w:left w:val="none" w:sz="0" w:space="0" w:color="auto"/>
        <w:bottom w:val="none" w:sz="0" w:space="0" w:color="auto"/>
        <w:right w:val="none" w:sz="0" w:space="0" w:color="auto"/>
      </w:divBdr>
    </w:div>
    <w:div w:id="1761439112">
      <w:bodyDiv w:val="1"/>
      <w:marLeft w:val="0"/>
      <w:marRight w:val="0"/>
      <w:marTop w:val="0"/>
      <w:marBottom w:val="0"/>
      <w:divBdr>
        <w:top w:val="none" w:sz="0" w:space="0" w:color="auto"/>
        <w:left w:val="none" w:sz="0" w:space="0" w:color="auto"/>
        <w:bottom w:val="none" w:sz="0" w:space="0" w:color="auto"/>
        <w:right w:val="none" w:sz="0" w:space="0" w:color="auto"/>
      </w:divBdr>
    </w:div>
    <w:div w:id="1769698032">
      <w:bodyDiv w:val="1"/>
      <w:marLeft w:val="0"/>
      <w:marRight w:val="0"/>
      <w:marTop w:val="0"/>
      <w:marBottom w:val="0"/>
      <w:divBdr>
        <w:top w:val="none" w:sz="0" w:space="0" w:color="auto"/>
        <w:left w:val="none" w:sz="0" w:space="0" w:color="auto"/>
        <w:bottom w:val="none" w:sz="0" w:space="0" w:color="auto"/>
        <w:right w:val="none" w:sz="0" w:space="0" w:color="auto"/>
      </w:divBdr>
    </w:div>
    <w:div w:id="1778282874">
      <w:bodyDiv w:val="1"/>
      <w:marLeft w:val="0"/>
      <w:marRight w:val="0"/>
      <w:marTop w:val="0"/>
      <w:marBottom w:val="0"/>
      <w:divBdr>
        <w:top w:val="none" w:sz="0" w:space="0" w:color="auto"/>
        <w:left w:val="none" w:sz="0" w:space="0" w:color="auto"/>
        <w:bottom w:val="none" w:sz="0" w:space="0" w:color="auto"/>
        <w:right w:val="none" w:sz="0" w:space="0" w:color="auto"/>
      </w:divBdr>
    </w:div>
    <w:div w:id="1784226002">
      <w:bodyDiv w:val="1"/>
      <w:marLeft w:val="0"/>
      <w:marRight w:val="0"/>
      <w:marTop w:val="0"/>
      <w:marBottom w:val="0"/>
      <w:divBdr>
        <w:top w:val="none" w:sz="0" w:space="0" w:color="auto"/>
        <w:left w:val="none" w:sz="0" w:space="0" w:color="auto"/>
        <w:bottom w:val="none" w:sz="0" w:space="0" w:color="auto"/>
        <w:right w:val="none" w:sz="0" w:space="0" w:color="auto"/>
      </w:divBdr>
    </w:div>
    <w:div w:id="1793790800">
      <w:bodyDiv w:val="1"/>
      <w:marLeft w:val="0"/>
      <w:marRight w:val="0"/>
      <w:marTop w:val="0"/>
      <w:marBottom w:val="0"/>
      <w:divBdr>
        <w:top w:val="none" w:sz="0" w:space="0" w:color="auto"/>
        <w:left w:val="none" w:sz="0" w:space="0" w:color="auto"/>
        <w:bottom w:val="none" w:sz="0" w:space="0" w:color="auto"/>
        <w:right w:val="none" w:sz="0" w:space="0" w:color="auto"/>
      </w:divBdr>
    </w:div>
    <w:div w:id="1794714998">
      <w:bodyDiv w:val="1"/>
      <w:marLeft w:val="0"/>
      <w:marRight w:val="0"/>
      <w:marTop w:val="0"/>
      <w:marBottom w:val="0"/>
      <w:divBdr>
        <w:top w:val="none" w:sz="0" w:space="0" w:color="auto"/>
        <w:left w:val="none" w:sz="0" w:space="0" w:color="auto"/>
        <w:bottom w:val="none" w:sz="0" w:space="0" w:color="auto"/>
        <w:right w:val="none" w:sz="0" w:space="0" w:color="auto"/>
      </w:divBdr>
    </w:div>
    <w:div w:id="1802648695">
      <w:bodyDiv w:val="1"/>
      <w:marLeft w:val="0"/>
      <w:marRight w:val="0"/>
      <w:marTop w:val="0"/>
      <w:marBottom w:val="0"/>
      <w:divBdr>
        <w:top w:val="none" w:sz="0" w:space="0" w:color="auto"/>
        <w:left w:val="none" w:sz="0" w:space="0" w:color="auto"/>
        <w:bottom w:val="none" w:sz="0" w:space="0" w:color="auto"/>
        <w:right w:val="none" w:sz="0" w:space="0" w:color="auto"/>
      </w:divBdr>
    </w:div>
    <w:div w:id="1815638592">
      <w:bodyDiv w:val="1"/>
      <w:marLeft w:val="0"/>
      <w:marRight w:val="0"/>
      <w:marTop w:val="0"/>
      <w:marBottom w:val="0"/>
      <w:divBdr>
        <w:top w:val="none" w:sz="0" w:space="0" w:color="auto"/>
        <w:left w:val="none" w:sz="0" w:space="0" w:color="auto"/>
        <w:bottom w:val="none" w:sz="0" w:space="0" w:color="auto"/>
        <w:right w:val="none" w:sz="0" w:space="0" w:color="auto"/>
      </w:divBdr>
    </w:div>
    <w:div w:id="1816410816">
      <w:bodyDiv w:val="1"/>
      <w:marLeft w:val="0"/>
      <w:marRight w:val="0"/>
      <w:marTop w:val="0"/>
      <w:marBottom w:val="0"/>
      <w:divBdr>
        <w:top w:val="none" w:sz="0" w:space="0" w:color="auto"/>
        <w:left w:val="none" w:sz="0" w:space="0" w:color="auto"/>
        <w:bottom w:val="none" w:sz="0" w:space="0" w:color="auto"/>
        <w:right w:val="none" w:sz="0" w:space="0" w:color="auto"/>
      </w:divBdr>
    </w:div>
    <w:div w:id="1817987098">
      <w:bodyDiv w:val="1"/>
      <w:marLeft w:val="0"/>
      <w:marRight w:val="0"/>
      <w:marTop w:val="0"/>
      <w:marBottom w:val="0"/>
      <w:divBdr>
        <w:top w:val="none" w:sz="0" w:space="0" w:color="auto"/>
        <w:left w:val="none" w:sz="0" w:space="0" w:color="auto"/>
        <w:bottom w:val="none" w:sz="0" w:space="0" w:color="auto"/>
        <w:right w:val="none" w:sz="0" w:space="0" w:color="auto"/>
      </w:divBdr>
    </w:div>
    <w:div w:id="1835030818">
      <w:bodyDiv w:val="1"/>
      <w:marLeft w:val="0"/>
      <w:marRight w:val="0"/>
      <w:marTop w:val="0"/>
      <w:marBottom w:val="0"/>
      <w:divBdr>
        <w:top w:val="none" w:sz="0" w:space="0" w:color="auto"/>
        <w:left w:val="none" w:sz="0" w:space="0" w:color="auto"/>
        <w:bottom w:val="none" w:sz="0" w:space="0" w:color="auto"/>
        <w:right w:val="none" w:sz="0" w:space="0" w:color="auto"/>
      </w:divBdr>
    </w:div>
    <w:div w:id="1839492449">
      <w:bodyDiv w:val="1"/>
      <w:marLeft w:val="0"/>
      <w:marRight w:val="0"/>
      <w:marTop w:val="0"/>
      <w:marBottom w:val="0"/>
      <w:divBdr>
        <w:top w:val="none" w:sz="0" w:space="0" w:color="auto"/>
        <w:left w:val="none" w:sz="0" w:space="0" w:color="auto"/>
        <w:bottom w:val="none" w:sz="0" w:space="0" w:color="auto"/>
        <w:right w:val="none" w:sz="0" w:space="0" w:color="auto"/>
      </w:divBdr>
    </w:div>
    <w:div w:id="1843010236">
      <w:bodyDiv w:val="1"/>
      <w:marLeft w:val="0"/>
      <w:marRight w:val="0"/>
      <w:marTop w:val="0"/>
      <w:marBottom w:val="0"/>
      <w:divBdr>
        <w:top w:val="none" w:sz="0" w:space="0" w:color="auto"/>
        <w:left w:val="none" w:sz="0" w:space="0" w:color="auto"/>
        <w:bottom w:val="none" w:sz="0" w:space="0" w:color="auto"/>
        <w:right w:val="none" w:sz="0" w:space="0" w:color="auto"/>
      </w:divBdr>
    </w:div>
    <w:div w:id="1844783922">
      <w:bodyDiv w:val="1"/>
      <w:marLeft w:val="0"/>
      <w:marRight w:val="0"/>
      <w:marTop w:val="0"/>
      <w:marBottom w:val="0"/>
      <w:divBdr>
        <w:top w:val="none" w:sz="0" w:space="0" w:color="auto"/>
        <w:left w:val="none" w:sz="0" w:space="0" w:color="auto"/>
        <w:bottom w:val="none" w:sz="0" w:space="0" w:color="auto"/>
        <w:right w:val="none" w:sz="0" w:space="0" w:color="auto"/>
      </w:divBdr>
    </w:div>
    <w:div w:id="1847013788">
      <w:bodyDiv w:val="1"/>
      <w:marLeft w:val="0"/>
      <w:marRight w:val="0"/>
      <w:marTop w:val="0"/>
      <w:marBottom w:val="0"/>
      <w:divBdr>
        <w:top w:val="none" w:sz="0" w:space="0" w:color="auto"/>
        <w:left w:val="none" w:sz="0" w:space="0" w:color="auto"/>
        <w:bottom w:val="none" w:sz="0" w:space="0" w:color="auto"/>
        <w:right w:val="none" w:sz="0" w:space="0" w:color="auto"/>
      </w:divBdr>
    </w:div>
    <w:div w:id="1847207011">
      <w:bodyDiv w:val="1"/>
      <w:marLeft w:val="0"/>
      <w:marRight w:val="0"/>
      <w:marTop w:val="0"/>
      <w:marBottom w:val="0"/>
      <w:divBdr>
        <w:top w:val="none" w:sz="0" w:space="0" w:color="auto"/>
        <w:left w:val="none" w:sz="0" w:space="0" w:color="auto"/>
        <w:bottom w:val="none" w:sz="0" w:space="0" w:color="auto"/>
        <w:right w:val="none" w:sz="0" w:space="0" w:color="auto"/>
      </w:divBdr>
    </w:div>
    <w:div w:id="1847985809">
      <w:bodyDiv w:val="1"/>
      <w:marLeft w:val="0"/>
      <w:marRight w:val="0"/>
      <w:marTop w:val="0"/>
      <w:marBottom w:val="0"/>
      <w:divBdr>
        <w:top w:val="none" w:sz="0" w:space="0" w:color="auto"/>
        <w:left w:val="none" w:sz="0" w:space="0" w:color="auto"/>
        <w:bottom w:val="none" w:sz="0" w:space="0" w:color="auto"/>
        <w:right w:val="none" w:sz="0" w:space="0" w:color="auto"/>
      </w:divBdr>
    </w:div>
    <w:div w:id="1854762591">
      <w:bodyDiv w:val="1"/>
      <w:marLeft w:val="0"/>
      <w:marRight w:val="0"/>
      <w:marTop w:val="0"/>
      <w:marBottom w:val="0"/>
      <w:divBdr>
        <w:top w:val="none" w:sz="0" w:space="0" w:color="auto"/>
        <w:left w:val="none" w:sz="0" w:space="0" w:color="auto"/>
        <w:bottom w:val="none" w:sz="0" w:space="0" w:color="auto"/>
        <w:right w:val="none" w:sz="0" w:space="0" w:color="auto"/>
      </w:divBdr>
    </w:div>
    <w:div w:id="1857768563">
      <w:bodyDiv w:val="1"/>
      <w:marLeft w:val="0"/>
      <w:marRight w:val="0"/>
      <w:marTop w:val="0"/>
      <w:marBottom w:val="0"/>
      <w:divBdr>
        <w:top w:val="none" w:sz="0" w:space="0" w:color="auto"/>
        <w:left w:val="none" w:sz="0" w:space="0" w:color="auto"/>
        <w:bottom w:val="none" w:sz="0" w:space="0" w:color="auto"/>
        <w:right w:val="none" w:sz="0" w:space="0" w:color="auto"/>
      </w:divBdr>
    </w:div>
    <w:div w:id="1863743472">
      <w:bodyDiv w:val="1"/>
      <w:marLeft w:val="0"/>
      <w:marRight w:val="0"/>
      <w:marTop w:val="0"/>
      <w:marBottom w:val="0"/>
      <w:divBdr>
        <w:top w:val="none" w:sz="0" w:space="0" w:color="auto"/>
        <w:left w:val="none" w:sz="0" w:space="0" w:color="auto"/>
        <w:bottom w:val="none" w:sz="0" w:space="0" w:color="auto"/>
        <w:right w:val="none" w:sz="0" w:space="0" w:color="auto"/>
      </w:divBdr>
    </w:div>
    <w:div w:id="1867332907">
      <w:bodyDiv w:val="1"/>
      <w:marLeft w:val="0"/>
      <w:marRight w:val="0"/>
      <w:marTop w:val="0"/>
      <w:marBottom w:val="0"/>
      <w:divBdr>
        <w:top w:val="none" w:sz="0" w:space="0" w:color="auto"/>
        <w:left w:val="none" w:sz="0" w:space="0" w:color="auto"/>
        <w:bottom w:val="none" w:sz="0" w:space="0" w:color="auto"/>
        <w:right w:val="none" w:sz="0" w:space="0" w:color="auto"/>
      </w:divBdr>
    </w:div>
    <w:div w:id="1872112346">
      <w:bodyDiv w:val="1"/>
      <w:marLeft w:val="0"/>
      <w:marRight w:val="0"/>
      <w:marTop w:val="0"/>
      <w:marBottom w:val="0"/>
      <w:divBdr>
        <w:top w:val="none" w:sz="0" w:space="0" w:color="auto"/>
        <w:left w:val="none" w:sz="0" w:space="0" w:color="auto"/>
        <w:bottom w:val="none" w:sz="0" w:space="0" w:color="auto"/>
        <w:right w:val="none" w:sz="0" w:space="0" w:color="auto"/>
      </w:divBdr>
    </w:div>
    <w:div w:id="1872456422">
      <w:bodyDiv w:val="1"/>
      <w:marLeft w:val="0"/>
      <w:marRight w:val="0"/>
      <w:marTop w:val="0"/>
      <w:marBottom w:val="0"/>
      <w:divBdr>
        <w:top w:val="none" w:sz="0" w:space="0" w:color="auto"/>
        <w:left w:val="none" w:sz="0" w:space="0" w:color="auto"/>
        <w:bottom w:val="none" w:sz="0" w:space="0" w:color="auto"/>
        <w:right w:val="none" w:sz="0" w:space="0" w:color="auto"/>
      </w:divBdr>
    </w:div>
    <w:div w:id="1874926221">
      <w:bodyDiv w:val="1"/>
      <w:marLeft w:val="0"/>
      <w:marRight w:val="0"/>
      <w:marTop w:val="0"/>
      <w:marBottom w:val="0"/>
      <w:divBdr>
        <w:top w:val="none" w:sz="0" w:space="0" w:color="auto"/>
        <w:left w:val="none" w:sz="0" w:space="0" w:color="auto"/>
        <w:bottom w:val="none" w:sz="0" w:space="0" w:color="auto"/>
        <w:right w:val="none" w:sz="0" w:space="0" w:color="auto"/>
      </w:divBdr>
    </w:div>
    <w:div w:id="1877037585">
      <w:bodyDiv w:val="1"/>
      <w:marLeft w:val="0"/>
      <w:marRight w:val="0"/>
      <w:marTop w:val="0"/>
      <w:marBottom w:val="0"/>
      <w:divBdr>
        <w:top w:val="none" w:sz="0" w:space="0" w:color="auto"/>
        <w:left w:val="none" w:sz="0" w:space="0" w:color="auto"/>
        <w:bottom w:val="none" w:sz="0" w:space="0" w:color="auto"/>
        <w:right w:val="none" w:sz="0" w:space="0" w:color="auto"/>
      </w:divBdr>
    </w:div>
    <w:div w:id="1880511090">
      <w:bodyDiv w:val="1"/>
      <w:marLeft w:val="0"/>
      <w:marRight w:val="0"/>
      <w:marTop w:val="0"/>
      <w:marBottom w:val="0"/>
      <w:divBdr>
        <w:top w:val="none" w:sz="0" w:space="0" w:color="auto"/>
        <w:left w:val="none" w:sz="0" w:space="0" w:color="auto"/>
        <w:bottom w:val="none" w:sz="0" w:space="0" w:color="auto"/>
        <w:right w:val="none" w:sz="0" w:space="0" w:color="auto"/>
      </w:divBdr>
    </w:div>
    <w:div w:id="1884174916">
      <w:bodyDiv w:val="1"/>
      <w:marLeft w:val="0"/>
      <w:marRight w:val="0"/>
      <w:marTop w:val="0"/>
      <w:marBottom w:val="0"/>
      <w:divBdr>
        <w:top w:val="none" w:sz="0" w:space="0" w:color="auto"/>
        <w:left w:val="none" w:sz="0" w:space="0" w:color="auto"/>
        <w:bottom w:val="none" w:sz="0" w:space="0" w:color="auto"/>
        <w:right w:val="none" w:sz="0" w:space="0" w:color="auto"/>
      </w:divBdr>
    </w:div>
    <w:div w:id="1884710239">
      <w:bodyDiv w:val="1"/>
      <w:marLeft w:val="0"/>
      <w:marRight w:val="0"/>
      <w:marTop w:val="0"/>
      <w:marBottom w:val="0"/>
      <w:divBdr>
        <w:top w:val="none" w:sz="0" w:space="0" w:color="auto"/>
        <w:left w:val="none" w:sz="0" w:space="0" w:color="auto"/>
        <w:bottom w:val="none" w:sz="0" w:space="0" w:color="auto"/>
        <w:right w:val="none" w:sz="0" w:space="0" w:color="auto"/>
      </w:divBdr>
    </w:div>
    <w:div w:id="1892963376">
      <w:bodyDiv w:val="1"/>
      <w:marLeft w:val="0"/>
      <w:marRight w:val="0"/>
      <w:marTop w:val="0"/>
      <w:marBottom w:val="0"/>
      <w:divBdr>
        <w:top w:val="none" w:sz="0" w:space="0" w:color="auto"/>
        <w:left w:val="none" w:sz="0" w:space="0" w:color="auto"/>
        <w:bottom w:val="none" w:sz="0" w:space="0" w:color="auto"/>
        <w:right w:val="none" w:sz="0" w:space="0" w:color="auto"/>
      </w:divBdr>
    </w:div>
    <w:div w:id="1895852806">
      <w:bodyDiv w:val="1"/>
      <w:marLeft w:val="0"/>
      <w:marRight w:val="0"/>
      <w:marTop w:val="0"/>
      <w:marBottom w:val="0"/>
      <w:divBdr>
        <w:top w:val="none" w:sz="0" w:space="0" w:color="auto"/>
        <w:left w:val="none" w:sz="0" w:space="0" w:color="auto"/>
        <w:bottom w:val="none" w:sz="0" w:space="0" w:color="auto"/>
        <w:right w:val="none" w:sz="0" w:space="0" w:color="auto"/>
      </w:divBdr>
    </w:div>
    <w:div w:id="1900555622">
      <w:bodyDiv w:val="1"/>
      <w:marLeft w:val="0"/>
      <w:marRight w:val="0"/>
      <w:marTop w:val="0"/>
      <w:marBottom w:val="0"/>
      <w:divBdr>
        <w:top w:val="none" w:sz="0" w:space="0" w:color="auto"/>
        <w:left w:val="none" w:sz="0" w:space="0" w:color="auto"/>
        <w:bottom w:val="none" w:sz="0" w:space="0" w:color="auto"/>
        <w:right w:val="none" w:sz="0" w:space="0" w:color="auto"/>
      </w:divBdr>
    </w:div>
    <w:div w:id="1901359465">
      <w:bodyDiv w:val="1"/>
      <w:marLeft w:val="0"/>
      <w:marRight w:val="0"/>
      <w:marTop w:val="0"/>
      <w:marBottom w:val="0"/>
      <w:divBdr>
        <w:top w:val="none" w:sz="0" w:space="0" w:color="auto"/>
        <w:left w:val="none" w:sz="0" w:space="0" w:color="auto"/>
        <w:bottom w:val="none" w:sz="0" w:space="0" w:color="auto"/>
        <w:right w:val="none" w:sz="0" w:space="0" w:color="auto"/>
      </w:divBdr>
    </w:div>
    <w:div w:id="1908612879">
      <w:bodyDiv w:val="1"/>
      <w:marLeft w:val="0"/>
      <w:marRight w:val="0"/>
      <w:marTop w:val="0"/>
      <w:marBottom w:val="0"/>
      <w:divBdr>
        <w:top w:val="none" w:sz="0" w:space="0" w:color="auto"/>
        <w:left w:val="none" w:sz="0" w:space="0" w:color="auto"/>
        <w:bottom w:val="none" w:sz="0" w:space="0" w:color="auto"/>
        <w:right w:val="none" w:sz="0" w:space="0" w:color="auto"/>
      </w:divBdr>
    </w:div>
    <w:div w:id="1911962821">
      <w:bodyDiv w:val="1"/>
      <w:marLeft w:val="0"/>
      <w:marRight w:val="0"/>
      <w:marTop w:val="0"/>
      <w:marBottom w:val="0"/>
      <w:divBdr>
        <w:top w:val="none" w:sz="0" w:space="0" w:color="auto"/>
        <w:left w:val="none" w:sz="0" w:space="0" w:color="auto"/>
        <w:bottom w:val="none" w:sz="0" w:space="0" w:color="auto"/>
        <w:right w:val="none" w:sz="0" w:space="0" w:color="auto"/>
      </w:divBdr>
    </w:div>
    <w:div w:id="1914468539">
      <w:bodyDiv w:val="1"/>
      <w:marLeft w:val="0"/>
      <w:marRight w:val="0"/>
      <w:marTop w:val="0"/>
      <w:marBottom w:val="0"/>
      <w:divBdr>
        <w:top w:val="none" w:sz="0" w:space="0" w:color="auto"/>
        <w:left w:val="none" w:sz="0" w:space="0" w:color="auto"/>
        <w:bottom w:val="none" w:sz="0" w:space="0" w:color="auto"/>
        <w:right w:val="none" w:sz="0" w:space="0" w:color="auto"/>
      </w:divBdr>
    </w:div>
    <w:div w:id="1915507854">
      <w:bodyDiv w:val="1"/>
      <w:marLeft w:val="0"/>
      <w:marRight w:val="0"/>
      <w:marTop w:val="0"/>
      <w:marBottom w:val="0"/>
      <w:divBdr>
        <w:top w:val="none" w:sz="0" w:space="0" w:color="auto"/>
        <w:left w:val="none" w:sz="0" w:space="0" w:color="auto"/>
        <w:bottom w:val="none" w:sz="0" w:space="0" w:color="auto"/>
        <w:right w:val="none" w:sz="0" w:space="0" w:color="auto"/>
      </w:divBdr>
    </w:div>
    <w:div w:id="1916819748">
      <w:bodyDiv w:val="1"/>
      <w:marLeft w:val="0"/>
      <w:marRight w:val="0"/>
      <w:marTop w:val="0"/>
      <w:marBottom w:val="0"/>
      <w:divBdr>
        <w:top w:val="none" w:sz="0" w:space="0" w:color="auto"/>
        <w:left w:val="none" w:sz="0" w:space="0" w:color="auto"/>
        <w:bottom w:val="none" w:sz="0" w:space="0" w:color="auto"/>
        <w:right w:val="none" w:sz="0" w:space="0" w:color="auto"/>
      </w:divBdr>
    </w:div>
    <w:div w:id="1918395884">
      <w:bodyDiv w:val="1"/>
      <w:marLeft w:val="0"/>
      <w:marRight w:val="0"/>
      <w:marTop w:val="0"/>
      <w:marBottom w:val="0"/>
      <w:divBdr>
        <w:top w:val="none" w:sz="0" w:space="0" w:color="auto"/>
        <w:left w:val="none" w:sz="0" w:space="0" w:color="auto"/>
        <w:bottom w:val="none" w:sz="0" w:space="0" w:color="auto"/>
        <w:right w:val="none" w:sz="0" w:space="0" w:color="auto"/>
      </w:divBdr>
    </w:div>
    <w:div w:id="1923026391">
      <w:bodyDiv w:val="1"/>
      <w:marLeft w:val="0"/>
      <w:marRight w:val="0"/>
      <w:marTop w:val="0"/>
      <w:marBottom w:val="0"/>
      <w:divBdr>
        <w:top w:val="none" w:sz="0" w:space="0" w:color="auto"/>
        <w:left w:val="none" w:sz="0" w:space="0" w:color="auto"/>
        <w:bottom w:val="none" w:sz="0" w:space="0" w:color="auto"/>
        <w:right w:val="none" w:sz="0" w:space="0" w:color="auto"/>
      </w:divBdr>
    </w:div>
    <w:div w:id="1938782500">
      <w:bodyDiv w:val="1"/>
      <w:marLeft w:val="0"/>
      <w:marRight w:val="0"/>
      <w:marTop w:val="0"/>
      <w:marBottom w:val="0"/>
      <w:divBdr>
        <w:top w:val="none" w:sz="0" w:space="0" w:color="auto"/>
        <w:left w:val="none" w:sz="0" w:space="0" w:color="auto"/>
        <w:bottom w:val="none" w:sz="0" w:space="0" w:color="auto"/>
        <w:right w:val="none" w:sz="0" w:space="0" w:color="auto"/>
      </w:divBdr>
    </w:div>
    <w:div w:id="1940521966">
      <w:bodyDiv w:val="1"/>
      <w:marLeft w:val="0"/>
      <w:marRight w:val="0"/>
      <w:marTop w:val="0"/>
      <w:marBottom w:val="0"/>
      <w:divBdr>
        <w:top w:val="none" w:sz="0" w:space="0" w:color="auto"/>
        <w:left w:val="none" w:sz="0" w:space="0" w:color="auto"/>
        <w:bottom w:val="none" w:sz="0" w:space="0" w:color="auto"/>
        <w:right w:val="none" w:sz="0" w:space="0" w:color="auto"/>
      </w:divBdr>
    </w:div>
    <w:div w:id="1942058951">
      <w:bodyDiv w:val="1"/>
      <w:marLeft w:val="0"/>
      <w:marRight w:val="0"/>
      <w:marTop w:val="0"/>
      <w:marBottom w:val="0"/>
      <w:divBdr>
        <w:top w:val="none" w:sz="0" w:space="0" w:color="auto"/>
        <w:left w:val="none" w:sz="0" w:space="0" w:color="auto"/>
        <w:bottom w:val="none" w:sz="0" w:space="0" w:color="auto"/>
        <w:right w:val="none" w:sz="0" w:space="0" w:color="auto"/>
      </w:divBdr>
    </w:div>
    <w:div w:id="1947931275">
      <w:bodyDiv w:val="1"/>
      <w:marLeft w:val="0"/>
      <w:marRight w:val="0"/>
      <w:marTop w:val="0"/>
      <w:marBottom w:val="0"/>
      <w:divBdr>
        <w:top w:val="none" w:sz="0" w:space="0" w:color="auto"/>
        <w:left w:val="none" w:sz="0" w:space="0" w:color="auto"/>
        <w:bottom w:val="none" w:sz="0" w:space="0" w:color="auto"/>
        <w:right w:val="none" w:sz="0" w:space="0" w:color="auto"/>
      </w:divBdr>
    </w:div>
    <w:div w:id="1950817380">
      <w:bodyDiv w:val="1"/>
      <w:marLeft w:val="0"/>
      <w:marRight w:val="0"/>
      <w:marTop w:val="0"/>
      <w:marBottom w:val="0"/>
      <w:divBdr>
        <w:top w:val="none" w:sz="0" w:space="0" w:color="auto"/>
        <w:left w:val="none" w:sz="0" w:space="0" w:color="auto"/>
        <w:bottom w:val="none" w:sz="0" w:space="0" w:color="auto"/>
        <w:right w:val="none" w:sz="0" w:space="0" w:color="auto"/>
      </w:divBdr>
    </w:div>
    <w:div w:id="1955213766">
      <w:bodyDiv w:val="1"/>
      <w:marLeft w:val="0"/>
      <w:marRight w:val="0"/>
      <w:marTop w:val="0"/>
      <w:marBottom w:val="0"/>
      <w:divBdr>
        <w:top w:val="none" w:sz="0" w:space="0" w:color="auto"/>
        <w:left w:val="none" w:sz="0" w:space="0" w:color="auto"/>
        <w:bottom w:val="none" w:sz="0" w:space="0" w:color="auto"/>
        <w:right w:val="none" w:sz="0" w:space="0" w:color="auto"/>
      </w:divBdr>
    </w:div>
    <w:div w:id="1973439935">
      <w:bodyDiv w:val="1"/>
      <w:marLeft w:val="0"/>
      <w:marRight w:val="0"/>
      <w:marTop w:val="0"/>
      <w:marBottom w:val="0"/>
      <w:divBdr>
        <w:top w:val="none" w:sz="0" w:space="0" w:color="auto"/>
        <w:left w:val="none" w:sz="0" w:space="0" w:color="auto"/>
        <w:bottom w:val="none" w:sz="0" w:space="0" w:color="auto"/>
        <w:right w:val="none" w:sz="0" w:space="0" w:color="auto"/>
      </w:divBdr>
    </w:div>
    <w:div w:id="1987124858">
      <w:bodyDiv w:val="1"/>
      <w:marLeft w:val="0"/>
      <w:marRight w:val="0"/>
      <w:marTop w:val="0"/>
      <w:marBottom w:val="0"/>
      <w:divBdr>
        <w:top w:val="none" w:sz="0" w:space="0" w:color="auto"/>
        <w:left w:val="none" w:sz="0" w:space="0" w:color="auto"/>
        <w:bottom w:val="none" w:sz="0" w:space="0" w:color="auto"/>
        <w:right w:val="none" w:sz="0" w:space="0" w:color="auto"/>
      </w:divBdr>
    </w:div>
    <w:div w:id="1987661146">
      <w:bodyDiv w:val="1"/>
      <w:marLeft w:val="0"/>
      <w:marRight w:val="0"/>
      <w:marTop w:val="0"/>
      <w:marBottom w:val="0"/>
      <w:divBdr>
        <w:top w:val="none" w:sz="0" w:space="0" w:color="auto"/>
        <w:left w:val="none" w:sz="0" w:space="0" w:color="auto"/>
        <w:bottom w:val="none" w:sz="0" w:space="0" w:color="auto"/>
        <w:right w:val="none" w:sz="0" w:space="0" w:color="auto"/>
      </w:divBdr>
    </w:div>
    <w:div w:id="1996835612">
      <w:bodyDiv w:val="1"/>
      <w:marLeft w:val="0"/>
      <w:marRight w:val="0"/>
      <w:marTop w:val="0"/>
      <w:marBottom w:val="0"/>
      <w:divBdr>
        <w:top w:val="none" w:sz="0" w:space="0" w:color="auto"/>
        <w:left w:val="none" w:sz="0" w:space="0" w:color="auto"/>
        <w:bottom w:val="none" w:sz="0" w:space="0" w:color="auto"/>
        <w:right w:val="none" w:sz="0" w:space="0" w:color="auto"/>
      </w:divBdr>
      <w:divsChild>
        <w:div w:id="1040476504">
          <w:marLeft w:val="0"/>
          <w:marRight w:val="0"/>
          <w:marTop w:val="0"/>
          <w:marBottom w:val="0"/>
          <w:divBdr>
            <w:top w:val="none" w:sz="0" w:space="0" w:color="auto"/>
            <w:left w:val="none" w:sz="0" w:space="0" w:color="auto"/>
            <w:bottom w:val="none" w:sz="0" w:space="0" w:color="auto"/>
            <w:right w:val="none" w:sz="0" w:space="0" w:color="auto"/>
          </w:divBdr>
        </w:div>
      </w:divsChild>
    </w:div>
    <w:div w:id="2004820853">
      <w:bodyDiv w:val="1"/>
      <w:marLeft w:val="0"/>
      <w:marRight w:val="0"/>
      <w:marTop w:val="0"/>
      <w:marBottom w:val="0"/>
      <w:divBdr>
        <w:top w:val="none" w:sz="0" w:space="0" w:color="auto"/>
        <w:left w:val="none" w:sz="0" w:space="0" w:color="auto"/>
        <w:bottom w:val="none" w:sz="0" w:space="0" w:color="auto"/>
        <w:right w:val="none" w:sz="0" w:space="0" w:color="auto"/>
      </w:divBdr>
    </w:div>
    <w:div w:id="2008291236">
      <w:bodyDiv w:val="1"/>
      <w:marLeft w:val="0"/>
      <w:marRight w:val="0"/>
      <w:marTop w:val="0"/>
      <w:marBottom w:val="0"/>
      <w:divBdr>
        <w:top w:val="none" w:sz="0" w:space="0" w:color="auto"/>
        <w:left w:val="none" w:sz="0" w:space="0" w:color="auto"/>
        <w:bottom w:val="none" w:sz="0" w:space="0" w:color="auto"/>
        <w:right w:val="none" w:sz="0" w:space="0" w:color="auto"/>
      </w:divBdr>
    </w:div>
    <w:div w:id="2015647641">
      <w:bodyDiv w:val="1"/>
      <w:marLeft w:val="0"/>
      <w:marRight w:val="0"/>
      <w:marTop w:val="0"/>
      <w:marBottom w:val="0"/>
      <w:divBdr>
        <w:top w:val="none" w:sz="0" w:space="0" w:color="auto"/>
        <w:left w:val="none" w:sz="0" w:space="0" w:color="auto"/>
        <w:bottom w:val="none" w:sz="0" w:space="0" w:color="auto"/>
        <w:right w:val="none" w:sz="0" w:space="0" w:color="auto"/>
      </w:divBdr>
    </w:div>
    <w:div w:id="2019502845">
      <w:bodyDiv w:val="1"/>
      <w:marLeft w:val="0"/>
      <w:marRight w:val="0"/>
      <w:marTop w:val="0"/>
      <w:marBottom w:val="0"/>
      <w:divBdr>
        <w:top w:val="none" w:sz="0" w:space="0" w:color="auto"/>
        <w:left w:val="none" w:sz="0" w:space="0" w:color="auto"/>
        <w:bottom w:val="none" w:sz="0" w:space="0" w:color="auto"/>
        <w:right w:val="none" w:sz="0" w:space="0" w:color="auto"/>
      </w:divBdr>
    </w:div>
    <w:div w:id="2021277431">
      <w:bodyDiv w:val="1"/>
      <w:marLeft w:val="0"/>
      <w:marRight w:val="0"/>
      <w:marTop w:val="0"/>
      <w:marBottom w:val="0"/>
      <w:divBdr>
        <w:top w:val="none" w:sz="0" w:space="0" w:color="auto"/>
        <w:left w:val="none" w:sz="0" w:space="0" w:color="auto"/>
        <w:bottom w:val="none" w:sz="0" w:space="0" w:color="auto"/>
        <w:right w:val="none" w:sz="0" w:space="0" w:color="auto"/>
      </w:divBdr>
    </w:div>
    <w:div w:id="2024822313">
      <w:bodyDiv w:val="1"/>
      <w:marLeft w:val="0"/>
      <w:marRight w:val="0"/>
      <w:marTop w:val="0"/>
      <w:marBottom w:val="0"/>
      <w:divBdr>
        <w:top w:val="none" w:sz="0" w:space="0" w:color="auto"/>
        <w:left w:val="none" w:sz="0" w:space="0" w:color="auto"/>
        <w:bottom w:val="none" w:sz="0" w:space="0" w:color="auto"/>
        <w:right w:val="none" w:sz="0" w:space="0" w:color="auto"/>
      </w:divBdr>
    </w:div>
    <w:div w:id="2027242670">
      <w:bodyDiv w:val="1"/>
      <w:marLeft w:val="0"/>
      <w:marRight w:val="0"/>
      <w:marTop w:val="0"/>
      <w:marBottom w:val="0"/>
      <w:divBdr>
        <w:top w:val="none" w:sz="0" w:space="0" w:color="auto"/>
        <w:left w:val="none" w:sz="0" w:space="0" w:color="auto"/>
        <w:bottom w:val="none" w:sz="0" w:space="0" w:color="auto"/>
        <w:right w:val="none" w:sz="0" w:space="0" w:color="auto"/>
      </w:divBdr>
    </w:div>
    <w:div w:id="2034114377">
      <w:bodyDiv w:val="1"/>
      <w:marLeft w:val="0"/>
      <w:marRight w:val="0"/>
      <w:marTop w:val="0"/>
      <w:marBottom w:val="0"/>
      <w:divBdr>
        <w:top w:val="none" w:sz="0" w:space="0" w:color="auto"/>
        <w:left w:val="none" w:sz="0" w:space="0" w:color="auto"/>
        <w:bottom w:val="none" w:sz="0" w:space="0" w:color="auto"/>
        <w:right w:val="none" w:sz="0" w:space="0" w:color="auto"/>
      </w:divBdr>
    </w:div>
    <w:div w:id="2035418646">
      <w:bodyDiv w:val="1"/>
      <w:marLeft w:val="0"/>
      <w:marRight w:val="0"/>
      <w:marTop w:val="0"/>
      <w:marBottom w:val="0"/>
      <w:divBdr>
        <w:top w:val="none" w:sz="0" w:space="0" w:color="auto"/>
        <w:left w:val="none" w:sz="0" w:space="0" w:color="auto"/>
        <w:bottom w:val="none" w:sz="0" w:space="0" w:color="auto"/>
        <w:right w:val="none" w:sz="0" w:space="0" w:color="auto"/>
      </w:divBdr>
    </w:div>
    <w:div w:id="2042784914">
      <w:bodyDiv w:val="1"/>
      <w:marLeft w:val="0"/>
      <w:marRight w:val="0"/>
      <w:marTop w:val="0"/>
      <w:marBottom w:val="0"/>
      <w:divBdr>
        <w:top w:val="none" w:sz="0" w:space="0" w:color="auto"/>
        <w:left w:val="none" w:sz="0" w:space="0" w:color="auto"/>
        <w:bottom w:val="none" w:sz="0" w:space="0" w:color="auto"/>
        <w:right w:val="none" w:sz="0" w:space="0" w:color="auto"/>
      </w:divBdr>
    </w:div>
    <w:div w:id="2050957930">
      <w:bodyDiv w:val="1"/>
      <w:marLeft w:val="0"/>
      <w:marRight w:val="0"/>
      <w:marTop w:val="0"/>
      <w:marBottom w:val="0"/>
      <w:divBdr>
        <w:top w:val="none" w:sz="0" w:space="0" w:color="auto"/>
        <w:left w:val="none" w:sz="0" w:space="0" w:color="auto"/>
        <w:bottom w:val="none" w:sz="0" w:space="0" w:color="auto"/>
        <w:right w:val="none" w:sz="0" w:space="0" w:color="auto"/>
      </w:divBdr>
    </w:div>
    <w:div w:id="2067022945">
      <w:bodyDiv w:val="1"/>
      <w:marLeft w:val="0"/>
      <w:marRight w:val="0"/>
      <w:marTop w:val="0"/>
      <w:marBottom w:val="0"/>
      <w:divBdr>
        <w:top w:val="none" w:sz="0" w:space="0" w:color="auto"/>
        <w:left w:val="none" w:sz="0" w:space="0" w:color="auto"/>
        <w:bottom w:val="none" w:sz="0" w:space="0" w:color="auto"/>
        <w:right w:val="none" w:sz="0" w:space="0" w:color="auto"/>
      </w:divBdr>
    </w:div>
    <w:div w:id="2077900641">
      <w:bodyDiv w:val="1"/>
      <w:marLeft w:val="0"/>
      <w:marRight w:val="0"/>
      <w:marTop w:val="0"/>
      <w:marBottom w:val="0"/>
      <w:divBdr>
        <w:top w:val="none" w:sz="0" w:space="0" w:color="auto"/>
        <w:left w:val="none" w:sz="0" w:space="0" w:color="auto"/>
        <w:bottom w:val="none" w:sz="0" w:space="0" w:color="auto"/>
        <w:right w:val="none" w:sz="0" w:space="0" w:color="auto"/>
      </w:divBdr>
    </w:div>
    <w:div w:id="2104186743">
      <w:bodyDiv w:val="1"/>
      <w:marLeft w:val="0"/>
      <w:marRight w:val="0"/>
      <w:marTop w:val="0"/>
      <w:marBottom w:val="0"/>
      <w:divBdr>
        <w:top w:val="none" w:sz="0" w:space="0" w:color="auto"/>
        <w:left w:val="none" w:sz="0" w:space="0" w:color="auto"/>
        <w:bottom w:val="none" w:sz="0" w:space="0" w:color="auto"/>
        <w:right w:val="none" w:sz="0" w:space="0" w:color="auto"/>
      </w:divBdr>
    </w:div>
    <w:div w:id="2111505984">
      <w:bodyDiv w:val="1"/>
      <w:marLeft w:val="0"/>
      <w:marRight w:val="0"/>
      <w:marTop w:val="0"/>
      <w:marBottom w:val="0"/>
      <w:divBdr>
        <w:top w:val="none" w:sz="0" w:space="0" w:color="auto"/>
        <w:left w:val="none" w:sz="0" w:space="0" w:color="auto"/>
        <w:bottom w:val="none" w:sz="0" w:space="0" w:color="auto"/>
        <w:right w:val="none" w:sz="0" w:space="0" w:color="auto"/>
      </w:divBdr>
    </w:div>
    <w:div w:id="2127234369">
      <w:bodyDiv w:val="1"/>
      <w:marLeft w:val="0"/>
      <w:marRight w:val="0"/>
      <w:marTop w:val="0"/>
      <w:marBottom w:val="0"/>
      <w:divBdr>
        <w:top w:val="none" w:sz="0" w:space="0" w:color="auto"/>
        <w:left w:val="none" w:sz="0" w:space="0" w:color="auto"/>
        <w:bottom w:val="none" w:sz="0" w:space="0" w:color="auto"/>
        <w:right w:val="none" w:sz="0" w:space="0" w:color="auto"/>
      </w:divBdr>
    </w:div>
    <w:div w:id="2127263103">
      <w:bodyDiv w:val="1"/>
      <w:marLeft w:val="0"/>
      <w:marRight w:val="0"/>
      <w:marTop w:val="0"/>
      <w:marBottom w:val="0"/>
      <w:divBdr>
        <w:top w:val="none" w:sz="0" w:space="0" w:color="auto"/>
        <w:left w:val="none" w:sz="0" w:space="0" w:color="auto"/>
        <w:bottom w:val="none" w:sz="0" w:space="0" w:color="auto"/>
        <w:right w:val="none" w:sz="0" w:space="0" w:color="auto"/>
      </w:divBdr>
    </w:div>
    <w:div w:id="2127382412">
      <w:bodyDiv w:val="1"/>
      <w:marLeft w:val="0"/>
      <w:marRight w:val="0"/>
      <w:marTop w:val="0"/>
      <w:marBottom w:val="0"/>
      <w:divBdr>
        <w:top w:val="none" w:sz="0" w:space="0" w:color="auto"/>
        <w:left w:val="none" w:sz="0" w:space="0" w:color="auto"/>
        <w:bottom w:val="none" w:sz="0" w:space="0" w:color="auto"/>
        <w:right w:val="none" w:sz="0" w:space="0" w:color="auto"/>
      </w:divBdr>
    </w:div>
    <w:div w:id="2134252073">
      <w:bodyDiv w:val="1"/>
      <w:marLeft w:val="0"/>
      <w:marRight w:val="0"/>
      <w:marTop w:val="0"/>
      <w:marBottom w:val="0"/>
      <w:divBdr>
        <w:top w:val="none" w:sz="0" w:space="0" w:color="auto"/>
        <w:left w:val="none" w:sz="0" w:space="0" w:color="auto"/>
        <w:bottom w:val="none" w:sz="0" w:space="0" w:color="auto"/>
        <w:right w:val="none" w:sz="0" w:space="0" w:color="auto"/>
      </w:divBdr>
    </w:div>
    <w:div w:id="2136022141">
      <w:bodyDiv w:val="1"/>
      <w:marLeft w:val="0"/>
      <w:marRight w:val="0"/>
      <w:marTop w:val="0"/>
      <w:marBottom w:val="0"/>
      <w:divBdr>
        <w:top w:val="none" w:sz="0" w:space="0" w:color="auto"/>
        <w:left w:val="none" w:sz="0" w:space="0" w:color="auto"/>
        <w:bottom w:val="none" w:sz="0" w:space="0" w:color="auto"/>
        <w:right w:val="none" w:sz="0" w:space="0" w:color="auto"/>
      </w:divBdr>
      <w:divsChild>
        <w:div w:id="508521534">
          <w:marLeft w:val="576"/>
          <w:marRight w:val="0"/>
          <w:marTop w:val="96"/>
          <w:marBottom w:val="0"/>
          <w:divBdr>
            <w:top w:val="none" w:sz="0" w:space="0" w:color="auto"/>
            <w:left w:val="none" w:sz="0" w:space="0" w:color="auto"/>
            <w:bottom w:val="none" w:sz="0" w:space="0" w:color="auto"/>
            <w:right w:val="none" w:sz="0" w:space="0" w:color="auto"/>
          </w:divBdr>
        </w:div>
        <w:div w:id="3436048">
          <w:marLeft w:val="1282"/>
          <w:marRight w:val="0"/>
          <w:marTop w:val="86"/>
          <w:marBottom w:val="0"/>
          <w:divBdr>
            <w:top w:val="none" w:sz="0" w:space="0" w:color="auto"/>
            <w:left w:val="none" w:sz="0" w:space="0" w:color="auto"/>
            <w:bottom w:val="none" w:sz="0" w:space="0" w:color="auto"/>
            <w:right w:val="none" w:sz="0" w:space="0" w:color="auto"/>
          </w:divBdr>
        </w:div>
        <w:div w:id="69623107">
          <w:marLeft w:val="1282"/>
          <w:marRight w:val="0"/>
          <w:marTop w:val="86"/>
          <w:marBottom w:val="0"/>
          <w:divBdr>
            <w:top w:val="none" w:sz="0" w:space="0" w:color="auto"/>
            <w:left w:val="none" w:sz="0" w:space="0" w:color="auto"/>
            <w:bottom w:val="none" w:sz="0" w:space="0" w:color="auto"/>
            <w:right w:val="none" w:sz="0" w:space="0" w:color="auto"/>
          </w:divBdr>
        </w:div>
      </w:divsChild>
    </w:div>
    <w:div w:id="2142072364">
      <w:bodyDiv w:val="1"/>
      <w:marLeft w:val="0"/>
      <w:marRight w:val="0"/>
      <w:marTop w:val="0"/>
      <w:marBottom w:val="0"/>
      <w:divBdr>
        <w:top w:val="none" w:sz="0" w:space="0" w:color="auto"/>
        <w:left w:val="none" w:sz="0" w:space="0" w:color="auto"/>
        <w:bottom w:val="none" w:sz="0" w:space="0" w:color="auto"/>
        <w:right w:val="none" w:sz="0" w:space="0" w:color="auto"/>
      </w:divBdr>
      <w:divsChild>
        <w:div w:id="550776428">
          <w:marLeft w:val="576"/>
          <w:marRight w:val="0"/>
          <w:marTop w:val="96"/>
          <w:marBottom w:val="0"/>
          <w:divBdr>
            <w:top w:val="none" w:sz="0" w:space="0" w:color="auto"/>
            <w:left w:val="none" w:sz="0" w:space="0" w:color="auto"/>
            <w:bottom w:val="none" w:sz="0" w:space="0" w:color="auto"/>
            <w:right w:val="none" w:sz="0" w:space="0" w:color="auto"/>
          </w:divBdr>
        </w:div>
      </w:divsChild>
    </w:div>
    <w:div w:id="21446107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commerciaux.celca.caisse-epargne.fr/download/1126/surveillance/7391/majorations-resilisations-auto-mrh-mai-rdc.xlsx" TargetMode="External"/><Relationship Id="rId18" Type="http://schemas.openxmlformats.org/officeDocument/2006/relationships/image" Target="media/image1.jpeg"/><Relationship Id="rId26" Type="http://schemas.openxmlformats.org/officeDocument/2006/relationships/hyperlink" Target="http://commerciaux.celca.caisse-epargne.fr/particuliers/epargne-2/les-opcvm/scpi-et-ocpi/scpi-en-direct/" TargetMode="External"/><Relationship Id="rId39" Type="http://schemas.openxmlformats.org/officeDocument/2006/relationships/footer" Target="footer1.xml"/><Relationship Id="rId3" Type="http://schemas.openxmlformats.org/officeDocument/2006/relationships/styles" Target="styles.xml"/><Relationship Id="rId21" Type="http://schemas.openxmlformats.org/officeDocument/2006/relationships/hyperlink" Target="http://commerciaux.celca.caisse-epargne.fr/download/218/oav/8332/nouveau-guide-de-souscription-dune-izicarte-14-06-2018.pdf" TargetMode="External"/><Relationship Id="rId34" Type="http://schemas.openxmlformats.org/officeDocument/2006/relationships/hyperlink" Target="http://commerciaux.celca.caisse-epargne.fr/download/1176/documents-hors-arbo-2/5429/delai-de-traitement-bdd-dircred-2017.xlsx" TargetMode="External"/><Relationship Id="rId7" Type="http://schemas.openxmlformats.org/officeDocument/2006/relationships/footnotes" Target="footnotes.xml"/><Relationship Id="rId12" Type="http://schemas.openxmlformats.org/officeDocument/2006/relationships/hyperlink" Target="http://commerciaux.celca.caisse-epargne.fr/download/329/lutte-anti-resiliation/8379/lutte-anti-resiliation.xlsx" TargetMode="External"/><Relationship Id="rId17" Type="http://schemas.openxmlformats.org/officeDocument/2006/relationships/hyperlink" Target="http://wnsgprw1.celca.caisse-epargne.fr/app/bci/INF/INF_N071_17.pdf" TargetMode="External"/><Relationship Id="rId25" Type="http://schemas.openxmlformats.org/officeDocument/2006/relationships/hyperlink" Target="http://commerciaux.celca.caisse-epargne.fr/download/281/selection-essentielle/8517/book-uc-042018.pptx" TargetMode="External"/><Relationship Id="rId33" Type="http://schemas.openxmlformats.org/officeDocument/2006/relationships/hyperlink" Target="mailto:francis.legendre@celca.caisse-epargne.fr" TargetMode="External"/><Relationship Id="rId38" Type="http://schemas.openxmlformats.org/officeDocument/2006/relationships/hyperlink" Target="http://commerciaux.celca.caisse-epargne.fr/download/1396/eurocible-90/8524/suivi-commercialisation-eurocible-90-5.xlsx" TargetMode="External"/><Relationship Id="rId2" Type="http://schemas.openxmlformats.org/officeDocument/2006/relationships/numbering" Target="numbering.xml"/><Relationship Id="rId16" Type="http://schemas.openxmlformats.org/officeDocument/2006/relationships/hyperlink" Target="http://commerciaux.celca.caisse-epargne.fr/download/203/oav/4642/utiliser-sa-carte-a-letranger-fiche-pratique.pdf" TargetMode="External"/><Relationship Id="rId20" Type="http://schemas.openxmlformats.org/officeDocument/2006/relationships/hyperlink" Target="https://caisse-epargne.creditconso.d.bbg/extranetnfi/jcms/j_6/fr/accueil" TargetMode="External"/><Relationship Id="rId29" Type="http://schemas.openxmlformats.org/officeDocument/2006/relationships/hyperlink" Target="http://service-celca-moss.sigce.caisse-epargne.fr/sites/lca1/SiteDirectory/REMO/da11/MYMEVO_Utiliser_MyMevo_dans_reseau_commercial.pdf?Web=1"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commerciaux.celca.caisse-epargne.fr/download/267/pel-en-non-respect/8536/pel-potentiellement-en-non-respect.xlsx" TargetMode="External"/><Relationship Id="rId24" Type="http://schemas.openxmlformats.org/officeDocument/2006/relationships/hyperlink" Target="http://commerciaux.celca.caisse-epargne.fr/particuliers/epargne-2/lea/" TargetMode="External"/><Relationship Id="rId32" Type="http://schemas.openxmlformats.org/officeDocument/2006/relationships/hyperlink" Target="http://commerciaux.celca.caisse-epargne.fr/download/1176/documents-hors-arbo-2/8541/resultats-coup-de-poing-2.xlsx" TargetMode="External"/><Relationship Id="rId37" Type="http://schemas.openxmlformats.org/officeDocument/2006/relationships/hyperlink" Target="http://commerciaux.celca.caisse-epargne.fr/download/1293/iris/8525/suivi-commercialisation-iris.xlsx" TargetMode="External"/><Relationship Id="rId40"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commerciaux.celca.caisse-epargne.fr/global-bdd/communication-client/encarts-releve-de-compte-mailing-emailing-sms/mailing-emailing-sms/archives-par-trimestrea/mailings-emailings-sms-2017/du-trimestre-en-cours-2/" TargetMode="External"/><Relationship Id="rId23" Type="http://schemas.openxmlformats.org/officeDocument/2006/relationships/hyperlink" Target="http://commerciaux.celca.caisse-epargne.fr/download/1413/lea/8534/operations-realisables-ou-non-sur-lea.pptx" TargetMode="External"/><Relationship Id="rId28" Type="http://schemas.openxmlformats.org/officeDocument/2006/relationships/image" Target="media/image2.emf"/><Relationship Id="rId36" Type="http://schemas.openxmlformats.org/officeDocument/2006/relationships/hyperlink" Target="http://commerciaux.celca.caisse-epargne.fr/download/1357/helios-septembre-2028/8382/suivi-commercialisation-helios-septembre-2028-4.xlsx" TargetMode="External"/><Relationship Id="rId10" Type="http://schemas.openxmlformats.org/officeDocument/2006/relationships/hyperlink" Target="http://commerciaux.celca.caisse-epargne.fr/download/1157/fichiers-a-traiter/4147/mb_dossiers-domilis-a-saisir-mode-operatoire.docx" TargetMode="External"/><Relationship Id="rId19" Type="http://schemas.openxmlformats.org/officeDocument/2006/relationships/image" Target="cid:image001.jpg@01D3FE73.C44BEA40" TargetMode="External"/><Relationship Id="rId31" Type="http://schemas.openxmlformats.org/officeDocument/2006/relationships/hyperlink" Target="http://commerciaux.celca.caisse-epargne.fr/download/429/outil-prospection-pro/8527/tableaudepilotageprospectionpro11062018.pptx" TargetMode="External"/><Relationship Id="rId4" Type="http://schemas.microsoft.com/office/2007/relationships/stylesWithEffects" Target="stylesWithEffects.xml"/><Relationship Id="rId9" Type="http://schemas.openxmlformats.org/officeDocument/2006/relationships/hyperlink" Target="http://commerciaux.celca.caisse-epargne.fr/download/1157/fichiers-a-traiter/4960/mb_dossiers-domilis-a-saisir.xls" TargetMode="External"/><Relationship Id="rId14" Type="http://schemas.openxmlformats.org/officeDocument/2006/relationships/hyperlink" Target="http://commerciaux.celca.caisse-epargne.fr/download/1294/2018/8409/news-jeunes_juin.pdf" TargetMode="External"/><Relationship Id="rId22" Type="http://schemas.openxmlformats.org/officeDocument/2006/relationships/hyperlink" Target="http://commerciaux.celca.caisse-epargne.fr/download/1176/documents-hors-arbo-2/8437/20180604-lea-nouvelles-fonctionnalites-de-la-v1-2.pptx" TargetMode="External"/><Relationship Id="rId27" Type="http://schemas.openxmlformats.org/officeDocument/2006/relationships/hyperlink" Target="https://espacedefi.fr/saml/login" TargetMode="External"/><Relationship Id="rId30" Type="http://schemas.openxmlformats.org/officeDocument/2006/relationships/hyperlink" Target="http://commerciaux.celca.caisse-epargne.fr/global-bdd/communication-client/affichage-externe-interne/la-plv/la-plv-ponctuelle/la-plv-ponctuelle/" TargetMode="External"/><Relationship Id="rId35" Type="http://schemas.openxmlformats.org/officeDocument/2006/relationships/hyperlink" Target="http://nxsindices.natixis.com/Home/Video?id=159333fc-07b0-408c-a88c-8e9c13be9b6f"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01E78FB-293A-4CC5-8B40-A6DD3C337A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446</TotalTime>
  <Pages>1</Pages>
  <Words>2712</Words>
  <Characters>14920</Characters>
  <Application>Microsoft Office Word</Application>
  <DocSecurity>0</DocSecurity>
  <Lines>124</Lines>
  <Paragraphs>35</Paragraphs>
  <ScaleCrop>false</ScaleCrop>
  <HeadingPairs>
    <vt:vector size="2" baseType="variant">
      <vt:variant>
        <vt:lpstr>Titre</vt:lpstr>
      </vt:variant>
      <vt:variant>
        <vt:i4>1</vt:i4>
      </vt:variant>
    </vt:vector>
  </HeadingPairs>
  <TitlesOfParts>
    <vt:vector size="1" baseType="lpstr">
      <vt:lpstr/>
    </vt:vector>
  </TitlesOfParts>
  <Company>GCE Tech</Company>
  <LinksUpToDate>false</LinksUpToDate>
  <CharactersWithSpaces>17597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a5701281</dc:creator>
  <cp:lastModifiedBy>a5701281</cp:lastModifiedBy>
  <cp:revision>90</cp:revision>
  <dcterms:created xsi:type="dcterms:W3CDTF">2018-05-18T14:43:00Z</dcterms:created>
  <dcterms:modified xsi:type="dcterms:W3CDTF">2018-06-12T07:12:00Z</dcterms:modified>
</cp:coreProperties>
</file>