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Grilledutableau"/>
        <w:tblW w:w="15735" w:type="dxa"/>
        <w:tblInd w:w="-743" w:type="dxa"/>
        <w:tblLayout w:type="fixed"/>
        <w:tblLook w:val="04A0" w:firstRow="1" w:lastRow="0" w:firstColumn="1" w:lastColumn="0" w:noHBand="0" w:noVBand="1"/>
      </w:tblPr>
      <w:tblGrid>
        <w:gridCol w:w="15735"/>
      </w:tblGrid>
      <w:tr w:rsidR="0035465A" w:rsidRPr="00EC6CB9" w:rsidTr="008E2E7C">
        <w:trPr>
          <w:trHeight w:val="550"/>
        </w:trPr>
        <w:tc>
          <w:tcPr>
            <w:tcW w:w="15735" w:type="dxa"/>
            <w:tcBorders>
              <w:bottom w:val="single" w:sz="4" w:space="0" w:color="auto"/>
            </w:tcBorders>
            <w:vAlign w:val="center"/>
          </w:tcPr>
          <w:p w:rsidR="0035465A" w:rsidRPr="00EC6CB9" w:rsidRDefault="00B6235F" w:rsidP="008E2E7C">
            <w:pPr>
              <w:jc w:val="center"/>
              <w:rPr>
                <w:rFonts w:ascii="Times New Roman" w:hAnsi="Times New Roman" w:cs="Times New Roman"/>
                <w:b/>
                <w:sz w:val="40"/>
                <w:szCs w:val="40"/>
              </w:rPr>
            </w:pPr>
            <w:r>
              <w:rPr>
                <w:rFonts w:ascii="Times New Roman" w:hAnsi="Times New Roman" w:cs="Times New Roman"/>
                <w:b/>
                <w:sz w:val="32"/>
                <w:szCs w:val="40"/>
              </w:rPr>
              <w:t>BRIEF</w:t>
            </w:r>
            <w:r w:rsidR="00F90648">
              <w:rPr>
                <w:rFonts w:ascii="Times New Roman" w:hAnsi="Times New Roman" w:cs="Times New Roman"/>
                <w:b/>
                <w:sz w:val="32"/>
                <w:szCs w:val="40"/>
              </w:rPr>
              <w:t xml:space="preserve"> </w:t>
            </w:r>
            <w:r>
              <w:rPr>
                <w:rFonts w:ascii="Times New Roman" w:hAnsi="Times New Roman" w:cs="Times New Roman"/>
                <w:b/>
                <w:sz w:val="32"/>
                <w:szCs w:val="40"/>
              </w:rPr>
              <w:t>DES</w:t>
            </w:r>
            <w:r w:rsidR="00F90648">
              <w:rPr>
                <w:rFonts w:ascii="Times New Roman" w:hAnsi="Times New Roman" w:cs="Times New Roman"/>
                <w:b/>
                <w:sz w:val="32"/>
                <w:szCs w:val="40"/>
              </w:rPr>
              <w:t xml:space="preserve"> </w:t>
            </w:r>
            <w:r>
              <w:rPr>
                <w:rFonts w:ascii="Times New Roman" w:hAnsi="Times New Roman" w:cs="Times New Roman"/>
                <w:b/>
                <w:sz w:val="32"/>
                <w:szCs w:val="40"/>
              </w:rPr>
              <w:t>ACTUALITES</w:t>
            </w:r>
            <w:r w:rsidR="00F90648">
              <w:rPr>
                <w:rFonts w:ascii="Times New Roman" w:hAnsi="Times New Roman" w:cs="Times New Roman"/>
                <w:b/>
                <w:sz w:val="32"/>
                <w:szCs w:val="40"/>
              </w:rPr>
              <w:t xml:space="preserve"> </w:t>
            </w:r>
            <w:r w:rsidR="00BB7708">
              <w:rPr>
                <w:rFonts w:ascii="Times New Roman" w:hAnsi="Times New Roman" w:cs="Times New Roman"/>
                <w:b/>
                <w:sz w:val="32"/>
                <w:szCs w:val="40"/>
              </w:rPr>
              <w:t>2018</w:t>
            </w:r>
            <w:r w:rsidR="00F90648">
              <w:rPr>
                <w:rFonts w:ascii="Times New Roman" w:hAnsi="Times New Roman" w:cs="Times New Roman"/>
                <w:b/>
                <w:sz w:val="32"/>
                <w:szCs w:val="40"/>
              </w:rPr>
              <w:t xml:space="preserve"> </w:t>
            </w:r>
            <w:r w:rsidR="00C21FC8" w:rsidRPr="00EC6CB9">
              <w:rPr>
                <w:rFonts w:ascii="Times New Roman" w:hAnsi="Times New Roman" w:cs="Times New Roman"/>
                <w:b/>
                <w:sz w:val="32"/>
                <w:szCs w:val="40"/>
              </w:rPr>
              <w:t>–</w:t>
            </w:r>
            <w:r w:rsidR="00F90648">
              <w:rPr>
                <w:rFonts w:ascii="Times New Roman" w:hAnsi="Times New Roman" w:cs="Times New Roman"/>
                <w:b/>
                <w:sz w:val="32"/>
                <w:szCs w:val="40"/>
              </w:rPr>
              <w:t xml:space="preserve"> </w:t>
            </w:r>
            <w:r w:rsidR="00C21FC8" w:rsidRPr="00EC6CB9">
              <w:rPr>
                <w:rFonts w:ascii="Times New Roman" w:hAnsi="Times New Roman" w:cs="Times New Roman"/>
                <w:b/>
                <w:sz w:val="32"/>
                <w:szCs w:val="40"/>
              </w:rPr>
              <w:t>semaine</w:t>
            </w:r>
            <w:r w:rsidR="00F90648">
              <w:rPr>
                <w:rFonts w:ascii="Times New Roman" w:hAnsi="Times New Roman" w:cs="Times New Roman"/>
                <w:b/>
                <w:sz w:val="32"/>
                <w:szCs w:val="40"/>
              </w:rPr>
              <w:t xml:space="preserve"> </w:t>
            </w:r>
            <w:r w:rsidR="00EA56F0">
              <w:rPr>
                <w:rFonts w:ascii="Times New Roman" w:hAnsi="Times New Roman" w:cs="Times New Roman"/>
                <w:b/>
                <w:sz w:val="32"/>
                <w:szCs w:val="40"/>
              </w:rPr>
              <w:t>28</w:t>
            </w:r>
          </w:p>
        </w:tc>
      </w:tr>
    </w:tbl>
    <w:p w:rsidR="00ED547C" w:rsidRDefault="00ED547C" w:rsidP="00ED547C">
      <w:pPr>
        <w:spacing w:after="0" w:line="240" w:lineRule="auto"/>
      </w:pPr>
    </w:p>
    <w:tbl>
      <w:tblPr>
        <w:tblStyle w:val="Grilledutableau"/>
        <w:tblW w:w="15735" w:type="dxa"/>
        <w:tblInd w:w="-743" w:type="dxa"/>
        <w:tblLayout w:type="fixed"/>
        <w:tblLook w:val="04A0" w:firstRow="1" w:lastRow="0" w:firstColumn="1" w:lastColumn="0" w:noHBand="0" w:noVBand="1"/>
      </w:tblPr>
      <w:tblGrid>
        <w:gridCol w:w="1560"/>
        <w:gridCol w:w="1843"/>
        <w:gridCol w:w="12332"/>
      </w:tblGrid>
      <w:tr w:rsidR="0035465A" w:rsidRPr="008A2C98" w:rsidTr="00F5215E">
        <w:trPr>
          <w:trHeight w:val="559"/>
        </w:trPr>
        <w:tc>
          <w:tcPr>
            <w:tcW w:w="1560" w:type="dxa"/>
            <w:tcBorders>
              <w:bottom w:val="single" w:sz="4" w:space="0" w:color="auto"/>
            </w:tcBorders>
            <w:shd w:val="clear" w:color="auto" w:fill="C6D9F1" w:themeFill="text2" w:themeFillTint="33"/>
            <w:vAlign w:val="center"/>
          </w:tcPr>
          <w:p w:rsidR="0035465A" w:rsidRPr="008A2C98" w:rsidRDefault="0035465A" w:rsidP="00F5215E">
            <w:pPr>
              <w:jc w:val="center"/>
              <w:rPr>
                <w:rFonts w:ascii="Times New Roman" w:hAnsi="Times New Roman" w:cs="Times New Roman"/>
                <w:b/>
                <w:sz w:val="20"/>
                <w:szCs w:val="20"/>
              </w:rPr>
            </w:pPr>
            <w:r w:rsidRPr="008A2C98">
              <w:rPr>
                <w:rFonts w:ascii="Times New Roman" w:hAnsi="Times New Roman" w:cs="Times New Roman"/>
                <w:b/>
                <w:sz w:val="20"/>
                <w:szCs w:val="20"/>
              </w:rPr>
              <w:t>Thème</w:t>
            </w:r>
          </w:p>
        </w:tc>
        <w:tc>
          <w:tcPr>
            <w:tcW w:w="1843" w:type="dxa"/>
            <w:tcBorders>
              <w:bottom w:val="single" w:sz="4" w:space="0" w:color="auto"/>
            </w:tcBorders>
            <w:shd w:val="clear" w:color="auto" w:fill="C6D9F1" w:themeFill="text2" w:themeFillTint="33"/>
            <w:vAlign w:val="center"/>
          </w:tcPr>
          <w:p w:rsidR="0035465A" w:rsidRPr="008A2C98" w:rsidRDefault="0035465A" w:rsidP="00F5215E">
            <w:pPr>
              <w:jc w:val="center"/>
              <w:rPr>
                <w:rFonts w:ascii="Times New Roman" w:hAnsi="Times New Roman" w:cs="Times New Roman"/>
                <w:b/>
                <w:sz w:val="20"/>
                <w:szCs w:val="20"/>
              </w:rPr>
            </w:pPr>
            <w:r w:rsidRPr="008A2C98">
              <w:rPr>
                <w:rFonts w:ascii="Times New Roman" w:hAnsi="Times New Roman" w:cs="Times New Roman"/>
                <w:b/>
                <w:sz w:val="20"/>
                <w:szCs w:val="20"/>
              </w:rPr>
              <w:t>Objectif</w:t>
            </w:r>
          </w:p>
        </w:tc>
        <w:tc>
          <w:tcPr>
            <w:tcW w:w="12332" w:type="dxa"/>
            <w:tcBorders>
              <w:bottom w:val="single" w:sz="4" w:space="0" w:color="auto"/>
            </w:tcBorders>
            <w:shd w:val="clear" w:color="auto" w:fill="C6D9F1" w:themeFill="text2" w:themeFillTint="33"/>
            <w:vAlign w:val="center"/>
          </w:tcPr>
          <w:p w:rsidR="0035465A" w:rsidRPr="008A2C98" w:rsidRDefault="0035465A" w:rsidP="00F5215E">
            <w:pPr>
              <w:jc w:val="center"/>
              <w:rPr>
                <w:rFonts w:ascii="Times New Roman" w:hAnsi="Times New Roman" w:cs="Times New Roman"/>
                <w:b/>
                <w:sz w:val="20"/>
                <w:szCs w:val="20"/>
              </w:rPr>
            </w:pPr>
            <w:r w:rsidRPr="008A2C98">
              <w:rPr>
                <w:rFonts w:ascii="Times New Roman" w:hAnsi="Times New Roman" w:cs="Times New Roman"/>
                <w:b/>
                <w:sz w:val="20"/>
                <w:szCs w:val="20"/>
              </w:rPr>
              <w:t>Plan</w:t>
            </w:r>
          </w:p>
        </w:tc>
      </w:tr>
      <w:tr w:rsidR="00A62E1D" w:rsidRPr="008A2C98" w:rsidTr="00E9513F">
        <w:trPr>
          <w:trHeight w:val="391"/>
        </w:trPr>
        <w:tc>
          <w:tcPr>
            <w:tcW w:w="15735" w:type="dxa"/>
            <w:gridSpan w:val="3"/>
            <w:tcBorders>
              <w:bottom w:val="single" w:sz="4" w:space="0" w:color="auto"/>
            </w:tcBorders>
            <w:shd w:val="clear" w:color="auto" w:fill="76923C" w:themeFill="accent3" w:themeFillShade="BF"/>
            <w:vAlign w:val="center"/>
          </w:tcPr>
          <w:p w:rsidR="00A62E1D" w:rsidRPr="008A2C98" w:rsidRDefault="00A62E1D" w:rsidP="004625A3">
            <w:pPr>
              <w:jc w:val="center"/>
              <w:rPr>
                <w:rFonts w:ascii="Times New Roman" w:hAnsi="Times New Roman" w:cs="Times New Roman"/>
                <w:b/>
                <w:bCs/>
                <w:sz w:val="20"/>
                <w:szCs w:val="20"/>
              </w:rPr>
            </w:pPr>
            <w:r w:rsidRPr="008A2C98">
              <w:rPr>
                <w:rFonts w:ascii="Times New Roman" w:hAnsi="Times New Roman" w:cs="Times New Roman"/>
                <w:b/>
                <w:bCs/>
                <w:color w:val="FFFFFF" w:themeColor="background1"/>
                <w:sz w:val="20"/>
                <w:szCs w:val="20"/>
              </w:rPr>
              <w:t>POUR</w:t>
            </w:r>
            <w:r w:rsidR="00F90648" w:rsidRPr="008A2C98">
              <w:rPr>
                <w:rFonts w:ascii="Times New Roman" w:hAnsi="Times New Roman" w:cs="Times New Roman"/>
                <w:b/>
                <w:bCs/>
                <w:color w:val="FFFFFF" w:themeColor="background1"/>
                <w:sz w:val="20"/>
                <w:szCs w:val="20"/>
              </w:rPr>
              <w:t xml:space="preserve"> </w:t>
            </w:r>
            <w:r w:rsidRPr="008A2C98">
              <w:rPr>
                <w:rFonts w:ascii="Times New Roman" w:hAnsi="Times New Roman" w:cs="Times New Roman"/>
                <w:b/>
                <w:bCs/>
                <w:color w:val="FFFFFF" w:themeColor="background1"/>
                <w:sz w:val="20"/>
                <w:szCs w:val="20"/>
              </w:rPr>
              <w:t>INFORMATION</w:t>
            </w:r>
          </w:p>
        </w:tc>
      </w:tr>
      <w:tr w:rsidR="00E9513F" w:rsidRPr="008A2C98" w:rsidTr="00E9513F">
        <w:trPr>
          <w:trHeight w:val="391"/>
        </w:trPr>
        <w:tc>
          <w:tcPr>
            <w:tcW w:w="1560" w:type="dxa"/>
            <w:tcBorders>
              <w:bottom w:val="single" w:sz="4" w:space="0" w:color="auto"/>
            </w:tcBorders>
            <w:shd w:val="clear" w:color="auto" w:fill="auto"/>
            <w:vAlign w:val="center"/>
          </w:tcPr>
          <w:p w:rsidR="00E9513F" w:rsidRPr="008A2C98" w:rsidRDefault="00E9513F" w:rsidP="00E9513F">
            <w:pPr>
              <w:rPr>
                <w:rFonts w:ascii="Times New Roman" w:hAnsi="Times New Roman" w:cs="Times New Roman"/>
                <w:b/>
                <w:bCs/>
                <w:color w:val="FFFFFF" w:themeColor="background1"/>
                <w:sz w:val="20"/>
                <w:szCs w:val="20"/>
              </w:rPr>
            </w:pPr>
            <w:r>
              <w:rPr>
                <w:rFonts w:ascii="Times New Roman" w:hAnsi="Times New Roman" w:cs="Times New Roman"/>
                <w:b/>
                <w:bCs/>
                <w:color w:val="000000"/>
                <w:sz w:val="20"/>
                <w:szCs w:val="20"/>
              </w:rPr>
              <w:t xml:space="preserve">Com. </w:t>
            </w:r>
            <w:proofErr w:type="spellStart"/>
            <w:r>
              <w:rPr>
                <w:rFonts w:ascii="Times New Roman" w:hAnsi="Times New Roman" w:cs="Times New Roman"/>
                <w:b/>
                <w:bCs/>
                <w:color w:val="000000"/>
                <w:sz w:val="20"/>
                <w:szCs w:val="20"/>
              </w:rPr>
              <w:t>Dépt</w:t>
            </w:r>
            <w:proofErr w:type="spellEnd"/>
            <w:r>
              <w:rPr>
                <w:rFonts w:ascii="Times New Roman" w:hAnsi="Times New Roman" w:cs="Times New Roman"/>
                <w:b/>
                <w:bCs/>
                <w:color w:val="000000"/>
                <w:sz w:val="20"/>
                <w:szCs w:val="20"/>
              </w:rPr>
              <w:t>. Accompagnement aux Changements</w:t>
            </w:r>
          </w:p>
        </w:tc>
        <w:tc>
          <w:tcPr>
            <w:tcW w:w="1843" w:type="dxa"/>
            <w:tcBorders>
              <w:bottom w:val="single" w:sz="4" w:space="0" w:color="auto"/>
            </w:tcBorders>
            <w:shd w:val="clear" w:color="auto" w:fill="auto"/>
            <w:vAlign w:val="center"/>
          </w:tcPr>
          <w:p w:rsidR="00E9513F" w:rsidRPr="008A2C98" w:rsidRDefault="00E9513F" w:rsidP="00E9513F">
            <w:pPr>
              <w:rPr>
                <w:rFonts w:ascii="Times New Roman" w:hAnsi="Times New Roman" w:cs="Times New Roman"/>
                <w:b/>
                <w:bCs/>
                <w:color w:val="FFFFFF" w:themeColor="background1"/>
                <w:sz w:val="20"/>
                <w:szCs w:val="20"/>
              </w:rPr>
            </w:pPr>
            <w:r w:rsidRPr="00E9513F">
              <w:rPr>
                <w:rFonts w:ascii="Times New Roman" w:hAnsi="Times New Roman" w:cs="Times New Roman"/>
                <w:b/>
                <w:bCs/>
                <w:color w:val="000000"/>
                <w:sz w:val="20"/>
                <w:szCs w:val="20"/>
              </w:rPr>
              <w:t xml:space="preserve">Espace Conduite du Changement dans </w:t>
            </w:r>
            <w:proofErr w:type="spellStart"/>
            <w:r w:rsidRPr="00E9513F">
              <w:rPr>
                <w:rFonts w:ascii="Times New Roman" w:hAnsi="Times New Roman" w:cs="Times New Roman"/>
                <w:b/>
                <w:bCs/>
                <w:color w:val="000000"/>
                <w:sz w:val="20"/>
                <w:szCs w:val="20"/>
              </w:rPr>
              <w:t>Bestway</w:t>
            </w:r>
            <w:proofErr w:type="spellEnd"/>
          </w:p>
        </w:tc>
        <w:tc>
          <w:tcPr>
            <w:tcW w:w="12332" w:type="dxa"/>
            <w:tcBorders>
              <w:bottom w:val="single" w:sz="4" w:space="0" w:color="auto"/>
            </w:tcBorders>
            <w:shd w:val="clear" w:color="auto" w:fill="auto"/>
            <w:vAlign w:val="center"/>
          </w:tcPr>
          <w:p w:rsidR="00837FB7" w:rsidRPr="00837FB7" w:rsidRDefault="00837FB7" w:rsidP="00837FB7">
            <w:pPr>
              <w:ind w:left="187"/>
              <w:contextualSpacing/>
              <w:jc w:val="both"/>
              <w:rPr>
                <w:rFonts w:ascii="Times New Roman" w:hAnsi="Times New Roman" w:cs="Times New Roman"/>
                <w:sz w:val="20"/>
                <w:szCs w:val="20"/>
              </w:rPr>
            </w:pPr>
          </w:p>
          <w:p w:rsidR="00E9513F" w:rsidRPr="00E9513F" w:rsidRDefault="00E9513F" w:rsidP="00E9513F">
            <w:pPr>
              <w:numPr>
                <w:ilvl w:val="0"/>
                <w:numId w:val="12"/>
              </w:numPr>
              <w:ind w:left="187" w:hanging="187"/>
              <w:contextualSpacing/>
              <w:jc w:val="both"/>
              <w:rPr>
                <w:rFonts w:ascii="Times New Roman" w:hAnsi="Times New Roman" w:cs="Times New Roman"/>
                <w:sz w:val="20"/>
                <w:szCs w:val="20"/>
              </w:rPr>
            </w:pPr>
            <w:r w:rsidRPr="00E9513F">
              <w:rPr>
                <w:rFonts w:ascii="Times New Roman" w:hAnsi="Times New Roman" w:cs="Times New Roman"/>
                <w:b/>
                <w:sz w:val="20"/>
                <w:szCs w:val="20"/>
              </w:rPr>
              <w:t>Consulter facilement</w:t>
            </w:r>
            <w:r w:rsidR="000616C1">
              <w:rPr>
                <w:rFonts w:ascii="Times New Roman" w:hAnsi="Times New Roman" w:cs="Times New Roman"/>
                <w:b/>
                <w:sz w:val="20"/>
                <w:szCs w:val="20"/>
              </w:rPr>
              <w:t xml:space="preserve"> </w:t>
            </w:r>
            <w:r w:rsidRPr="00E9513F">
              <w:rPr>
                <w:rFonts w:ascii="Times New Roman" w:hAnsi="Times New Roman" w:cs="Times New Roman"/>
                <w:b/>
                <w:sz w:val="20"/>
                <w:szCs w:val="20"/>
              </w:rPr>
              <w:t>« ce qui change » et « ce que vous devez faire » durant la période de Fusion directement dans BESTWAY :</w:t>
            </w:r>
            <w:r>
              <w:rPr>
                <w:rFonts w:ascii="Times New Roman" w:hAnsi="Times New Roman" w:cs="Times New Roman"/>
                <w:sz w:val="20"/>
                <w:szCs w:val="20"/>
              </w:rPr>
              <w:t xml:space="preserve"> u</w:t>
            </w:r>
            <w:r w:rsidRPr="00E9513F">
              <w:rPr>
                <w:rFonts w:ascii="Times New Roman" w:hAnsi="Times New Roman" w:cs="Times New Roman"/>
                <w:sz w:val="20"/>
                <w:szCs w:val="20"/>
              </w:rPr>
              <w:t>n Espace Conduite du Changement vous permet, entre autre, de consulter des Fiches MEMO sur tous les changements importants qui vous concernent, en tant que collaborateur, en fonction de votre métier (vision BDD, BDR et Fonctions Supports).</w:t>
            </w:r>
            <w:r w:rsidR="000616C1">
              <w:rPr>
                <w:rFonts w:ascii="Times New Roman" w:hAnsi="Times New Roman" w:cs="Times New Roman"/>
                <w:sz w:val="20"/>
                <w:szCs w:val="20"/>
              </w:rPr>
              <w:t xml:space="preserve"> </w:t>
            </w:r>
          </w:p>
          <w:p w:rsidR="00E9513F" w:rsidRPr="00E9513F" w:rsidRDefault="00E9513F" w:rsidP="00E9513F">
            <w:pPr>
              <w:numPr>
                <w:ilvl w:val="0"/>
                <w:numId w:val="12"/>
              </w:numPr>
              <w:ind w:left="187" w:hanging="187"/>
              <w:contextualSpacing/>
              <w:jc w:val="both"/>
              <w:rPr>
                <w:rFonts w:ascii="Times New Roman" w:hAnsi="Times New Roman" w:cs="Times New Roman"/>
                <w:b/>
                <w:sz w:val="20"/>
                <w:szCs w:val="20"/>
              </w:rPr>
            </w:pPr>
            <w:r w:rsidRPr="00E9513F">
              <w:rPr>
                <w:rFonts w:ascii="Times New Roman" w:hAnsi="Times New Roman" w:cs="Times New Roman"/>
                <w:b/>
                <w:sz w:val="20"/>
                <w:szCs w:val="20"/>
              </w:rPr>
              <w:t>Une trentaine de Fiches MEMO sont à votre disposition ainsi qu’une synthèse des actions que vous devez réaliser dans la rubrique « ce que je dois faire ».</w:t>
            </w:r>
          </w:p>
          <w:p w:rsidR="00E9513F" w:rsidRPr="00E9513F" w:rsidRDefault="00E9513F" w:rsidP="00E9513F">
            <w:pPr>
              <w:numPr>
                <w:ilvl w:val="0"/>
                <w:numId w:val="12"/>
              </w:numPr>
              <w:ind w:left="187" w:hanging="187"/>
              <w:contextualSpacing/>
              <w:jc w:val="both"/>
              <w:rPr>
                <w:rFonts w:ascii="Times New Roman" w:hAnsi="Times New Roman" w:cs="Times New Roman"/>
                <w:sz w:val="20"/>
                <w:szCs w:val="20"/>
              </w:rPr>
            </w:pPr>
            <w:r w:rsidRPr="00E9513F">
              <w:rPr>
                <w:rFonts w:ascii="Times New Roman" w:hAnsi="Times New Roman" w:cs="Times New Roman"/>
                <w:sz w:val="20"/>
                <w:szCs w:val="20"/>
              </w:rPr>
              <w:t xml:space="preserve">Cet espace est alimenté au fil de l’eau de la mise en œuvre de tous les changements importants pour l’ensemble des collaborateurs de la CEGEE. </w:t>
            </w:r>
          </w:p>
          <w:p w:rsidR="00E9513F" w:rsidRDefault="00E9513F" w:rsidP="00E9513F">
            <w:pPr>
              <w:numPr>
                <w:ilvl w:val="0"/>
                <w:numId w:val="12"/>
              </w:numPr>
              <w:ind w:left="187" w:hanging="187"/>
              <w:contextualSpacing/>
              <w:jc w:val="both"/>
              <w:rPr>
                <w:rFonts w:ascii="Times New Roman" w:hAnsi="Times New Roman" w:cs="Times New Roman"/>
                <w:b/>
                <w:sz w:val="20"/>
                <w:szCs w:val="20"/>
              </w:rPr>
            </w:pPr>
            <w:r w:rsidRPr="00E9513F">
              <w:rPr>
                <w:rFonts w:ascii="Times New Roman" w:hAnsi="Times New Roman" w:cs="Times New Roman"/>
                <w:b/>
                <w:sz w:val="20"/>
                <w:szCs w:val="20"/>
              </w:rPr>
              <w:t>Pensez à le consulter régulièrement !</w:t>
            </w:r>
          </w:p>
          <w:p w:rsidR="00E9513F" w:rsidRDefault="00E9513F" w:rsidP="00E9513F">
            <w:pPr>
              <w:numPr>
                <w:ilvl w:val="0"/>
                <w:numId w:val="12"/>
              </w:numPr>
              <w:ind w:left="187" w:hanging="187"/>
              <w:contextualSpacing/>
              <w:jc w:val="both"/>
              <w:rPr>
                <w:rFonts w:ascii="Times New Roman" w:hAnsi="Times New Roman" w:cs="Times New Roman"/>
                <w:sz w:val="20"/>
                <w:szCs w:val="20"/>
              </w:rPr>
            </w:pPr>
            <w:r w:rsidRPr="00E9513F">
              <w:rPr>
                <w:rFonts w:ascii="Times New Roman" w:hAnsi="Times New Roman" w:cs="Times New Roman"/>
                <w:sz w:val="20"/>
                <w:szCs w:val="20"/>
              </w:rPr>
              <w:t xml:space="preserve">Retrouvez </w:t>
            </w:r>
            <w:hyperlink r:id="rId9" w:history="1">
              <w:r w:rsidRPr="00E9513F">
                <w:rPr>
                  <w:rStyle w:val="Lienhypertexte"/>
                  <w:rFonts w:ascii="Times New Roman" w:hAnsi="Times New Roman" w:cs="Times New Roman"/>
                  <w:sz w:val="20"/>
                  <w:szCs w:val="20"/>
                </w:rPr>
                <w:t>en cliquant ici</w:t>
              </w:r>
            </w:hyperlink>
            <w:r w:rsidRPr="00E9513F">
              <w:rPr>
                <w:rFonts w:ascii="Times New Roman" w:hAnsi="Times New Roman" w:cs="Times New Roman"/>
                <w:sz w:val="20"/>
                <w:szCs w:val="20"/>
              </w:rPr>
              <w:t xml:space="preserve"> le mode opératoire de ce nouvel espace.</w:t>
            </w:r>
          </w:p>
          <w:p w:rsidR="00837FB7" w:rsidRPr="00E9513F" w:rsidRDefault="00837FB7" w:rsidP="00837FB7">
            <w:pPr>
              <w:ind w:left="187"/>
              <w:contextualSpacing/>
              <w:jc w:val="both"/>
              <w:rPr>
                <w:rFonts w:ascii="Times New Roman" w:hAnsi="Times New Roman" w:cs="Times New Roman"/>
                <w:sz w:val="20"/>
                <w:szCs w:val="20"/>
              </w:rPr>
            </w:pPr>
          </w:p>
        </w:tc>
      </w:tr>
      <w:tr w:rsidR="00DB23C2" w:rsidRPr="008A2C98" w:rsidTr="00736965">
        <w:trPr>
          <w:trHeight w:val="285"/>
        </w:trPr>
        <w:tc>
          <w:tcPr>
            <w:tcW w:w="15735" w:type="dxa"/>
            <w:gridSpan w:val="3"/>
            <w:tcBorders>
              <w:bottom w:val="single" w:sz="4" w:space="0" w:color="auto"/>
            </w:tcBorders>
            <w:shd w:val="clear" w:color="auto" w:fill="BFBFBF" w:themeFill="background1" w:themeFillShade="BF"/>
          </w:tcPr>
          <w:p w:rsidR="00DB23C2" w:rsidRPr="008A2C98" w:rsidRDefault="00DB23C2" w:rsidP="00DB23C2">
            <w:pPr>
              <w:jc w:val="center"/>
              <w:rPr>
                <w:rFonts w:ascii="Times New Roman" w:hAnsi="Times New Roman" w:cs="Times New Roman"/>
                <w:b/>
                <w:sz w:val="20"/>
                <w:szCs w:val="20"/>
              </w:rPr>
            </w:pPr>
            <w:r w:rsidRPr="008A2C98">
              <w:rPr>
                <w:rFonts w:ascii="Times New Roman" w:hAnsi="Times New Roman" w:cs="Times New Roman"/>
                <w:b/>
                <w:sz w:val="20"/>
                <w:szCs w:val="20"/>
              </w:rPr>
              <w:t>Crédits</w:t>
            </w:r>
          </w:p>
        </w:tc>
      </w:tr>
      <w:tr w:rsidR="00CC7FFB" w:rsidRPr="008A2C98" w:rsidTr="00CC7FFB">
        <w:trPr>
          <w:trHeight w:val="295"/>
        </w:trPr>
        <w:tc>
          <w:tcPr>
            <w:tcW w:w="1560" w:type="dxa"/>
            <w:tcBorders>
              <w:bottom w:val="single" w:sz="4" w:space="0" w:color="auto"/>
            </w:tcBorders>
            <w:vAlign w:val="center"/>
          </w:tcPr>
          <w:p w:rsidR="00CC7FFB" w:rsidRPr="00CC7FFB" w:rsidRDefault="00CC7FFB" w:rsidP="00987A88">
            <w:pPr>
              <w:rPr>
                <w:rFonts w:ascii="Times New Roman" w:hAnsi="Times New Roman" w:cs="Times New Roman"/>
                <w:b/>
                <w:bCs/>
                <w:color w:val="000000"/>
                <w:sz w:val="20"/>
                <w:szCs w:val="20"/>
              </w:rPr>
            </w:pPr>
            <w:r w:rsidRPr="00CC7FFB">
              <w:rPr>
                <w:rFonts w:ascii="Times New Roman" w:hAnsi="Times New Roman" w:cs="Times New Roman"/>
                <w:b/>
                <w:bCs/>
                <w:color w:val="000000"/>
                <w:sz w:val="20"/>
                <w:szCs w:val="20"/>
              </w:rPr>
              <w:t>Com. DMA</w:t>
            </w:r>
          </w:p>
        </w:tc>
        <w:tc>
          <w:tcPr>
            <w:tcW w:w="1843" w:type="dxa"/>
            <w:tcBorders>
              <w:bottom w:val="single" w:sz="4" w:space="0" w:color="auto"/>
            </w:tcBorders>
            <w:vAlign w:val="center"/>
          </w:tcPr>
          <w:p w:rsidR="00CC7FFB" w:rsidRPr="00CC7FFB" w:rsidRDefault="00CC7FFB" w:rsidP="00CC7FFB">
            <w:pPr>
              <w:rPr>
                <w:rFonts w:ascii="Calibri" w:hAnsi="Calibri" w:cs="Calibri"/>
                <w:sz w:val="20"/>
                <w:szCs w:val="20"/>
              </w:rPr>
            </w:pPr>
            <w:r w:rsidRPr="00CC7FFB">
              <w:rPr>
                <w:rFonts w:ascii="Times New Roman" w:hAnsi="Times New Roman" w:cs="Times New Roman"/>
                <w:b/>
                <w:bCs/>
                <w:color w:val="000000"/>
                <w:sz w:val="20"/>
                <w:szCs w:val="20"/>
              </w:rPr>
              <w:t>Mise en marché de Crédit Immobilier Digitalisé</w:t>
            </w:r>
          </w:p>
        </w:tc>
        <w:tc>
          <w:tcPr>
            <w:tcW w:w="12332" w:type="dxa"/>
            <w:tcBorders>
              <w:bottom w:val="single" w:sz="4" w:space="0" w:color="auto"/>
            </w:tcBorders>
            <w:shd w:val="clear" w:color="auto" w:fill="auto"/>
          </w:tcPr>
          <w:p w:rsidR="008A71AD" w:rsidRPr="00F5215E" w:rsidRDefault="008A71AD" w:rsidP="008A71AD">
            <w:pPr>
              <w:ind w:left="187"/>
              <w:contextualSpacing/>
              <w:jc w:val="both"/>
              <w:rPr>
                <w:rFonts w:ascii="Times New Roman" w:eastAsia="Times New Roman" w:hAnsi="Times New Roman" w:cs="Times New Roman"/>
                <w:sz w:val="20"/>
                <w:szCs w:val="20"/>
                <w:lang w:eastAsia="fr-FR"/>
              </w:rPr>
            </w:pPr>
          </w:p>
          <w:p w:rsidR="00CC7FFB" w:rsidRPr="00F5215E" w:rsidRDefault="00CC7FFB" w:rsidP="00CC7FFB">
            <w:pPr>
              <w:numPr>
                <w:ilvl w:val="0"/>
                <w:numId w:val="12"/>
              </w:numPr>
              <w:ind w:left="187" w:hanging="187"/>
              <w:contextualSpacing/>
              <w:jc w:val="both"/>
              <w:rPr>
                <w:rFonts w:ascii="Times New Roman" w:eastAsia="Times New Roman" w:hAnsi="Times New Roman" w:cs="Times New Roman"/>
                <w:sz w:val="20"/>
                <w:szCs w:val="20"/>
                <w:lang w:eastAsia="fr-FR"/>
              </w:rPr>
            </w:pPr>
            <w:r w:rsidRPr="00F5215E">
              <w:rPr>
                <w:rFonts w:ascii="Times New Roman" w:hAnsi="Times New Roman" w:cs="Times New Roman"/>
                <w:sz w:val="20"/>
                <w:szCs w:val="20"/>
              </w:rPr>
              <w:t>Du nouveau ! Le simulateur de crédit immobilier « </w:t>
            </w:r>
            <w:r w:rsidRPr="00F5215E">
              <w:rPr>
                <w:rFonts w:ascii="Times New Roman" w:hAnsi="Times New Roman" w:cs="Times New Roman"/>
                <w:b/>
                <w:bCs/>
                <w:sz w:val="20"/>
                <w:szCs w:val="20"/>
                <w:u w:val="single"/>
              </w:rPr>
              <w:t>Crédit Immobilier Digitalisé</w:t>
            </w:r>
            <w:r w:rsidRPr="00F5215E">
              <w:rPr>
                <w:rFonts w:ascii="Times New Roman" w:hAnsi="Times New Roman" w:cs="Times New Roman"/>
                <w:sz w:val="20"/>
                <w:szCs w:val="20"/>
              </w:rPr>
              <w:t xml:space="preserve"> » sera disponible </w:t>
            </w:r>
            <w:r w:rsidRPr="00F5215E">
              <w:rPr>
                <w:rFonts w:ascii="Times New Roman" w:hAnsi="Times New Roman" w:cs="Times New Roman"/>
                <w:b/>
                <w:bCs/>
                <w:sz w:val="20"/>
                <w:szCs w:val="20"/>
                <w:u w:val="single"/>
              </w:rPr>
              <w:t>lundi 16 juillet</w:t>
            </w:r>
            <w:r w:rsidR="008A71AD" w:rsidRPr="00F5215E">
              <w:rPr>
                <w:rFonts w:ascii="Times New Roman" w:hAnsi="Times New Roman" w:cs="Times New Roman"/>
                <w:sz w:val="20"/>
                <w:szCs w:val="20"/>
              </w:rPr>
              <w:t xml:space="preserve"> </w:t>
            </w:r>
            <w:r w:rsidRPr="00F5215E">
              <w:rPr>
                <w:rFonts w:ascii="Times New Roman" w:hAnsi="Times New Roman" w:cs="Times New Roman"/>
                <w:sz w:val="20"/>
                <w:szCs w:val="20"/>
              </w:rPr>
              <w:t xml:space="preserve">sur notre site internet </w:t>
            </w:r>
            <w:hyperlink r:id="rId10" w:history="1">
              <w:r w:rsidRPr="00F5215E">
                <w:rPr>
                  <w:rStyle w:val="Lienhypertexte"/>
                  <w:rFonts w:ascii="Times New Roman" w:hAnsi="Times New Roman" w:cs="Times New Roman"/>
                  <w:sz w:val="20"/>
                  <w:szCs w:val="20"/>
                </w:rPr>
                <w:t>www.caisse-epargne.fr</w:t>
              </w:r>
            </w:hyperlink>
            <w:r w:rsidRPr="00F5215E">
              <w:rPr>
                <w:rFonts w:ascii="Times New Roman" w:hAnsi="Times New Roman" w:cs="Times New Roman"/>
                <w:sz w:val="20"/>
                <w:szCs w:val="20"/>
              </w:rPr>
              <w:t xml:space="preserve"> .</w:t>
            </w:r>
          </w:p>
          <w:p w:rsidR="00CC7FFB" w:rsidRPr="00F5215E" w:rsidRDefault="00CC7FFB" w:rsidP="00CC7FFB">
            <w:pPr>
              <w:numPr>
                <w:ilvl w:val="0"/>
                <w:numId w:val="12"/>
              </w:numPr>
              <w:ind w:left="187" w:hanging="187"/>
              <w:contextualSpacing/>
              <w:jc w:val="both"/>
              <w:rPr>
                <w:rFonts w:ascii="Times New Roman" w:hAnsi="Times New Roman" w:cs="Times New Roman"/>
                <w:sz w:val="20"/>
                <w:szCs w:val="20"/>
              </w:rPr>
            </w:pPr>
            <w:r w:rsidRPr="00F5215E">
              <w:rPr>
                <w:rFonts w:ascii="Times New Roman" w:hAnsi="Times New Roman" w:cs="Times New Roman"/>
                <w:sz w:val="20"/>
                <w:szCs w:val="20"/>
              </w:rPr>
              <w:t xml:space="preserve">Nos clients et prospects, dans le cadre de leur demande en ligne, pourront désormais obtenir une proposition commerciale personnalisée comprenant : </w:t>
            </w:r>
          </w:p>
          <w:p w:rsidR="00CC7FFB" w:rsidRPr="00F5215E" w:rsidRDefault="00CC7FFB" w:rsidP="00CC7FFB">
            <w:pPr>
              <w:numPr>
                <w:ilvl w:val="1"/>
                <w:numId w:val="12"/>
              </w:numPr>
              <w:jc w:val="both"/>
              <w:rPr>
                <w:rFonts w:ascii="Times New Roman" w:hAnsi="Times New Roman" w:cs="Times New Roman"/>
                <w:sz w:val="20"/>
                <w:szCs w:val="20"/>
              </w:rPr>
            </w:pPr>
            <w:r w:rsidRPr="00F5215E">
              <w:rPr>
                <w:rFonts w:ascii="Times New Roman" w:hAnsi="Times New Roman" w:cs="Times New Roman"/>
                <w:sz w:val="20"/>
                <w:szCs w:val="20"/>
              </w:rPr>
              <w:t xml:space="preserve">Un taux </w:t>
            </w:r>
            <w:r w:rsidR="00FD18CF">
              <w:rPr>
                <w:rFonts w:ascii="Times New Roman" w:hAnsi="Times New Roman" w:cs="Times New Roman"/>
                <w:sz w:val="20"/>
                <w:szCs w:val="20"/>
              </w:rPr>
              <w:t>(barème Internet pour les clients standards ; barème VIP pour les clients VIP)</w:t>
            </w:r>
            <w:r w:rsidR="00E707AC">
              <w:rPr>
                <w:rFonts w:ascii="Times New Roman" w:hAnsi="Times New Roman" w:cs="Times New Roman"/>
                <w:sz w:val="20"/>
                <w:szCs w:val="20"/>
              </w:rPr>
              <w:t>,</w:t>
            </w:r>
          </w:p>
          <w:p w:rsidR="00CC7FFB" w:rsidRPr="00F5215E" w:rsidRDefault="00CC7FFB" w:rsidP="00CC7FFB">
            <w:pPr>
              <w:numPr>
                <w:ilvl w:val="1"/>
                <w:numId w:val="12"/>
              </w:numPr>
              <w:jc w:val="both"/>
              <w:rPr>
                <w:rFonts w:ascii="Times New Roman" w:hAnsi="Times New Roman" w:cs="Times New Roman"/>
                <w:sz w:val="20"/>
                <w:szCs w:val="20"/>
              </w:rPr>
            </w:pPr>
            <w:r w:rsidRPr="00F5215E">
              <w:rPr>
                <w:rFonts w:ascii="Times New Roman" w:hAnsi="Times New Roman" w:cs="Times New Roman"/>
                <w:sz w:val="20"/>
                <w:szCs w:val="20"/>
              </w:rPr>
              <w:t xml:space="preserve">Une garantie </w:t>
            </w:r>
            <w:proofErr w:type="spellStart"/>
            <w:r w:rsidRPr="00F5215E">
              <w:rPr>
                <w:rFonts w:ascii="Times New Roman" w:hAnsi="Times New Roman" w:cs="Times New Roman"/>
                <w:sz w:val="20"/>
                <w:szCs w:val="20"/>
              </w:rPr>
              <w:t>Saccef</w:t>
            </w:r>
            <w:proofErr w:type="spellEnd"/>
            <w:r w:rsidR="00E707AC">
              <w:rPr>
                <w:rFonts w:ascii="Times New Roman" w:hAnsi="Times New Roman" w:cs="Times New Roman"/>
                <w:sz w:val="20"/>
                <w:szCs w:val="20"/>
              </w:rPr>
              <w:t>,</w:t>
            </w:r>
            <w:r w:rsidRPr="00F5215E">
              <w:rPr>
                <w:rFonts w:ascii="Times New Roman" w:hAnsi="Times New Roman" w:cs="Times New Roman"/>
                <w:sz w:val="20"/>
                <w:szCs w:val="20"/>
              </w:rPr>
              <w:t xml:space="preserve"> </w:t>
            </w:r>
          </w:p>
          <w:p w:rsidR="00CC7FFB" w:rsidRPr="00F5215E" w:rsidRDefault="00CC7FFB" w:rsidP="00CC7FFB">
            <w:pPr>
              <w:numPr>
                <w:ilvl w:val="1"/>
                <w:numId w:val="12"/>
              </w:numPr>
              <w:jc w:val="both"/>
              <w:rPr>
                <w:rFonts w:ascii="Times New Roman" w:hAnsi="Times New Roman" w:cs="Times New Roman"/>
                <w:sz w:val="20"/>
                <w:szCs w:val="20"/>
              </w:rPr>
            </w:pPr>
            <w:r w:rsidRPr="00F5215E">
              <w:rPr>
                <w:rFonts w:ascii="Times New Roman" w:hAnsi="Times New Roman" w:cs="Times New Roman"/>
                <w:sz w:val="20"/>
                <w:szCs w:val="20"/>
              </w:rPr>
              <w:t>Et notre contrat ADE groupe CNP</w:t>
            </w:r>
            <w:r w:rsidR="00E707AC">
              <w:rPr>
                <w:rFonts w:ascii="Times New Roman" w:hAnsi="Times New Roman" w:cs="Times New Roman"/>
                <w:sz w:val="20"/>
                <w:szCs w:val="20"/>
              </w:rPr>
              <w:t>,</w:t>
            </w:r>
          </w:p>
          <w:p w:rsidR="00CC7FFB" w:rsidRPr="00F5215E" w:rsidRDefault="00CC7FFB" w:rsidP="00CC7FFB">
            <w:pPr>
              <w:numPr>
                <w:ilvl w:val="0"/>
                <w:numId w:val="12"/>
              </w:numPr>
              <w:ind w:left="187" w:hanging="187"/>
              <w:contextualSpacing/>
              <w:jc w:val="both"/>
              <w:rPr>
                <w:rFonts w:ascii="Times New Roman" w:hAnsi="Times New Roman" w:cs="Times New Roman"/>
                <w:sz w:val="20"/>
                <w:szCs w:val="20"/>
              </w:rPr>
            </w:pPr>
            <w:r w:rsidRPr="00F5215E">
              <w:rPr>
                <w:rFonts w:ascii="Times New Roman" w:hAnsi="Times New Roman" w:cs="Times New Roman"/>
                <w:sz w:val="20"/>
                <w:szCs w:val="20"/>
              </w:rPr>
              <w:t xml:space="preserve">Cette proposition commerciale sera automatiquement reprise dans NEO. Ils seront ensuite contactés par l’Espace Habitat qui leur proposera de finaliser leur demande et de positionner un RDV en agence. </w:t>
            </w:r>
          </w:p>
          <w:p w:rsidR="00CC7FFB" w:rsidRPr="00F5215E" w:rsidRDefault="00CC7FFB" w:rsidP="00CC7FFB">
            <w:pPr>
              <w:numPr>
                <w:ilvl w:val="0"/>
                <w:numId w:val="12"/>
              </w:numPr>
              <w:ind w:left="187" w:hanging="187"/>
              <w:contextualSpacing/>
              <w:jc w:val="both"/>
              <w:rPr>
                <w:rFonts w:ascii="Times New Roman" w:hAnsi="Times New Roman" w:cs="Times New Roman"/>
                <w:sz w:val="20"/>
                <w:szCs w:val="20"/>
              </w:rPr>
            </w:pPr>
            <w:r w:rsidRPr="00F5215E">
              <w:rPr>
                <w:rFonts w:ascii="Times New Roman" w:hAnsi="Times New Roman" w:cs="Times New Roman"/>
                <w:sz w:val="20"/>
                <w:szCs w:val="20"/>
              </w:rPr>
              <w:t xml:space="preserve">Découvrez la vidéo du Crédit Immobilier Digitalisé en </w:t>
            </w:r>
            <w:hyperlink r:id="rId11" w:history="1">
              <w:r w:rsidRPr="00F5215E">
                <w:rPr>
                  <w:rStyle w:val="Lienhypertexte"/>
                  <w:rFonts w:ascii="Times New Roman" w:hAnsi="Times New Roman" w:cs="Times New Roman"/>
                  <w:sz w:val="20"/>
                  <w:szCs w:val="20"/>
                </w:rPr>
                <w:t>cliquant ICI</w:t>
              </w:r>
            </w:hyperlink>
            <w:r w:rsidRPr="00F5215E">
              <w:rPr>
                <w:rFonts w:ascii="Times New Roman" w:hAnsi="Times New Roman" w:cs="Times New Roman"/>
                <w:sz w:val="20"/>
                <w:szCs w:val="20"/>
              </w:rPr>
              <w:t>.</w:t>
            </w:r>
          </w:p>
          <w:p w:rsidR="008A71AD" w:rsidRPr="00F5215E" w:rsidRDefault="008A71AD" w:rsidP="008A71AD">
            <w:pPr>
              <w:ind w:left="187"/>
              <w:contextualSpacing/>
              <w:jc w:val="both"/>
              <w:rPr>
                <w:rFonts w:ascii="Times New Roman" w:hAnsi="Times New Roman" w:cs="Times New Roman"/>
                <w:sz w:val="20"/>
                <w:szCs w:val="20"/>
              </w:rPr>
            </w:pPr>
          </w:p>
        </w:tc>
      </w:tr>
      <w:tr w:rsidR="00F5215E" w:rsidRPr="008A2C98" w:rsidTr="00C93701">
        <w:trPr>
          <w:trHeight w:val="295"/>
        </w:trPr>
        <w:tc>
          <w:tcPr>
            <w:tcW w:w="1560" w:type="dxa"/>
            <w:tcBorders>
              <w:bottom w:val="single" w:sz="4" w:space="0" w:color="auto"/>
            </w:tcBorders>
            <w:vAlign w:val="center"/>
          </w:tcPr>
          <w:p w:rsidR="00F5215E" w:rsidRPr="00CC7FFB" w:rsidRDefault="00F5215E" w:rsidP="00987A88">
            <w:pPr>
              <w:rPr>
                <w:rFonts w:ascii="Times New Roman" w:hAnsi="Times New Roman" w:cs="Times New Roman"/>
                <w:b/>
                <w:bCs/>
                <w:color w:val="000000"/>
                <w:sz w:val="20"/>
                <w:szCs w:val="20"/>
              </w:rPr>
            </w:pPr>
            <w:r w:rsidRPr="00CC7FFB">
              <w:rPr>
                <w:rFonts w:ascii="Times New Roman" w:hAnsi="Times New Roman" w:cs="Times New Roman"/>
                <w:b/>
                <w:bCs/>
                <w:color w:val="000000"/>
                <w:sz w:val="20"/>
                <w:szCs w:val="20"/>
              </w:rPr>
              <w:t>Com. DMA</w:t>
            </w:r>
          </w:p>
        </w:tc>
        <w:tc>
          <w:tcPr>
            <w:tcW w:w="1843" w:type="dxa"/>
            <w:tcBorders>
              <w:bottom w:val="single" w:sz="4" w:space="0" w:color="auto"/>
            </w:tcBorders>
          </w:tcPr>
          <w:p w:rsidR="00F5215E" w:rsidRPr="00F5215E" w:rsidRDefault="00F5215E" w:rsidP="00873149">
            <w:pPr>
              <w:pStyle w:val="wordsection1"/>
              <w:rPr>
                <w:b/>
                <w:bCs/>
                <w:sz w:val="20"/>
                <w:szCs w:val="20"/>
                <w:lang w:eastAsia="en-US"/>
              </w:rPr>
            </w:pPr>
            <w:r w:rsidRPr="00F5215E">
              <w:rPr>
                <w:b/>
                <w:bCs/>
                <w:sz w:val="20"/>
                <w:szCs w:val="20"/>
              </w:rPr>
              <w:t>Mode opératoire ADE</w:t>
            </w:r>
            <w:r>
              <w:rPr>
                <w:b/>
                <w:bCs/>
                <w:sz w:val="20"/>
                <w:szCs w:val="20"/>
              </w:rPr>
              <w:t xml:space="preserve"> réédition code identifiant client</w:t>
            </w:r>
          </w:p>
        </w:tc>
        <w:tc>
          <w:tcPr>
            <w:tcW w:w="12332" w:type="dxa"/>
            <w:tcBorders>
              <w:bottom w:val="single" w:sz="4" w:space="0" w:color="auto"/>
            </w:tcBorders>
            <w:shd w:val="clear" w:color="auto" w:fill="auto"/>
          </w:tcPr>
          <w:p w:rsidR="00F5215E" w:rsidRPr="00F5215E" w:rsidRDefault="00F5215E" w:rsidP="00873149">
            <w:pPr>
              <w:numPr>
                <w:ilvl w:val="0"/>
                <w:numId w:val="12"/>
              </w:numPr>
              <w:ind w:left="187" w:hanging="187"/>
              <w:contextualSpacing/>
              <w:jc w:val="both"/>
              <w:rPr>
                <w:rFonts w:ascii="Times New Roman" w:hAnsi="Times New Roman" w:cs="Times New Roman"/>
                <w:bCs/>
                <w:sz w:val="20"/>
                <w:szCs w:val="20"/>
              </w:rPr>
            </w:pPr>
            <w:r w:rsidRPr="00F5215E">
              <w:rPr>
                <w:rFonts w:ascii="Times New Roman" w:hAnsi="Times New Roman" w:cs="Times New Roman"/>
                <w:bCs/>
                <w:sz w:val="20"/>
                <w:szCs w:val="20"/>
              </w:rPr>
              <w:t xml:space="preserve">Dans le cadre l’assurance des emprunteurs CNP, nous avons déployé le questionnaire de santé sur </w:t>
            </w:r>
            <w:r>
              <w:rPr>
                <w:rFonts w:ascii="Times New Roman" w:hAnsi="Times New Roman" w:cs="Times New Roman"/>
                <w:bCs/>
                <w:sz w:val="20"/>
                <w:szCs w:val="20"/>
              </w:rPr>
              <w:t>I</w:t>
            </w:r>
            <w:r w:rsidRPr="00F5215E">
              <w:rPr>
                <w:rFonts w:ascii="Times New Roman" w:hAnsi="Times New Roman" w:cs="Times New Roman"/>
                <w:bCs/>
                <w:sz w:val="20"/>
                <w:szCs w:val="20"/>
              </w:rPr>
              <w:t>nternet avec signature électronique (</w:t>
            </w:r>
            <w:proofErr w:type="spellStart"/>
            <w:r w:rsidRPr="00F5215E">
              <w:rPr>
                <w:rFonts w:ascii="Times New Roman" w:hAnsi="Times New Roman" w:cs="Times New Roman"/>
                <w:bCs/>
                <w:sz w:val="20"/>
                <w:szCs w:val="20"/>
              </w:rPr>
              <w:t>iQS</w:t>
            </w:r>
            <w:proofErr w:type="spellEnd"/>
            <w:r w:rsidRPr="00F5215E">
              <w:rPr>
                <w:rFonts w:ascii="Times New Roman" w:hAnsi="Times New Roman" w:cs="Times New Roman"/>
                <w:bCs/>
                <w:sz w:val="20"/>
                <w:szCs w:val="20"/>
              </w:rPr>
              <w:t xml:space="preserve"> SE)</w:t>
            </w:r>
            <w:r>
              <w:rPr>
                <w:rFonts w:ascii="Times New Roman" w:hAnsi="Times New Roman" w:cs="Times New Roman"/>
                <w:bCs/>
                <w:sz w:val="20"/>
                <w:szCs w:val="20"/>
              </w:rPr>
              <w:t xml:space="preserve"> -</w:t>
            </w:r>
            <w:r w:rsidRPr="00F5215E">
              <w:rPr>
                <w:rFonts w:ascii="Times New Roman" w:hAnsi="Times New Roman" w:cs="Times New Roman"/>
                <w:b/>
                <w:bCs/>
                <w:sz w:val="20"/>
                <w:szCs w:val="20"/>
                <w:lang w:eastAsia="fr-FR"/>
              </w:rPr>
              <w:t xml:space="preserve"> </w:t>
            </w:r>
            <w:proofErr w:type="spellStart"/>
            <w:r w:rsidRPr="00F5215E">
              <w:rPr>
                <w:rFonts w:ascii="Times New Roman" w:hAnsi="Times New Roman" w:cs="Times New Roman"/>
                <w:b/>
                <w:bCs/>
                <w:sz w:val="20"/>
                <w:szCs w:val="20"/>
                <w:lang w:eastAsia="fr-FR"/>
              </w:rPr>
              <w:t>CNPnet</w:t>
            </w:r>
            <w:proofErr w:type="spellEnd"/>
            <w:r w:rsidRPr="00F5215E">
              <w:rPr>
                <w:rFonts w:ascii="Times New Roman" w:hAnsi="Times New Roman" w:cs="Times New Roman"/>
                <w:b/>
                <w:bCs/>
                <w:sz w:val="20"/>
                <w:szCs w:val="20"/>
                <w:lang w:eastAsia="fr-FR"/>
              </w:rPr>
              <w:t xml:space="preserve"> </w:t>
            </w:r>
            <w:proofErr w:type="spellStart"/>
            <w:r w:rsidRPr="00F5215E">
              <w:rPr>
                <w:rFonts w:ascii="Times New Roman" w:hAnsi="Times New Roman" w:cs="Times New Roman"/>
                <w:b/>
                <w:bCs/>
                <w:sz w:val="20"/>
                <w:szCs w:val="20"/>
                <w:lang w:eastAsia="fr-FR"/>
              </w:rPr>
              <w:t>iQS</w:t>
            </w:r>
            <w:proofErr w:type="spellEnd"/>
            <w:r w:rsidRPr="00F5215E">
              <w:rPr>
                <w:rFonts w:ascii="Times New Roman" w:hAnsi="Times New Roman" w:cs="Times New Roman"/>
                <w:b/>
                <w:bCs/>
                <w:sz w:val="20"/>
                <w:szCs w:val="20"/>
                <w:lang w:eastAsia="fr-FR"/>
              </w:rPr>
              <w:t xml:space="preserve"> signature électronique - contrat CNP 2220N</w:t>
            </w:r>
            <w:r>
              <w:rPr>
                <w:rFonts w:ascii="Times New Roman" w:hAnsi="Times New Roman" w:cs="Times New Roman"/>
                <w:b/>
                <w:bCs/>
                <w:sz w:val="20"/>
                <w:szCs w:val="20"/>
                <w:lang w:eastAsia="fr-FR"/>
              </w:rPr>
              <w:t xml:space="preserve">. </w:t>
            </w:r>
          </w:p>
          <w:p w:rsidR="00F5215E" w:rsidRPr="00F5215E" w:rsidRDefault="00F5215E" w:rsidP="00F5215E">
            <w:pPr>
              <w:numPr>
                <w:ilvl w:val="0"/>
                <w:numId w:val="12"/>
              </w:numPr>
              <w:ind w:left="187" w:hanging="187"/>
              <w:contextualSpacing/>
              <w:jc w:val="both"/>
              <w:rPr>
                <w:rFonts w:ascii="Times New Roman" w:hAnsi="Times New Roman" w:cs="Times New Roman"/>
                <w:bCs/>
                <w:sz w:val="20"/>
                <w:szCs w:val="20"/>
                <w:lang w:eastAsia="fr-FR"/>
              </w:rPr>
            </w:pPr>
            <w:r w:rsidRPr="00F5215E">
              <w:rPr>
                <w:rFonts w:ascii="Times New Roman" w:hAnsi="Times New Roman" w:cs="Times New Roman"/>
                <w:bCs/>
                <w:sz w:val="20"/>
                <w:szCs w:val="20"/>
                <w:lang w:eastAsia="fr-FR"/>
              </w:rPr>
              <w:t xml:space="preserve">Pour rappel : il est nécessaire de disposer d’un n° de téléphone portable et d’une adresse mail </w:t>
            </w:r>
            <w:r w:rsidRPr="00F5215E">
              <w:rPr>
                <w:rFonts w:ascii="Times New Roman" w:hAnsi="Times New Roman" w:cs="Times New Roman"/>
                <w:bCs/>
                <w:sz w:val="20"/>
                <w:szCs w:val="20"/>
                <w:u w:val="single"/>
                <w:lang w:eastAsia="fr-FR"/>
              </w:rPr>
              <w:t>propres et distincts à chaque client</w:t>
            </w:r>
            <w:r w:rsidRPr="00F5215E">
              <w:rPr>
                <w:rFonts w:ascii="Times New Roman" w:hAnsi="Times New Roman" w:cs="Times New Roman"/>
                <w:bCs/>
                <w:sz w:val="20"/>
                <w:szCs w:val="20"/>
                <w:lang w:eastAsia="fr-FR"/>
              </w:rPr>
              <w:t xml:space="preserve"> pour pouvoir activer cette fonctionnalité.</w:t>
            </w:r>
          </w:p>
          <w:p w:rsidR="00F5215E" w:rsidRPr="00F5215E" w:rsidRDefault="00F5215E" w:rsidP="00F5215E">
            <w:pPr>
              <w:numPr>
                <w:ilvl w:val="0"/>
                <w:numId w:val="12"/>
              </w:numPr>
              <w:ind w:left="187" w:hanging="187"/>
              <w:contextualSpacing/>
              <w:jc w:val="both"/>
              <w:rPr>
                <w:rFonts w:ascii="Times New Roman" w:hAnsi="Times New Roman" w:cs="Times New Roman"/>
                <w:bCs/>
                <w:sz w:val="20"/>
                <w:szCs w:val="20"/>
                <w:lang w:eastAsia="fr-FR"/>
              </w:rPr>
            </w:pPr>
            <w:r w:rsidRPr="00F5215E">
              <w:rPr>
                <w:rFonts w:ascii="Times New Roman" w:hAnsi="Times New Roman" w:cs="Times New Roman"/>
                <w:bCs/>
                <w:sz w:val="20"/>
                <w:szCs w:val="20"/>
                <w:lang w:eastAsia="fr-FR"/>
              </w:rPr>
              <w:t>Une problématique, soulevée depuis le départ, résidait dans le fait de ne pas pouvoir rééditer l’identifiant client.</w:t>
            </w:r>
          </w:p>
          <w:p w:rsidR="00F5215E" w:rsidRPr="00F5215E" w:rsidRDefault="00F5215E" w:rsidP="00F5215E">
            <w:pPr>
              <w:numPr>
                <w:ilvl w:val="0"/>
                <w:numId w:val="12"/>
              </w:numPr>
              <w:ind w:left="187" w:hanging="187"/>
              <w:contextualSpacing/>
              <w:jc w:val="both"/>
              <w:rPr>
                <w:rFonts w:ascii="Times New Roman" w:hAnsi="Times New Roman" w:cs="Times New Roman"/>
                <w:bCs/>
                <w:sz w:val="20"/>
                <w:szCs w:val="20"/>
                <w:lang w:eastAsia="fr-FR"/>
              </w:rPr>
            </w:pPr>
            <w:r w:rsidRPr="00F5215E">
              <w:rPr>
                <w:rFonts w:ascii="Times New Roman" w:hAnsi="Times New Roman" w:cs="Times New Roman"/>
                <w:bCs/>
                <w:sz w:val="20"/>
                <w:szCs w:val="20"/>
                <w:lang w:eastAsia="fr-FR"/>
              </w:rPr>
              <w:t xml:space="preserve">Vous trouverez dans la </w:t>
            </w:r>
            <w:hyperlink r:id="rId12" w:history="1">
              <w:r w:rsidRPr="00F5215E">
                <w:rPr>
                  <w:rStyle w:val="Lienhypertexte"/>
                  <w:rFonts w:ascii="Times New Roman" w:hAnsi="Times New Roman" w:cs="Times New Roman"/>
                  <w:bCs/>
                  <w:sz w:val="20"/>
                  <w:szCs w:val="20"/>
                  <w:lang w:eastAsia="fr-FR"/>
                </w:rPr>
                <w:t>rubrique des commerciaux</w:t>
              </w:r>
            </w:hyperlink>
            <w:r w:rsidRPr="00F5215E">
              <w:rPr>
                <w:rFonts w:ascii="Times New Roman" w:hAnsi="Times New Roman" w:cs="Times New Roman"/>
                <w:bCs/>
                <w:sz w:val="20"/>
                <w:szCs w:val="20"/>
                <w:lang w:eastAsia="fr-FR"/>
              </w:rPr>
              <w:t xml:space="preserve"> un mode opératoire à utiliser pour rééditer le code identifiant client.</w:t>
            </w:r>
          </w:p>
          <w:p w:rsidR="00F5215E" w:rsidRPr="00F5215E" w:rsidRDefault="00F5215E" w:rsidP="00F5215E">
            <w:pPr>
              <w:ind w:left="187"/>
              <w:contextualSpacing/>
              <w:jc w:val="both"/>
              <w:rPr>
                <w:rFonts w:ascii="Times New Roman" w:hAnsi="Times New Roman" w:cs="Times New Roman"/>
                <w:bCs/>
                <w:sz w:val="20"/>
                <w:szCs w:val="20"/>
                <w:lang w:eastAsia="fr-FR"/>
              </w:rPr>
            </w:pPr>
          </w:p>
        </w:tc>
      </w:tr>
      <w:tr w:rsidR="004824B8" w:rsidRPr="008A2C98" w:rsidTr="00736965">
        <w:trPr>
          <w:trHeight w:val="248"/>
        </w:trPr>
        <w:tc>
          <w:tcPr>
            <w:tcW w:w="15735" w:type="dxa"/>
            <w:gridSpan w:val="3"/>
            <w:tcBorders>
              <w:bottom w:val="single" w:sz="4" w:space="0" w:color="auto"/>
            </w:tcBorders>
            <w:shd w:val="clear" w:color="auto" w:fill="BFBFBF" w:themeFill="background1" w:themeFillShade="BF"/>
          </w:tcPr>
          <w:p w:rsidR="004824B8" w:rsidRPr="008A2C98" w:rsidRDefault="004824B8" w:rsidP="00681565">
            <w:pPr>
              <w:pStyle w:val="wordsection1"/>
              <w:spacing w:before="0" w:beforeAutospacing="0" w:after="0" w:afterAutospacing="0"/>
              <w:jc w:val="center"/>
              <w:rPr>
                <w:b/>
                <w:sz w:val="20"/>
                <w:szCs w:val="20"/>
                <w:lang w:eastAsia="en-US"/>
              </w:rPr>
            </w:pPr>
            <w:r w:rsidRPr="008A2C98">
              <w:rPr>
                <w:b/>
                <w:sz w:val="20"/>
                <w:szCs w:val="20"/>
                <w:lang w:eastAsia="en-US"/>
              </w:rPr>
              <w:t>Epargne</w:t>
            </w:r>
          </w:p>
        </w:tc>
      </w:tr>
      <w:tr w:rsidR="004256B3" w:rsidRPr="008A2C98" w:rsidTr="008A71AD">
        <w:trPr>
          <w:trHeight w:val="755"/>
        </w:trPr>
        <w:tc>
          <w:tcPr>
            <w:tcW w:w="1560" w:type="dxa"/>
            <w:tcBorders>
              <w:bottom w:val="single" w:sz="4" w:space="0" w:color="auto"/>
            </w:tcBorders>
            <w:vAlign w:val="center"/>
          </w:tcPr>
          <w:p w:rsidR="004256B3" w:rsidRPr="00CC7FFB" w:rsidRDefault="004256B3" w:rsidP="008A71AD">
            <w:pPr>
              <w:rPr>
                <w:rFonts w:ascii="Times New Roman" w:hAnsi="Times New Roman" w:cs="Times New Roman"/>
                <w:sz w:val="20"/>
                <w:szCs w:val="20"/>
              </w:rPr>
            </w:pPr>
            <w:r w:rsidRPr="00CC7FFB">
              <w:rPr>
                <w:rFonts w:ascii="Times New Roman" w:hAnsi="Times New Roman" w:cs="Times New Roman"/>
                <w:b/>
                <w:bCs/>
                <w:sz w:val="20"/>
                <w:szCs w:val="20"/>
              </w:rPr>
              <w:t>Com. DMA</w:t>
            </w:r>
          </w:p>
        </w:tc>
        <w:tc>
          <w:tcPr>
            <w:tcW w:w="1843" w:type="dxa"/>
            <w:tcBorders>
              <w:bottom w:val="single" w:sz="4" w:space="0" w:color="auto"/>
            </w:tcBorders>
            <w:vAlign w:val="center"/>
          </w:tcPr>
          <w:p w:rsidR="004256B3" w:rsidRPr="00CC7FFB" w:rsidRDefault="004256B3" w:rsidP="004256B3">
            <w:pPr>
              <w:rPr>
                <w:rFonts w:ascii="Times New Roman" w:hAnsi="Times New Roman" w:cs="Times New Roman"/>
                <w:b/>
                <w:bCs/>
                <w:color w:val="000000"/>
                <w:sz w:val="20"/>
                <w:szCs w:val="20"/>
              </w:rPr>
            </w:pPr>
            <w:r w:rsidRPr="00CC7FFB">
              <w:rPr>
                <w:rFonts w:ascii="Times New Roman" w:hAnsi="Times New Roman" w:cs="Times New Roman"/>
                <w:b/>
                <w:bCs/>
                <w:color w:val="000000"/>
                <w:sz w:val="20"/>
                <w:szCs w:val="20"/>
              </w:rPr>
              <w:t>Assurimmeuble</w:t>
            </w:r>
          </w:p>
        </w:tc>
        <w:tc>
          <w:tcPr>
            <w:tcW w:w="12332" w:type="dxa"/>
            <w:tcBorders>
              <w:bottom w:val="single" w:sz="4" w:space="0" w:color="auto"/>
            </w:tcBorders>
            <w:shd w:val="clear" w:color="auto" w:fill="auto"/>
          </w:tcPr>
          <w:p w:rsidR="004256B3" w:rsidRPr="008A71AD" w:rsidRDefault="004256B3" w:rsidP="004256B3">
            <w:pPr>
              <w:ind w:left="187"/>
              <w:contextualSpacing/>
              <w:jc w:val="both"/>
              <w:rPr>
                <w:rFonts w:ascii="Times New Roman" w:hAnsi="Times New Roman" w:cs="Times New Roman"/>
                <w:color w:val="000000"/>
                <w:sz w:val="16"/>
                <w:szCs w:val="16"/>
              </w:rPr>
            </w:pPr>
          </w:p>
          <w:p w:rsidR="004256B3" w:rsidRPr="00F90F95" w:rsidRDefault="00637477" w:rsidP="00F90F95">
            <w:pPr>
              <w:numPr>
                <w:ilvl w:val="0"/>
                <w:numId w:val="12"/>
              </w:numPr>
              <w:ind w:left="187" w:hanging="187"/>
              <w:contextualSpacing/>
              <w:jc w:val="both"/>
              <w:rPr>
                <w:rFonts w:ascii="Times New Roman" w:hAnsi="Times New Roman" w:cs="Times New Roman"/>
                <w:color w:val="000000"/>
                <w:sz w:val="20"/>
                <w:szCs w:val="20"/>
              </w:rPr>
            </w:pPr>
            <w:r>
              <w:rPr>
                <w:rFonts w:ascii="Times New Roman" w:hAnsi="Times New Roman" w:cs="Times New Roman"/>
                <w:color w:val="000000"/>
                <w:sz w:val="20"/>
                <w:szCs w:val="20"/>
              </w:rPr>
              <w:t>Nous vous rappelons que</w:t>
            </w:r>
            <w:r w:rsidR="004256B3" w:rsidRPr="00CC7FFB">
              <w:rPr>
                <w:rFonts w:ascii="Times New Roman" w:hAnsi="Times New Roman" w:cs="Times New Roman"/>
                <w:color w:val="000000"/>
                <w:sz w:val="20"/>
                <w:szCs w:val="20"/>
              </w:rPr>
              <w:t xml:space="preserve"> du fait du niveau de consommation de l’enveloppe contingentée, le fonds Assurimmeuble n’est plus disponible à la commercialisation.</w:t>
            </w:r>
          </w:p>
        </w:tc>
      </w:tr>
      <w:tr w:rsidR="004256B3" w:rsidRPr="008A2C98" w:rsidTr="008A71AD">
        <w:trPr>
          <w:trHeight w:val="407"/>
        </w:trPr>
        <w:tc>
          <w:tcPr>
            <w:tcW w:w="1560" w:type="dxa"/>
            <w:tcBorders>
              <w:bottom w:val="single" w:sz="4" w:space="0" w:color="auto"/>
            </w:tcBorders>
            <w:vAlign w:val="center"/>
          </w:tcPr>
          <w:p w:rsidR="004256B3" w:rsidRPr="00CC7FFB" w:rsidRDefault="004256B3" w:rsidP="008A71AD">
            <w:pPr>
              <w:rPr>
                <w:rFonts w:ascii="Times New Roman" w:hAnsi="Times New Roman" w:cs="Times New Roman"/>
                <w:sz w:val="20"/>
                <w:szCs w:val="20"/>
              </w:rPr>
            </w:pPr>
            <w:r w:rsidRPr="00CC7FFB">
              <w:rPr>
                <w:rFonts w:ascii="Times New Roman" w:hAnsi="Times New Roman" w:cs="Times New Roman"/>
                <w:b/>
                <w:bCs/>
                <w:sz w:val="20"/>
                <w:szCs w:val="20"/>
              </w:rPr>
              <w:t>Com. DMA</w:t>
            </w:r>
          </w:p>
        </w:tc>
        <w:tc>
          <w:tcPr>
            <w:tcW w:w="1843" w:type="dxa"/>
            <w:tcBorders>
              <w:bottom w:val="single" w:sz="4" w:space="0" w:color="auto"/>
            </w:tcBorders>
            <w:vAlign w:val="center"/>
          </w:tcPr>
          <w:p w:rsidR="004256B3" w:rsidRPr="00637477" w:rsidRDefault="004256B3" w:rsidP="004256B3">
            <w:pPr>
              <w:pStyle w:val="wordsection1"/>
              <w:rPr>
                <w:b/>
                <w:bCs/>
                <w:sz w:val="20"/>
                <w:szCs w:val="20"/>
                <w:lang w:eastAsia="en-US"/>
              </w:rPr>
            </w:pPr>
            <w:r w:rsidRPr="00637477">
              <w:rPr>
                <w:b/>
                <w:bCs/>
                <w:sz w:val="20"/>
                <w:szCs w:val="20"/>
                <w:lang w:eastAsia="en-US"/>
              </w:rPr>
              <w:t>Echéance Emprunt 4,15% Juillet 2018</w:t>
            </w:r>
          </w:p>
        </w:tc>
        <w:tc>
          <w:tcPr>
            <w:tcW w:w="12332" w:type="dxa"/>
            <w:tcBorders>
              <w:bottom w:val="single" w:sz="4" w:space="0" w:color="auto"/>
            </w:tcBorders>
            <w:shd w:val="clear" w:color="auto" w:fill="auto"/>
          </w:tcPr>
          <w:p w:rsidR="004256B3" w:rsidRPr="00637477" w:rsidRDefault="004256B3" w:rsidP="00637477">
            <w:pPr>
              <w:numPr>
                <w:ilvl w:val="0"/>
                <w:numId w:val="12"/>
              </w:numPr>
              <w:ind w:left="187" w:hanging="187"/>
              <w:jc w:val="both"/>
              <w:rPr>
                <w:rFonts w:ascii="Times New Roman" w:hAnsi="Times New Roman" w:cs="Times New Roman"/>
                <w:color w:val="000000"/>
                <w:sz w:val="20"/>
                <w:szCs w:val="20"/>
              </w:rPr>
            </w:pPr>
            <w:r w:rsidRPr="00637477">
              <w:rPr>
                <w:rFonts w:ascii="Times New Roman" w:hAnsi="Times New Roman" w:cs="Times New Roman"/>
                <w:color w:val="000000"/>
                <w:sz w:val="20"/>
                <w:szCs w:val="20"/>
              </w:rPr>
              <w:t xml:space="preserve">L’Emprunt </w:t>
            </w:r>
            <w:r w:rsidRPr="00637477">
              <w:rPr>
                <w:rFonts w:ascii="Times New Roman" w:hAnsi="Times New Roman" w:cs="Times New Roman"/>
                <w:sz w:val="20"/>
                <w:szCs w:val="20"/>
              </w:rPr>
              <w:t>4</w:t>
            </w:r>
            <w:r w:rsidRPr="00637477">
              <w:rPr>
                <w:rFonts w:ascii="Times New Roman" w:hAnsi="Times New Roman" w:cs="Times New Roman"/>
                <w:color w:val="000000"/>
                <w:sz w:val="20"/>
                <w:szCs w:val="20"/>
              </w:rPr>
              <w:t>,1</w:t>
            </w:r>
            <w:r w:rsidRPr="00637477">
              <w:rPr>
                <w:rFonts w:ascii="Times New Roman" w:hAnsi="Times New Roman" w:cs="Times New Roman"/>
                <w:sz w:val="20"/>
                <w:szCs w:val="20"/>
              </w:rPr>
              <w:t>5</w:t>
            </w:r>
            <w:r w:rsidRPr="00637477">
              <w:rPr>
                <w:rFonts w:ascii="Times New Roman" w:hAnsi="Times New Roman" w:cs="Times New Roman"/>
                <w:color w:val="000000"/>
                <w:sz w:val="20"/>
                <w:szCs w:val="20"/>
              </w:rPr>
              <w:t>% Jui</w:t>
            </w:r>
            <w:r w:rsidRPr="00637477">
              <w:rPr>
                <w:rFonts w:ascii="Times New Roman" w:hAnsi="Times New Roman" w:cs="Times New Roman"/>
                <w:sz w:val="20"/>
                <w:szCs w:val="20"/>
              </w:rPr>
              <w:t>llet</w:t>
            </w:r>
            <w:r w:rsidRPr="00637477">
              <w:rPr>
                <w:rFonts w:ascii="Times New Roman" w:hAnsi="Times New Roman" w:cs="Times New Roman"/>
                <w:color w:val="000000"/>
                <w:sz w:val="20"/>
                <w:szCs w:val="20"/>
              </w:rPr>
              <w:t xml:space="preserve"> 2018 arrive à échéance le</w:t>
            </w:r>
            <w:r w:rsidRPr="00637477">
              <w:rPr>
                <w:rFonts w:ascii="Times New Roman" w:hAnsi="Times New Roman" w:cs="Times New Roman"/>
                <w:sz w:val="20"/>
                <w:szCs w:val="20"/>
              </w:rPr>
              <w:t xml:space="preserve"> 0</w:t>
            </w:r>
            <w:r w:rsidRPr="00637477">
              <w:rPr>
                <w:rFonts w:ascii="Times New Roman" w:hAnsi="Times New Roman" w:cs="Times New Roman"/>
                <w:color w:val="000000"/>
                <w:sz w:val="20"/>
                <w:szCs w:val="20"/>
              </w:rPr>
              <w:t>7/0</w:t>
            </w:r>
            <w:r w:rsidRPr="00637477">
              <w:rPr>
                <w:rFonts w:ascii="Times New Roman" w:hAnsi="Times New Roman" w:cs="Times New Roman"/>
                <w:sz w:val="20"/>
                <w:szCs w:val="20"/>
              </w:rPr>
              <w:t>7</w:t>
            </w:r>
            <w:r w:rsidRPr="00637477">
              <w:rPr>
                <w:rFonts w:ascii="Times New Roman" w:hAnsi="Times New Roman" w:cs="Times New Roman"/>
                <w:color w:val="000000"/>
                <w:sz w:val="20"/>
                <w:szCs w:val="20"/>
              </w:rPr>
              <w:t xml:space="preserve">/2018 sur CTO pour </w:t>
            </w:r>
            <w:r w:rsidRPr="00637477">
              <w:rPr>
                <w:rFonts w:ascii="Times New Roman" w:hAnsi="Times New Roman" w:cs="Times New Roman"/>
                <w:sz w:val="20"/>
                <w:szCs w:val="20"/>
              </w:rPr>
              <w:t>16</w:t>
            </w:r>
            <w:r w:rsidRPr="00637477">
              <w:rPr>
                <w:rFonts w:ascii="Times New Roman" w:hAnsi="Times New Roman" w:cs="Times New Roman"/>
                <w:color w:val="000000"/>
                <w:sz w:val="20"/>
                <w:szCs w:val="20"/>
              </w:rPr>
              <w:t xml:space="preserve"> M€. </w:t>
            </w:r>
            <w:r w:rsidR="00637477" w:rsidRPr="00637477">
              <w:rPr>
                <w:rFonts w:ascii="Times New Roman" w:hAnsi="Times New Roman" w:cs="Times New Roman"/>
                <w:color w:val="000000"/>
                <w:sz w:val="20"/>
                <w:szCs w:val="20"/>
              </w:rPr>
              <w:t>L</w:t>
            </w:r>
            <w:r w:rsidRPr="00637477">
              <w:rPr>
                <w:rFonts w:ascii="Times New Roman" w:hAnsi="Times New Roman" w:cs="Times New Roman"/>
                <w:sz w:val="20"/>
                <w:szCs w:val="20"/>
              </w:rPr>
              <w:t>’</w:t>
            </w:r>
            <w:r w:rsidRPr="00637477">
              <w:rPr>
                <w:rFonts w:ascii="Times New Roman" w:hAnsi="Times New Roman" w:cs="Times New Roman"/>
                <w:color w:val="000000"/>
                <w:sz w:val="20"/>
                <w:szCs w:val="20"/>
              </w:rPr>
              <w:t xml:space="preserve">évènement GERC « ECHEANCE EMPRUNT </w:t>
            </w:r>
            <w:r w:rsidRPr="00637477">
              <w:rPr>
                <w:rFonts w:ascii="Times New Roman" w:hAnsi="Times New Roman" w:cs="Times New Roman"/>
                <w:sz w:val="20"/>
                <w:szCs w:val="20"/>
              </w:rPr>
              <w:t>4</w:t>
            </w:r>
            <w:r w:rsidRPr="00637477">
              <w:rPr>
                <w:rFonts w:ascii="Times New Roman" w:hAnsi="Times New Roman" w:cs="Times New Roman"/>
                <w:color w:val="000000"/>
                <w:sz w:val="20"/>
                <w:szCs w:val="20"/>
              </w:rPr>
              <w:t>,</w:t>
            </w:r>
            <w:r w:rsidRPr="00637477">
              <w:rPr>
                <w:rFonts w:ascii="Times New Roman" w:hAnsi="Times New Roman" w:cs="Times New Roman"/>
                <w:sz w:val="20"/>
                <w:szCs w:val="20"/>
              </w:rPr>
              <w:t>15</w:t>
            </w:r>
            <w:r w:rsidRPr="00637477">
              <w:rPr>
                <w:rFonts w:ascii="Times New Roman" w:hAnsi="Times New Roman" w:cs="Times New Roman"/>
                <w:color w:val="000000"/>
                <w:sz w:val="20"/>
                <w:szCs w:val="20"/>
              </w:rPr>
              <w:t xml:space="preserve">% CTO » est à votre disposition jusqu’au 7 </w:t>
            </w:r>
            <w:r w:rsidRPr="00637477">
              <w:rPr>
                <w:rFonts w:ascii="Times New Roman" w:hAnsi="Times New Roman" w:cs="Times New Roman"/>
                <w:sz w:val="20"/>
                <w:szCs w:val="20"/>
              </w:rPr>
              <w:t>août</w:t>
            </w:r>
            <w:r w:rsidRPr="00637477">
              <w:rPr>
                <w:rFonts w:ascii="Times New Roman" w:hAnsi="Times New Roman" w:cs="Times New Roman"/>
                <w:color w:val="000000"/>
                <w:sz w:val="20"/>
                <w:szCs w:val="20"/>
              </w:rPr>
              <w:t xml:space="preserve"> 2018.</w:t>
            </w:r>
          </w:p>
          <w:p w:rsidR="004256B3" w:rsidRPr="00637477" w:rsidRDefault="004256B3" w:rsidP="000E62BC">
            <w:pPr>
              <w:pStyle w:val="wordsection1"/>
              <w:numPr>
                <w:ilvl w:val="0"/>
                <w:numId w:val="12"/>
              </w:numPr>
              <w:spacing w:before="0" w:beforeAutospacing="0" w:after="0" w:afterAutospacing="0"/>
              <w:ind w:left="187" w:hanging="187"/>
              <w:jc w:val="both"/>
              <w:rPr>
                <w:color w:val="000000"/>
                <w:sz w:val="20"/>
                <w:szCs w:val="20"/>
                <w:lang w:eastAsia="en-US"/>
              </w:rPr>
            </w:pPr>
            <w:r w:rsidRPr="00637477">
              <w:rPr>
                <w:color w:val="000000"/>
                <w:sz w:val="20"/>
                <w:szCs w:val="20"/>
                <w:lang w:eastAsia="en-US"/>
              </w:rPr>
              <w:t xml:space="preserve">Retrouvez plus d’informations dans la note </w:t>
            </w:r>
            <w:r w:rsidRPr="00637477">
              <w:rPr>
                <w:b/>
                <w:bCs/>
                <w:color w:val="000000"/>
                <w:sz w:val="20"/>
                <w:szCs w:val="20"/>
                <w:lang w:eastAsia="en-US"/>
              </w:rPr>
              <w:t xml:space="preserve">DMA-INF/18.053-Echéance Emprunt </w:t>
            </w:r>
            <w:r w:rsidRPr="00637477">
              <w:rPr>
                <w:b/>
                <w:bCs/>
                <w:sz w:val="20"/>
                <w:szCs w:val="20"/>
                <w:lang w:eastAsia="en-US"/>
              </w:rPr>
              <w:t>4</w:t>
            </w:r>
            <w:r w:rsidRPr="00637477">
              <w:rPr>
                <w:b/>
                <w:bCs/>
                <w:color w:val="000000"/>
                <w:sz w:val="20"/>
                <w:szCs w:val="20"/>
                <w:lang w:eastAsia="en-US"/>
              </w:rPr>
              <w:t>,</w:t>
            </w:r>
            <w:r w:rsidRPr="00637477">
              <w:rPr>
                <w:b/>
                <w:bCs/>
                <w:sz w:val="20"/>
                <w:szCs w:val="20"/>
                <w:lang w:eastAsia="en-US"/>
              </w:rPr>
              <w:t>15</w:t>
            </w:r>
            <w:r w:rsidRPr="00637477">
              <w:rPr>
                <w:b/>
                <w:bCs/>
                <w:color w:val="000000"/>
                <w:sz w:val="20"/>
                <w:szCs w:val="20"/>
                <w:lang w:eastAsia="en-US"/>
              </w:rPr>
              <w:t>% Jui</w:t>
            </w:r>
            <w:r w:rsidRPr="00637477">
              <w:rPr>
                <w:b/>
                <w:bCs/>
                <w:sz w:val="20"/>
                <w:szCs w:val="20"/>
                <w:lang w:eastAsia="en-US"/>
              </w:rPr>
              <w:t>llet</w:t>
            </w:r>
            <w:r w:rsidRPr="00637477">
              <w:rPr>
                <w:b/>
                <w:bCs/>
                <w:color w:val="000000"/>
                <w:sz w:val="20"/>
                <w:szCs w:val="20"/>
                <w:lang w:eastAsia="en-US"/>
              </w:rPr>
              <w:t xml:space="preserve"> 2018</w:t>
            </w:r>
            <w:r w:rsidRPr="00637477">
              <w:rPr>
                <w:color w:val="000000"/>
                <w:sz w:val="20"/>
                <w:szCs w:val="20"/>
                <w:lang w:eastAsia="en-US"/>
              </w:rPr>
              <w:t xml:space="preserve"> prochainement en ligne dans l’Intranet.</w:t>
            </w:r>
          </w:p>
        </w:tc>
      </w:tr>
      <w:tr w:rsidR="000304B5" w:rsidRPr="008A2C98" w:rsidTr="008A71AD">
        <w:trPr>
          <w:trHeight w:val="407"/>
        </w:trPr>
        <w:tc>
          <w:tcPr>
            <w:tcW w:w="1560" w:type="dxa"/>
            <w:tcBorders>
              <w:bottom w:val="single" w:sz="4" w:space="0" w:color="auto"/>
            </w:tcBorders>
            <w:vAlign w:val="center"/>
          </w:tcPr>
          <w:p w:rsidR="000304B5" w:rsidRPr="004E6822" w:rsidRDefault="000304B5" w:rsidP="008A71AD">
            <w:pPr>
              <w:rPr>
                <w:rFonts w:ascii="Times New Roman" w:hAnsi="Times New Roman" w:cs="Times New Roman"/>
                <w:b/>
                <w:bCs/>
                <w:sz w:val="20"/>
                <w:szCs w:val="20"/>
              </w:rPr>
            </w:pPr>
            <w:r>
              <w:rPr>
                <w:rFonts w:ascii="Times New Roman" w:hAnsi="Times New Roman" w:cs="Times New Roman"/>
                <w:b/>
                <w:bCs/>
                <w:sz w:val="20"/>
                <w:szCs w:val="20"/>
              </w:rPr>
              <w:lastRenderedPageBreak/>
              <w:t>Com. Solution Clients</w:t>
            </w:r>
          </w:p>
        </w:tc>
        <w:tc>
          <w:tcPr>
            <w:tcW w:w="1843" w:type="dxa"/>
            <w:tcBorders>
              <w:bottom w:val="single" w:sz="4" w:space="0" w:color="auto"/>
            </w:tcBorders>
            <w:vAlign w:val="center"/>
          </w:tcPr>
          <w:p w:rsidR="000304B5" w:rsidRPr="00637477" w:rsidRDefault="000304B5" w:rsidP="008A71AD">
            <w:pPr>
              <w:pStyle w:val="wordsection1"/>
              <w:spacing w:before="0" w:beforeAutospacing="0" w:after="0" w:afterAutospacing="0"/>
              <w:rPr>
                <w:b/>
                <w:bCs/>
                <w:sz w:val="20"/>
                <w:szCs w:val="20"/>
                <w:lang w:eastAsia="en-US"/>
              </w:rPr>
            </w:pPr>
            <w:r w:rsidRPr="00637477">
              <w:rPr>
                <w:b/>
                <w:bCs/>
                <w:sz w:val="20"/>
                <w:szCs w:val="20"/>
                <w:lang w:eastAsia="en-US"/>
              </w:rPr>
              <w:t>Epargne financière en vente à distance</w:t>
            </w:r>
          </w:p>
        </w:tc>
        <w:tc>
          <w:tcPr>
            <w:tcW w:w="12332" w:type="dxa"/>
            <w:tcBorders>
              <w:bottom w:val="single" w:sz="4" w:space="0" w:color="auto"/>
            </w:tcBorders>
            <w:shd w:val="clear" w:color="auto" w:fill="auto"/>
          </w:tcPr>
          <w:p w:rsidR="006B22BA" w:rsidRPr="00637477" w:rsidRDefault="000304B5" w:rsidP="00637477">
            <w:pPr>
              <w:numPr>
                <w:ilvl w:val="0"/>
                <w:numId w:val="12"/>
              </w:numPr>
              <w:ind w:left="187" w:hanging="187"/>
              <w:jc w:val="both"/>
              <w:rPr>
                <w:rFonts w:ascii="Times New Roman" w:hAnsi="Times New Roman" w:cs="Times New Roman"/>
                <w:color w:val="000000"/>
                <w:sz w:val="20"/>
                <w:szCs w:val="20"/>
              </w:rPr>
            </w:pPr>
            <w:r w:rsidRPr="00637477">
              <w:rPr>
                <w:rFonts w:ascii="Times New Roman" w:hAnsi="Times New Roman" w:cs="Times New Roman"/>
                <w:color w:val="000000"/>
                <w:sz w:val="20"/>
                <w:szCs w:val="20"/>
              </w:rPr>
              <w:t>Pour rappel, le conseil ainsi que l’évaluation des compétences financières du client sont de la responsabilité du réseau.</w:t>
            </w:r>
            <w:r w:rsidR="006B22BA" w:rsidRPr="00637477">
              <w:rPr>
                <w:rFonts w:ascii="Times New Roman" w:hAnsi="Times New Roman" w:cs="Times New Roman"/>
                <w:color w:val="000000"/>
                <w:sz w:val="20"/>
                <w:szCs w:val="20"/>
              </w:rPr>
              <w:t xml:space="preserve"> </w:t>
            </w:r>
            <w:r w:rsidRPr="00637477">
              <w:rPr>
                <w:rFonts w:ascii="Times New Roman" w:hAnsi="Times New Roman" w:cs="Times New Roman"/>
                <w:color w:val="000000"/>
                <w:sz w:val="20"/>
                <w:szCs w:val="20"/>
              </w:rPr>
              <w:t>Dans ce cadre, il est nécessaire de transmettre le QCF/QR et la synthèse Ep</w:t>
            </w:r>
            <w:r w:rsidR="00637477" w:rsidRPr="00637477">
              <w:rPr>
                <w:rFonts w:ascii="Times New Roman" w:hAnsi="Times New Roman" w:cs="Times New Roman"/>
                <w:color w:val="000000"/>
                <w:sz w:val="20"/>
                <w:szCs w:val="20"/>
              </w:rPr>
              <w:t xml:space="preserve">argne LEA signés par le client </w:t>
            </w:r>
            <w:r w:rsidR="006B22BA" w:rsidRPr="00637477">
              <w:rPr>
                <w:rFonts w:ascii="Times New Roman" w:hAnsi="Times New Roman" w:cs="Times New Roman"/>
                <w:color w:val="000000"/>
                <w:sz w:val="20"/>
                <w:szCs w:val="20"/>
              </w:rPr>
              <w:t>au service Middle Office Commerciale (Nancy Poirel) par mail à celca-b-moc-dsb@celca.caisse-epargne.fr (documents en format pdf).</w:t>
            </w:r>
          </w:p>
          <w:p w:rsidR="006B22BA" w:rsidRPr="00637477" w:rsidRDefault="006B22BA" w:rsidP="00E659B3">
            <w:pPr>
              <w:numPr>
                <w:ilvl w:val="0"/>
                <w:numId w:val="12"/>
              </w:numPr>
              <w:ind w:left="187" w:hanging="187"/>
              <w:jc w:val="both"/>
              <w:rPr>
                <w:rFonts w:ascii="Times New Roman" w:hAnsi="Times New Roman" w:cs="Times New Roman"/>
                <w:b/>
                <w:color w:val="000000"/>
                <w:sz w:val="20"/>
                <w:szCs w:val="20"/>
              </w:rPr>
            </w:pPr>
            <w:r w:rsidRPr="00637477">
              <w:rPr>
                <w:rFonts w:ascii="Times New Roman" w:hAnsi="Times New Roman" w:cs="Times New Roman"/>
                <w:b/>
                <w:color w:val="000000"/>
                <w:sz w:val="20"/>
                <w:szCs w:val="20"/>
              </w:rPr>
              <w:t xml:space="preserve">Si les documents ne sont pas signés par le client, ils seront remis dans la liasse contractuelle transmise par courrier pour signature. </w:t>
            </w:r>
          </w:p>
          <w:p w:rsidR="006B22BA" w:rsidRPr="00637477" w:rsidRDefault="006B22BA" w:rsidP="00E659B3">
            <w:pPr>
              <w:numPr>
                <w:ilvl w:val="0"/>
                <w:numId w:val="12"/>
              </w:numPr>
              <w:ind w:left="187" w:hanging="187"/>
              <w:jc w:val="both"/>
              <w:rPr>
                <w:rFonts w:ascii="Times New Roman" w:hAnsi="Times New Roman" w:cs="Times New Roman"/>
                <w:color w:val="000000"/>
                <w:sz w:val="20"/>
                <w:szCs w:val="20"/>
              </w:rPr>
            </w:pPr>
            <w:r w:rsidRPr="00637477">
              <w:rPr>
                <w:rFonts w:ascii="Times New Roman" w:hAnsi="Times New Roman" w:cs="Times New Roman"/>
                <w:b/>
                <w:color w:val="000000"/>
                <w:sz w:val="20"/>
                <w:szCs w:val="20"/>
              </w:rPr>
              <w:t>Nota : cette opération est obligatoire, les dossiers concernés seront mis en attente complétude en absence de ces documents.</w:t>
            </w:r>
          </w:p>
        </w:tc>
      </w:tr>
      <w:tr w:rsidR="00E659B3" w:rsidRPr="008A2C98" w:rsidTr="00637477">
        <w:trPr>
          <w:trHeight w:val="407"/>
        </w:trPr>
        <w:tc>
          <w:tcPr>
            <w:tcW w:w="1560" w:type="dxa"/>
            <w:tcBorders>
              <w:bottom w:val="single" w:sz="4" w:space="0" w:color="auto"/>
            </w:tcBorders>
            <w:vAlign w:val="center"/>
          </w:tcPr>
          <w:p w:rsidR="00E659B3" w:rsidRPr="00E659B3" w:rsidRDefault="00E659B3" w:rsidP="008A71AD">
            <w:pPr>
              <w:rPr>
                <w:rFonts w:ascii="Times New Roman" w:hAnsi="Times New Roman" w:cs="Times New Roman"/>
                <w:b/>
                <w:bCs/>
                <w:sz w:val="20"/>
                <w:szCs w:val="20"/>
              </w:rPr>
            </w:pPr>
            <w:r w:rsidRPr="00E659B3">
              <w:rPr>
                <w:rFonts w:ascii="Times New Roman" w:hAnsi="Times New Roman" w:cs="Times New Roman"/>
                <w:b/>
                <w:bCs/>
                <w:sz w:val="20"/>
                <w:szCs w:val="20"/>
              </w:rPr>
              <w:t>Com. Solution Clients</w:t>
            </w:r>
          </w:p>
        </w:tc>
        <w:tc>
          <w:tcPr>
            <w:tcW w:w="1843" w:type="dxa"/>
            <w:tcBorders>
              <w:bottom w:val="single" w:sz="4" w:space="0" w:color="auto"/>
            </w:tcBorders>
            <w:vAlign w:val="center"/>
          </w:tcPr>
          <w:p w:rsidR="00E659B3" w:rsidRPr="00E659B3" w:rsidRDefault="00E659B3" w:rsidP="00637477">
            <w:pPr>
              <w:pStyle w:val="wordsection1"/>
              <w:spacing w:before="0" w:beforeAutospacing="0" w:after="0" w:afterAutospacing="0"/>
              <w:rPr>
                <w:b/>
                <w:bCs/>
                <w:sz w:val="20"/>
                <w:szCs w:val="20"/>
                <w:lang w:eastAsia="en-US"/>
              </w:rPr>
            </w:pPr>
            <w:r w:rsidRPr="00E659B3">
              <w:rPr>
                <w:b/>
                <w:bCs/>
                <w:sz w:val="20"/>
                <w:szCs w:val="20"/>
                <w:lang w:eastAsia="en-US"/>
              </w:rPr>
              <w:t>Epargne financière</w:t>
            </w:r>
          </w:p>
        </w:tc>
        <w:tc>
          <w:tcPr>
            <w:tcW w:w="12332" w:type="dxa"/>
            <w:tcBorders>
              <w:bottom w:val="single" w:sz="4" w:space="0" w:color="auto"/>
            </w:tcBorders>
            <w:shd w:val="clear" w:color="auto" w:fill="auto"/>
          </w:tcPr>
          <w:p w:rsidR="00E659B3" w:rsidRPr="00E659B3" w:rsidRDefault="00E659B3" w:rsidP="00E659B3">
            <w:pPr>
              <w:pStyle w:val="wordsection1"/>
              <w:spacing w:before="0" w:beforeAutospacing="0" w:after="0" w:afterAutospacing="0"/>
              <w:ind w:left="187"/>
              <w:jc w:val="both"/>
              <w:rPr>
                <w:color w:val="000000"/>
                <w:sz w:val="20"/>
                <w:szCs w:val="20"/>
              </w:rPr>
            </w:pPr>
          </w:p>
          <w:p w:rsidR="00E659B3" w:rsidRPr="00E659B3" w:rsidRDefault="00E659B3" w:rsidP="00E659B3">
            <w:pPr>
              <w:pStyle w:val="wordsection1"/>
              <w:numPr>
                <w:ilvl w:val="0"/>
                <w:numId w:val="2"/>
              </w:numPr>
              <w:spacing w:before="0" w:beforeAutospacing="0" w:after="0" w:afterAutospacing="0"/>
              <w:ind w:left="187" w:hanging="187"/>
              <w:jc w:val="both"/>
              <w:rPr>
                <w:color w:val="000000"/>
                <w:sz w:val="20"/>
                <w:szCs w:val="20"/>
              </w:rPr>
            </w:pPr>
            <w:r w:rsidRPr="00E659B3">
              <w:rPr>
                <w:color w:val="000000"/>
                <w:sz w:val="20"/>
                <w:szCs w:val="20"/>
              </w:rPr>
              <w:t xml:space="preserve">A compter du 09/07/2018, </w:t>
            </w:r>
            <w:r>
              <w:rPr>
                <w:b/>
                <w:color w:val="000000"/>
                <w:sz w:val="20"/>
                <w:szCs w:val="20"/>
              </w:rPr>
              <w:t xml:space="preserve">la </w:t>
            </w:r>
            <w:r w:rsidRPr="00E659B3">
              <w:rPr>
                <w:b/>
                <w:color w:val="000000"/>
                <w:sz w:val="20"/>
                <w:szCs w:val="20"/>
              </w:rPr>
              <w:t>consultation des produits et services des produits d’épargnes monétaires et financières se fera au format MYWAY</w:t>
            </w:r>
            <w:r>
              <w:rPr>
                <w:color w:val="000000"/>
                <w:sz w:val="20"/>
                <w:szCs w:val="20"/>
              </w:rPr>
              <w:t>.</w:t>
            </w:r>
          </w:p>
          <w:p w:rsidR="00E659B3" w:rsidRPr="00E659B3" w:rsidRDefault="00E659B3" w:rsidP="00E659B3">
            <w:pPr>
              <w:pStyle w:val="wordsection1"/>
              <w:spacing w:before="0" w:beforeAutospacing="0" w:after="0" w:afterAutospacing="0"/>
              <w:ind w:left="187"/>
              <w:jc w:val="both"/>
              <w:rPr>
                <w:color w:val="000000"/>
                <w:sz w:val="20"/>
                <w:szCs w:val="20"/>
              </w:rPr>
            </w:pPr>
          </w:p>
        </w:tc>
      </w:tr>
      <w:tr w:rsidR="0071385D" w:rsidRPr="008A2C98" w:rsidTr="00E55799">
        <w:trPr>
          <w:trHeight w:val="407"/>
        </w:trPr>
        <w:tc>
          <w:tcPr>
            <w:tcW w:w="1560" w:type="dxa"/>
            <w:tcBorders>
              <w:bottom w:val="single" w:sz="4" w:space="0" w:color="auto"/>
            </w:tcBorders>
            <w:vAlign w:val="center"/>
          </w:tcPr>
          <w:p w:rsidR="0071385D" w:rsidRPr="00E659B3" w:rsidRDefault="0071385D" w:rsidP="008A71AD">
            <w:pPr>
              <w:rPr>
                <w:rFonts w:ascii="Times New Roman" w:hAnsi="Times New Roman" w:cs="Times New Roman"/>
                <w:b/>
                <w:bCs/>
                <w:sz w:val="20"/>
                <w:szCs w:val="20"/>
              </w:rPr>
            </w:pPr>
            <w:r w:rsidRPr="00CC7FFB">
              <w:rPr>
                <w:rFonts w:ascii="Times New Roman" w:hAnsi="Times New Roman" w:cs="Times New Roman"/>
                <w:b/>
                <w:bCs/>
                <w:sz w:val="20"/>
                <w:szCs w:val="20"/>
              </w:rPr>
              <w:t>Com. DMA</w:t>
            </w:r>
          </w:p>
        </w:tc>
        <w:tc>
          <w:tcPr>
            <w:tcW w:w="1843" w:type="dxa"/>
            <w:tcBorders>
              <w:bottom w:val="single" w:sz="4" w:space="0" w:color="auto"/>
            </w:tcBorders>
            <w:vAlign w:val="center"/>
          </w:tcPr>
          <w:p w:rsidR="0071385D" w:rsidRPr="0071385D" w:rsidRDefault="0071385D" w:rsidP="00E55799">
            <w:pPr>
              <w:pStyle w:val="wordsection1"/>
              <w:spacing w:before="0" w:beforeAutospacing="0" w:after="0" w:afterAutospacing="0"/>
              <w:rPr>
                <w:b/>
                <w:bCs/>
                <w:noProof/>
                <w:sz w:val="20"/>
                <w:szCs w:val="20"/>
              </w:rPr>
            </w:pPr>
            <w:r w:rsidRPr="0071385D">
              <w:rPr>
                <w:b/>
                <w:bCs/>
                <w:noProof/>
                <w:sz w:val="20"/>
                <w:szCs w:val="20"/>
              </w:rPr>
              <w:t>Fusion CEGEE – traitement des clients en doublon</w:t>
            </w:r>
          </w:p>
        </w:tc>
        <w:tc>
          <w:tcPr>
            <w:tcW w:w="12332" w:type="dxa"/>
            <w:tcBorders>
              <w:bottom w:val="single" w:sz="4" w:space="0" w:color="auto"/>
            </w:tcBorders>
            <w:shd w:val="clear" w:color="auto" w:fill="auto"/>
          </w:tcPr>
          <w:p w:rsidR="0071385D" w:rsidRPr="0071385D" w:rsidRDefault="0071385D" w:rsidP="00E55799">
            <w:pPr>
              <w:pStyle w:val="wordsection1"/>
              <w:numPr>
                <w:ilvl w:val="0"/>
                <w:numId w:val="2"/>
              </w:numPr>
              <w:spacing w:before="0" w:beforeAutospacing="0" w:after="0" w:afterAutospacing="0"/>
              <w:ind w:left="187" w:hanging="187"/>
              <w:jc w:val="both"/>
              <w:rPr>
                <w:sz w:val="20"/>
                <w:szCs w:val="20"/>
              </w:rPr>
            </w:pPr>
            <w:r w:rsidRPr="0071385D">
              <w:rPr>
                <w:sz w:val="20"/>
                <w:szCs w:val="20"/>
              </w:rPr>
              <w:t>Dans le cadre des travaux préparatoires à la naissance de la CEGEE, nous avons identifié des personnes qui sont clientes à la fois en ex-CELCA et en ex-CEA et qui peuvent détenir un même produit d’épargne réglementée auprès des 2 anciens établissements (410 clients au total). Selon le montant cumulé de ces avoirs, un degré de priorité a été associé à ces clients.</w:t>
            </w:r>
          </w:p>
          <w:p w:rsidR="0071385D" w:rsidRPr="0071385D" w:rsidRDefault="0071385D" w:rsidP="00E55799">
            <w:pPr>
              <w:jc w:val="both"/>
              <w:rPr>
                <w:rFonts w:ascii="Times New Roman" w:hAnsi="Times New Roman" w:cs="Times New Roman"/>
                <w:sz w:val="20"/>
                <w:szCs w:val="20"/>
              </w:rPr>
            </w:pPr>
            <w:r w:rsidRPr="0071385D">
              <w:rPr>
                <w:rFonts w:ascii="Times New Roman" w:hAnsi="Times New Roman" w:cs="Times New Roman"/>
                <w:sz w:val="20"/>
                <w:szCs w:val="20"/>
              </w:rPr>
              <w:t> </w:t>
            </w:r>
          </w:p>
          <w:p w:rsidR="0071385D" w:rsidRPr="0071385D" w:rsidRDefault="0071385D" w:rsidP="00E55799">
            <w:pPr>
              <w:pStyle w:val="wordsection1"/>
              <w:numPr>
                <w:ilvl w:val="0"/>
                <w:numId w:val="2"/>
              </w:numPr>
              <w:spacing w:before="0" w:beforeAutospacing="0" w:after="0" w:afterAutospacing="0"/>
              <w:ind w:left="187" w:hanging="187"/>
              <w:jc w:val="both"/>
              <w:rPr>
                <w:sz w:val="20"/>
                <w:szCs w:val="20"/>
              </w:rPr>
            </w:pPr>
            <w:r w:rsidRPr="0071385D">
              <w:rPr>
                <w:b/>
                <w:bCs/>
                <w:sz w:val="20"/>
                <w:szCs w:val="20"/>
              </w:rPr>
              <w:t xml:space="preserve">Ainsi, 52 clients </w:t>
            </w:r>
            <w:r>
              <w:rPr>
                <w:b/>
                <w:bCs/>
                <w:sz w:val="20"/>
                <w:szCs w:val="20"/>
              </w:rPr>
              <w:t xml:space="preserve">de priorité </w:t>
            </w:r>
            <w:r>
              <w:rPr>
                <w:sz w:val="20"/>
                <w:szCs w:val="20"/>
              </w:rPr>
              <w:t xml:space="preserve">#1 </w:t>
            </w:r>
            <w:r w:rsidRPr="0071385D">
              <w:rPr>
                <w:b/>
                <w:bCs/>
                <w:sz w:val="20"/>
                <w:szCs w:val="20"/>
              </w:rPr>
              <w:t>ont déjà été traités</w:t>
            </w:r>
            <w:r w:rsidR="00E55799">
              <w:rPr>
                <w:b/>
                <w:bCs/>
                <w:sz w:val="20"/>
                <w:szCs w:val="20"/>
              </w:rPr>
              <w:t xml:space="preserve">. </w:t>
            </w:r>
            <w:r w:rsidRPr="0071385D">
              <w:rPr>
                <w:b/>
                <w:bCs/>
                <w:sz w:val="20"/>
                <w:szCs w:val="20"/>
              </w:rPr>
              <w:t>358 clients communs ont été identifiés comme restant prioritaires à traiter</w:t>
            </w:r>
            <w:r w:rsidRPr="0071385D">
              <w:rPr>
                <w:sz w:val="20"/>
                <w:szCs w:val="20"/>
              </w:rPr>
              <w:t xml:space="preserve"> (clients de priorité #2) dans la mesure où les produits détenus en doublon sont des produits d’épargne réglementée (exemple : Livret A, LDDS, CEL, PEL, …) sans </w:t>
            </w:r>
            <w:r w:rsidRPr="0071385D">
              <w:rPr>
                <w:b/>
                <w:bCs/>
                <w:sz w:val="20"/>
                <w:szCs w:val="20"/>
              </w:rPr>
              <w:t>un cumul de leurs montants dépassant les plafonds autorisés.</w:t>
            </w:r>
          </w:p>
          <w:p w:rsidR="0071385D" w:rsidRPr="0071385D" w:rsidRDefault="0071385D" w:rsidP="00E55799">
            <w:pPr>
              <w:jc w:val="both"/>
              <w:rPr>
                <w:rFonts w:ascii="Times New Roman" w:hAnsi="Times New Roman" w:cs="Times New Roman"/>
                <w:sz w:val="20"/>
                <w:szCs w:val="20"/>
              </w:rPr>
            </w:pPr>
            <w:r w:rsidRPr="0071385D">
              <w:rPr>
                <w:rFonts w:ascii="Times New Roman" w:hAnsi="Times New Roman" w:cs="Times New Roman"/>
                <w:sz w:val="20"/>
                <w:szCs w:val="20"/>
              </w:rPr>
              <w:t> </w:t>
            </w:r>
          </w:p>
          <w:p w:rsidR="0071385D" w:rsidRPr="00E55799" w:rsidRDefault="0071385D" w:rsidP="00E55799">
            <w:pPr>
              <w:pStyle w:val="wordsection1"/>
              <w:numPr>
                <w:ilvl w:val="0"/>
                <w:numId w:val="2"/>
              </w:numPr>
              <w:spacing w:before="0" w:beforeAutospacing="0" w:after="0" w:afterAutospacing="0"/>
              <w:ind w:left="187" w:hanging="187"/>
              <w:jc w:val="both"/>
              <w:rPr>
                <w:b/>
                <w:sz w:val="20"/>
                <w:szCs w:val="20"/>
              </w:rPr>
            </w:pPr>
            <w:r w:rsidRPr="0071385D">
              <w:rPr>
                <w:sz w:val="20"/>
                <w:szCs w:val="20"/>
              </w:rPr>
              <w:t xml:space="preserve">Ces clients de priorité #2 font actuellement l’objet d’appels émis par </w:t>
            </w:r>
            <w:r w:rsidR="00E55799">
              <w:rPr>
                <w:b/>
                <w:bCs/>
                <w:sz w:val="20"/>
                <w:szCs w:val="20"/>
              </w:rPr>
              <w:t>le Centre de Relation C</w:t>
            </w:r>
            <w:r w:rsidRPr="0071385D">
              <w:rPr>
                <w:b/>
                <w:bCs/>
                <w:sz w:val="20"/>
                <w:szCs w:val="20"/>
              </w:rPr>
              <w:t>lient</w:t>
            </w:r>
            <w:r w:rsidR="00E55799">
              <w:rPr>
                <w:b/>
                <w:bCs/>
                <w:sz w:val="20"/>
                <w:szCs w:val="20"/>
              </w:rPr>
              <w:t>s</w:t>
            </w:r>
            <w:r w:rsidRPr="0071385D">
              <w:rPr>
                <w:sz w:val="20"/>
                <w:szCs w:val="20"/>
              </w:rPr>
              <w:t xml:space="preserve">. L’objectif de ces appels est de </w:t>
            </w:r>
            <w:r w:rsidRPr="00E55799">
              <w:rPr>
                <w:b/>
                <w:sz w:val="20"/>
                <w:szCs w:val="20"/>
              </w:rPr>
              <w:t>générer un RDV « physique »</w:t>
            </w:r>
            <w:r w:rsidR="000616C1">
              <w:rPr>
                <w:b/>
                <w:sz w:val="20"/>
                <w:szCs w:val="20"/>
              </w:rPr>
              <w:t xml:space="preserve"> </w:t>
            </w:r>
            <w:r w:rsidRPr="00E55799">
              <w:rPr>
                <w:b/>
                <w:sz w:val="20"/>
                <w:szCs w:val="20"/>
              </w:rPr>
              <w:t>en face-à-face avec le GC de l’ancienne Caisse où le client aura décidé de conserver sa relation.</w:t>
            </w:r>
          </w:p>
          <w:p w:rsidR="0071385D" w:rsidRPr="0071385D" w:rsidRDefault="0071385D" w:rsidP="00E55799">
            <w:pPr>
              <w:jc w:val="both"/>
              <w:rPr>
                <w:rFonts w:ascii="Times New Roman" w:hAnsi="Times New Roman" w:cs="Times New Roman"/>
                <w:sz w:val="20"/>
                <w:szCs w:val="20"/>
              </w:rPr>
            </w:pPr>
            <w:r w:rsidRPr="0071385D">
              <w:rPr>
                <w:rFonts w:ascii="Times New Roman" w:hAnsi="Times New Roman" w:cs="Times New Roman"/>
                <w:sz w:val="20"/>
                <w:szCs w:val="20"/>
              </w:rPr>
              <w:t> </w:t>
            </w:r>
          </w:p>
          <w:p w:rsidR="0071385D" w:rsidRPr="0071385D" w:rsidRDefault="0071385D" w:rsidP="00E55799">
            <w:pPr>
              <w:pStyle w:val="wordsection1"/>
              <w:numPr>
                <w:ilvl w:val="0"/>
                <w:numId w:val="2"/>
              </w:numPr>
              <w:spacing w:before="0" w:beforeAutospacing="0" w:after="0" w:afterAutospacing="0"/>
              <w:ind w:left="187" w:hanging="187"/>
              <w:jc w:val="both"/>
              <w:rPr>
                <w:sz w:val="20"/>
                <w:szCs w:val="20"/>
              </w:rPr>
            </w:pPr>
            <w:r w:rsidRPr="0071385D">
              <w:rPr>
                <w:b/>
                <w:bCs/>
                <w:sz w:val="20"/>
                <w:szCs w:val="20"/>
                <w:u w:val="single"/>
              </w:rPr>
              <w:t>Lorsque le client accepte le RDV proposé, le CRC :</w:t>
            </w:r>
          </w:p>
          <w:p w:rsidR="0071385D" w:rsidRPr="0071385D" w:rsidRDefault="0071385D" w:rsidP="00E55799">
            <w:pPr>
              <w:numPr>
                <w:ilvl w:val="0"/>
                <w:numId w:val="16"/>
              </w:numPr>
              <w:jc w:val="both"/>
              <w:rPr>
                <w:rFonts w:ascii="Times New Roman" w:eastAsia="Times New Roman" w:hAnsi="Times New Roman" w:cs="Times New Roman"/>
                <w:sz w:val="20"/>
                <w:szCs w:val="20"/>
              </w:rPr>
            </w:pPr>
            <w:r w:rsidRPr="0071385D">
              <w:rPr>
                <w:rFonts w:ascii="Times New Roman" w:eastAsia="Times New Roman" w:hAnsi="Times New Roman" w:cs="Times New Roman"/>
                <w:sz w:val="20"/>
                <w:szCs w:val="20"/>
              </w:rPr>
              <w:t xml:space="preserve">Positionne le RDV dans l’agenda du GC gestionnaire du compte où le client a décidé de garder son « doublon ». Pour vous permettre d’identifier la nature du RDV pris, le CRC mentionnera </w:t>
            </w:r>
            <w:r w:rsidRPr="00E55799">
              <w:rPr>
                <w:rFonts w:ascii="Times New Roman" w:eastAsia="Times New Roman" w:hAnsi="Times New Roman" w:cs="Times New Roman"/>
                <w:b/>
                <w:sz w:val="20"/>
                <w:szCs w:val="20"/>
              </w:rPr>
              <w:t>en commentaire « régularisation doublon produits épargne : ”</w:t>
            </w:r>
            <w:r w:rsidRPr="00E55799">
              <w:rPr>
                <w:rFonts w:ascii="Times New Roman" w:eastAsia="Times New Roman" w:hAnsi="Times New Roman" w:cs="Times New Roman"/>
                <w:b/>
                <w:i/>
                <w:iCs/>
                <w:sz w:val="20"/>
                <w:szCs w:val="20"/>
              </w:rPr>
              <w:t>nom du produit”</w:t>
            </w:r>
            <w:r w:rsidRPr="00E55799">
              <w:rPr>
                <w:rFonts w:ascii="Times New Roman" w:eastAsia="Times New Roman" w:hAnsi="Times New Roman" w:cs="Times New Roman"/>
                <w:b/>
                <w:sz w:val="20"/>
                <w:szCs w:val="20"/>
              </w:rPr>
              <w:t> ».</w:t>
            </w:r>
          </w:p>
          <w:p w:rsidR="0071385D" w:rsidRPr="0071385D" w:rsidRDefault="0071385D" w:rsidP="00E55799">
            <w:pPr>
              <w:numPr>
                <w:ilvl w:val="0"/>
                <w:numId w:val="16"/>
              </w:numPr>
              <w:jc w:val="both"/>
              <w:rPr>
                <w:rFonts w:ascii="Times New Roman" w:eastAsia="Times New Roman" w:hAnsi="Times New Roman" w:cs="Times New Roman"/>
                <w:sz w:val="20"/>
                <w:szCs w:val="20"/>
              </w:rPr>
            </w:pPr>
            <w:r w:rsidRPr="0071385D">
              <w:rPr>
                <w:rFonts w:ascii="Times New Roman" w:eastAsia="Times New Roman" w:hAnsi="Times New Roman" w:cs="Times New Roman"/>
                <w:sz w:val="20"/>
                <w:szCs w:val="20"/>
              </w:rPr>
              <w:t xml:space="preserve">Adresse au GC un e-mail rappelant ce qui a été convenu avec ce client au moment de la prise de RDV téléphonique en indiquant la marche à suivre au cours du RDV (exemple d’e-mail émis par le CRC vers 1 GC </w:t>
            </w:r>
            <w:hyperlink r:id="rId13" w:history="1">
              <w:r w:rsidRPr="0071385D">
                <w:rPr>
                  <w:rStyle w:val="Lienhypertexte"/>
                  <w:rFonts w:ascii="Times New Roman" w:eastAsia="Times New Roman" w:hAnsi="Times New Roman" w:cs="Times New Roman"/>
                  <w:color w:val="0070C0"/>
                  <w:sz w:val="20"/>
                  <w:szCs w:val="20"/>
                </w:rPr>
                <w:t>cliquez ici</w:t>
              </w:r>
            </w:hyperlink>
            <w:r w:rsidRPr="0071385D">
              <w:rPr>
                <w:rFonts w:ascii="Times New Roman" w:eastAsia="Times New Roman" w:hAnsi="Times New Roman" w:cs="Times New Roman"/>
                <w:sz w:val="20"/>
                <w:szCs w:val="20"/>
              </w:rPr>
              <w:t>)</w:t>
            </w:r>
          </w:p>
          <w:p w:rsidR="0071385D" w:rsidRPr="0071385D" w:rsidRDefault="0071385D" w:rsidP="00E55799">
            <w:pPr>
              <w:numPr>
                <w:ilvl w:val="0"/>
                <w:numId w:val="16"/>
              </w:numPr>
              <w:jc w:val="both"/>
              <w:rPr>
                <w:rFonts w:ascii="Times New Roman" w:eastAsia="Times New Roman" w:hAnsi="Times New Roman" w:cs="Times New Roman"/>
                <w:sz w:val="20"/>
                <w:szCs w:val="20"/>
              </w:rPr>
            </w:pPr>
            <w:r w:rsidRPr="0071385D">
              <w:rPr>
                <w:rFonts w:ascii="Times New Roman" w:eastAsia="Times New Roman" w:hAnsi="Times New Roman" w:cs="Times New Roman"/>
                <w:sz w:val="20"/>
                <w:szCs w:val="20"/>
              </w:rPr>
              <w:t>Vous indique ses coordonnées en fin de mail de façon à répondre à vos éventuelles questions en amont ou post RDV.</w:t>
            </w:r>
          </w:p>
          <w:p w:rsidR="0071385D" w:rsidRPr="0071385D" w:rsidRDefault="0071385D" w:rsidP="00E55799">
            <w:pPr>
              <w:jc w:val="both"/>
              <w:rPr>
                <w:rFonts w:ascii="Times New Roman" w:hAnsi="Times New Roman" w:cs="Times New Roman"/>
                <w:sz w:val="20"/>
                <w:szCs w:val="20"/>
              </w:rPr>
            </w:pPr>
            <w:r w:rsidRPr="0071385D">
              <w:rPr>
                <w:rFonts w:ascii="Times New Roman" w:hAnsi="Times New Roman" w:cs="Times New Roman"/>
                <w:sz w:val="20"/>
                <w:szCs w:val="20"/>
              </w:rPr>
              <w:t> </w:t>
            </w:r>
          </w:p>
          <w:p w:rsidR="0071385D" w:rsidRPr="0071385D" w:rsidRDefault="00E55799" w:rsidP="00E55799">
            <w:pPr>
              <w:pStyle w:val="wordsection1"/>
              <w:numPr>
                <w:ilvl w:val="0"/>
                <w:numId w:val="2"/>
              </w:numPr>
              <w:spacing w:before="0" w:beforeAutospacing="0" w:after="0" w:afterAutospacing="0"/>
              <w:ind w:left="187" w:hanging="187"/>
              <w:jc w:val="both"/>
              <w:rPr>
                <w:sz w:val="20"/>
                <w:szCs w:val="20"/>
              </w:rPr>
            </w:pPr>
            <w:r>
              <w:rPr>
                <w:b/>
                <w:bCs/>
                <w:sz w:val="20"/>
                <w:szCs w:val="20"/>
                <w:u w:val="single"/>
              </w:rPr>
              <w:t>Les a</w:t>
            </w:r>
            <w:r w:rsidR="0071385D" w:rsidRPr="0071385D">
              <w:rPr>
                <w:b/>
                <w:bCs/>
                <w:sz w:val="20"/>
                <w:szCs w:val="20"/>
                <w:u w:val="single"/>
              </w:rPr>
              <w:t xml:space="preserve">ctions à mener par votre équipe en préalable du rdv client </w:t>
            </w:r>
            <w:r w:rsidR="0071385D" w:rsidRPr="0071385D">
              <w:rPr>
                <w:sz w:val="20"/>
                <w:szCs w:val="20"/>
                <w:u w:val="single"/>
              </w:rPr>
              <w:t>(si le client souhaite conserver la relation dans notre établissement)</w:t>
            </w:r>
            <w:r w:rsidR="0071385D" w:rsidRPr="0071385D">
              <w:rPr>
                <w:b/>
                <w:bCs/>
                <w:sz w:val="20"/>
                <w:szCs w:val="20"/>
              </w:rPr>
              <w:t xml:space="preserve"> : </w:t>
            </w:r>
          </w:p>
          <w:p w:rsidR="0071385D" w:rsidRPr="0071385D" w:rsidRDefault="0071385D" w:rsidP="00E55799">
            <w:pPr>
              <w:numPr>
                <w:ilvl w:val="0"/>
                <w:numId w:val="17"/>
              </w:numPr>
              <w:jc w:val="both"/>
              <w:rPr>
                <w:rFonts w:ascii="Times New Roman" w:eastAsia="Times New Roman" w:hAnsi="Times New Roman" w:cs="Times New Roman"/>
                <w:sz w:val="20"/>
                <w:szCs w:val="20"/>
              </w:rPr>
            </w:pPr>
            <w:r w:rsidRPr="0071385D">
              <w:rPr>
                <w:rFonts w:ascii="Times New Roman" w:eastAsia="Times New Roman" w:hAnsi="Times New Roman" w:cs="Times New Roman"/>
                <w:sz w:val="20"/>
                <w:szCs w:val="20"/>
              </w:rPr>
              <w:t>Identifier dans les agendas les RDV de ce type.</w:t>
            </w:r>
          </w:p>
          <w:p w:rsidR="0071385D" w:rsidRPr="00E55799" w:rsidRDefault="0071385D" w:rsidP="00E55799">
            <w:pPr>
              <w:numPr>
                <w:ilvl w:val="0"/>
                <w:numId w:val="17"/>
              </w:numPr>
              <w:jc w:val="both"/>
              <w:rPr>
                <w:rFonts w:ascii="Times New Roman" w:eastAsia="Times New Roman" w:hAnsi="Times New Roman" w:cs="Times New Roman"/>
                <w:b/>
                <w:sz w:val="20"/>
                <w:szCs w:val="20"/>
              </w:rPr>
            </w:pPr>
            <w:r w:rsidRPr="00E55799">
              <w:rPr>
                <w:rFonts w:ascii="Times New Roman" w:eastAsia="Times New Roman" w:hAnsi="Times New Roman" w:cs="Times New Roman"/>
                <w:b/>
                <w:sz w:val="20"/>
                <w:szCs w:val="20"/>
              </w:rPr>
              <w:t>Rappeler ces clients la veille pour leur confirmer la disponibilité pour ce RDV d’importance.</w:t>
            </w:r>
          </w:p>
          <w:p w:rsidR="0071385D" w:rsidRPr="0071385D" w:rsidRDefault="0071385D" w:rsidP="00E55799">
            <w:pPr>
              <w:numPr>
                <w:ilvl w:val="0"/>
                <w:numId w:val="17"/>
              </w:numPr>
              <w:jc w:val="both"/>
              <w:rPr>
                <w:rFonts w:ascii="Times New Roman" w:eastAsia="Times New Roman" w:hAnsi="Times New Roman" w:cs="Times New Roman"/>
                <w:sz w:val="20"/>
                <w:szCs w:val="20"/>
              </w:rPr>
            </w:pPr>
            <w:r w:rsidRPr="0071385D">
              <w:rPr>
                <w:rFonts w:ascii="Times New Roman" w:eastAsia="Times New Roman" w:hAnsi="Times New Roman" w:cs="Times New Roman"/>
                <w:sz w:val="20"/>
                <w:szCs w:val="20"/>
              </w:rPr>
              <w:t>Enfin, compléter le CR à l’issue de l’entretien.</w:t>
            </w:r>
          </w:p>
          <w:p w:rsidR="0071385D" w:rsidRPr="0071385D" w:rsidRDefault="0071385D" w:rsidP="00E55799">
            <w:pPr>
              <w:pStyle w:val="wordsection1"/>
              <w:spacing w:before="0" w:beforeAutospacing="0" w:after="0" w:afterAutospacing="0"/>
              <w:ind w:left="187"/>
              <w:jc w:val="both"/>
              <w:rPr>
                <w:color w:val="000000"/>
                <w:sz w:val="20"/>
                <w:szCs w:val="20"/>
              </w:rPr>
            </w:pPr>
          </w:p>
        </w:tc>
      </w:tr>
      <w:tr w:rsidR="004F1C7D" w:rsidRPr="008A2C98" w:rsidTr="00837FB7">
        <w:trPr>
          <w:trHeight w:val="1451"/>
        </w:trPr>
        <w:tc>
          <w:tcPr>
            <w:tcW w:w="1560" w:type="dxa"/>
            <w:tcBorders>
              <w:bottom w:val="single" w:sz="4" w:space="0" w:color="auto"/>
            </w:tcBorders>
            <w:vAlign w:val="center"/>
          </w:tcPr>
          <w:p w:rsidR="004F1C7D" w:rsidRPr="00CC7FFB" w:rsidRDefault="004F1C7D" w:rsidP="00837FB7">
            <w:pPr>
              <w:rPr>
                <w:rFonts w:ascii="Times New Roman" w:hAnsi="Times New Roman" w:cs="Times New Roman"/>
                <w:b/>
                <w:bCs/>
                <w:sz w:val="20"/>
                <w:szCs w:val="20"/>
              </w:rPr>
            </w:pPr>
            <w:r w:rsidRPr="00CC7FFB">
              <w:rPr>
                <w:rFonts w:ascii="Times New Roman" w:hAnsi="Times New Roman" w:cs="Times New Roman"/>
                <w:b/>
                <w:bCs/>
                <w:sz w:val="20"/>
                <w:szCs w:val="20"/>
              </w:rPr>
              <w:t>Com. DMA</w:t>
            </w:r>
          </w:p>
        </w:tc>
        <w:tc>
          <w:tcPr>
            <w:tcW w:w="1843" w:type="dxa"/>
            <w:tcBorders>
              <w:bottom w:val="single" w:sz="4" w:space="0" w:color="auto"/>
            </w:tcBorders>
            <w:vAlign w:val="center"/>
          </w:tcPr>
          <w:p w:rsidR="004F1C7D" w:rsidRPr="0071385D" w:rsidRDefault="004F1C7D" w:rsidP="00837FB7">
            <w:pPr>
              <w:pStyle w:val="wordsection1"/>
              <w:spacing w:before="0" w:beforeAutospacing="0" w:after="0" w:afterAutospacing="0"/>
              <w:rPr>
                <w:b/>
                <w:bCs/>
                <w:noProof/>
                <w:sz w:val="20"/>
                <w:szCs w:val="20"/>
              </w:rPr>
            </w:pPr>
            <w:r w:rsidRPr="004F1C7D">
              <w:rPr>
                <w:b/>
                <w:bCs/>
                <w:noProof/>
                <w:sz w:val="20"/>
                <w:szCs w:val="20"/>
              </w:rPr>
              <w:t>Montée de version LÉA</w:t>
            </w:r>
          </w:p>
        </w:tc>
        <w:tc>
          <w:tcPr>
            <w:tcW w:w="12332" w:type="dxa"/>
            <w:tcBorders>
              <w:bottom w:val="single" w:sz="4" w:space="0" w:color="auto"/>
            </w:tcBorders>
            <w:shd w:val="clear" w:color="auto" w:fill="auto"/>
          </w:tcPr>
          <w:p w:rsidR="004F1C7D" w:rsidRPr="004F1C7D" w:rsidRDefault="004F1C7D" w:rsidP="00837FB7">
            <w:pPr>
              <w:pStyle w:val="wordsection1"/>
              <w:numPr>
                <w:ilvl w:val="0"/>
                <w:numId w:val="2"/>
              </w:numPr>
              <w:spacing w:before="0" w:beforeAutospacing="0" w:after="0" w:afterAutospacing="0"/>
              <w:ind w:left="187" w:hanging="187"/>
              <w:jc w:val="both"/>
              <w:rPr>
                <w:b/>
                <w:sz w:val="20"/>
                <w:szCs w:val="20"/>
              </w:rPr>
            </w:pPr>
            <w:r w:rsidRPr="004F1C7D">
              <w:rPr>
                <w:b/>
                <w:sz w:val="20"/>
                <w:szCs w:val="20"/>
              </w:rPr>
              <w:t>Lundi 9 juillet, une montée de version de LEA [L’Epargne Active] est chargée, provoquant une indisponibilité du service LEA et des QCF / QR lundi matin.</w:t>
            </w:r>
          </w:p>
          <w:p w:rsidR="004F1C7D" w:rsidRPr="00864207" w:rsidRDefault="004F1C7D" w:rsidP="00837FB7">
            <w:pPr>
              <w:pStyle w:val="wordsection1"/>
              <w:numPr>
                <w:ilvl w:val="0"/>
                <w:numId w:val="2"/>
              </w:numPr>
              <w:spacing w:before="0" w:beforeAutospacing="0" w:after="0" w:afterAutospacing="0"/>
              <w:ind w:left="187" w:hanging="187"/>
              <w:jc w:val="both"/>
              <w:rPr>
                <w:b/>
                <w:sz w:val="20"/>
                <w:szCs w:val="20"/>
              </w:rPr>
            </w:pPr>
            <w:r w:rsidRPr="00864207">
              <w:rPr>
                <w:b/>
                <w:sz w:val="20"/>
                <w:szCs w:val="20"/>
              </w:rPr>
              <w:t>Les améliorations apportées par cette montée de version concernent :</w:t>
            </w:r>
          </w:p>
          <w:p w:rsidR="004F1C7D" w:rsidRPr="004F1C7D" w:rsidRDefault="004F1C7D" w:rsidP="00837FB7">
            <w:pPr>
              <w:pStyle w:val="wordsection1"/>
              <w:numPr>
                <w:ilvl w:val="1"/>
                <w:numId w:val="2"/>
              </w:numPr>
              <w:spacing w:before="0" w:beforeAutospacing="0" w:after="0" w:afterAutospacing="0"/>
              <w:jc w:val="both"/>
              <w:rPr>
                <w:sz w:val="20"/>
                <w:szCs w:val="20"/>
              </w:rPr>
            </w:pPr>
            <w:r w:rsidRPr="004F1C7D">
              <w:rPr>
                <w:sz w:val="20"/>
                <w:szCs w:val="20"/>
              </w:rPr>
              <w:t>Et</w:t>
            </w:r>
            <w:r>
              <w:rPr>
                <w:sz w:val="20"/>
                <w:szCs w:val="20"/>
              </w:rPr>
              <w:t xml:space="preserve">ape proposition et synthèse </w:t>
            </w:r>
            <w:r>
              <w:rPr>
                <w:sz w:val="20"/>
                <w:szCs w:val="20"/>
              </w:rPr>
              <w:tab/>
            </w:r>
            <w:r>
              <w:rPr>
                <w:sz w:val="20"/>
                <w:szCs w:val="20"/>
              </w:rPr>
              <w:tab/>
            </w:r>
            <w:r>
              <w:rPr>
                <w:sz w:val="20"/>
                <w:szCs w:val="20"/>
              </w:rPr>
              <w:tab/>
              <w:t>=&gt;</w:t>
            </w:r>
            <w:r w:rsidRPr="004F1C7D">
              <w:rPr>
                <w:sz w:val="20"/>
                <w:szCs w:val="20"/>
              </w:rPr>
              <w:t xml:space="preserve"> Ventilation en % et en € </w:t>
            </w:r>
            <w:r>
              <w:rPr>
                <w:sz w:val="20"/>
                <w:szCs w:val="20"/>
              </w:rPr>
              <w:t>(</w:t>
            </w:r>
            <w:hyperlink r:id="rId14" w:history="1">
              <w:r w:rsidRPr="00864207">
                <w:rPr>
                  <w:rStyle w:val="Lienhypertexte"/>
                  <w:sz w:val="20"/>
                  <w:szCs w:val="20"/>
                </w:rPr>
                <w:t>cliquez ici</w:t>
              </w:r>
            </w:hyperlink>
            <w:r>
              <w:rPr>
                <w:sz w:val="20"/>
                <w:szCs w:val="20"/>
              </w:rPr>
              <w:t xml:space="preserve"> pour retrouver le support).</w:t>
            </w:r>
          </w:p>
          <w:p w:rsidR="004F1C7D" w:rsidRPr="004F1C7D" w:rsidRDefault="004F1C7D" w:rsidP="00837FB7">
            <w:pPr>
              <w:pStyle w:val="wordsection1"/>
              <w:numPr>
                <w:ilvl w:val="1"/>
                <w:numId w:val="2"/>
              </w:numPr>
              <w:spacing w:before="0" w:beforeAutospacing="0" w:after="0" w:afterAutospacing="0"/>
              <w:jc w:val="both"/>
              <w:rPr>
                <w:sz w:val="20"/>
                <w:szCs w:val="20"/>
              </w:rPr>
            </w:pPr>
            <w:r>
              <w:rPr>
                <w:sz w:val="20"/>
                <w:szCs w:val="20"/>
              </w:rPr>
              <w:t xml:space="preserve">Mon épargne restante </w:t>
            </w:r>
            <w:r>
              <w:rPr>
                <w:sz w:val="20"/>
                <w:szCs w:val="20"/>
              </w:rPr>
              <w:tab/>
            </w:r>
            <w:r>
              <w:rPr>
                <w:sz w:val="20"/>
                <w:szCs w:val="20"/>
              </w:rPr>
              <w:tab/>
            </w:r>
            <w:r>
              <w:rPr>
                <w:sz w:val="20"/>
                <w:szCs w:val="20"/>
              </w:rPr>
              <w:tab/>
              <w:t>=&gt;</w:t>
            </w:r>
            <w:r w:rsidRPr="004F1C7D">
              <w:rPr>
                <w:sz w:val="20"/>
                <w:szCs w:val="20"/>
              </w:rPr>
              <w:t xml:space="preserve"> Possibilité de ne pas la transformer</w:t>
            </w:r>
            <w:r>
              <w:rPr>
                <w:sz w:val="20"/>
                <w:szCs w:val="20"/>
              </w:rPr>
              <w:t xml:space="preserve"> (</w:t>
            </w:r>
            <w:hyperlink r:id="rId15" w:history="1">
              <w:r w:rsidRPr="00864207">
                <w:rPr>
                  <w:rStyle w:val="Lienhypertexte"/>
                  <w:sz w:val="20"/>
                  <w:szCs w:val="20"/>
                </w:rPr>
                <w:t>cliquez ici</w:t>
              </w:r>
            </w:hyperlink>
            <w:r>
              <w:rPr>
                <w:sz w:val="20"/>
                <w:szCs w:val="20"/>
              </w:rPr>
              <w:t xml:space="preserve"> pour retrouver le support).</w:t>
            </w:r>
          </w:p>
          <w:p w:rsidR="004F1C7D" w:rsidRPr="004F1C7D" w:rsidRDefault="004F1C7D" w:rsidP="00837FB7">
            <w:pPr>
              <w:pStyle w:val="wordsection1"/>
              <w:numPr>
                <w:ilvl w:val="1"/>
                <w:numId w:val="2"/>
              </w:numPr>
              <w:spacing w:before="0" w:beforeAutospacing="0" w:after="0" w:afterAutospacing="0"/>
              <w:jc w:val="both"/>
              <w:rPr>
                <w:sz w:val="20"/>
                <w:szCs w:val="20"/>
              </w:rPr>
            </w:pPr>
            <w:r w:rsidRPr="004F1C7D">
              <w:rPr>
                <w:sz w:val="20"/>
                <w:szCs w:val="20"/>
              </w:rPr>
              <w:t xml:space="preserve">Valoriser un </w:t>
            </w:r>
            <w:r>
              <w:rPr>
                <w:sz w:val="20"/>
                <w:szCs w:val="20"/>
              </w:rPr>
              <w:t xml:space="preserve">versement et/ou un abonnement </w:t>
            </w:r>
            <w:r>
              <w:rPr>
                <w:sz w:val="20"/>
                <w:szCs w:val="20"/>
              </w:rPr>
              <w:tab/>
              <w:t>=&gt;</w:t>
            </w:r>
            <w:r w:rsidRPr="004F1C7D">
              <w:rPr>
                <w:sz w:val="20"/>
                <w:szCs w:val="20"/>
              </w:rPr>
              <w:t xml:space="preserve"> Mise à disposition d’un projet dédié</w:t>
            </w:r>
            <w:r>
              <w:rPr>
                <w:sz w:val="20"/>
                <w:szCs w:val="20"/>
              </w:rPr>
              <w:t xml:space="preserve"> (</w:t>
            </w:r>
            <w:hyperlink r:id="rId16" w:history="1">
              <w:r w:rsidRPr="00864207">
                <w:rPr>
                  <w:rStyle w:val="Lienhypertexte"/>
                  <w:sz w:val="20"/>
                  <w:szCs w:val="20"/>
                </w:rPr>
                <w:t>cliquez ici</w:t>
              </w:r>
            </w:hyperlink>
            <w:r>
              <w:rPr>
                <w:sz w:val="20"/>
                <w:szCs w:val="20"/>
              </w:rPr>
              <w:t xml:space="preserve"> pour retrouver le support).</w:t>
            </w:r>
          </w:p>
        </w:tc>
      </w:tr>
      <w:tr w:rsidR="00E659B3" w:rsidRPr="008A2C98" w:rsidTr="00E659B3">
        <w:trPr>
          <w:trHeight w:val="234"/>
        </w:trPr>
        <w:tc>
          <w:tcPr>
            <w:tcW w:w="15735" w:type="dxa"/>
            <w:gridSpan w:val="3"/>
            <w:tcBorders>
              <w:bottom w:val="single" w:sz="4" w:space="0" w:color="auto"/>
            </w:tcBorders>
            <w:shd w:val="clear" w:color="auto" w:fill="BFBFBF" w:themeFill="background1" w:themeFillShade="BF"/>
            <w:vAlign w:val="center"/>
          </w:tcPr>
          <w:p w:rsidR="00E659B3" w:rsidRPr="00E659B3" w:rsidRDefault="00E659B3" w:rsidP="00E659B3">
            <w:pPr>
              <w:pStyle w:val="wordsection1"/>
              <w:spacing w:before="0" w:beforeAutospacing="0" w:after="0" w:afterAutospacing="0"/>
              <w:ind w:left="187"/>
              <w:jc w:val="center"/>
              <w:rPr>
                <w:b/>
                <w:color w:val="000000"/>
                <w:sz w:val="20"/>
                <w:szCs w:val="20"/>
              </w:rPr>
            </w:pPr>
            <w:r w:rsidRPr="00E659B3">
              <w:rPr>
                <w:b/>
                <w:color w:val="000000"/>
                <w:sz w:val="20"/>
                <w:szCs w:val="20"/>
              </w:rPr>
              <w:t>Bancarisation</w:t>
            </w:r>
          </w:p>
        </w:tc>
      </w:tr>
      <w:tr w:rsidR="00E659B3" w:rsidRPr="008A2C98" w:rsidTr="00F90F95">
        <w:trPr>
          <w:trHeight w:val="407"/>
        </w:trPr>
        <w:tc>
          <w:tcPr>
            <w:tcW w:w="1560" w:type="dxa"/>
            <w:tcBorders>
              <w:bottom w:val="single" w:sz="4" w:space="0" w:color="auto"/>
            </w:tcBorders>
            <w:vAlign w:val="center"/>
          </w:tcPr>
          <w:p w:rsidR="00E659B3" w:rsidRPr="00E659B3" w:rsidRDefault="00E659B3" w:rsidP="008A71AD">
            <w:pPr>
              <w:rPr>
                <w:rFonts w:ascii="Times New Roman" w:hAnsi="Times New Roman" w:cs="Times New Roman"/>
                <w:b/>
                <w:bCs/>
                <w:sz w:val="20"/>
                <w:szCs w:val="20"/>
              </w:rPr>
            </w:pPr>
            <w:r w:rsidRPr="00E659B3">
              <w:rPr>
                <w:rFonts w:ascii="Times New Roman" w:hAnsi="Times New Roman" w:cs="Times New Roman"/>
                <w:b/>
                <w:bCs/>
                <w:sz w:val="20"/>
                <w:szCs w:val="20"/>
              </w:rPr>
              <w:t>Com. Solution Clients</w:t>
            </w:r>
          </w:p>
        </w:tc>
        <w:tc>
          <w:tcPr>
            <w:tcW w:w="1843" w:type="dxa"/>
            <w:tcBorders>
              <w:bottom w:val="single" w:sz="4" w:space="0" w:color="auto"/>
            </w:tcBorders>
            <w:vAlign w:val="center"/>
          </w:tcPr>
          <w:p w:rsidR="000E62BC" w:rsidRPr="00E659B3" w:rsidRDefault="00E659B3" w:rsidP="00F90F95">
            <w:pPr>
              <w:pStyle w:val="wordsection1"/>
              <w:spacing w:before="0" w:beforeAutospacing="0" w:after="0" w:afterAutospacing="0"/>
              <w:rPr>
                <w:b/>
                <w:bCs/>
                <w:sz w:val="20"/>
                <w:szCs w:val="20"/>
                <w:lang w:eastAsia="en-US"/>
              </w:rPr>
            </w:pPr>
            <w:r>
              <w:rPr>
                <w:b/>
                <w:bCs/>
                <w:sz w:val="20"/>
                <w:szCs w:val="20"/>
                <w:lang w:eastAsia="en-US"/>
              </w:rPr>
              <w:t>Produits Bancarisation</w:t>
            </w:r>
          </w:p>
        </w:tc>
        <w:tc>
          <w:tcPr>
            <w:tcW w:w="12332" w:type="dxa"/>
            <w:tcBorders>
              <w:bottom w:val="single" w:sz="4" w:space="0" w:color="auto"/>
            </w:tcBorders>
            <w:shd w:val="clear" w:color="auto" w:fill="auto"/>
          </w:tcPr>
          <w:p w:rsidR="00E659B3" w:rsidRPr="00983B36" w:rsidRDefault="00E659B3" w:rsidP="00E659B3">
            <w:pPr>
              <w:pStyle w:val="Paragraphedeliste"/>
              <w:ind w:left="360"/>
              <w:rPr>
                <w:rFonts w:ascii="Times New Roman" w:hAnsi="Times New Roman" w:cs="Times New Roman"/>
                <w:color w:val="000000"/>
                <w:sz w:val="16"/>
                <w:szCs w:val="16"/>
                <w:lang w:eastAsia="fr-FR"/>
              </w:rPr>
            </w:pPr>
          </w:p>
          <w:p w:rsidR="00E659B3" w:rsidRPr="00E707AC" w:rsidRDefault="00E659B3" w:rsidP="00E707AC">
            <w:pPr>
              <w:pStyle w:val="wordsection1"/>
              <w:numPr>
                <w:ilvl w:val="0"/>
                <w:numId w:val="2"/>
              </w:numPr>
              <w:spacing w:before="0" w:beforeAutospacing="0" w:after="0" w:afterAutospacing="0"/>
              <w:ind w:left="187" w:hanging="187"/>
              <w:jc w:val="both"/>
              <w:rPr>
                <w:color w:val="000000"/>
                <w:sz w:val="20"/>
                <w:szCs w:val="20"/>
              </w:rPr>
            </w:pPr>
            <w:r w:rsidRPr="00E659B3">
              <w:rPr>
                <w:color w:val="000000"/>
                <w:sz w:val="20"/>
                <w:szCs w:val="20"/>
              </w:rPr>
              <w:t xml:space="preserve">A compter du 09/07/2018, </w:t>
            </w:r>
            <w:r>
              <w:rPr>
                <w:b/>
                <w:color w:val="000000"/>
                <w:sz w:val="20"/>
                <w:szCs w:val="20"/>
              </w:rPr>
              <w:t xml:space="preserve">la </w:t>
            </w:r>
            <w:r w:rsidRPr="00E659B3">
              <w:rPr>
                <w:b/>
                <w:color w:val="000000"/>
                <w:sz w:val="20"/>
                <w:szCs w:val="20"/>
              </w:rPr>
              <w:t>consultation des produi</w:t>
            </w:r>
            <w:r>
              <w:rPr>
                <w:b/>
                <w:color w:val="000000"/>
                <w:sz w:val="20"/>
                <w:szCs w:val="20"/>
              </w:rPr>
              <w:t>ts et services des produits de B</w:t>
            </w:r>
            <w:r w:rsidRPr="00E659B3">
              <w:rPr>
                <w:b/>
                <w:color w:val="000000"/>
                <w:sz w:val="20"/>
                <w:szCs w:val="20"/>
              </w:rPr>
              <w:t>ancarisation se fera au format MYWAY.</w:t>
            </w:r>
            <w:r>
              <w:rPr>
                <w:color w:val="000000"/>
                <w:sz w:val="20"/>
                <w:szCs w:val="20"/>
              </w:rPr>
              <w:t xml:space="preserve"> </w:t>
            </w:r>
          </w:p>
        </w:tc>
      </w:tr>
      <w:tr w:rsidR="008A64F7" w:rsidRPr="008A2C98" w:rsidTr="008A64F7">
        <w:trPr>
          <w:trHeight w:val="285"/>
        </w:trPr>
        <w:tc>
          <w:tcPr>
            <w:tcW w:w="15735" w:type="dxa"/>
            <w:gridSpan w:val="3"/>
            <w:tcBorders>
              <w:bottom w:val="single" w:sz="4" w:space="0" w:color="auto"/>
            </w:tcBorders>
            <w:shd w:val="clear" w:color="auto" w:fill="BFBFBF" w:themeFill="background1" w:themeFillShade="BF"/>
          </w:tcPr>
          <w:p w:rsidR="008A64F7" w:rsidRPr="008A2C98" w:rsidRDefault="008A64F7" w:rsidP="008A64F7">
            <w:pPr>
              <w:pStyle w:val="wordsection1"/>
              <w:spacing w:before="0" w:beforeAutospacing="0" w:after="0" w:afterAutospacing="0"/>
              <w:jc w:val="center"/>
              <w:rPr>
                <w:b/>
                <w:sz w:val="20"/>
                <w:szCs w:val="20"/>
              </w:rPr>
            </w:pPr>
            <w:r w:rsidRPr="008A2C98">
              <w:rPr>
                <w:b/>
                <w:sz w:val="20"/>
                <w:szCs w:val="20"/>
              </w:rPr>
              <w:t>Multicanal</w:t>
            </w:r>
            <w:r w:rsidR="00D6309C" w:rsidRPr="008A2C98">
              <w:rPr>
                <w:b/>
                <w:sz w:val="20"/>
                <w:szCs w:val="20"/>
              </w:rPr>
              <w:t>/Communication</w:t>
            </w:r>
          </w:p>
        </w:tc>
      </w:tr>
      <w:tr w:rsidR="0053512B" w:rsidRPr="008A2C98" w:rsidTr="00944074">
        <w:trPr>
          <w:trHeight w:val="395"/>
        </w:trPr>
        <w:tc>
          <w:tcPr>
            <w:tcW w:w="1560" w:type="dxa"/>
            <w:tcBorders>
              <w:bottom w:val="single" w:sz="4" w:space="0" w:color="auto"/>
            </w:tcBorders>
            <w:vAlign w:val="center"/>
          </w:tcPr>
          <w:p w:rsidR="0053512B" w:rsidRPr="006312EA" w:rsidRDefault="0053512B" w:rsidP="00DC6E3C">
            <w:pPr>
              <w:rPr>
                <w:rFonts w:ascii="Times New Roman" w:hAnsi="Times New Roman" w:cs="Times New Roman"/>
                <w:b/>
                <w:bCs/>
                <w:color w:val="000000"/>
                <w:sz w:val="20"/>
                <w:szCs w:val="20"/>
              </w:rPr>
            </w:pPr>
            <w:r w:rsidRPr="006312EA">
              <w:rPr>
                <w:rFonts w:ascii="Times New Roman" w:hAnsi="Times New Roman" w:cs="Times New Roman"/>
                <w:b/>
                <w:bCs/>
                <w:color w:val="000000"/>
                <w:sz w:val="20"/>
                <w:szCs w:val="20"/>
              </w:rPr>
              <w:t>Com. DMA</w:t>
            </w:r>
          </w:p>
        </w:tc>
        <w:tc>
          <w:tcPr>
            <w:tcW w:w="1843" w:type="dxa"/>
            <w:tcBorders>
              <w:bottom w:val="single" w:sz="4" w:space="0" w:color="auto"/>
            </w:tcBorders>
            <w:vAlign w:val="center"/>
          </w:tcPr>
          <w:p w:rsidR="0053512B" w:rsidRPr="006312EA" w:rsidRDefault="0053512B" w:rsidP="00944074">
            <w:pPr>
              <w:rPr>
                <w:rFonts w:ascii="Times New Roman" w:hAnsi="Times New Roman" w:cs="Times New Roman"/>
                <w:b/>
                <w:bCs/>
                <w:noProof/>
                <w:sz w:val="20"/>
                <w:szCs w:val="20"/>
                <w:lang w:eastAsia="fr-FR"/>
              </w:rPr>
            </w:pPr>
            <w:r>
              <w:rPr>
                <w:rFonts w:ascii="Times New Roman" w:hAnsi="Times New Roman" w:cs="Times New Roman"/>
                <w:b/>
                <w:bCs/>
                <w:noProof/>
                <w:sz w:val="20"/>
                <w:szCs w:val="20"/>
                <w:lang w:eastAsia="fr-FR"/>
              </w:rPr>
              <w:t>PACK AGENCE : consignes</w:t>
            </w:r>
          </w:p>
        </w:tc>
        <w:tc>
          <w:tcPr>
            <w:tcW w:w="12332" w:type="dxa"/>
            <w:tcBorders>
              <w:bottom w:val="single" w:sz="4" w:space="0" w:color="auto"/>
            </w:tcBorders>
            <w:shd w:val="clear" w:color="auto" w:fill="auto"/>
            <w:vAlign w:val="center"/>
          </w:tcPr>
          <w:p w:rsidR="0053512B" w:rsidRPr="00302AD0" w:rsidRDefault="0053512B" w:rsidP="0053512B">
            <w:pPr>
              <w:pStyle w:val="wordsection1"/>
              <w:spacing w:before="0" w:beforeAutospacing="0" w:after="0" w:afterAutospacing="0"/>
              <w:ind w:left="187"/>
              <w:jc w:val="both"/>
              <w:rPr>
                <w:b/>
                <w:sz w:val="12"/>
                <w:szCs w:val="12"/>
              </w:rPr>
            </w:pPr>
          </w:p>
          <w:p w:rsidR="0053512B" w:rsidRDefault="0053512B" w:rsidP="00DC6E3C">
            <w:pPr>
              <w:pStyle w:val="wordsection1"/>
              <w:numPr>
                <w:ilvl w:val="0"/>
                <w:numId w:val="2"/>
              </w:numPr>
              <w:spacing w:before="0" w:beforeAutospacing="0" w:after="0" w:afterAutospacing="0"/>
              <w:ind w:left="187" w:hanging="187"/>
              <w:jc w:val="both"/>
              <w:rPr>
                <w:b/>
                <w:sz w:val="20"/>
                <w:szCs w:val="20"/>
              </w:rPr>
            </w:pPr>
            <w:r>
              <w:rPr>
                <w:b/>
                <w:sz w:val="20"/>
                <w:szCs w:val="20"/>
              </w:rPr>
              <w:t>Retrouvez</w:t>
            </w:r>
            <w:r w:rsidR="00637477">
              <w:rPr>
                <w:b/>
                <w:sz w:val="20"/>
                <w:szCs w:val="20"/>
              </w:rPr>
              <w:t xml:space="preserve">, </w:t>
            </w:r>
            <w:hyperlink r:id="rId17" w:history="1">
              <w:r w:rsidR="00637477">
                <w:rPr>
                  <w:rStyle w:val="Lienhypertexte"/>
                  <w:sz w:val="20"/>
                  <w:szCs w:val="20"/>
                </w:rPr>
                <w:t>e</w:t>
              </w:r>
              <w:r w:rsidR="00637477" w:rsidRPr="00476F17">
                <w:rPr>
                  <w:rStyle w:val="Lienhypertexte"/>
                  <w:sz w:val="20"/>
                  <w:szCs w:val="20"/>
                </w:rPr>
                <w:t>n cliquant ici</w:t>
              </w:r>
            </w:hyperlink>
            <w:r w:rsidR="00637477">
              <w:rPr>
                <w:rStyle w:val="Lienhypertexte"/>
                <w:sz w:val="20"/>
                <w:szCs w:val="20"/>
              </w:rPr>
              <w:t>,</w:t>
            </w:r>
            <w:r>
              <w:rPr>
                <w:b/>
                <w:sz w:val="20"/>
                <w:szCs w:val="20"/>
              </w:rPr>
              <w:t xml:space="preserve"> les nouvelles consignes à appliquer concernant la signalétique, le papier à en-tête, enveloppes, ….</w:t>
            </w:r>
          </w:p>
          <w:p w:rsidR="0053512B" w:rsidRPr="00302AD0" w:rsidRDefault="0053512B" w:rsidP="00637477">
            <w:pPr>
              <w:pStyle w:val="wordsection1"/>
              <w:spacing w:before="0" w:beforeAutospacing="0" w:after="0" w:afterAutospacing="0"/>
              <w:ind w:left="1080"/>
              <w:jc w:val="both"/>
              <w:rPr>
                <w:b/>
                <w:sz w:val="12"/>
                <w:szCs w:val="12"/>
              </w:rPr>
            </w:pPr>
          </w:p>
        </w:tc>
      </w:tr>
      <w:tr w:rsidR="008B197A" w:rsidRPr="008A2C98" w:rsidTr="00944074">
        <w:trPr>
          <w:trHeight w:val="395"/>
        </w:trPr>
        <w:tc>
          <w:tcPr>
            <w:tcW w:w="1560" w:type="dxa"/>
            <w:tcBorders>
              <w:bottom w:val="single" w:sz="4" w:space="0" w:color="auto"/>
            </w:tcBorders>
            <w:vAlign w:val="center"/>
          </w:tcPr>
          <w:p w:rsidR="008B197A" w:rsidRPr="006312EA" w:rsidRDefault="008B197A" w:rsidP="00DC6E3C">
            <w:pPr>
              <w:rPr>
                <w:rFonts w:ascii="Times New Roman" w:hAnsi="Times New Roman" w:cs="Times New Roman"/>
                <w:b/>
                <w:bCs/>
                <w:color w:val="000000"/>
                <w:sz w:val="20"/>
                <w:szCs w:val="20"/>
              </w:rPr>
            </w:pPr>
            <w:r w:rsidRPr="006312EA">
              <w:rPr>
                <w:rFonts w:ascii="Times New Roman" w:hAnsi="Times New Roman" w:cs="Times New Roman"/>
                <w:b/>
                <w:bCs/>
                <w:color w:val="000000"/>
                <w:sz w:val="20"/>
                <w:szCs w:val="20"/>
              </w:rPr>
              <w:lastRenderedPageBreak/>
              <w:t>Com. DMA</w:t>
            </w:r>
          </w:p>
        </w:tc>
        <w:tc>
          <w:tcPr>
            <w:tcW w:w="1843" w:type="dxa"/>
            <w:tcBorders>
              <w:bottom w:val="single" w:sz="4" w:space="0" w:color="auto"/>
            </w:tcBorders>
            <w:vAlign w:val="center"/>
          </w:tcPr>
          <w:p w:rsidR="008B197A" w:rsidRPr="008B197A" w:rsidRDefault="008B197A" w:rsidP="00944074">
            <w:pPr>
              <w:rPr>
                <w:rFonts w:ascii="Times New Roman" w:hAnsi="Times New Roman" w:cs="Times New Roman"/>
                <w:b/>
                <w:bCs/>
                <w:sz w:val="20"/>
                <w:szCs w:val="20"/>
              </w:rPr>
            </w:pPr>
            <w:r w:rsidRPr="008B197A">
              <w:rPr>
                <w:rFonts w:ascii="Times New Roman" w:hAnsi="Times New Roman" w:cs="Times New Roman"/>
                <w:b/>
                <w:bCs/>
                <w:noProof/>
                <w:sz w:val="20"/>
                <w:szCs w:val="20"/>
                <w:lang w:eastAsia="fr-FR"/>
              </w:rPr>
              <w:t>Affiche AERAS</w:t>
            </w:r>
          </w:p>
        </w:tc>
        <w:tc>
          <w:tcPr>
            <w:tcW w:w="12332" w:type="dxa"/>
            <w:tcBorders>
              <w:bottom w:val="single" w:sz="4" w:space="0" w:color="auto"/>
            </w:tcBorders>
            <w:shd w:val="clear" w:color="auto" w:fill="auto"/>
          </w:tcPr>
          <w:p w:rsidR="008B197A" w:rsidRPr="00302AD0" w:rsidRDefault="008B197A" w:rsidP="008B197A">
            <w:pPr>
              <w:pStyle w:val="wordsection1"/>
              <w:spacing w:before="0" w:beforeAutospacing="0" w:after="0" w:afterAutospacing="0"/>
              <w:ind w:left="187"/>
              <w:jc w:val="both"/>
              <w:rPr>
                <w:sz w:val="12"/>
                <w:szCs w:val="12"/>
              </w:rPr>
            </w:pPr>
          </w:p>
          <w:p w:rsidR="008B197A" w:rsidRDefault="008B197A" w:rsidP="008B197A">
            <w:pPr>
              <w:pStyle w:val="wordsection1"/>
              <w:numPr>
                <w:ilvl w:val="0"/>
                <w:numId w:val="2"/>
              </w:numPr>
              <w:spacing w:before="0" w:beforeAutospacing="0" w:after="0" w:afterAutospacing="0"/>
              <w:ind w:left="187" w:hanging="187"/>
              <w:jc w:val="both"/>
              <w:rPr>
                <w:sz w:val="20"/>
                <w:szCs w:val="20"/>
              </w:rPr>
            </w:pPr>
            <w:r w:rsidRPr="008B197A">
              <w:rPr>
                <w:sz w:val="20"/>
                <w:szCs w:val="20"/>
              </w:rPr>
              <w:t xml:space="preserve">Vous allez recevoir courant de cette semaine </w:t>
            </w:r>
            <w:r w:rsidRPr="008B197A">
              <w:rPr>
                <w:b/>
                <w:sz w:val="20"/>
                <w:szCs w:val="20"/>
              </w:rPr>
              <w:t>une nouvelle affiche AERAS</w:t>
            </w:r>
            <w:r w:rsidRPr="008B197A">
              <w:rPr>
                <w:sz w:val="20"/>
                <w:szCs w:val="20"/>
              </w:rPr>
              <w:t xml:space="preserve">. Celle-ci vient en complément de celle qui se trouve déjà dans les classeurs réglementaires et </w:t>
            </w:r>
            <w:r w:rsidRPr="008B197A">
              <w:rPr>
                <w:b/>
                <w:sz w:val="20"/>
                <w:szCs w:val="20"/>
              </w:rPr>
              <w:t>est à apposer au mur des agences afin qu’elle soit visible à la clientèle.</w:t>
            </w:r>
          </w:p>
          <w:p w:rsidR="008B197A" w:rsidRPr="00302AD0" w:rsidRDefault="008B197A" w:rsidP="008B197A">
            <w:pPr>
              <w:pStyle w:val="wordsection1"/>
              <w:spacing w:before="0" w:beforeAutospacing="0" w:after="0" w:afterAutospacing="0"/>
              <w:ind w:left="187"/>
              <w:jc w:val="both"/>
              <w:rPr>
                <w:sz w:val="12"/>
                <w:szCs w:val="12"/>
              </w:rPr>
            </w:pPr>
          </w:p>
        </w:tc>
      </w:tr>
      <w:tr w:rsidR="00944074" w:rsidRPr="008A2C98" w:rsidTr="00944074">
        <w:trPr>
          <w:trHeight w:val="395"/>
        </w:trPr>
        <w:tc>
          <w:tcPr>
            <w:tcW w:w="1560" w:type="dxa"/>
            <w:tcBorders>
              <w:bottom w:val="single" w:sz="4" w:space="0" w:color="auto"/>
            </w:tcBorders>
          </w:tcPr>
          <w:p w:rsidR="00944074" w:rsidRDefault="00944074">
            <w:r w:rsidRPr="0005494D">
              <w:rPr>
                <w:rFonts w:ascii="Times New Roman" w:hAnsi="Times New Roman" w:cs="Times New Roman"/>
                <w:b/>
                <w:bCs/>
                <w:color w:val="000000"/>
                <w:sz w:val="20"/>
                <w:szCs w:val="20"/>
              </w:rPr>
              <w:t>Com. DMA</w:t>
            </w:r>
          </w:p>
        </w:tc>
        <w:tc>
          <w:tcPr>
            <w:tcW w:w="1843" w:type="dxa"/>
            <w:tcBorders>
              <w:bottom w:val="single" w:sz="4" w:space="0" w:color="auto"/>
            </w:tcBorders>
            <w:vAlign w:val="center"/>
          </w:tcPr>
          <w:p w:rsidR="00944074" w:rsidRPr="00944074" w:rsidRDefault="00944074" w:rsidP="00944074">
            <w:pPr>
              <w:rPr>
                <w:rFonts w:ascii="Times New Roman" w:hAnsi="Times New Roman" w:cs="Times New Roman"/>
                <w:b/>
                <w:bCs/>
                <w:sz w:val="20"/>
                <w:szCs w:val="20"/>
              </w:rPr>
            </w:pPr>
            <w:r w:rsidRPr="00944074">
              <w:rPr>
                <w:rFonts w:ascii="Times New Roman" w:hAnsi="Times New Roman" w:cs="Times New Roman"/>
                <w:b/>
                <w:bCs/>
                <w:noProof/>
                <w:sz w:val="20"/>
                <w:szCs w:val="20"/>
                <w:lang w:eastAsia="fr-FR"/>
              </w:rPr>
              <w:t>Affichage nouvelle Segmentation au poste de de travail</w:t>
            </w:r>
          </w:p>
        </w:tc>
        <w:tc>
          <w:tcPr>
            <w:tcW w:w="12332" w:type="dxa"/>
            <w:tcBorders>
              <w:bottom w:val="single" w:sz="4" w:space="0" w:color="auto"/>
            </w:tcBorders>
            <w:shd w:val="clear" w:color="auto" w:fill="auto"/>
          </w:tcPr>
          <w:p w:rsidR="00944074" w:rsidRPr="00F90F95" w:rsidRDefault="00944074" w:rsidP="00944074">
            <w:pPr>
              <w:pStyle w:val="wordsection1"/>
              <w:spacing w:before="0" w:beforeAutospacing="0" w:after="0" w:afterAutospacing="0"/>
              <w:ind w:left="187"/>
              <w:jc w:val="both"/>
              <w:rPr>
                <w:sz w:val="12"/>
                <w:szCs w:val="12"/>
              </w:rPr>
            </w:pPr>
          </w:p>
          <w:p w:rsidR="00944074" w:rsidRPr="00F90F95" w:rsidRDefault="00944074" w:rsidP="00F90F95">
            <w:pPr>
              <w:pStyle w:val="wordsection1"/>
              <w:numPr>
                <w:ilvl w:val="0"/>
                <w:numId w:val="2"/>
              </w:numPr>
              <w:spacing w:before="0" w:beforeAutospacing="0" w:after="0" w:afterAutospacing="0"/>
              <w:ind w:left="187" w:hanging="187"/>
              <w:jc w:val="both"/>
              <w:rPr>
                <w:sz w:val="20"/>
                <w:szCs w:val="20"/>
              </w:rPr>
            </w:pPr>
            <w:r w:rsidRPr="000616C1">
              <w:rPr>
                <w:sz w:val="20"/>
                <w:szCs w:val="20"/>
              </w:rPr>
              <w:t>A compter du 9 Juillet, une nouvelle Segmentation s’affiche sur le poste de travail.</w:t>
            </w:r>
            <w:r w:rsidR="000616C1">
              <w:rPr>
                <w:sz w:val="20"/>
                <w:szCs w:val="20"/>
              </w:rPr>
              <w:t xml:space="preserve"> </w:t>
            </w:r>
            <w:r w:rsidRPr="000616C1">
              <w:rPr>
                <w:sz w:val="20"/>
                <w:szCs w:val="20"/>
              </w:rPr>
              <w:t>Cette segmentation Relationnelle, comp</w:t>
            </w:r>
            <w:r w:rsidR="000616C1">
              <w:rPr>
                <w:sz w:val="20"/>
                <w:szCs w:val="20"/>
              </w:rPr>
              <w:t xml:space="preserve">lémentaire à Activation Client </w:t>
            </w:r>
            <w:r w:rsidRPr="000616C1">
              <w:rPr>
                <w:sz w:val="20"/>
                <w:szCs w:val="20"/>
              </w:rPr>
              <w:t xml:space="preserve">permet d’avoir une vision unifiée de tous les membres d’une même relation. Retrouvez toutes les informations détaillées dans la Rubrique des </w:t>
            </w:r>
            <w:r w:rsidR="00756EF4">
              <w:rPr>
                <w:sz w:val="20"/>
                <w:szCs w:val="20"/>
              </w:rPr>
              <w:t>Commerciaux</w:t>
            </w:r>
            <w:r w:rsidR="00BC25C3">
              <w:rPr>
                <w:sz w:val="20"/>
                <w:szCs w:val="20"/>
              </w:rPr>
              <w:t xml:space="preserve"> (espace Distribution multicanal / Segmentation Relationnelle) </w:t>
            </w:r>
            <w:hyperlink r:id="rId18" w:history="1">
              <w:r w:rsidR="00BC25C3" w:rsidRPr="00BC25C3">
                <w:rPr>
                  <w:rStyle w:val="Lienhypertexte"/>
                  <w:sz w:val="20"/>
                  <w:szCs w:val="20"/>
                </w:rPr>
                <w:t>en cliquant ici</w:t>
              </w:r>
            </w:hyperlink>
            <w:bookmarkStart w:id="0" w:name="_GoBack"/>
            <w:bookmarkEnd w:id="0"/>
            <w:r w:rsidR="00BC25C3">
              <w:rPr>
                <w:sz w:val="20"/>
                <w:szCs w:val="20"/>
              </w:rPr>
              <w:t xml:space="preserve">. </w:t>
            </w:r>
          </w:p>
        </w:tc>
      </w:tr>
      <w:tr w:rsidR="00944074" w:rsidRPr="008A2C98" w:rsidTr="00944074">
        <w:trPr>
          <w:trHeight w:val="395"/>
        </w:trPr>
        <w:tc>
          <w:tcPr>
            <w:tcW w:w="1560" w:type="dxa"/>
            <w:tcBorders>
              <w:bottom w:val="single" w:sz="4" w:space="0" w:color="auto"/>
            </w:tcBorders>
          </w:tcPr>
          <w:p w:rsidR="00944074" w:rsidRDefault="00944074">
            <w:r w:rsidRPr="0005494D">
              <w:rPr>
                <w:rFonts w:ascii="Times New Roman" w:hAnsi="Times New Roman" w:cs="Times New Roman"/>
                <w:b/>
                <w:bCs/>
                <w:color w:val="000000"/>
                <w:sz w:val="20"/>
                <w:szCs w:val="20"/>
              </w:rPr>
              <w:t>Com. DMA</w:t>
            </w:r>
          </w:p>
        </w:tc>
        <w:tc>
          <w:tcPr>
            <w:tcW w:w="1843" w:type="dxa"/>
            <w:tcBorders>
              <w:bottom w:val="single" w:sz="4" w:space="0" w:color="auto"/>
            </w:tcBorders>
            <w:vAlign w:val="center"/>
          </w:tcPr>
          <w:p w:rsidR="00944074" w:rsidRPr="00944074" w:rsidRDefault="00944074" w:rsidP="00944074">
            <w:pPr>
              <w:rPr>
                <w:rFonts w:ascii="Times New Roman" w:hAnsi="Times New Roman" w:cs="Times New Roman"/>
                <w:b/>
                <w:sz w:val="20"/>
                <w:szCs w:val="20"/>
              </w:rPr>
            </w:pPr>
            <w:r w:rsidRPr="00944074">
              <w:rPr>
                <w:rFonts w:ascii="Times New Roman" w:hAnsi="Times New Roman" w:cs="Times New Roman"/>
                <w:b/>
                <w:sz w:val="20"/>
                <w:szCs w:val="20"/>
              </w:rPr>
              <w:t>Middle office vente à distance</w:t>
            </w:r>
          </w:p>
        </w:tc>
        <w:tc>
          <w:tcPr>
            <w:tcW w:w="12332" w:type="dxa"/>
            <w:tcBorders>
              <w:bottom w:val="single" w:sz="4" w:space="0" w:color="auto"/>
            </w:tcBorders>
            <w:shd w:val="clear" w:color="auto" w:fill="auto"/>
          </w:tcPr>
          <w:p w:rsidR="00944074" w:rsidRPr="00F90F95" w:rsidRDefault="00944074" w:rsidP="00944074">
            <w:pPr>
              <w:pStyle w:val="wordsection1"/>
              <w:spacing w:before="0" w:beforeAutospacing="0" w:after="0" w:afterAutospacing="0"/>
              <w:ind w:left="187"/>
              <w:jc w:val="both"/>
              <w:rPr>
                <w:sz w:val="12"/>
                <w:szCs w:val="12"/>
              </w:rPr>
            </w:pPr>
          </w:p>
          <w:p w:rsidR="00944074" w:rsidRPr="000616C1" w:rsidRDefault="00944074" w:rsidP="00944074">
            <w:pPr>
              <w:pStyle w:val="wordsection1"/>
              <w:numPr>
                <w:ilvl w:val="0"/>
                <w:numId w:val="2"/>
              </w:numPr>
              <w:spacing w:before="0" w:beforeAutospacing="0" w:after="0" w:afterAutospacing="0"/>
              <w:ind w:left="187" w:hanging="187"/>
              <w:jc w:val="both"/>
              <w:rPr>
                <w:sz w:val="20"/>
                <w:szCs w:val="20"/>
              </w:rPr>
            </w:pPr>
            <w:r w:rsidRPr="000616C1">
              <w:rPr>
                <w:sz w:val="20"/>
                <w:szCs w:val="20"/>
              </w:rPr>
              <w:t>En vente à distance, nous vous rappelons que le statut "en attente choix de mode de signature" signifie que vous devez choisir entre signatures papier et signature électronique. A cette étape le client n’a encore reçu aucun document, ce choix est donc primordial pour déclencher l’envoi de la liasse contractuelle (électronique ou papier) au client et donc pour poursuivre la vente.</w:t>
            </w:r>
          </w:p>
          <w:p w:rsidR="00944074" w:rsidRPr="000616C1" w:rsidRDefault="00944074" w:rsidP="00E0467C">
            <w:pPr>
              <w:pStyle w:val="wordsection1"/>
              <w:numPr>
                <w:ilvl w:val="0"/>
                <w:numId w:val="2"/>
              </w:numPr>
              <w:spacing w:before="0" w:beforeAutospacing="0" w:after="0" w:afterAutospacing="0"/>
              <w:ind w:left="187" w:hanging="187"/>
              <w:jc w:val="both"/>
              <w:rPr>
                <w:sz w:val="20"/>
                <w:szCs w:val="20"/>
              </w:rPr>
            </w:pPr>
            <w:r w:rsidRPr="000616C1">
              <w:rPr>
                <w:sz w:val="20"/>
                <w:szCs w:val="20"/>
              </w:rPr>
              <w:t xml:space="preserve">Dans le cas contraire les dossiers sont bloqués au bout de </w:t>
            </w:r>
            <w:r w:rsidRPr="000616C1">
              <w:rPr>
                <w:b/>
                <w:sz w:val="20"/>
                <w:szCs w:val="20"/>
              </w:rPr>
              <w:t>10 jours</w:t>
            </w:r>
            <w:r w:rsidRPr="000616C1">
              <w:rPr>
                <w:sz w:val="20"/>
                <w:szCs w:val="20"/>
              </w:rPr>
              <w:t xml:space="preserve"> pour le mode </w:t>
            </w:r>
            <w:r w:rsidRPr="000616C1">
              <w:rPr>
                <w:b/>
                <w:sz w:val="20"/>
                <w:szCs w:val="20"/>
              </w:rPr>
              <w:t>TELEPHONE</w:t>
            </w:r>
          </w:p>
          <w:p w:rsidR="00944074" w:rsidRPr="000616C1" w:rsidRDefault="00944074" w:rsidP="00E0467C">
            <w:pPr>
              <w:pStyle w:val="wordsection1"/>
              <w:numPr>
                <w:ilvl w:val="0"/>
                <w:numId w:val="2"/>
              </w:numPr>
              <w:spacing w:before="0" w:beforeAutospacing="0" w:after="0" w:afterAutospacing="0"/>
              <w:ind w:left="187" w:hanging="187"/>
              <w:jc w:val="both"/>
              <w:rPr>
                <w:sz w:val="20"/>
                <w:szCs w:val="20"/>
              </w:rPr>
            </w:pPr>
            <w:r w:rsidRPr="000616C1">
              <w:rPr>
                <w:sz w:val="20"/>
                <w:szCs w:val="20"/>
              </w:rPr>
              <w:t xml:space="preserve">Une fois ces délais dépassés vous rencontrerez un message d'erreur et le dossier sera bloqué. (message "génération éditique"). Le passage en mode papier ne sera pas opérationnel non plus (message "La </w:t>
            </w:r>
            <w:proofErr w:type="spellStart"/>
            <w:r w:rsidRPr="000616C1">
              <w:rPr>
                <w:sz w:val="20"/>
                <w:szCs w:val="20"/>
              </w:rPr>
              <w:t>ref</w:t>
            </w:r>
            <w:proofErr w:type="spellEnd"/>
            <w:r w:rsidRPr="000616C1">
              <w:rPr>
                <w:sz w:val="20"/>
                <w:szCs w:val="20"/>
              </w:rPr>
              <w:t xml:space="preserve"> d'objet n'est pas définie...").</w:t>
            </w:r>
          </w:p>
          <w:p w:rsidR="00944074" w:rsidRPr="000616C1" w:rsidRDefault="00944074" w:rsidP="00E0467C">
            <w:pPr>
              <w:rPr>
                <w:rFonts w:ascii="Times New Roman" w:hAnsi="Times New Roman" w:cs="Times New Roman"/>
                <w:sz w:val="20"/>
                <w:szCs w:val="20"/>
              </w:rPr>
            </w:pPr>
          </w:p>
        </w:tc>
      </w:tr>
      <w:tr w:rsidR="00944074" w:rsidRPr="008A2C98" w:rsidTr="00944074">
        <w:trPr>
          <w:trHeight w:val="983"/>
        </w:trPr>
        <w:tc>
          <w:tcPr>
            <w:tcW w:w="1560" w:type="dxa"/>
            <w:tcBorders>
              <w:bottom w:val="single" w:sz="4" w:space="0" w:color="auto"/>
            </w:tcBorders>
            <w:vAlign w:val="center"/>
          </w:tcPr>
          <w:p w:rsidR="00944074" w:rsidRDefault="00944074" w:rsidP="00944074">
            <w:r w:rsidRPr="0005494D">
              <w:rPr>
                <w:rFonts w:ascii="Times New Roman" w:hAnsi="Times New Roman" w:cs="Times New Roman"/>
                <w:b/>
                <w:bCs/>
                <w:color w:val="000000"/>
                <w:sz w:val="20"/>
                <w:szCs w:val="20"/>
              </w:rPr>
              <w:t>Com. DMA</w:t>
            </w:r>
          </w:p>
        </w:tc>
        <w:tc>
          <w:tcPr>
            <w:tcW w:w="1843" w:type="dxa"/>
            <w:tcBorders>
              <w:bottom w:val="single" w:sz="4" w:space="0" w:color="auto"/>
            </w:tcBorders>
            <w:vAlign w:val="center"/>
          </w:tcPr>
          <w:p w:rsidR="00944074" w:rsidRPr="00944074" w:rsidRDefault="00944074" w:rsidP="00F90F95">
            <w:pPr>
              <w:rPr>
                <w:rFonts w:ascii="Times New Roman" w:hAnsi="Times New Roman" w:cs="Times New Roman"/>
                <w:b/>
                <w:bCs/>
                <w:noProof/>
                <w:sz w:val="20"/>
                <w:szCs w:val="20"/>
                <w:lang w:eastAsia="fr-FR"/>
              </w:rPr>
            </w:pPr>
            <w:r w:rsidRPr="00944074">
              <w:rPr>
                <w:rFonts w:ascii="Times New Roman" w:hAnsi="Times New Roman" w:cs="Times New Roman"/>
                <w:b/>
                <w:bCs/>
                <w:noProof/>
                <w:sz w:val="20"/>
                <w:szCs w:val="20"/>
                <w:lang w:eastAsia="fr-FR"/>
              </w:rPr>
              <w:t>BAD MOBILE : refonte des virements</w:t>
            </w:r>
          </w:p>
        </w:tc>
        <w:tc>
          <w:tcPr>
            <w:tcW w:w="12332" w:type="dxa"/>
            <w:tcBorders>
              <w:bottom w:val="single" w:sz="4" w:space="0" w:color="auto"/>
            </w:tcBorders>
            <w:shd w:val="clear" w:color="auto" w:fill="auto"/>
          </w:tcPr>
          <w:p w:rsidR="00944074" w:rsidRPr="000616C1" w:rsidRDefault="00944074" w:rsidP="00F90F95">
            <w:pPr>
              <w:pStyle w:val="wordsection1"/>
              <w:numPr>
                <w:ilvl w:val="0"/>
                <w:numId w:val="2"/>
              </w:numPr>
              <w:spacing w:before="0" w:beforeAutospacing="0" w:after="0" w:afterAutospacing="0"/>
              <w:ind w:left="187" w:hanging="187"/>
              <w:jc w:val="both"/>
              <w:rPr>
                <w:sz w:val="20"/>
                <w:szCs w:val="20"/>
              </w:rPr>
            </w:pPr>
            <w:r w:rsidRPr="000616C1">
              <w:rPr>
                <w:sz w:val="20"/>
                <w:szCs w:val="20"/>
              </w:rPr>
              <w:t>A compter du 12 juillet, BPCE modifie le parcours des virements réalisés sur nos applications Mobile.</w:t>
            </w:r>
          </w:p>
          <w:p w:rsidR="00944074" w:rsidRPr="000616C1" w:rsidRDefault="00944074" w:rsidP="00F90F95">
            <w:pPr>
              <w:pStyle w:val="wordsection1"/>
              <w:numPr>
                <w:ilvl w:val="0"/>
                <w:numId w:val="2"/>
              </w:numPr>
              <w:spacing w:before="0" w:beforeAutospacing="0" w:after="0" w:afterAutospacing="0"/>
              <w:ind w:left="187" w:hanging="187"/>
              <w:jc w:val="both"/>
              <w:rPr>
                <w:sz w:val="20"/>
                <w:szCs w:val="20"/>
              </w:rPr>
            </w:pPr>
            <w:r w:rsidRPr="000616C1">
              <w:rPr>
                <w:sz w:val="20"/>
                <w:szCs w:val="20"/>
              </w:rPr>
              <w:t xml:space="preserve">Retrouvez toutes les informations </w:t>
            </w:r>
          </w:p>
          <w:p w:rsidR="00944074" w:rsidRPr="000616C1" w:rsidRDefault="00944074" w:rsidP="00F90F95">
            <w:pPr>
              <w:pStyle w:val="wordsection1"/>
              <w:numPr>
                <w:ilvl w:val="1"/>
                <w:numId w:val="2"/>
              </w:numPr>
              <w:spacing w:before="0" w:beforeAutospacing="0" w:after="0" w:afterAutospacing="0"/>
              <w:jc w:val="both"/>
              <w:rPr>
                <w:sz w:val="20"/>
                <w:szCs w:val="20"/>
              </w:rPr>
            </w:pPr>
            <w:r w:rsidRPr="000616C1">
              <w:rPr>
                <w:sz w:val="20"/>
                <w:szCs w:val="20"/>
              </w:rPr>
              <w:t>dans la note disponible sur le portail</w:t>
            </w:r>
            <w:r w:rsidR="000616C1">
              <w:rPr>
                <w:sz w:val="20"/>
                <w:szCs w:val="20"/>
              </w:rPr>
              <w:t xml:space="preserve"> </w:t>
            </w:r>
            <w:r w:rsidRPr="000616C1">
              <w:rPr>
                <w:sz w:val="20"/>
                <w:szCs w:val="20"/>
              </w:rPr>
              <w:t xml:space="preserve">- </w:t>
            </w:r>
            <w:hyperlink r:id="rId19" w:history="1">
              <w:r w:rsidRPr="000616C1">
                <w:rPr>
                  <w:rStyle w:val="Lienhypertexte"/>
                  <w:sz w:val="20"/>
                  <w:szCs w:val="20"/>
                </w:rPr>
                <w:t>DMA INF 042.18</w:t>
              </w:r>
              <w:r w:rsidR="000616C1">
                <w:rPr>
                  <w:rStyle w:val="Lienhypertexte"/>
                  <w:sz w:val="20"/>
                  <w:szCs w:val="20"/>
                </w:rPr>
                <w:t xml:space="preserve"> </w:t>
              </w:r>
            </w:hyperlink>
          </w:p>
          <w:p w:rsidR="00944074" w:rsidRPr="000616C1" w:rsidRDefault="00944074" w:rsidP="00F90F95">
            <w:pPr>
              <w:pStyle w:val="wordsection1"/>
              <w:numPr>
                <w:ilvl w:val="1"/>
                <w:numId w:val="2"/>
              </w:numPr>
              <w:spacing w:before="0" w:beforeAutospacing="0" w:after="0" w:afterAutospacing="0"/>
              <w:jc w:val="both"/>
              <w:rPr>
                <w:sz w:val="20"/>
                <w:szCs w:val="20"/>
              </w:rPr>
            </w:pPr>
            <w:r w:rsidRPr="000616C1">
              <w:rPr>
                <w:sz w:val="20"/>
                <w:szCs w:val="20"/>
              </w:rPr>
              <w:t xml:space="preserve">ou via le </w:t>
            </w:r>
            <w:hyperlink r:id="rId20" w:history="1">
              <w:r w:rsidRPr="000616C1">
                <w:rPr>
                  <w:rStyle w:val="Lienhypertexte"/>
                  <w:sz w:val="20"/>
                  <w:szCs w:val="20"/>
                </w:rPr>
                <w:t>MEMO CONSEILLER</w:t>
              </w:r>
            </w:hyperlink>
            <w:r w:rsidRPr="000616C1">
              <w:rPr>
                <w:sz w:val="20"/>
                <w:szCs w:val="20"/>
              </w:rPr>
              <w:t xml:space="preserve"> disponible dans la rubrique des commerciaux.</w:t>
            </w:r>
          </w:p>
        </w:tc>
      </w:tr>
      <w:tr w:rsidR="00944074" w:rsidRPr="008A2C98" w:rsidTr="00944074">
        <w:trPr>
          <w:trHeight w:val="395"/>
        </w:trPr>
        <w:tc>
          <w:tcPr>
            <w:tcW w:w="1560" w:type="dxa"/>
            <w:tcBorders>
              <w:bottom w:val="single" w:sz="4" w:space="0" w:color="auto"/>
            </w:tcBorders>
            <w:vAlign w:val="center"/>
          </w:tcPr>
          <w:p w:rsidR="00944074" w:rsidRDefault="00944074" w:rsidP="00944074">
            <w:r w:rsidRPr="0005494D">
              <w:rPr>
                <w:rFonts w:ascii="Times New Roman" w:hAnsi="Times New Roman" w:cs="Times New Roman"/>
                <w:b/>
                <w:bCs/>
                <w:color w:val="000000"/>
                <w:sz w:val="20"/>
                <w:szCs w:val="20"/>
              </w:rPr>
              <w:t>Com. DMA</w:t>
            </w:r>
          </w:p>
        </w:tc>
        <w:tc>
          <w:tcPr>
            <w:tcW w:w="1843" w:type="dxa"/>
            <w:tcBorders>
              <w:bottom w:val="single" w:sz="4" w:space="0" w:color="auto"/>
            </w:tcBorders>
            <w:vAlign w:val="center"/>
          </w:tcPr>
          <w:p w:rsidR="00944074" w:rsidRPr="00944074" w:rsidRDefault="00944074" w:rsidP="00944074">
            <w:pPr>
              <w:rPr>
                <w:rFonts w:ascii="Times New Roman" w:hAnsi="Times New Roman" w:cs="Times New Roman"/>
                <w:b/>
                <w:bCs/>
                <w:noProof/>
                <w:sz w:val="20"/>
                <w:szCs w:val="20"/>
                <w:lang w:eastAsia="fr-FR"/>
              </w:rPr>
            </w:pPr>
            <w:r w:rsidRPr="00944074">
              <w:rPr>
                <w:rFonts w:ascii="Times New Roman" w:hAnsi="Times New Roman" w:cs="Times New Roman"/>
                <w:b/>
                <w:bCs/>
                <w:noProof/>
                <w:sz w:val="20"/>
                <w:szCs w:val="20"/>
                <w:lang w:eastAsia="fr-FR"/>
              </w:rPr>
              <w:t>SECURPASS</w:t>
            </w:r>
          </w:p>
        </w:tc>
        <w:tc>
          <w:tcPr>
            <w:tcW w:w="12332" w:type="dxa"/>
            <w:tcBorders>
              <w:bottom w:val="single" w:sz="4" w:space="0" w:color="auto"/>
            </w:tcBorders>
            <w:shd w:val="clear" w:color="auto" w:fill="auto"/>
          </w:tcPr>
          <w:p w:rsidR="00944074" w:rsidRPr="000616C1" w:rsidRDefault="00944074" w:rsidP="00944074">
            <w:pPr>
              <w:pStyle w:val="wordsection1"/>
              <w:numPr>
                <w:ilvl w:val="0"/>
                <w:numId w:val="2"/>
              </w:numPr>
              <w:spacing w:before="0" w:beforeAutospacing="0" w:after="0" w:afterAutospacing="0"/>
              <w:ind w:left="187" w:hanging="187"/>
              <w:jc w:val="both"/>
              <w:rPr>
                <w:sz w:val="20"/>
                <w:szCs w:val="20"/>
              </w:rPr>
            </w:pPr>
            <w:r w:rsidRPr="000616C1">
              <w:rPr>
                <w:b/>
                <w:sz w:val="20"/>
                <w:szCs w:val="20"/>
              </w:rPr>
              <w:t>Au 06.07.2018 plus de 1700 collaborateurs et clients CEGEE se sont enrôlées à SECURPASS via l’application MOBILE.</w:t>
            </w:r>
          </w:p>
          <w:p w:rsidR="00944074" w:rsidRPr="000616C1" w:rsidRDefault="00944074" w:rsidP="00944074">
            <w:pPr>
              <w:pStyle w:val="wordsection1"/>
              <w:numPr>
                <w:ilvl w:val="0"/>
                <w:numId w:val="2"/>
              </w:numPr>
              <w:spacing w:before="0" w:beforeAutospacing="0" w:after="0" w:afterAutospacing="0"/>
              <w:ind w:left="187" w:hanging="187"/>
              <w:jc w:val="both"/>
              <w:rPr>
                <w:sz w:val="20"/>
                <w:szCs w:val="20"/>
              </w:rPr>
            </w:pPr>
            <w:r w:rsidRPr="000616C1">
              <w:rPr>
                <w:sz w:val="20"/>
                <w:szCs w:val="20"/>
              </w:rPr>
              <w:t>Si ce n’est pas encore le cas, nous invitons tous les collaborateurs non encore équipés du service à s’enrôler dès à présent, et ce avant la campagne nationale de communication BPCE.</w:t>
            </w:r>
          </w:p>
          <w:p w:rsidR="00944074" w:rsidRPr="000616C1" w:rsidRDefault="00944074" w:rsidP="00944074">
            <w:pPr>
              <w:pStyle w:val="wordsection1"/>
              <w:numPr>
                <w:ilvl w:val="0"/>
                <w:numId w:val="2"/>
              </w:numPr>
              <w:spacing w:before="0" w:beforeAutospacing="0" w:after="0" w:afterAutospacing="0"/>
              <w:ind w:left="187" w:hanging="187"/>
              <w:jc w:val="both"/>
              <w:rPr>
                <w:sz w:val="20"/>
                <w:szCs w:val="20"/>
              </w:rPr>
            </w:pPr>
            <w:r w:rsidRPr="000616C1">
              <w:rPr>
                <w:sz w:val="20"/>
                <w:szCs w:val="20"/>
              </w:rPr>
              <w:t xml:space="preserve">Découvrez une courte vidéo présentant le parcours d’enrôlement sur Mobile : </w:t>
            </w:r>
            <w:hyperlink r:id="rId21" w:history="1">
              <w:r w:rsidRPr="000616C1">
                <w:rPr>
                  <w:rStyle w:val="Lienhypertexte"/>
                  <w:sz w:val="20"/>
                  <w:szCs w:val="20"/>
                </w:rPr>
                <w:t>Cliquer ici</w:t>
              </w:r>
            </w:hyperlink>
            <w:r w:rsidRPr="000616C1">
              <w:rPr>
                <w:sz w:val="20"/>
                <w:szCs w:val="20"/>
              </w:rPr>
              <w:t xml:space="preserve"> </w:t>
            </w:r>
          </w:p>
          <w:p w:rsidR="00944074" w:rsidRPr="000616C1" w:rsidRDefault="00944074" w:rsidP="00944074">
            <w:pPr>
              <w:pStyle w:val="wordsection1"/>
              <w:numPr>
                <w:ilvl w:val="0"/>
                <w:numId w:val="2"/>
              </w:numPr>
              <w:spacing w:before="0" w:beforeAutospacing="0" w:after="0" w:afterAutospacing="0"/>
              <w:ind w:left="187" w:hanging="187"/>
              <w:jc w:val="both"/>
              <w:rPr>
                <w:sz w:val="20"/>
                <w:szCs w:val="20"/>
              </w:rPr>
            </w:pPr>
            <w:r w:rsidRPr="000616C1">
              <w:rPr>
                <w:b/>
                <w:sz w:val="20"/>
                <w:szCs w:val="20"/>
              </w:rPr>
              <w:t>Rappel :</w:t>
            </w:r>
            <w:r w:rsidRPr="000616C1">
              <w:rPr>
                <w:sz w:val="20"/>
                <w:szCs w:val="20"/>
              </w:rPr>
              <w:t xml:space="preserve"> </w:t>
            </w:r>
            <w:proofErr w:type="spellStart"/>
            <w:r w:rsidRPr="000616C1">
              <w:rPr>
                <w:sz w:val="20"/>
                <w:szCs w:val="20"/>
              </w:rPr>
              <w:t>Secur’Pass</w:t>
            </w:r>
            <w:proofErr w:type="spellEnd"/>
            <w:r w:rsidRPr="000616C1">
              <w:rPr>
                <w:sz w:val="20"/>
                <w:szCs w:val="20"/>
              </w:rPr>
              <w:t xml:space="preserve"> succède à SOL SMS ou CAP. La validation des opérations « sécurisées » sera désormais plus simple :</w:t>
            </w:r>
          </w:p>
          <w:p w:rsidR="00944074" w:rsidRPr="000616C1" w:rsidRDefault="00944074" w:rsidP="00944074">
            <w:pPr>
              <w:pStyle w:val="wordsection1"/>
              <w:numPr>
                <w:ilvl w:val="1"/>
                <w:numId w:val="2"/>
              </w:numPr>
              <w:spacing w:after="0"/>
              <w:jc w:val="both"/>
              <w:rPr>
                <w:sz w:val="20"/>
                <w:szCs w:val="20"/>
              </w:rPr>
            </w:pPr>
            <w:proofErr w:type="spellStart"/>
            <w:r w:rsidRPr="000616C1">
              <w:rPr>
                <w:sz w:val="20"/>
                <w:szCs w:val="20"/>
              </w:rPr>
              <w:t>Secur’Pass</w:t>
            </w:r>
            <w:proofErr w:type="spellEnd"/>
            <w:r w:rsidRPr="000616C1">
              <w:rPr>
                <w:sz w:val="20"/>
                <w:szCs w:val="20"/>
              </w:rPr>
              <w:t xml:space="preserve"> c’est un code sur 4 positions choisi par le Client </w:t>
            </w:r>
          </w:p>
          <w:p w:rsidR="00944074" w:rsidRPr="000616C1" w:rsidRDefault="00944074" w:rsidP="00944074">
            <w:pPr>
              <w:pStyle w:val="wordsection1"/>
              <w:numPr>
                <w:ilvl w:val="1"/>
                <w:numId w:val="2"/>
              </w:numPr>
              <w:spacing w:after="0"/>
              <w:jc w:val="both"/>
              <w:rPr>
                <w:sz w:val="20"/>
                <w:szCs w:val="20"/>
              </w:rPr>
            </w:pPr>
            <w:proofErr w:type="spellStart"/>
            <w:r w:rsidRPr="000616C1">
              <w:rPr>
                <w:sz w:val="20"/>
                <w:szCs w:val="20"/>
              </w:rPr>
              <w:t>Secur’Pass</w:t>
            </w:r>
            <w:proofErr w:type="spellEnd"/>
            <w:r w:rsidRPr="000616C1">
              <w:rPr>
                <w:sz w:val="20"/>
                <w:szCs w:val="20"/>
              </w:rPr>
              <w:t xml:space="preserve"> permet d’effectuer un virement vers un nouveau compte bénéficiaire en France sans délai d’attente (toutefois le délai de 72h00 est maintenu pour les RIB Hors France)</w:t>
            </w:r>
          </w:p>
          <w:p w:rsidR="00944074" w:rsidRPr="000616C1" w:rsidRDefault="00944074" w:rsidP="00944074">
            <w:pPr>
              <w:pStyle w:val="wordsection1"/>
              <w:numPr>
                <w:ilvl w:val="1"/>
                <w:numId w:val="2"/>
              </w:numPr>
              <w:spacing w:after="0"/>
              <w:jc w:val="both"/>
              <w:rPr>
                <w:sz w:val="20"/>
                <w:szCs w:val="20"/>
              </w:rPr>
            </w:pPr>
            <w:proofErr w:type="spellStart"/>
            <w:r w:rsidRPr="000616C1">
              <w:rPr>
                <w:sz w:val="20"/>
                <w:szCs w:val="20"/>
              </w:rPr>
              <w:t>Secur’Pass</w:t>
            </w:r>
            <w:proofErr w:type="spellEnd"/>
            <w:r w:rsidRPr="000616C1">
              <w:rPr>
                <w:sz w:val="20"/>
                <w:szCs w:val="20"/>
              </w:rPr>
              <w:t xml:space="preserve"> fonctionne même sans couverture réseau mobile … une simple connexion Wifi suffit</w:t>
            </w:r>
          </w:p>
          <w:p w:rsidR="00944074" w:rsidRPr="00F90F95" w:rsidRDefault="00944074" w:rsidP="00E0467C">
            <w:pPr>
              <w:pStyle w:val="wordsection1"/>
              <w:numPr>
                <w:ilvl w:val="0"/>
                <w:numId w:val="2"/>
              </w:numPr>
              <w:spacing w:before="0" w:beforeAutospacing="0" w:after="0" w:afterAutospacing="0"/>
              <w:ind w:left="187" w:hanging="187"/>
              <w:jc w:val="both"/>
              <w:rPr>
                <w:sz w:val="20"/>
                <w:szCs w:val="20"/>
              </w:rPr>
            </w:pPr>
            <w:r w:rsidRPr="000616C1">
              <w:rPr>
                <w:sz w:val="20"/>
                <w:szCs w:val="20"/>
              </w:rPr>
              <w:t xml:space="preserve">Retrouvez toutes les informations dans la note </w:t>
            </w:r>
            <w:hyperlink r:id="rId22" w:history="1">
              <w:r w:rsidRPr="000616C1">
                <w:rPr>
                  <w:rStyle w:val="Lienhypertexte"/>
                  <w:sz w:val="20"/>
                  <w:szCs w:val="20"/>
                </w:rPr>
                <w:t>DMA-INF 18.011</w:t>
              </w:r>
            </w:hyperlink>
            <w:r w:rsidRPr="000616C1">
              <w:rPr>
                <w:sz w:val="20"/>
                <w:szCs w:val="20"/>
              </w:rPr>
              <w:t xml:space="preserve"> disponible sur le portail.</w:t>
            </w:r>
          </w:p>
        </w:tc>
      </w:tr>
      <w:tr w:rsidR="00944074" w:rsidRPr="008A2C98" w:rsidTr="00944074">
        <w:trPr>
          <w:trHeight w:val="395"/>
        </w:trPr>
        <w:tc>
          <w:tcPr>
            <w:tcW w:w="1560" w:type="dxa"/>
            <w:tcBorders>
              <w:bottom w:val="single" w:sz="4" w:space="0" w:color="auto"/>
            </w:tcBorders>
            <w:vAlign w:val="center"/>
          </w:tcPr>
          <w:p w:rsidR="00944074" w:rsidRDefault="00944074" w:rsidP="00944074">
            <w:r w:rsidRPr="0005494D">
              <w:rPr>
                <w:rFonts w:ascii="Times New Roman" w:hAnsi="Times New Roman" w:cs="Times New Roman"/>
                <w:b/>
                <w:bCs/>
                <w:color w:val="000000"/>
                <w:sz w:val="20"/>
                <w:szCs w:val="20"/>
              </w:rPr>
              <w:t>Com. DMA</w:t>
            </w:r>
          </w:p>
        </w:tc>
        <w:tc>
          <w:tcPr>
            <w:tcW w:w="1843" w:type="dxa"/>
            <w:tcBorders>
              <w:bottom w:val="single" w:sz="4" w:space="0" w:color="auto"/>
            </w:tcBorders>
            <w:vAlign w:val="center"/>
          </w:tcPr>
          <w:p w:rsidR="00944074" w:rsidRPr="00944074" w:rsidRDefault="00944074" w:rsidP="00944074">
            <w:pPr>
              <w:rPr>
                <w:rFonts w:ascii="Times New Roman" w:hAnsi="Times New Roman" w:cs="Times New Roman"/>
                <w:b/>
                <w:bCs/>
                <w:noProof/>
                <w:sz w:val="20"/>
                <w:szCs w:val="20"/>
                <w:lang w:eastAsia="fr-FR"/>
              </w:rPr>
            </w:pPr>
            <w:r w:rsidRPr="00944074">
              <w:rPr>
                <w:rFonts w:ascii="Times New Roman" w:hAnsi="Times New Roman" w:cs="Times New Roman"/>
                <w:b/>
                <w:bCs/>
                <w:noProof/>
                <w:sz w:val="20"/>
                <w:szCs w:val="20"/>
                <w:lang w:eastAsia="fr-FR"/>
              </w:rPr>
              <w:t>E Documents -Natixis Assurances</w:t>
            </w:r>
          </w:p>
        </w:tc>
        <w:tc>
          <w:tcPr>
            <w:tcW w:w="12332" w:type="dxa"/>
            <w:tcBorders>
              <w:bottom w:val="single" w:sz="4" w:space="0" w:color="auto"/>
            </w:tcBorders>
            <w:shd w:val="clear" w:color="auto" w:fill="auto"/>
          </w:tcPr>
          <w:p w:rsidR="00944074" w:rsidRPr="00944074" w:rsidRDefault="00944074" w:rsidP="00944074">
            <w:pPr>
              <w:pStyle w:val="wordsection1"/>
              <w:numPr>
                <w:ilvl w:val="0"/>
                <w:numId w:val="2"/>
              </w:numPr>
              <w:spacing w:before="0" w:beforeAutospacing="0" w:after="0" w:afterAutospacing="0"/>
              <w:ind w:left="187" w:hanging="187"/>
              <w:jc w:val="both"/>
              <w:rPr>
                <w:sz w:val="20"/>
                <w:szCs w:val="20"/>
              </w:rPr>
            </w:pPr>
            <w:proofErr w:type="spellStart"/>
            <w:r w:rsidRPr="00944074">
              <w:rPr>
                <w:sz w:val="20"/>
                <w:szCs w:val="20"/>
              </w:rPr>
              <w:t>Natixis</w:t>
            </w:r>
            <w:proofErr w:type="spellEnd"/>
            <w:r w:rsidRPr="00944074">
              <w:rPr>
                <w:sz w:val="20"/>
                <w:szCs w:val="20"/>
              </w:rPr>
              <w:t xml:space="preserve"> Assurances étend à compter du 09.07.2018 son périmètre des documents</w:t>
            </w:r>
            <w:r w:rsidR="000616C1">
              <w:rPr>
                <w:sz w:val="20"/>
                <w:szCs w:val="20"/>
              </w:rPr>
              <w:t xml:space="preserve"> </w:t>
            </w:r>
            <w:r w:rsidRPr="00944074">
              <w:rPr>
                <w:sz w:val="20"/>
                <w:szCs w:val="20"/>
              </w:rPr>
              <w:t xml:space="preserve">envoyés désormais en version dématérialisée aux clients abonnés à e-Documents. Cela concerne l’assurance auto, assurance habitation, Responsabilité Civile Vie Privée, Garantie des Accidents de la Vie, </w:t>
            </w:r>
            <w:proofErr w:type="spellStart"/>
            <w:r w:rsidRPr="00944074">
              <w:rPr>
                <w:sz w:val="20"/>
                <w:szCs w:val="20"/>
              </w:rPr>
              <w:t>Sécur’Média</w:t>
            </w:r>
            <w:proofErr w:type="spellEnd"/>
            <w:r w:rsidRPr="00944074">
              <w:rPr>
                <w:sz w:val="20"/>
                <w:szCs w:val="20"/>
              </w:rPr>
              <w:t>, Assurance sur compte, assurance sur Epargne, Protection Juridique.</w:t>
            </w:r>
          </w:p>
          <w:p w:rsidR="00944074" w:rsidRPr="00944074" w:rsidRDefault="00944074" w:rsidP="00D3467F">
            <w:pPr>
              <w:pStyle w:val="wordsection1"/>
              <w:numPr>
                <w:ilvl w:val="0"/>
                <w:numId w:val="2"/>
              </w:numPr>
              <w:spacing w:before="0" w:beforeAutospacing="0" w:after="0" w:afterAutospacing="0"/>
              <w:ind w:left="187" w:hanging="187"/>
              <w:jc w:val="both"/>
              <w:rPr>
                <w:sz w:val="20"/>
                <w:szCs w:val="20"/>
              </w:rPr>
            </w:pPr>
            <w:r w:rsidRPr="00944074">
              <w:rPr>
                <w:sz w:val="20"/>
                <w:szCs w:val="20"/>
              </w:rPr>
              <w:t xml:space="preserve">Une notification (par document) est envoyée au client sur son adresse email personnelle et sur sa MSI. Les documents sont visibles coté client sur </w:t>
            </w:r>
            <w:hyperlink r:id="rId23" w:history="1">
              <w:r w:rsidRPr="00944074">
                <w:rPr>
                  <w:sz w:val="20"/>
                  <w:szCs w:val="20"/>
                </w:rPr>
                <w:t>www.caisse-epargne.fr</w:t>
              </w:r>
            </w:hyperlink>
            <w:r w:rsidRPr="00944074">
              <w:rPr>
                <w:sz w:val="20"/>
                <w:szCs w:val="20"/>
              </w:rPr>
              <w:t>, rubrique Assurances, partie « e-Documents» et dans plan de classement coté conseiller.</w:t>
            </w:r>
          </w:p>
          <w:p w:rsidR="00944074" w:rsidRPr="00837FB7" w:rsidRDefault="00944074" w:rsidP="00E0467C">
            <w:pPr>
              <w:jc w:val="both"/>
              <w:rPr>
                <w:rFonts w:ascii="Times New Roman" w:hAnsi="Times New Roman" w:cs="Times New Roman"/>
                <w:b/>
                <w:sz w:val="10"/>
                <w:szCs w:val="20"/>
              </w:rPr>
            </w:pPr>
          </w:p>
        </w:tc>
      </w:tr>
      <w:tr w:rsidR="001B0017" w:rsidRPr="008A2C98" w:rsidTr="001B0017">
        <w:trPr>
          <w:trHeight w:val="285"/>
        </w:trPr>
        <w:tc>
          <w:tcPr>
            <w:tcW w:w="15735" w:type="dxa"/>
            <w:gridSpan w:val="3"/>
            <w:tcBorders>
              <w:bottom w:val="single" w:sz="4" w:space="0" w:color="auto"/>
            </w:tcBorders>
            <w:shd w:val="clear" w:color="auto" w:fill="BFBFBF" w:themeFill="background1" w:themeFillShade="BF"/>
          </w:tcPr>
          <w:p w:rsidR="001B0017" w:rsidRPr="008A2C98" w:rsidRDefault="001B0017" w:rsidP="001B0017">
            <w:pPr>
              <w:pStyle w:val="wordsection1"/>
              <w:spacing w:before="0" w:beforeAutospacing="0" w:after="0" w:afterAutospacing="0"/>
              <w:jc w:val="center"/>
              <w:rPr>
                <w:b/>
                <w:sz w:val="20"/>
                <w:szCs w:val="20"/>
              </w:rPr>
            </w:pPr>
            <w:r w:rsidRPr="008A2C98">
              <w:rPr>
                <w:b/>
                <w:sz w:val="20"/>
                <w:szCs w:val="20"/>
              </w:rPr>
              <w:t>Professionnels</w:t>
            </w:r>
          </w:p>
        </w:tc>
      </w:tr>
      <w:tr w:rsidR="003301A2" w:rsidRPr="008A2C98" w:rsidTr="00637477">
        <w:trPr>
          <w:trHeight w:val="285"/>
        </w:trPr>
        <w:tc>
          <w:tcPr>
            <w:tcW w:w="1560" w:type="dxa"/>
            <w:tcBorders>
              <w:bottom w:val="single" w:sz="4" w:space="0" w:color="auto"/>
            </w:tcBorders>
            <w:vAlign w:val="center"/>
          </w:tcPr>
          <w:p w:rsidR="003301A2" w:rsidRPr="008A2C98" w:rsidRDefault="003301A2" w:rsidP="00987A88">
            <w:pPr>
              <w:rPr>
                <w:rFonts w:ascii="Times New Roman" w:hAnsi="Times New Roman" w:cs="Times New Roman"/>
                <w:b/>
                <w:bCs/>
                <w:color w:val="000000"/>
                <w:sz w:val="20"/>
                <w:szCs w:val="20"/>
              </w:rPr>
            </w:pPr>
            <w:r w:rsidRPr="008A2C98">
              <w:rPr>
                <w:rFonts w:ascii="Times New Roman" w:hAnsi="Times New Roman" w:cs="Times New Roman"/>
                <w:b/>
                <w:bCs/>
                <w:color w:val="000000"/>
                <w:sz w:val="20"/>
                <w:szCs w:val="20"/>
              </w:rPr>
              <w:t>Com. DMP</w:t>
            </w:r>
          </w:p>
        </w:tc>
        <w:tc>
          <w:tcPr>
            <w:tcW w:w="1843" w:type="dxa"/>
            <w:tcBorders>
              <w:bottom w:val="single" w:sz="4" w:space="0" w:color="auto"/>
            </w:tcBorders>
            <w:vAlign w:val="center"/>
          </w:tcPr>
          <w:p w:rsidR="003301A2" w:rsidRDefault="003301A2" w:rsidP="00637477">
            <w:pPr>
              <w:rPr>
                <w:rFonts w:ascii="Times New Roman" w:hAnsi="Times New Roman" w:cs="Times New Roman"/>
                <w:b/>
                <w:bCs/>
                <w:sz w:val="20"/>
                <w:szCs w:val="20"/>
              </w:rPr>
            </w:pPr>
            <w:r>
              <w:rPr>
                <w:rFonts w:ascii="Times New Roman" w:hAnsi="Times New Roman" w:cs="Times New Roman"/>
                <w:b/>
                <w:bCs/>
                <w:sz w:val="20"/>
                <w:szCs w:val="20"/>
              </w:rPr>
              <w:t>Révision Annuelle à fin mai</w:t>
            </w:r>
          </w:p>
        </w:tc>
        <w:tc>
          <w:tcPr>
            <w:tcW w:w="12332" w:type="dxa"/>
            <w:tcBorders>
              <w:bottom w:val="single" w:sz="4" w:space="0" w:color="auto"/>
            </w:tcBorders>
            <w:shd w:val="clear" w:color="auto" w:fill="auto"/>
          </w:tcPr>
          <w:p w:rsidR="003301A2" w:rsidRPr="00302AD0" w:rsidRDefault="003301A2" w:rsidP="003301A2">
            <w:pPr>
              <w:ind w:left="176"/>
              <w:contextualSpacing/>
              <w:rPr>
                <w:rFonts w:ascii="Times New Roman" w:hAnsi="Times New Roman" w:cs="Times New Roman"/>
                <w:color w:val="000000"/>
                <w:sz w:val="12"/>
                <w:szCs w:val="12"/>
                <w:lang w:eastAsia="fr-FR"/>
              </w:rPr>
            </w:pPr>
          </w:p>
          <w:p w:rsidR="003301A2" w:rsidRDefault="003301A2" w:rsidP="003301A2">
            <w:pPr>
              <w:numPr>
                <w:ilvl w:val="0"/>
                <w:numId w:val="15"/>
              </w:numPr>
              <w:ind w:left="176" w:hanging="176"/>
              <w:contextualSpacing/>
              <w:rPr>
                <w:rFonts w:ascii="Times New Roman" w:hAnsi="Times New Roman" w:cs="Times New Roman"/>
                <w:color w:val="000000"/>
                <w:sz w:val="20"/>
                <w:szCs w:val="20"/>
                <w:lang w:eastAsia="fr-FR"/>
              </w:rPr>
            </w:pPr>
            <w:r>
              <w:rPr>
                <w:rFonts w:ascii="Times New Roman" w:hAnsi="Times New Roman" w:cs="Times New Roman"/>
                <w:color w:val="000000"/>
                <w:sz w:val="20"/>
                <w:szCs w:val="20"/>
                <w:lang w:eastAsia="fr-FR"/>
              </w:rPr>
              <w:t>L’état à fin mai 2018 des opérations menées sur la révision annuelle et le DRC est disponible dans</w:t>
            </w:r>
            <w:hyperlink r:id="rId24" w:history="1">
              <w:r>
                <w:rPr>
                  <w:rStyle w:val="Lienhypertexte"/>
                  <w:rFonts w:ascii="Times New Roman" w:hAnsi="Times New Roman" w:cs="Times New Roman"/>
                  <w:sz w:val="20"/>
                  <w:szCs w:val="20"/>
                  <w:lang w:eastAsia="fr-FR"/>
                </w:rPr>
                <w:t xml:space="preserve"> l’Espace Pro de la Rubrique des Commerciaux Connaissance Client / Révision Annuelle.</w:t>
              </w:r>
            </w:hyperlink>
          </w:p>
          <w:p w:rsidR="003301A2" w:rsidRDefault="003301A2" w:rsidP="003301A2">
            <w:pPr>
              <w:numPr>
                <w:ilvl w:val="0"/>
                <w:numId w:val="15"/>
              </w:numPr>
              <w:ind w:left="176" w:hanging="176"/>
              <w:contextualSpacing/>
              <w:rPr>
                <w:rFonts w:ascii="Times New Roman" w:hAnsi="Times New Roman" w:cs="Times New Roman"/>
                <w:color w:val="000000"/>
                <w:sz w:val="20"/>
                <w:szCs w:val="20"/>
                <w:lang w:eastAsia="fr-FR"/>
              </w:rPr>
            </w:pPr>
            <w:r>
              <w:rPr>
                <w:rFonts w:ascii="Times New Roman" w:hAnsi="Times New Roman" w:cs="Times New Roman"/>
                <w:color w:val="000000"/>
                <w:sz w:val="20"/>
                <w:szCs w:val="20"/>
                <w:lang w:eastAsia="fr-FR"/>
              </w:rPr>
              <w:t>Le taux de traitement global passe de 82,39% à 78,27% en nombre et de 81,84% à 79,77% en encours.</w:t>
            </w:r>
          </w:p>
          <w:p w:rsidR="003301A2" w:rsidRPr="00302AD0" w:rsidRDefault="003301A2" w:rsidP="00837FB7">
            <w:pPr>
              <w:contextualSpacing/>
              <w:rPr>
                <w:rFonts w:ascii="Times New Roman" w:hAnsi="Times New Roman" w:cs="Times New Roman"/>
                <w:color w:val="000000"/>
                <w:sz w:val="12"/>
                <w:szCs w:val="12"/>
                <w:lang w:eastAsia="fr-FR"/>
              </w:rPr>
            </w:pPr>
          </w:p>
        </w:tc>
      </w:tr>
      <w:tr w:rsidR="003E7047" w:rsidRPr="008A2C98" w:rsidTr="003E7047">
        <w:trPr>
          <w:trHeight w:val="285"/>
        </w:trPr>
        <w:tc>
          <w:tcPr>
            <w:tcW w:w="15735" w:type="dxa"/>
            <w:gridSpan w:val="3"/>
            <w:tcBorders>
              <w:bottom w:val="single" w:sz="4" w:space="0" w:color="auto"/>
            </w:tcBorders>
            <w:shd w:val="clear" w:color="auto" w:fill="BFBFBF" w:themeFill="background1" w:themeFillShade="BF"/>
            <w:vAlign w:val="center"/>
          </w:tcPr>
          <w:p w:rsidR="003E7047" w:rsidRPr="008A71AD" w:rsidRDefault="003E7047" w:rsidP="003E7047">
            <w:pPr>
              <w:pStyle w:val="wordsection1"/>
              <w:spacing w:before="0" w:beforeAutospacing="0" w:after="0" w:afterAutospacing="0"/>
              <w:jc w:val="center"/>
              <w:rPr>
                <w:color w:val="000000"/>
                <w:sz w:val="16"/>
                <w:szCs w:val="16"/>
              </w:rPr>
            </w:pPr>
            <w:r w:rsidRPr="003E7047">
              <w:rPr>
                <w:b/>
                <w:sz w:val="20"/>
                <w:szCs w:val="20"/>
              </w:rPr>
              <w:t>Dossier Réglementaire Client (DRC)</w:t>
            </w:r>
          </w:p>
        </w:tc>
      </w:tr>
      <w:tr w:rsidR="003E7047" w:rsidRPr="008A2C98" w:rsidTr="007E4F22">
        <w:trPr>
          <w:trHeight w:val="285"/>
        </w:trPr>
        <w:tc>
          <w:tcPr>
            <w:tcW w:w="1560" w:type="dxa"/>
            <w:tcBorders>
              <w:bottom w:val="single" w:sz="4" w:space="0" w:color="auto"/>
            </w:tcBorders>
            <w:vAlign w:val="center"/>
          </w:tcPr>
          <w:p w:rsidR="003E7047" w:rsidRPr="003E7047" w:rsidRDefault="003E7047" w:rsidP="00987A88">
            <w:pPr>
              <w:rPr>
                <w:rFonts w:ascii="Times New Roman" w:hAnsi="Times New Roman" w:cs="Times New Roman"/>
                <w:b/>
                <w:bCs/>
                <w:noProof/>
                <w:sz w:val="20"/>
                <w:szCs w:val="20"/>
                <w:lang w:eastAsia="fr-FR"/>
              </w:rPr>
            </w:pPr>
            <w:r w:rsidRPr="003E7047">
              <w:rPr>
                <w:rFonts w:ascii="Times New Roman" w:hAnsi="Times New Roman" w:cs="Times New Roman"/>
                <w:b/>
                <w:bCs/>
                <w:noProof/>
                <w:sz w:val="20"/>
                <w:szCs w:val="20"/>
                <w:lang w:eastAsia="fr-FR"/>
              </w:rPr>
              <w:t xml:space="preserve">Com. </w:t>
            </w:r>
            <w:r>
              <w:rPr>
                <w:rFonts w:ascii="Times New Roman" w:hAnsi="Times New Roman" w:cs="Times New Roman"/>
                <w:b/>
                <w:bCs/>
                <w:noProof/>
                <w:sz w:val="20"/>
                <w:szCs w:val="20"/>
                <w:lang w:eastAsia="fr-FR"/>
              </w:rPr>
              <w:t>Risques, Conformité, Contrôle Permanent</w:t>
            </w:r>
          </w:p>
        </w:tc>
        <w:tc>
          <w:tcPr>
            <w:tcW w:w="1843" w:type="dxa"/>
            <w:tcBorders>
              <w:bottom w:val="single" w:sz="4" w:space="0" w:color="auto"/>
            </w:tcBorders>
            <w:vAlign w:val="center"/>
          </w:tcPr>
          <w:p w:rsidR="003E7047" w:rsidRPr="003E7047" w:rsidRDefault="003E7047" w:rsidP="007E4F22">
            <w:pPr>
              <w:rPr>
                <w:rFonts w:ascii="Times New Roman" w:hAnsi="Times New Roman" w:cs="Times New Roman"/>
                <w:b/>
                <w:bCs/>
                <w:sz w:val="20"/>
                <w:szCs w:val="20"/>
              </w:rPr>
            </w:pPr>
            <w:r w:rsidRPr="003E7047">
              <w:rPr>
                <w:rFonts w:ascii="Times New Roman" w:hAnsi="Times New Roman" w:cs="Times New Roman"/>
                <w:b/>
                <w:bCs/>
                <w:sz w:val="20"/>
                <w:szCs w:val="20"/>
              </w:rPr>
              <w:t>Constitution et mise à jour du DRC</w:t>
            </w:r>
          </w:p>
        </w:tc>
        <w:tc>
          <w:tcPr>
            <w:tcW w:w="12332" w:type="dxa"/>
            <w:tcBorders>
              <w:bottom w:val="single" w:sz="4" w:space="0" w:color="auto"/>
            </w:tcBorders>
            <w:shd w:val="clear" w:color="auto" w:fill="auto"/>
          </w:tcPr>
          <w:p w:rsidR="00E707AC" w:rsidRPr="00837FB7" w:rsidRDefault="00E707AC" w:rsidP="00E707AC">
            <w:pPr>
              <w:ind w:left="176"/>
              <w:contextualSpacing/>
              <w:jc w:val="both"/>
              <w:rPr>
                <w:rFonts w:ascii="Times New Roman" w:hAnsi="Times New Roman" w:cs="Times New Roman"/>
                <w:b/>
                <w:color w:val="000000"/>
                <w:sz w:val="8"/>
                <w:szCs w:val="16"/>
                <w:lang w:eastAsia="fr-FR"/>
              </w:rPr>
            </w:pPr>
          </w:p>
          <w:p w:rsidR="003E7047" w:rsidRPr="003E7047" w:rsidRDefault="003E7047" w:rsidP="003E7047">
            <w:pPr>
              <w:numPr>
                <w:ilvl w:val="0"/>
                <w:numId w:val="15"/>
              </w:numPr>
              <w:ind w:left="176" w:hanging="176"/>
              <w:contextualSpacing/>
              <w:jc w:val="both"/>
              <w:rPr>
                <w:rFonts w:ascii="Times New Roman" w:hAnsi="Times New Roman" w:cs="Times New Roman"/>
                <w:b/>
                <w:color w:val="000000"/>
                <w:sz w:val="20"/>
                <w:szCs w:val="20"/>
                <w:lang w:eastAsia="fr-FR"/>
              </w:rPr>
            </w:pPr>
            <w:r w:rsidRPr="003E7047">
              <w:rPr>
                <w:rFonts w:ascii="Times New Roman" w:hAnsi="Times New Roman" w:cs="Times New Roman"/>
                <w:b/>
                <w:color w:val="000000"/>
                <w:sz w:val="20"/>
                <w:szCs w:val="20"/>
                <w:lang w:eastAsia="fr-FR"/>
              </w:rPr>
              <w:t>La note d’information « Composition du DRC » et le référentiel applicable pour la composition du DRC</w:t>
            </w:r>
            <w:r w:rsidR="000616C1">
              <w:rPr>
                <w:rFonts w:ascii="Times New Roman" w:hAnsi="Times New Roman" w:cs="Times New Roman"/>
                <w:b/>
                <w:color w:val="000000"/>
                <w:sz w:val="20"/>
                <w:szCs w:val="20"/>
                <w:lang w:eastAsia="fr-FR"/>
              </w:rPr>
              <w:t xml:space="preserve"> </w:t>
            </w:r>
            <w:r w:rsidRPr="003E7047">
              <w:rPr>
                <w:rFonts w:ascii="Times New Roman" w:hAnsi="Times New Roman" w:cs="Times New Roman"/>
                <w:b/>
                <w:color w:val="000000"/>
                <w:sz w:val="20"/>
                <w:szCs w:val="20"/>
                <w:lang w:eastAsia="fr-FR"/>
              </w:rPr>
              <w:t>sur le territoire CEGEE à compter du 25/06/2018 sont publiés. Ils s’appliquent à tous les marchés à compter du 25/06/2018.</w:t>
            </w:r>
          </w:p>
          <w:p w:rsidR="003E7047" w:rsidRPr="003E7047" w:rsidRDefault="003E7047" w:rsidP="003E7047">
            <w:pPr>
              <w:numPr>
                <w:ilvl w:val="0"/>
                <w:numId w:val="15"/>
              </w:numPr>
              <w:ind w:left="176" w:hanging="176"/>
              <w:contextualSpacing/>
              <w:jc w:val="both"/>
              <w:rPr>
                <w:rFonts w:ascii="Times New Roman" w:hAnsi="Times New Roman" w:cs="Times New Roman"/>
                <w:color w:val="000000"/>
                <w:sz w:val="20"/>
                <w:szCs w:val="20"/>
                <w:lang w:eastAsia="fr-FR"/>
              </w:rPr>
            </w:pPr>
            <w:r>
              <w:rPr>
                <w:rFonts w:ascii="Times New Roman" w:hAnsi="Times New Roman" w:cs="Times New Roman"/>
                <w:color w:val="000000"/>
                <w:sz w:val="20"/>
                <w:szCs w:val="20"/>
                <w:lang w:eastAsia="fr-FR"/>
              </w:rPr>
              <w:t>Cette note</w:t>
            </w:r>
            <w:r w:rsidRPr="003E7047">
              <w:rPr>
                <w:rFonts w:ascii="Times New Roman" w:hAnsi="Times New Roman" w:cs="Times New Roman"/>
                <w:color w:val="000000"/>
                <w:sz w:val="20"/>
                <w:szCs w:val="20"/>
                <w:lang w:eastAsia="fr-FR"/>
              </w:rPr>
              <w:t xml:space="preserve"> a pour objet de présenter le référentiel applicable pour la composition du DRC et les principes essentiels à respecter lors de la constitution du DRC</w:t>
            </w:r>
            <w:r>
              <w:rPr>
                <w:rFonts w:ascii="Times New Roman" w:hAnsi="Times New Roman" w:cs="Times New Roman"/>
                <w:color w:val="000000"/>
                <w:sz w:val="20"/>
                <w:szCs w:val="20"/>
                <w:lang w:eastAsia="fr-FR"/>
              </w:rPr>
              <w:t xml:space="preserve">. </w:t>
            </w:r>
          </w:p>
          <w:p w:rsidR="003E7047" w:rsidRPr="00E707AC" w:rsidRDefault="003E7047" w:rsidP="003E7047">
            <w:pPr>
              <w:numPr>
                <w:ilvl w:val="0"/>
                <w:numId w:val="15"/>
              </w:numPr>
              <w:ind w:left="176" w:hanging="176"/>
              <w:contextualSpacing/>
              <w:jc w:val="both"/>
              <w:rPr>
                <w:rFonts w:ascii="Times New Roman" w:hAnsi="Times New Roman" w:cs="Times New Roman"/>
                <w:color w:val="000000"/>
                <w:sz w:val="16"/>
                <w:szCs w:val="16"/>
                <w:lang w:eastAsia="fr-FR"/>
              </w:rPr>
            </w:pPr>
            <w:r w:rsidRPr="003E7047">
              <w:rPr>
                <w:rFonts w:ascii="Times New Roman" w:hAnsi="Times New Roman" w:cs="Times New Roman"/>
                <w:color w:val="000000"/>
                <w:sz w:val="20"/>
                <w:szCs w:val="20"/>
                <w:lang w:eastAsia="fr-FR"/>
              </w:rPr>
              <w:lastRenderedPageBreak/>
              <w:t>Le référentiel (document Excel « référentiel DRC ») est un document cadre</w:t>
            </w:r>
            <w:r>
              <w:rPr>
                <w:rFonts w:ascii="Times New Roman" w:hAnsi="Times New Roman" w:cs="Times New Roman"/>
                <w:color w:val="000000"/>
                <w:sz w:val="20"/>
                <w:szCs w:val="20"/>
                <w:lang w:eastAsia="fr-FR"/>
              </w:rPr>
              <w:t xml:space="preserve"> </w:t>
            </w:r>
            <w:r w:rsidRPr="003E7047">
              <w:rPr>
                <w:rFonts w:ascii="Times New Roman" w:hAnsi="Times New Roman" w:cs="Times New Roman"/>
                <w:color w:val="000000"/>
                <w:sz w:val="20"/>
                <w:szCs w:val="20"/>
                <w:lang w:eastAsia="fr-FR"/>
              </w:rPr>
              <w:t>: la liste des pièces éligibles est limitative, aucun ajout ou retrait n’est autorisé sans l’aval de la conformité.</w:t>
            </w:r>
            <w:r>
              <w:rPr>
                <w:rFonts w:ascii="Times New Roman" w:hAnsi="Times New Roman" w:cs="Times New Roman"/>
                <w:color w:val="000000"/>
                <w:sz w:val="20"/>
                <w:szCs w:val="20"/>
                <w:lang w:eastAsia="fr-FR"/>
              </w:rPr>
              <w:t xml:space="preserve"> </w:t>
            </w:r>
            <w:r w:rsidRPr="00983B36">
              <w:rPr>
                <w:rFonts w:ascii="Times New Roman" w:hAnsi="Times New Roman" w:cs="Times New Roman"/>
                <w:b/>
                <w:color w:val="000000"/>
                <w:sz w:val="20"/>
                <w:szCs w:val="20"/>
                <w:lang w:eastAsia="fr-FR"/>
              </w:rPr>
              <w:t xml:space="preserve">Retrouvez </w:t>
            </w:r>
            <w:r w:rsidR="00983B36">
              <w:rPr>
                <w:rFonts w:ascii="Times New Roman" w:hAnsi="Times New Roman" w:cs="Times New Roman"/>
                <w:b/>
                <w:color w:val="000000"/>
                <w:sz w:val="20"/>
                <w:szCs w:val="20"/>
                <w:lang w:eastAsia="fr-FR"/>
              </w:rPr>
              <w:t xml:space="preserve">ces documents </w:t>
            </w:r>
            <w:r w:rsidRPr="00983B36">
              <w:rPr>
                <w:rFonts w:ascii="Times New Roman" w:hAnsi="Times New Roman" w:cs="Times New Roman"/>
                <w:b/>
                <w:color w:val="000000"/>
                <w:sz w:val="20"/>
                <w:szCs w:val="20"/>
                <w:lang w:eastAsia="fr-FR"/>
              </w:rPr>
              <w:t xml:space="preserve">dans votre espace Connaissance Client </w:t>
            </w:r>
            <w:r w:rsidR="00983B36" w:rsidRPr="00983B36">
              <w:rPr>
                <w:rFonts w:ascii="Times New Roman" w:hAnsi="Times New Roman" w:cs="Times New Roman"/>
                <w:b/>
                <w:color w:val="000000"/>
                <w:sz w:val="20"/>
                <w:szCs w:val="20"/>
                <w:lang w:eastAsia="fr-FR"/>
              </w:rPr>
              <w:t xml:space="preserve">/ DRC dans votre Rubrique des Commerciaux (rubrique </w:t>
            </w:r>
            <w:hyperlink r:id="rId25" w:history="1">
              <w:r w:rsidR="00983B36" w:rsidRPr="00983B36">
                <w:rPr>
                  <w:rStyle w:val="Lienhypertexte"/>
                  <w:rFonts w:ascii="Times New Roman" w:hAnsi="Times New Roman" w:cs="Times New Roman"/>
                  <w:b/>
                  <w:sz w:val="20"/>
                  <w:szCs w:val="20"/>
                  <w:lang w:eastAsia="fr-FR"/>
                </w:rPr>
                <w:t>Particuliers</w:t>
              </w:r>
            </w:hyperlink>
            <w:r w:rsidR="00983B36" w:rsidRPr="00983B36">
              <w:rPr>
                <w:rFonts w:ascii="Times New Roman" w:hAnsi="Times New Roman" w:cs="Times New Roman"/>
                <w:b/>
                <w:color w:val="000000"/>
                <w:sz w:val="20"/>
                <w:szCs w:val="20"/>
                <w:lang w:eastAsia="fr-FR"/>
              </w:rPr>
              <w:t>/Pros/Gestion Patrimoniale/ Personnes protégées).</w:t>
            </w:r>
          </w:p>
          <w:p w:rsidR="00E707AC" w:rsidRPr="00E707AC" w:rsidRDefault="00E707AC" w:rsidP="00E707AC">
            <w:pPr>
              <w:ind w:left="176"/>
              <w:contextualSpacing/>
              <w:jc w:val="both"/>
              <w:rPr>
                <w:rFonts w:ascii="Times New Roman" w:hAnsi="Times New Roman" w:cs="Times New Roman"/>
                <w:color w:val="000000"/>
                <w:sz w:val="16"/>
                <w:szCs w:val="16"/>
                <w:lang w:eastAsia="fr-FR"/>
              </w:rPr>
            </w:pPr>
          </w:p>
        </w:tc>
      </w:tr>
      <w:tr w:rsidR="00501F70" w:rsidRPr="008A2C98" w:rsidTr="00C86171">
        <w:trPr>
          <w:trHeight w:val="261"/>
        </w:trPr>
        <w:tc>
          <w:tcPr>
            <w:tcW w:w="15735" w:type="dxa"/>
            <w:gridSpan w:val="3"/>
            <w:shd w:val="clear" w:color="auto" w:fill="D99594" w:themeFill="accent2" w:themeFillTint="99"/>
          </w:tcPr>
          <w:p w:rsidR="00501F70" w:rsidRPr="008A2C98" w:rsidRDefault="00501F70" w:rsidP="00376CC9">
            <w:pPr>
              <w:jc w:val="center"/>
              <w:rPr>
                <w:rFonts w:ascii="Times New Roman" w:hAnsi="Times New Roman" w:cs="Times New Roman"/>
                <w:noProof/>
                <w:sz w:val="20"/>
                <w:szCs w:val="20"/>
                <w:lang w:eastAsia="fr-FR"/>
              </w:rPr>
            </w:pPr>
            <w:r w:rsidRPr="008A2C98">
              <w:rPr>
                <w:rFonts w:ascii="Times New Roman" w:hAnsi="Times New Roman" w:cs="Times New Roman"/>
                <w:b/>
                <w:bCs/>
                <w:color w:val="000000"/>
                <w:sz w:val="20"/>
                <w:szCs w:val="20"/>
              </w:rPr>
              <w:lastRenderedPageBreak/>
              <w:t>LES</w:t>
            </w:r>
            <w:r w:rsidR="00F90648" w:rsidRPr="008A2C98">
              <w:rPr>
                <w:rFonts w:ascii="Times New Roman" w:hAnsi="Times New Roman" w:cs="Times New Roman"/>
                <w:b/>
                <w:bCs/>
                <w:color w:val="000000"/>
                <w:sz w:val="20"/>
                <w:szCs w:val="20"/>
              </w:rPr>
              <w:t xml:space="preserve"> </w:t>
            </w:r>
            <w:r w:rsidRPr="008A2C98">
              <w:rPr>
                <w:rFonts w:ascii="Times New Roman" w:hAnsi="Times New Roman" w:cs="Times New Roman"/>
                <w:b/>
                <w:bCs/>
                <w:color w:val="000000"/>
                <w:sz w:val="20"/>
                <w:szCs w:val="20"/>
              </w:rPr>
              <w:t>SUIVIS</w:t>
            </w:r>
            <w:r w:rsidR="00F90648" w:rsidRPr="008A2C98">
              <w:rPr>
                <w:rFonts w:ascii="Times New Roman" w:hAnsi="Times New Roman" w:cs="Times New Roman"/>
                <w:b/>
                <w:bCs/>
                <w:color w:val="000000"/>
                <w:sz w:val="20"/>
                <w:szCs w:val="20"/>
              </w:rPr>
              <w:t xml:space="preserve"> </w:t>
            </w:r>
            <w:r w:rsidRPr="008A2C98">
              <w:rPr>
                <w:rFonts w:ascii="Times New Roman" w:hAnsi="Times New Roman" w:cs="Times New Roman"/>
                <w:b/>
                <w:bCs/>
                <w:color w:val="000000"/>
                <w:sz w:val="20"/>
                <w:szCs w:val="20"/>
              </w:rPr>
              <w:t>ET</w:t>
            </w:r>
            <w:r w:rsidR="00F90648" w:rsidRPr="008A2C98">
              <w:rPr>
                <w:rFonts w:ascii="Times New Roman" w:hAnsi="Times New Roman" w:cs="Times New Roman"/>
                <w:b/>
                <w:bCs/>
                <w:color w:val="000000"/>
                <w:sz w:val="20"/>
                <w:szCs w:val="20"/>
              </w:rPr>
              <w:t xml:space="preserve"> </w:t>
            </w:r>
            <w:r w:rsidRPr="008A2C98">
              <w:rPr>
                <w:rFonts w:ascii="Times New Roman" w:hAnsi="Times New Roman" w:cs="Times New Roman"/>
                <w:b/>
                <w:bCs/>
                <w:color w:val="000000"/>
                <w:sz w:val="20"/>
                <w:szCs w:val="20"/>
              </w:rPr>
              <w:t>LES</w:t>
            </w:r>
            <w:r w:rsidR="00F90648" w:rsidRPr="008A2C98">
              <w:rPr>
                <w:rFonts w:ascii="Times New Roman" w:hAnsi="Times New Roman" w:cs="Times New Roman"/>
                <w:b/>
                <w:bCs/>
                <w:color w:val="000000"/>
                <w:sz w:val="20"/>
                <w:szCs w:val="20"/>
              </w:rPr>
              <w:t xml:space="preserve"> </w:t>
            </w:r>
            <w:r w:rsidRPr="008A2C98">
              <w:rPr>
                <w:rFonts w:ascii="Times New Roman" w:hAnsi="Times New Roman" w:cs="Times New Roman"/>
                <w:b/>
                <w:bCs/>
                <w:color w:val="000000"/>
                <w:sz w:val="20"/>
                <w:szCs w:val="20"/>
              </w:rPr>
              <w:t>RAPPORTS</w:t>
            </w:r>
          </w:p>
        </w:tc>
      </w:tr>
      <w:tr w:rsidR="00A93111" w:rsidRPr="008A2C98" w:rsidTr="00637477">
        <w:trPr>
          <w:trHeight w:val="1152"/>
        </w:trPr>
        <w:tc>
          <w:tcPr>
            <w:tcW w:w="1560" w:type="dxa"/>
            <w:tcBorders>
              <w:top w:val="single" w:sz="4" w:space="0" w:color="auto"/>
              <w:left w:val="single" w:sz="4" w:space="0" w:color="auto"/>
              <w:bottom w:val="single" w:sz="4" w:space="0" w:color="auto"/>
              <w:right w:val="single" w:sz="4" w:space="0" w:color="auto"/>
            </w:tcBorders>
            <w:vAlign w:val="center"/>
          </w:tcPr>
          <w:p w:rsidR="00A93111" w:rsidRPr="00C903ED" w:rsidRDefault="00A93111" w:rsidP="00987A88">
            <w:pPr>
              <w:rPr>
                <w:rFonts w:ascii="Times New Roman" w:hAnsi="Times New Roman" w:cs="Times New Roman"/>
                <w:b/>
                <w:bCs/>
                <w:sz w:val="20"/>
                <w:szCs w:val="20"/>
              </w:rPr>
            </w:pPr>
            <w:r w:rsidRPr="00C903ED">
              <w:rPr>
                <w:rFonts w:ascii="Times New Roman" w:hAnsi="Times New Roman" w:cs="Times New Roman"/>
                <w:b/>
                <w:bCs/>
                <w:sz w:val="20"/>
                <w:szCs w:val="20"/>
              </w:rPr>
              <w:t>Com. DMA</w:t>
            </w:r>
          </w:p>
        </w:tc>
        <w:tc>
          <w:tcPr>
            <w:tcW w:w="1843" w:type="dxa"/>
            <w:tcBorders>
              <w:top w:val="single" w:sz="4" w:space="0" w:color="auto"/>
              <w:left w:val="single" w:sz="4" w:space="0" w:color="auto"/>
              <w:bottom w:val="single" w:sz="4" w:space="0" w:color="auto"/>
              <w:right w:val="single" w:sz="4" w:space="0" w:color="auto"/>
            </w:tcBorders>
            <w:vAlign w:val="center"/>
          </w:tcPr>
          <w:p w:rsidR="00A93111" w:rsidRPr="00A93111" w:rsidRDefault="00A93111" w:rsidP="00637477">
            <w:pPr>
              <w:pStyle w:val="wordsection1"/>
              <w:spacing w:before="0" w:beforeAutospacing="0" w:after="0" w:afterAutospacing="0"/>
              <w:rPr>
                <w:sz w:val="20"/>
                <w:szCs w:val="20"/>
              </w:rPr>
            </w:pPr>
            <w:r w:rsidRPr="00A93111">
              <w:rPr>
                <w:b/>
                <w:bCs/>
                <w:noProof/>
                <w:sz w:val="20"/>
                <w:szCs w:val="20"/>
              </w:rPr>
              <w:t>Portefeuille Virtuel</w:t>
            </w:r>
          </w:p>
        </w:tc>
        <w:tc>
          <w:tcPr>
            <w:tcW w:w="12332" w:type="dxa"/>
            <w:tcBorders>
              <w:top w:val="single" w:sz="4" w:space="0" w:color="auto"/>
              <w:left w:val="single" w:sz="4" w:space="0" w:color="auto"/>
              <w:bottom w:val="single" w:sz="4" w:space="0" w:color="auto"/>
              <w:right w:val="single" w:sz="4" w:space="0" w:color="auto"/>
            </w:tcBorders>
          </w:tcPr>
          <w:p w:rsidR="00A93111" w:rsidRPr="00302AD0" w:rsidRDefault="00A93111" w:rsidP="00A93111">
            <w:pPr>
              <w:pStyle w:val="Paragraphedeliste"/>
              <w:ind w:left="194"/>
              <w:jc w:val="both"/>
              <w:rPr>
                <w:rFonts w:ascii="Times New Roman" w:eastAsia="Times New Roman" w:hAnsi="Times New Roman" w:cs="Times New Roman"/>
                <w:sz w:val="12"/>
                <w:szCs w:val="12"/>
                <w:lang w:eastAsia="fr-FR"/>
              </w:rPr>
            </w:pPr>
          </w:p>
          <w:p w:rsidR="00A93111" w:rsidRPr="00A93111" w:rsidRDefault="00A93111" w:rsidP="00A93111">
            <w:pPr>
              <w:pStyle w:val="Paragraphedeliste"/>
              <w:numPr>
                <w:ilvl w:val="0"/>
                <w:numId w:val="14"/>
              </w:numPr>
              <w:ind w:left="194" w:hanging="194"/>
              <w:jc w:val="both"/>
              <w:rPr>
                <w:rFonts w:ascii="Times New Roman" w:eastAsia="Times New Roman" w:hAnsi="Times New Roman" w:cs="Times New Roman"/>
                <w:sz w:val="20"/>
                <w:szCs w:val="20"/>
                <w:lang w:eastAsia="fr-FR"/>
              </w:rPr>
            </w:pPr>
            <w:r w:rsidRPr="00A93111">
              <w:rPr>
                <w:rFonts w:ascii="Times New Roman" w:hAnsi="Times New Roman" w:cs="Times New Roman"/>
                <w:sz w:val="20"/>
                <w:szCs w:val="20"/>
              </w:rPr>
              <w:t>Le jeu « Sélection et performance » du temps fort 1 2018 a pris fin le 23 juin 2018. Les 100 premiers collaborateurs ayant eu la meilleure performance de portefeuille dans le classement CELCA au 23 juin vont être récompensés par 30 euros de chèques cadeaux.</w:t>
            </w:r>
          </w:p>
          <w:p w:rsidR="00A93111" w:rsidRPr="00A93111" w:rsidRDefault="00A93111" w:rsidP="00A93111">
            <w:pPr>
              <w:pStyle w:val="Paragraphedeliste"/>
              <w:numPr>
                <w:ilvl w:val="0"/>
                <w:numId w:val="14"/>
              </w:numPr>
              <w:ind w:left="214" w:hanging="214"/>
              <w:jc w:val="both"/>
              <w:rPr>
                <w:rStyle w:val="Lienhypertexte"/>
                <w:rFonts w:ascii="Times New Roman" w:hAnsi="Times New Roman" w:cs="Times New Roman"/>
                <w:color w:val="auto"/>
                <w:sz w:val="20"/>
                <w:szCs w:val="20"/>
              </w:rPr>
            </w:pPr>
            <w:r w:rsidRPr="00A93111">
              <w:rPr>
                <w:rFonts w:ascii="Times New Roman" w:hAnsi="Times New Roman" w:cs="Times New Roman"/>
                <w:sz w:val="20"/>
                <w:szCs w:val="20"/>
              </w:rPr>
              <w:t>Vous trouverez</w:t>
            </w:r>
            <w:r w:rsidRPr="00A93111">
              <w:rPr>
                <w:rStyle w:val="Lienhypertexte"/>
                <w:rFonts w:ascii="Times New Roman" w:hAnsi="Times New Roman" w:cs="Times New Roman"/>
                <w:sz w:val="20"/>
                <w:szCs w:val="20"/>
              </w:rPr>
              <w:t xml:space="preserve"> </w:t>
            </w:r>
            <w:hyperlink r:id="rId26" w:history="1">
              <w:r w:rsidRPr="00A93111">
                <w:rPr>
                  <w:rStyle w:val="Lienhypertexte"/>
                  <w:rFonts w:ascii="Times New Roman" w:hAnsi="Times New Roman" w:cs="Times New Roman"/>
                  <w:sz w:val="20"/>
                  <w:szCs w:val="20"/>
                </w:rPr>
                <w:t>en cliquant ici</w:t>
              </w:r>
            </w:hyperlink>
            <w:r w:rsidRPr="00A93111">
              <w:rPr>
                <w:rStyle w:val="Lienhypertexte"/>
                <w:rFonts w:ascii="Times New Roman" w:hAnsi="Times New Roman" w:cs="Times New Roman"/>
                <w:sz w:val="20"/>
                <w:szCs w:val="20"/>
              </w:rPr>
              <w:t xml:space="preserve"> </w:t>
            </w:r>
            <w:r w:rsidRPr="00A93111">
              <w:rPr>
                <w:rFonts w:ascii="Times New Roman" w:hAnsi="Times New Roman" w:cs="Times New Roman"/>
                <w:sz w:val="20"/>
                <w:szCs w:val="20"/>
              </w:rPr>
              <w:t>la l</w:t>
            </w:r>
            <w:r>
              <w:rPr>
                <w:rFonts w:ascii="Times New Roman" w:hAnsi="Times New Roman" w:cs="Times New Roman"/>
                <w:sz w:val="20"/>
                <w:szCs w:val="20"/>
              </w:rPr>
              <w:t xml:space="preserve">iste collaborateurs récompensés. </w:t>
            </w:r>
          </w:p>
          <w:p w:rsidR="00A93111" w:rsidRPr="008A71AD" w:rsidRDefault="00A93111" w:rsidP="00302AD0">
            <w:pPr>
              <w:pStyle w:val="Paragraphedeliste"/>
              <w:numPr>
                <w:ilvl w:val="0"/>
                <w:numId w:val="14"/>
              </w:numPr>
              <w:ind w:left="214" w:hanging="214"/>
              <w:jc w:val="both"/>
              <w:rPr>
                <w:rFonts w:ascii="Times New Roman" w:hAnsi="Times New Roman" w:cs="Times New Roman"/>
                <w:sz w:val="16"/>
                <w:szCs w:val="16"/>
              </w:rPr>
            </w:pPr>
            <w:r w:rsidRPr="00A93111">
              <w:rPr>
                <w:rFonts w:ascii="Times New Roman" w:hAnsi="Times New Roman" w:cs="Times New Roman"/>
                <w:b/>
                <w:bCs/>
                <w:sz w:val="20"/>
                <w:szCs w:val="20"/>
              </w:rPr>
              <w:t xml:space="preserve">Félicitations aux gagnants !! </w:t>
            </w:r>
          </w:p>
        </w:tc>
      </w:tr>
      <w:tr w:rsidR="00D5455A" w:rsidRPr="008A2C98" w:rsidTr="00637477">
        <w:trPr>
          <w:trHeight w:val="930"/>
        </w:trPr>
        <w:tc>
          <w:tcPr>
            <w:tcW w:w="1560" w:type="dxa"/>
            <w:tcBorders>
              <w:top w:val="single" w:sz="4" w:space="0" w:color="auto"/>
              <w:left w:val="single" w:sz="4" w:space="0" w:color="auto"/>
              <w:bottom w:val="single" w:sz="4" w:space="0" w:color="auto"/>
              <w:right w:val="single" w:sz="4" w:space="0" w:color="auto"/>
            </w:tcBorders>
            <w:vAlign w:val="center"/>
          </w:tcPr>
          <w:p w:rsidR="00D5455A" w:rsidRPr="00C903ED" w:rsidRDefault="00D5455A" w:rsidP="00987A88">
            <w:pPr>
              <w:rPr>
                <w:rFonts w:ascii="Times New Roman" w:hAnsi="Times New Roman" w:cs="Times New Roman"/>
                <w:b/>
                <w:bCs/>
                <w:sz w:val="20"/>
                <w:szCs w:val="20"/>
              </w:rPr>
            </w:pPr>
            <w:r w:rsidRPr="00C903ED">
              <w:rPr>
                <w:rFonts w:ascii="Times New Roman" w:hAnsi="Times New Roman" w:cs="Times New Roman"/>
                <w:b/>
                <w:bCs/>
                <w:sz w:val="20"/>
                <w:szCs w:val="20"/>
              </w:rPr>
              <w:t>Com. DMA</w:t>
            </w:r>
          </w:p>
        </w:tc>
        <w:tc>
          <w:tcPr>
            <w:tcW w:w="1843" w:type="dxa"/>
            <w:tcBorders>
              <w:top w:val="single" w:sz="4" w:space="0" w:color="auto"/>
              <w:left w:val="single" w:sz="4" w:space="0" w:color="auto"/>
              <w:bottom w:val="single" w:sz="4" w:space="0" w:color="auto"/>
              <w:right w:val="single" w:sz="4" w:space="0" w:color="auto"/>
            </w:tcBorders>
            <w:vAlign w:val="center"/>
          </w:tcPr>
          <w:p w:rsidR="00D5455A" w:rsidRPr="00D5455A" w:rsidRDefault="00D5455A" w:rsidP="00637477">
            <w:pPr>
              <w:pStyle w:val="wordsection1"/>
              <w:spacing w:before="0" w:beforeAutospacing="0" w:after="0" w:afterAutospacing="0"/>
              <w:rPr>
                <w:b/>
                <w:bCs/>
                <w:noProof/>
                <w:sz w:val="20"/>
                <w:szCs w:val="20"/>
              </w:rPr>
            </w:pPr>
            <w:r w:rsidRPr="00D5455A">
              <w:rPr>
                <w:b/>
                <w:bCs/>
                <w:noProof/>
                <w:sz w:val="20"/>
                <w:szCs w:val="20"/>
              </w:rPr>
              <w:t>GPS – Assurance 2 roues</w:t>
            </w:r>
          </w:p>
        </w:tc>
        <w:tc>
          <w:tcPr>
            <w:tcW w:w="12332" w:type="dxa"/>
            <w:tcBorders>
              <w:top w:val="single" w:sz="4" w:space="0" w:color="auto"/>
              <w:left w:val="single" w:sz="4" w:space="0" w:color="auto"/>
              <w:bottom w:val="single" w:sz="4" w:space="0" w:color="auto"/>
              <w:right w:val="single" w:sz="4" w:space="0" w:color="auto"/>
            </w:tcBorders>
            <w:vAlign w:val="center"/>
          </w:tcPr>
          <w:p w:rsidR="00D5455A" w:rsidRPr="00A93111" w:rsidRDefault="00D5455A" w:rsidP="00D5455A">
            <w:pPr>
              <w:numPr>
                <w:ilvl w:val="0"/>
                <w:numId w:val="6"/>
              </w:numPr>
              <w:ind w:left="176" w:hanging="176"/>
              <w:contextualSpacing/>
              <w:jc w:val="both"/>
              <w:rPr>
                <w:rFonts w:ascii="Times New Roman" w:hAnsi="Times New Roman" w:cs="Times New Roman"/>
                <w:sz w:val="20"/>
                <w:szCs w:val="20"/>
              </w:rPr>
            </w:pPr>
            <w:r w:rsidRPr="00A93111">
              <w:rPr>
                <w:rFonts w:ascii="Times New Roman" w:hAnsi="Times New Roman" w:cs="Times New Roman"/>
                <w:sz w:val="20"/>
                <w:szCs w:val="20"/>
              </w:rPr>
              <w:t xml:space="preserve">Nous vous informons que </w:t>
            </w:r>
            <w:r w:rsidRPr="00A93111">
              <w:rPr>
                <w:rFonts w:ascii="Times New Roman" w:hAnsi="Times New Roman" w:cs="Times New Roman"/>
                <w:b/>
                <w:sz w:val="20"/>
                <w:szCs w:val="20"/>
              </w:rPr>
              <w:t xml:space="preserve">les souscriptions de contrats 2 roues en IARD sont prises en compte en produits gérés depuis la semaine 26 soit le 26/06/2018. </w:t>
            </w:r>
            <w:r w:rsidRPr="00A93111">
              <w:rPr>
                <w:rFonts w:ascii="Times New Roman" w:hAnsi="Times New Roman" w:cs="Times New Roman"/>
                <w:sz w:val="20"/>
                <w:szCs w:val="20"/>
              </w:rPr>
              <w:t xml:space="preserve">En conséquence, le motif de correction « Souscription 2 roues » est supprimé dans la liste. Il n’y a plus lieu de faire de demande à ce sujet. </w:t>
            </w:r>
            <w:r w:rsidRPr="00A93111">
              <w:rPr>
                <w:rFonts w:ascii="Times New Roman" w:hAnsi="Times New Roman" w:cs="Times New Roman"/>
                <w:b/>
                <w:sz w:val="20"/>
                <w:szCs w:val="20"/>
              </w:rPr>
              <w:t>Ces souscriptions remonteront sur la ligne IARD Auto.</w:t>
            </w:r>
          </w:p>
        </w:tc>
      </w:tr>
      <w:tr w:rsidR="001C7105" w:rsidRPr="008A2C98" w:rsidTr="00637477">
        <w:trPr>
          <w:trHeight w:val="860"/>
        </w:trPr>
        <w:tc>
          <w:tcPr>
            <w:tcW w:w="1560" w:type="dxa"/>
            <w:tcBorders>
              <w:top w:val="single" w:sz="4" w:space="0" w:color="auto"/>
              <w:left w:val="single" w:sz="4" w:space="0" w:color="auto"/>
              <w:bottom w:val="single" w:sz="4" w:space="0" w:color="auto"/>
              <w:right w:val="single" w:sz="4" w:space="0" w:color="auto"/>
            </w:tcBorders>
            <w:vAlign w:val="center"/>
          </w:tcPr>
          <w:p w:rsidR="001C7105" w:rsidRPr="00C903ED" w:rsidRDefault="001C7105" w:rsidP="00987A88">
            <w:pPr>
              <w:rPr>
                <w:rFonts w:ascii="Times New Roman" w:hAnsi="Times New Roman" w:cs="Times New Roman"/>
                <w:b/>
                <w:bCs/>
                <w:sz w:val="20"/>
                <w:szCs w:val="20"/>
              </w:rPr>
            </w:pPr>
            <w:r w:rsidRPr="00C903ED">
              <w:rPr>
                <w:rFonts w:ascii="Times New Roman" w:hAnsi="Times New Roman" w:cs="Times New Roman"/>
                <w:b/>
                <w:bCs/>
                <w:sz w:val="20"/>
                <w:szCs w:val="20"/>
              </w:rPr>
              <w:t>Com. DMA</w:t>
            </w:r>
          </w:p>
        </w:tc>
        <w:tc>
          <w:tcPr>
            <w:tcW w:w="1843" w:type="dxa"/>
            <w:tcBorders>
              <w:top w:val="single" w:sz="4" w:space="0" w:color="auto"/>
              <w:left w:val="single" w:sz="4" w:space="0" w:color="auto"/>
              <w:bottom w:val="single" w:sz="4" w:space="0" w:color="auto"/>
              <w:right w:val="single" w:sz="4" w:space="0" w:color="auto"/>
            </w:tcBorders>
            <w:vAlign w:val="center"/>
          </w:tcPr>
          <w:p w:rsidR="001C7105" w:rsidRPr="00C903ED" w:rsidRDefault="00C903ED" w:rsidP="00637477">
            <w:pPr>
              <w:pStyle w:val="wordsection1"/>
              <w:spacing w:before="0" w:beforeAutospacing="0" w:after="0" w:afterAutospacing="0"/>
              <w:rPr>
                <w:b/>
                <w:bCs/>
                <w:sz w:val="20"/>
                <w:szCs w:val="20"/>
                <w:lang w:eastAsia="en-US"/>
              </w:rPr>
            </w:pPr>
            <w:r w:rsidRPr="00C903ED">
              <w:rPr>
                <w:b/>
                <w:bCs/>
                <w:sz w:val="20"/>
                <w:szCs w:val="20"/>
                <w:lang w:eastAsia="en-US"/>
              </w:rPr>
              <w:t>Suivi des GAB défaillants</w:t>
            </w:r>
          </w:p>
        </w:tc>
        <w:tc>
          <w:tcPr>
            <w:tcW w:w="12332" w:type="dxa"/>
            <w:tcBorders>
              <w:top w:val="single" w:sz="4" w:space="0" w:color="auto"/>
              <w:left w:val="single" w:sz="4" w:space="0" w:color="auto"/>
              <w:bottom w:val="single" w:sz="4" w:space="0" w:color="auto"/>
              <w:right w:val="single" w:sz="4" w:space="0" w:color="auto"/>
            </w:tcBorders>
            <w:vAlign w:val="center"/>
          </w:tcPr>
          <w:p w:rsidR="001C7105" w:rsidRPr="00A93111" w:rsidRDefault="00C903ED" w:rsidP="00D5455A">
            <w:pPr>
              <w:numPr>
                <w:ilvl w:val="0"/>
                <w:numId w:val="6"/>
              </w:numPr>
              <w:ind w:left="176" w:hanging="176"/>
              <w:contextualSpacing/>
              <w:jc w:val="both"/>
              <w:rPr>
                <w:rFonts w:ascii="Times New Roman" w:hAnsi="Times New Roman" w:cs="Times New Roman"/>
                <w:sz w:val="20"/>
                <w:szCs w:val="20"/>
              </w:rPr>
            </w:pPr>
            <w:r w:rsidRPr="00A93111">
              <w:rPr>
                <w:rFonts w:ascii="Times New Roman" w:hAnsi="Times New Roman" w:cs="Times New Roman"/>
                <w:sz w:val="20"/>
                <w:szCs w:val="20"/>
              </w:rPr>
              <w:t xml:space="preserve">Vous trouverez </w:t>
            </w:r>
            <w:hyperlink r:id="rId27" w:history="1">
              <w:r w:rsidRPr="00A93111">
                <w:rPr>
                  <w:rStyle w:val="Lienhypertexte"/>
                  <w:rFonts w:ascii="Times New Roman" w:hAnsi="Times New Roman" w:cs="Times New Roman"/>
                  <w:sz w:val="20"/>
                  <w:szCs w:val="20"/>
                </w:rPr>
                <w:t>en cliquant ici</w:t>
              </w:r>
            </w:hyperlink>
            <w:r w:rsidRPr="00A93111">
              <w:rPr>
                <w:rFonts w:ascii="Times New Roman" w:hAnsi="Times New Roman" w:cs="Times New Roman"/>
                <w:sz w:val="20"/>
                <w:szCs w:val="20"/>
              </w:rPr>
              <w:t xml:space="preserve"> le suivi des GAB vides au 30 juin 2018. Celui-ci intégrera les automates ex-CEA à compter du 1</w:t>
            </w:r>
            <w:r w:rsidRPr="00A93111">
              <w:rPr>
                <w:rFonts w:ascii="Times New Roman" w:hAnsi="Times New Roman" w:cs="Times New Roman"/>
                <w:sz w:val="20"/>
                <w:szCs w:val="20"/>
                <w:vertAlign w:val="superscript"/>
              </w:rPr>
              <w:t>er</w:t>
            </w:r>
            <w:r w:rsidRPr="00A93111">
              <w:rPr>
                <w:rFonts w:ascii="Times New Roman" w:hAnsi="Times New Roman" w:cs="Times New Roman"/>
                <w:sz w:val="20"/>
                <w:szCs w:val="20"/>
              </w:rPr>
              <w:t xml:space="preserve"> juillet 2018. Au mois de juin, l’ex-CELCA a enregistré 98 défaillances. </w:t>
            </w:r>
          </w:p>
        </w:tc>
      </w:tr>
      <w:tr w:rsidR="004F1C7D" w:rsidRPr="008A2C98" w:rsidTr="00637477">
        <w:trPr>
          <w:trHeight w:val="860"/>
        </w:trPr>
        <w:tc>
          <w:tcPr>
            <w:tcW w:w="1560" w:type="dxa"/>
            <w:tcBorders>
              <w:top w:val="single" w:sz="4" w:space="0" w:color="auto"/>
              <w:left w:val="single" w:sz="4" w:space="0" w:color="auto"/>
              <w:bottom w:val="single" w:sz="4" w:space="0" w:color="auto"/>
              <w:right w:val="single" w:sz="4" w:space="0" w:color="auto"/>
            </w:tcBorders>
            <w:vAlign w:val="center"/>
          </w:tcPr>
          <w:p w:rsidR="004F1C7D" w:rsidRPr="00C903ED" w:rsidRDefault="004F1C7D" w:rsidP="00987A88">
            <w:pPr>
              <w:rPr>
                <w:rFonts w:ascii="Times New Roman" w:hAnsi="Times New Roman" w:cs="Times New Roman"/>
                <w:b/>
                <w:bCs/>
                <w:sz w:val="20"/>
                <w:szCs w:val="20"/>
              </w:rPr>
            </w:pPr>
            <w:r w:rsidRPr="00C903ED">
              <w:rPr>
                <w:rFonts w:ascii="Times New Roman" w:hAnsi="Times New Roman" w:cs="Times New Roman"/>
                <w:b/>
                <w:bCs/>
                <w:sz w:val="20"/>
                <w:szCs w:val="20"/>
              </w:rPr>
              <w:t>Com. DMA</w:t>
            </w:r>
          </w:p>
        </w:tc>
        <w:tc>
          <w:tcPr>
            <w:tcW w:w="1843" w:type="dxa"/>
            <w:tcBorders>
              <w:top w:val="single" w:sz="4" w:space="0" w:color="auto"/>
              <w:left w:val="single" w:sz="4" w:space="0" w:color="auto"/>
              <w:bottom w:val="single" w:sz="4" w:space="0" w:color="auto"/>
              <w:right w:val="single" w:sz="4" w:space="0" w:color="auto"/>
            </w:tcBorders>
            <w:vAlign w:val="center"/>
          </w:tcPr>
          <w:p w:rsidR="004F1C7D" w:rsidRDefault="004F1C7D" w:rsidP="00637477">
            <w:pPr>
              <w:pStyle w:val="wordsection1"/>
              <w:spacing w:before="0" w:beforeAutospacing="0" w:after="0" w:afterAutospacing="0"/>
              <w:rPr>
                <w:b/>
                <w:bCs/>
                <w:sz w:val="20"/>
                <w:szCs w:val="20"/>
                <w:lang w:eastAsia="en-US"/>
              </w:rPr>
            </w:pPr>
            <w:r>
              <w:rPr>
                <w:b/>
                <w:bCs/>
                <w:sz w:val="20"/>
                <w:szCs w:val="20"/>
                <w:lang w:eastAsia="en-US"/>
              </w:rPr>
              <w:t>Suivi Hélios</w:t>
            </w:r>
          </w:p>
        </w:tc>
        <w:tc>
          <w:tcPr>
            <w:tcW w:w="12332" w:type="dxa"/>
            <w:tcBorders>
              <w:top w:val="single" w:sz="4" w:space="0" w:color="auto"/>
              <w:left w:val="single" w:sz="4" w:space="0" w:color="auto"/>
              <w:bottom w:val="single" w:sz="4" w:space="0" w:color="auto"/>
              <w:right w:val="single" w:sz="4" w:space="0" w:color="auto"/>
            </w:tcBorders>
            <w:vAlign w:val="center"/>
          </w:tcPr>
          <w:p w:rsidR="004F1C7D" w:rsidRDefault="006A2722" w:rsidP="004F1C7D">
            <w:pPr>
              <w:numPr>
                <w:ilvl w:val="0"/>
                <w:numId w:val="18"/>
              </w:numPr>
              <w:ind w:left="176" w:hanging="176"/>
              <w:contextualSpacing/>
              <w:rPr>
                <w:rFonts w:ascii="Times New Roman" w:hAnsi="Times New Roman" w:cs="Times New Roman"/>
                <w:sz w:val="20"/>
                <w:szCs w:val="20"/>
              </w:rPr>
            </w:pPr>
            <w:hyperlink r:id="rId28" w:history="1">
              <w:r w:rsidR="004F1C7D" w:rsidRPr="004F1C7D">
                <w:rPr>
                  <w:rStyle w:val="Lienhypertexte"/>
                  <w:rFonts w:ascii="Times New Roman" w:hAnsi="Times New Roman" w:cs="Times New Roman"/>
                  <w:sz w:val="20"/>
                  <w:szCs w:val="20"/>
                </w:rPr>
                <w:t>Cliquez ici</w:t>
              </w:r>
            </w:hyperlink>
            <w:r w:rsidR="004F1C7D">
              <w:rPr>
                <w:rFonts w:ascii="Times New Roman" w:hAnsi="Times New Roman" w:cs="Times New Roman"/>
                <w:sz w:val="20"/>
                <w:szCs w:val="20"/>
              </w:rPr>
              <w:t xml:space="preserve"> pour </w:t>
            </w:r>
            <w:r w:rsidR="004F1C7D" w:rsidRPr="004F1C7D">
              <w:rPr>
                <w:rFonts w:ascii="Times New Roman" w:hAnsi="Times New Roman" w:cs="Times New Roman"/>
                <w:sz w:val="20"/>
                <w:szCs w:val="20"/>
              </w:rPr>
              <w:t xml:space="preserve">retrouver le suivi de commercialisation d’Hélios Septembre 2028 au 05/07/2018. </w:t>
            </w:r>
            <w:r w:rsidR="004F1C7D" w:rsidRPr="004F1C7D">
              <w:rPr>
                <w:rFonts w:ascii="Times New Roman" w:hAnsi="Times New Roman" w:cs="Times New Roman"/>
                <w:b/>
                <w:bCs/>
                <w:sz w:val="20"/>
                <w:szCs w:val="20"/>
              </w:rPr>
              <w:t>La CEGEE accuse un léger retard avec 81 % de fonds placés pour un TO de 84 %.</w:t>
            </w:r>
          </w:p>
        </w:tc>
      </w:tr>
      <w:tr w:rsidR="003B6F84" w:rsidRPr="008A2C98" w:rsidTr="00637477">
        <w:trPr>
          <w:trHeight w:val="706"/>
        </w:trPr>
        <w:tc>
          <w:tcPr>
            <w:tcW w:w="1560" w:type="dxa"/>
            <w:tcBorders>
              <w:top w:val="single" w:sz="4" w:space="0" w:color="auto"/>
              <w:left w:val="single" w:sz="4" w:space="0" w:color="auto"/>
              <w:bottom w:val="single" w:sz="4" w:space="0" w:color="auto"/>
              <w:right w:val="single" w:sz="4" w:space="0" w:color="auto"/>
            </w:tcBorders>
            <w:vAlign w:val="center"/>
          </w:tcPr>
          <w:p w:rsidR="003B6F84" w:rsidRPr="00C903ED" w:rsidRDefault="003B6F84" w:rsidP="00987A88">
            <w:pPr>
              <w:rPr>
                <w:rFonts w:ascii="Times New Roman" w:hAnsi="Times New Roman" w:cs="Times New Roman"/>
                <w:b/>
                <w:bCs/>
                <w:sz w:val="20"/>
                <w:szCs w:val="20"/>
              </w:rPr>
            </w:pPr>
            <w:r w:rsidRPr="00C903ED">
              <w:rPr>
                <w:rFonts w:ascii="Times New Roman" w:hAnsi="Times New Roman" w:cs="Times New Roman"/>
                <w:b/>
                <w:bCs/>
                <w:sz w:val="20"/>
                <w:szCs w:val="20"/>
              </w:rPr>
              <w:t>Com. DMA</w:t>
            </w:r>
          </w:p>
        </w:tc>
        <w:tc>
          <w:tcPr>
            <w:tcW w:w="1843" w:type="dxa"/>
            <w:tcBorders>
              <w:top w:val="single" w:sz="4" w:space="0" w:color="auto"/>
              <w:left w:val="single" w:sz="4" w:space="0" w:color="auto"/>
              <w:bottom w:val="single" w:sz="4" w:space="0" w:color="auto"/>
              <w:right w:val="single" w:sz="4" w:space="0" w:color="auto"/>
            </w:tcBorders>
            <w:vAlign w:val="center"/>
          </w:tcPr>
          <w:p w:rsidR="003B6F84" w:rsidRPr="003B6F84" w:rsidRDefault="003B6F84" w:rsidP="00637477">
            <w:pPr>
              <w:pStyle w:val="wordsection1"/>
              <w:spacing w:before="0" w:beforeAutospacing="0" w:after="0" w:afterAutospacing="0"/>
              <w:rPr>
                <w:b/>
                <w:bCs/>
                <w:noProof/>
                <w:sz w:val="20"/>
                <w:szCs w:val="20"/>
              </w:rPr>
            </w:pPr>
            <w:r w:rsidRPr="003B6F84">
              <w:rPr>
                <w:b/>
                <w:bCs/>
                <w:noProof/>
                <w:sz w:val="20"/>
                <w:szCs w:val="20"/>
              </w:rPr>
              <w:t>Suivi Léa</w:t>
            </w:r>
          </w:p>
        </w:tc>
        <w:tc>
          <w:tcPr>
            <w:tcW w:w="12332" w:type="dxa"/>
            <w:tcBorders>
              <w:top w:val="single" w:sz="4" w:space="0" w:color="auto"/>
              <w:left w:val="single" w:sz="4" w:space="0" w:color="auto"/>
              <w:bottom w:val="single" w:sz="4" w:space="0" w:color="auto"/>
              <w:right w:val="single" w:sz="4" w:space="0" w:color="auto"/>
            </w:tcBorders>
            <w:vAlign w:val="center"/>
          </w:tcPr>
          <w:p w:rsidR="003B6F84" w:rsidRPr="00A93111" w:rsidRDefault="003B6F84" w:rsidP="00637477">
            <w:pPr>
              <w:numPr>
                <w:ilvl w:val="0"/>
                <w:numId w:val="6"/>
              </w:numPr>
              <w:ind w:left="176" w:hanging="176"/>
              <w:contextualSpacing/>
              <w:jc w:val="both"/>
              <w:rPr>
                <w:rFonts w:ascii="Times New Roman" w:hAnsi="Times New Roman" w:cs="Times New Roman"/>
                <w:sz w:val="20"/>
                <w:szCs w:val="20"/>
              </w:rPr>
            </w:pPr>
            <w:r w:rsidRPr="00A93111">
              <w:rPr>
                <w:rFonts w:ascii="Times New Roman" w:hAnsi="Times New Roman" w:cs="Times New Roman"/>
                <w:sz w:val="20"/>
                <w:szCs w:val="20"/>
              </w:rPr>
              <w:t xml:space="preserve">Vous trouverez </w:t>
            </w:r>
            <w:hyperlink r:id="rId29" w:history="1">
              <w:r w:rsidRPr="00A93111">
                <w:rPr>
                  <w:rStyle w:val="Lienhypertexte"/>
                  <w:rFonts w:ascii="Times New Roman" w:hAnsi="Times New Roman" w:cs="Times New Roman"/>
                  <w:sz w:val="20"/>
                  <w:szCs w:val="20"/>
                </w:rPr>
                <w:t>en cliquant ici</w:t>
              </w:r>
            </w:hyperlink>
            <w:r w:rsidRPr="00A93111">
              <w:rPr>
                <w:rFonts w:ascii="Times New Roman" w:hAnsi="Times New Roman" w:cs="Times New Roman"/>
                <w:sz w:val="20"/>
                <w:szCs w:val="20"/>
              </w:rPr>
              <w:t xml:space="preserve"> </w:t>
            </w:r>
            <w:r w:rsidRPr="00A93111">
              <w:rPr>
                <w:rFonts w:ascii="Times New Roman" w:hAnsi="Times New Roman" w:cs="Times New Roman"/>
                <w:b/>
                <w:sz w:val="20"/>
                <w:szCs w:val="20"/>
              </w:rPr>
              <w:t>les statistiques d’utilisation de LEA au 30/06/2018</w:t>
            </w:r>
            <w:r w:rsidRPr="00A93111">
              <w:rPr>
                <w:rFonts w:ascii="Times New Roman" w:hAnsi="Times New Roman" w:cs="Times New Roman"/>
                <w:sz w:val="20"/>
                <w:szCs w:val="20"/>
              </w:rPr>
              <w:t xml:space="preserve">. </w:t>
            </w:r>
          </w:p>
        </w:tc>
      </w:tr>
    </w:tbl>
    <w:p w:rsidR="00EF1178" w:rsidRDefault="00EF1178" w:rsidP="00E971C7">
      <w:pPr>
        <w:rPr>
          <w:rFonts w:ascii="Times New Roman" w:hAnsi="Times New Roman" w:cs="Times New Roman"/>
          <w:strike/>
          <w:sz w:val="20"/>
          <w:szCs w:val="20"/>
        </w:rPr>
      </w:pPr>
    </w:p>
    <w:sectPr w:rsidR="00EF1178" w:rsidSect="00421843">
      <w:footerReference w:type="default" r:id="rId30"/>
      <w:pgSz w:w="16838" w:h="11906" w:orient="landscape"/>
      <w:pgMar w:top="567" w:right="1417" w:bottom="568" w:left="1417" w:header="708" w:footer="0"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A2722" w:rsidRDefault="006A2722" w:rsidP="0035465A">
      <w:pPr>
        <w:spacing w:after="0" w:line="240" w:lineRule="auto"/>
      </w:pPr>
      <w:r>
        <w:separator/>
      </w:r>
    </w:p>
  </w:endnote>
  <w:endnote w:type="continuationSeparator" w:id="0">
    <w:p w:rsidR="006A2722" w:rsidRDefault="006A2722" w:rsidP="0035465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64C54" w:rsidRDefault="00664C54">
    <w:pPr>
      <w:pStyle w:val="Pieddepage"/>
      <w:jc w:val="right"/>
    </w:pPr>
  </w:p>
  <w:p w:rsidR="00664C54" w:rsidRDefault="00664C54">
    <w:pPr>
      <w:pStyle w:val="Pieddepag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A2722" w:rsidRDefault="006A2722" w:rsidP="0035465A">
      <w:pPr>
        <w:spacing w:after="0" w:line="240" w:lineRule="auto"/>
      </w:pPr>
      <w:r>
        <w:separator/>
      </w:r>
    </w:p>
  </w:footnote>
  <w:footnote w:type="continuationSeparator" w:id="0">
    <w:p w:rsidR="006A2722" w:rsidRDefault="006A2722" w:rsidP="0035465A">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0906FB"/>
    <w:multiLevelType w:val="hybridMultilevel"/>
    <w:tmpl w:val="81D0936A"/>
    <w:lvl w:ilvl="0" w:tplc="DE18F19E">
      <w:start w:val="1"/>
      <w:numFmt w:val="bullet"/>
      <w:lvlText w:val=""/>
      <w:lvlJc w:val="left"/>
      <w:pPr>
        <w:tabs>
          <w:tab w:val="num" w:pos="644"/>
        </w:tabs>
        <w:ind w:left="644" w:hanging="284"/>
      </w:pPr>
      <w:rPr>
        <w:rFonts w:ascii="Symbol" w:hAnsi="Symbol" w:hint="default"/>
        <w:color w:val="581D74"/>
        <w:sz w:val="24"/>
        <w:szCs w:val="16"/>
      </w:rPr>
    </w:lvl>
    <w:lvl w:ilvl="1" w:tplc="CF7085C6">
      <w:start w:val="1"/>
      <w:numFmt w:val="bullet"/>
      <w:pStyle w:val="Puce2"/>
      <w:lvlText w:val="o"/>
      <w:lvlJc w:val="left"/>
      <w:pPr>
        <w:tabs>
          <w:tab w:val="num" w:pos="1440"/>
        </w:tabs>
        <w:ind w:left="1440" w:hanging="360"/>
      </w:pPr>
      <w:rPr>
        <w:rFonts w:ascii="Courier New" w:hAnsi="Courier New" w:cs="Times New Roman" w:hint="default"/>
        <w:color w:val="FF9900"/>
        <w:sz w:val="24"/>
        <w:szCs w:val="16"/>
      </w:rPr>
    </w:lvl>
    <w:lvl w:ilvl="2" w:tplc="040C0005">
      <w:start w:val="1"/>
      <w:numFmt w:val="bullet"/>
      <w:lvlText w:val=""/>
      <w:lvlJc w:val="left"/>
      <w:pPr>
        <w:tabs>
          <w:tab w:val="num" w:pos="2160"/>
        </w:tabs>
        <w:ind w:left="2160" w:hanging="360"/>
      </w:pPr>
      <w:rPr>
        <w:rFonts w:ascii="Wingdings" w:hAnsi="Wingdings" w:hint="default"/>
      </w:rPr>
    </w:lvl>
    <w:lvl w:ilvl="3" w:tplc="040C0001">
      <w:start w:val="1"/>
      <w:numFmt w:val="bullet"/>
      <w:lvlText w:val=""/>
      <w:lvlJc w:val="left"/>
      <w:pPr>
        <w:tabs>
          <w:tab w:val="num" w:pos="2880"/>
        </w:tabs>
        <w:ind w:left="2880" w:hanging="360"/>
      </w:pPr>
      <w:rPr>
        <w:rFonts w:ascii="Symbol" w:hAnsi="Symbol" w:hint="default"/>
      </w:rPr>
    </w:lvl>
    <w:lvl w:ilvl="4" w:tplc="040C0003">
      <w:start w:val="1"/>
      <w:numFmt w:val="bullet"/>
      <w:lvlText w:val="o"/>
      <w:lvlJc w:val="left"/>
      <w:pPr>
        <w:tabs>
          <w:tab w:val="num" w:pos="3600"/>
        </w:tabs>
        <w:ind w:left="3600" w:hanging="360"/>
      </w:pPr>
      <w:rPr>
        <w:rFonts w:ascii="Courier New" w:hAnsi="Courier New" w:cs="Courier New" w:hint="default"/>
      </w:rPr>
    </w:lvl>
    <w:lvl w:ilvl="5" w:tplc="040C0005">
      <w:start w:val="1"/>
      <w:numFmt w:val="bullet"/>
      <w:lvlText w:val=""/>
      <w:lvlJc w:val="left"/>
      <w:pPr>
        <w:tabs>
          <w:tab w:val="num" w:pos="4320"/>
        </w:tabs>
        <w:ind w:left="4320" w:hanging="360"/>
      </w:pPr>
      <w:rPr>
        <w:rFonts w:ascii="Wingdings" w:hAnsi="Wingdings" w:hint="default"/>
      </w:rPr>
    </w:lvl>
    <w:lvl w:ilvl="6" w:tplc="040C0001">
      <w:start w:val="1"/>
      <w:numFmt w:val="bullet"/>
      <w:lvlText w:val=""/>
      <w:lvlJc w:val="left"/>
      <w:pPr>
        <w:tabs>
          <w:tab w:val="num" w:pos="5040"/>
        </w:tabs>
        <w:ind w:left="5040" w:hanging="360"/>
      </w:pPr>
      <w:rPr>
        <w:rFonts w:ascii="Symbol" w:hAnsi="Symbol" w:hint="default"/>
      </w:rPr>
    </w:lvl>
    <w:lvl w:ilvl="7" w:tplc="040C0003">
      <w:start w:val="1"/>
      <w:numFmt w:val="bullet"/>
      <w:lvlText w:val="o"/>
      <w:lvlJc w:val="left"/>
      <w:pPr>
        <w:tabs>
          <w:tab w:val="num" w:pos="5760"/>
        </w:tabs>
        <w:ind w:left="5760" w:hanging="360"/>
      </w:pPr>
      <w:rPr>
        <w:rFonts w:ascii="Courier New" w:hAnsi="Courier New" w:cs="Courier New" w:hint="default"/>
      </w:rPr>
    </w:lvl>
    <w:lvl w:ilvl="8" w:tplc="040C0005">
      <w:start w:val="1"/>
      <w:numFmt w:val="bullet"/>
      <w:lvlText w:val=""/>
      <w:lvlJc w:val="left"/>
      <w:pPr>
        <w:tabs>
          <w:tab w:val="num" w:pos="6480"/>
        </w:tabs>
        <w:ind w:left="6480" w:hanging="360"/>
      </w:pPr>
      <w:rPr>
        <w:rFonts w:ascii="Wingdings" w:hAnsi="Wingdings" w:hint="default"/>
      </w:rPr>
    </w:lvl>
  </w:abstractNum>
  <w:abstractNum w:abstractNumId="1">
    <w:nsid w:val="082D4920"/>
    <w:multiLevelType w:val="multilevel"/>
    <w:tmpl w:val="08723C5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
    <w:nsid w:val="12090595"/>
    <w:multiLevelType w:val="multilevel"/>
    <w:tmpl w:val="85FC7BA6"/>
    <w:lvl w:ilvl="0">
      <w:start w:val="1"/>
      <w:numFmt w:val="decimal"/>
      <w:pStyle w:val="1Titre1"/>
      <w:lvlText w:val="%1."/>
      <w:lvlJc w:val="left"/>
      <w:pPr>
        <w:tabs>
          <w:tab w:val="num" w:pos="360"/>
        </w:tabs>
        <w:ind w:left="360" w:hanging="360"/>
      </w:pPr>
      <w:rPr>
        <w:rFonts w:ascii="Verdana" w:hAnsi="Verdana" w:hint="default"/>
        <w:b/>
        <w:bCs/>
        <w:i w:val="0"/>
        <w:color w:val="581D74"/>
        <w:sz w:val="20"/>
        <w:szCs w:val="16"/>
      </w:rPr>
    </w:lvl>
    <w:lvl w:ilvl="1">
      <w:start w:val="1"/>
      <w:numFmt w:val="decimal"/>
      <w:pStyle w:val="11Titre2"/>
      <w:lvlText w:val="%1.%2."/>
      <w:lvlJc w:val="left"/>
      <w:pPr>
        <w:tabs>
          <w:tab w:val="num" w:pos="1134"/>
        </w:tabs>
        <w:ind w:left="1531" w:hanging="1077"/>
      </w:pPr>
      <w:rPr>
        <w:rFonts w:ascii="Verdana" w:hAnsi="Verdana" w:hint="default"/>
        <w:b w:val="0"/>
        <w:i w:val="0"/>
        <w:color w:val="581D74"/>
        <w:sz w:val="20"/>
        <w:szCs w:val="16"/>
      </w:rPr>
    </w:lvl>
    <w:lvl w:ilvl="2">
      <w:start w:val="1"/>
      <w:numFmt w:val="decimal"/>
      <w:pStyle w:val="111Titre3"/>
      <w:lvlText w:val="%1.%2.%3."/>
      <w:lvlJc w:val="left"/>
      <w:pPr>
        <w:tabs>
          <w:tab w:val="num" w:pos="1928"/>
        </w:tabs>
        <w:ind w:left="3005" w:hanging="1531"/>
      </w:pPr>
      <w:rPr>
        <w:rFonts w:ascii="Verdana" w:hAnsi="Verdana" w:hint="default"/>
        <w:b w:val="0"/>
        <w:i w:val="0"/>
        <w:color w:val="581D74"/>
        <w:sz w:val="20"/>
      </w:rPr>
    </w:lvl>
    <w:lvl w:ilvl="3">
      <w:start w:val="1"/>
      <w:numFmt w:val="decimal"/>
      <w:lvlText w:val="%1.%2.%3.%4."/>
      <w:lvlJc w:val="left"/>
      <w:pPr>
        <w:tabs>
          <w:tab w:val="num" w:pos="2160"/>
        </w:tabs>
        <w:ind w:left="1728" w:hanging="648"/>
      </w:pPr>
    </w:lvl>
    <w:lvl w:ilvl="4">
      <w:start w:val="1"/>
      <w:numFmt w:val="decimal"/>
      <w:lvlText w:val="%1.%2.%3.%4.%5."/>
      <w:lvlJc w:val="left"/>
      <w:pPr>
        <w:tabs>
          <w:tab w:val="num" w:pos="2880"/>
        </w:tabs>
        <w:ind w:left="2232" w:hanging="792"/>
      </w:pPr>
    </w:lvl>
    <w:lvl w:ilvl="5">
      <w:start w:val="1"/>
      <w:numFmt w:val="decimal"/>
      <w:lvlText w:val="%1.%2.%3.%4.%5.%6."/>
      <w:lvlJc w:val="left"/>
      <w:pPr>
        <w:tabs>
          <w:tab w:val="num" w:pos="360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680"/>
        </w:tabs>
        <w:ind w:left="3744" w:hanging="1224"/>
      </w:pPr>
    </w:lvl>
    <w:lvl w:ilvl="8">
      <w:start w:val="1"/>
      <w:numFmt w:val="decimal"/>
      <w:lvlText w:val="%1.%2.%3.%4.%5.%6.%7.%8.%9."/>
      <w:lvlJc w:val="left"/>
      <w:pPr>
        <w:tabs>
          <w:tab w:val="num" w:pos="5400"/>
        </w:tabs>
        <w:ind w:left="4320" w:hanging="1440"/>
      </w:pPr>
    </w:lvl>
  </w:abstractNum>
  <w:abstractNum w:abstractNumId="3">
    <w:nsid w:val="16F43A59"/>
    <w:multiLevelType w:val="multilevel"/>
    <w:tmpl w:val="2E920C4E"/>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4">
    <w:nsid w:val="17780D81"/>
    <w:multiLevelType w:val="hybridMultilevel"/>
    <w:tmpl w:val="F74CE760"/>
    <w:lvl w:ilvl="0" w:tplc="B9FC9D60">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nsid w:val="1911558E"/>
    <w:multiLevelType w:val="hybridMultilevel"/>
    <w:tmpl w:val="A6B26AB4"/>
    <w:lvl w:ilvl="0" w:tplc="E96800A0">
      <w:start w:val="1"/>
      <w:numFmt w:val="bullet"/>
      <w:pStyle w:val="Puce1"/>
      <w:lvlText w:val=""/>
      <w:lvlJc w:val="left"/>
      <w:pPr>
        <w:tabs>
          <w:tab w:val="num" w:pos="644"/>
        </w:tabs>
        <w:ind w:left="644" w:hanging="284"/>
      </w:pPr>
      <w:rPr>
        <w:rFonts w:ascii="Symbol" w:hAnsi="Symbol" w:hint="default"/>
        <w:color w:val="581D74"/>
        <w:sz w:val="24"/>
        <w:szCs w:val="16"/>
      </w:rPr>
    </w:lvl>
    <w:lvl w:ilvl="1" w:tplc="040C0003">
      <w:start w:val="1"/>
      <w:numFmt w:val="bullet"/>
      <w:lvlText w:val="o"/>
      <w:lvlJc w:val="left"/>
      <w:pPr>
        <w:tabs>
          <w:tab w:val="num" w:pos="1440"/>
        </w:tabs>
        <w:ind w:left="1440" w:hanging="360"/>
      </w:pPr>
      <w:rPr>
        <w:rFonts w:ascii="Courier New" w:hAnsi="Courier New" w:cs="Courier New" w:hint="default"/>
      </w:rPr>
    </w:lvl>
    <w:lvl w:ilvl="2" w:tplc="040C0005">
      <w:start w:val="1"/>
      <w:numFmt w:val="bullet"/>
      <w:lvlText w:val=""/>
      <w:lvlJc w:val="left"/>
      <w:pPr>
        <w:tabs>
          <w:tab w:val="num" w:pos="2160"/>
        </w:tabs>
        <w:ind w:left="2160" w:hanging="360"/>
      </w:pPr>
      <w:rPr>
        <w:rFonts w:ascii="Wingdings" w:hAnsi="Wingdings" w:hint="default"/>
      </w:rPr>
    </w:lvl>
    <w:lvl w:ilvl="3" w:tplc="040C0001">
      <w:start w:val="1"/>
      <w:numFmt w:val="bullet"/>
      <w:lvlText w:val=""/>
      <w:lvlJc w:val="left"/>
      <w:pPr>
        <w:tabs>
          <w:tab w:val="num" w:pos="2880"/>
        </w:tabs>
        <w:ind w:left="2880" w:hanging="360"/>
      </w:pPr>
      <w:rPr>
        <w:rFonts w:ascii="Symbol" w:hAnsi="Symbol" w:hint="default"/>
      </w:rPr>
    </w:lvl>
    <w:lvl w:ilvl="4" w:tplc="040C0003">
      <w:start w:val="1"/>
      <w:numFmt w:val="bullet"/>
      <w:lvlText w:val="o"/>
      <w:lvlJc w:val="left"/>
      <w:pPr>
        <w:tabs>
          <w:tab w:val="num" w:pos="3600"/>
        </w:tabs>
        <w:ind w:left="3600" w:hanging="360"/>
      </w:pPr>
      <w:rPr>
        <w:rFonts w:ascii="Courier New" w:hAnsi="Courier New" w:cs="Courier New" w:hint="default"/>
      </w:rPr>
    </w:lvl>
    <w:lvl w:ilvl="5" w:tplc="040C0005">
      <w:start w:val="1"/>
      <w:numFmt w:val="bullet"/>
      <w:lvlText w:val=""/>
      <w:lvlJc w:val="left"/>
      <w:pPr>
        <w:tabs>
          <w:tab w:val="num" w:pos="4320"/>
        </w:tabs>
        <w:ind w:left="4320" w:hanging="360"/>
      </w:pPr>
      <w:rPr>
        <w:rFonts w:ascii="Wingdings" w:hAnsi="Wingdings" w:hint="default"/>
      </w:rPr>
    </w:lvl>
    <w:lvl w:ilvl="6" w:tplc="040C0001">
      <w:start w:val="1"/>
      <w:numFmt w:val="bullet"/>
      <w:lvlText w:val=""/>
      <w:lvlJc w:val="left"/>
      <w:pPr>
        <w:tabs>
          <w:tab w:val="num" w:pos="5040"/>
        </w:tabs>
        <w:ind w:left="5040" w:hanging="360"/>
      </w:pPr>
      <w:rPr>
        <w:rFonts w:ascii="Symbol" w:hAnsi="Symbol" w:hint="default"/>
      </w:rPr>
    </w:lvl>
    <w:lvl w:ilvl="7" w:tplc="040C0003">
      <w:start w:val="1"/>
      <w:numFmt w:val="bullet"/>
      <w:lvlText w:val="o"/>
      <w:lvlJc w:val="left"/>
      <w:pPr>
        <w:tabs>
          <w:tab w:val="num" w:pos="5760"/>
        </w:tabs>
        <w:ind w:left="5760" w:hanging="360"/>
      </w:pPr>
      <w:rPr>
        <w:rFonts w:ascii="Courier New" w:hAnsi="Courier New" w:cs="Courier New" w:hint="default"/>
      </w:rPr>
    </w:lvl>
    <w:lvl w:ilvl="8" w:tplc="040C0005">
      <w:start w:val="1"/>
      <w:numFmt w:val="bullet"/>
      <w:lvlText w:val=""/>
      <w:lvlJc w:val="left"/>
      <w:pPr>
        <w:tabs>
          <w:tab w:val="num" w:pos="6480"/>
        </w:tabs>
        <w:ind w:left="6480" w:hanging="360"/>
      </w:pPr>
      <w:rPr>
        <w:rFonts w:ascii="Wingdings" w:hAnsi="Wingdings" w:hint="default"/>
      </w:rPr>
    </w:lvl>
  </w:abstractNum>
  <w:abstractNum w:abstractNumId="6">
    <w:nsid w:val="1D253A9E"/>
    <w:multiLevelType w:val="hybridMultilevel"/>
    <w:tmpl w:val="43521CDE"/>
    <w:lvl w:ilvl="0" w:tplc="D8FE007E">
      <w:numFmt w:val="bullet"/>
      <w:lvlText w:val="-"/>
      <w:lvlJc w:val="left"/>
      <w:pPr>
        <w:ind w:left="1440" w:hanging="360"/>
      </w:pPr>
      <w:rPr>
        <w:rFonts w:ascii="Times New Roman" w:eastAsiaTheme="minorHAnsi" w:hAnsi="Times New Roman" w:cs="Times New Roman"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7">
    <w:nsid w:val="237B5A5E"/>
    <w:multiLevelType w:val="hybridMultilevel"/>
    <w:tmpl w:val="2C0AD5CC"/>
    <w:lvl w:ilvl="0" w:tplc="3E6AD152">
      <w:start w:val="1"/>
      <w:numFmt w:val="bullet"/>
      <w:lvlText w:val=""/>
      <w:lvlJc w:val="left"/>
      <w:pPr>
        <w:ind w:left="360" w:hanging="360"/>
      </w:pPr>
      <w:rPr>
        <w:rFonts w:ascii="Symbol" w:hAnsi="Symbol" w:hint="default"/>
        <w:color w:val="000000"/>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nsid w:val="2D84558F"/>
    <w:multiLevelType w:val="multilevel"/>
    <w:tmpl w:val="4928F46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9">
    <w:nsid w:val="357876C6"/>
    <w:multiLevelType w:val="hybridMultilevel"/>
    <w:tmpl w:val="CD82A9B8"/>
    <w:lvl w:ilvl="0" w:tplc="040C0001">
      <w:start w:val="1"/>
      <w:numFmt w:val="bullet"/>
      <w:lvlText w:val=""/>
      <w:lvlJc w:val="left"/>
      <w:pPr>
        <w:ind w:left="360" w:hanging="360"/>
      </w:pPr>
      <w:rPr>
        <w:rFonts w:ascii="Symbol" w:hAnsi="Symbol" w:hint="default"/>
      </w:rPr>
    </w:lvl>
    <w:lvl w:ilvl="1" w:tplc="040C0003">
      <w:start w:val="1"/>
      <w:numFmt w:val="bullet"/>
      <w:lvlText w:val="o"/>
      <w:lvlJc w:val="left"/>
      <w:pPr>
        <w:ind w:left="1080" w:hanging="360"/>
      </w:pPr>
      <w:rPr>
        <w:rFonts w:ascii="Courier New" w:hAnsi="Courier New" w:cs="Courier New" w:hint="default"/>
      </w:rPr>
    </w:lvl>
    <w:lvl w:ilvl="2" w:tplc="040C0005">
      <w:start w:val="1"/>
      <w:numFmt w:val="bullet"/>
      <w:lvlText w:val=""/>
      <w:lvlJc w:val="left"/>
      <w:pPr>
        <w:ind w:left="1800" w:hanging="360"/>
      </w:pPr>
      <w:rPr>
        <w:rFonts w:ascii="Wingdings" w:hAnsi="Wingdings" w:hint="default"/>
      </w:rPr>
    </w:lvl>
    <w:lvl w:ilvl="3" w:tplc="040C0001">
      <w:start w:val="1"/>
      <w:numFmt w:val="bullet"/>
      <w:lvlText w:val=""/>
      <w:lvlJc w:val="left"/>
      <w:pPr>
        <w:ind w:left="2520" w:hanging="360"/>
      </w:pPr>
      <w:rPr>
        <w:rFonts w:ascii="Symbol" w:hAnsi="Symbol" w:hint="default"/>
      </w:rPr>
    </w:lvl>
    <w:lvl w:ilvl="4" w:tplc="040C0003">
      <w:start w:val="1"/>
      <w:numFmt w:val="bullet"/>
      <w:lvlText w:val="o"/>
      <w:lvlJc w:val="left"/>
      <w:pPr>
        <w:ind w:left="3240" w:hanging="360"/>
      </w:pPr>
      <w:rPr>
        <w:rFonts w:ascii="Courier New" w:hAnsi="Courier New" w:cs="Courier New" w:hint="default"/>
      </w:rPr>
    </w:lvl>
    <w:lvl w:ilvl="5" w:tplc="040C0005">
      <w:start w:val="1"/>
      <w:numFmt w:val="bullet"/>
      <w:lvlText w:val=""/>
      <w:lvlJc w:val="left"/>
      <w:pPr>
        <w:ind w:left="3960" w:hanging="360"/>
      </w:pPr>
      <w:rPr>
        <w:rFonts w:ascii="Wingdings" w:hAnsi="Wingdings" w:hint="default"/>
      </w:rPr>
    </w:lvl>
    <w:lvl w:ilvl="6" w:tplc="040C0001">
      <w:start w:val="1"/>
      <w:numFmt w:val="bullet"/>
      <w:lvlText w:val=""/>
      <w:lvlJc w:val="left"/>
      <w:pPr>
        <w:ind w:left="4680" w:hanging="360"/>
      </w:pPr>
      <w:rPr>
        <w:rFonts w:ascii="Symbol" w:hAnsi="Symbol" w:hint="default"/>
      </w:rPr>
    </w:lvl>
    <w:lvl w:ilvl="7" w:tplc="040C0003">
      <w:start w:val="1"/>
      <w:numFmt w:val="bullet"/>
      <w:lvlText w:val="o"/>
      <w:lvlJc w:val="left"/>
      <w:pPr>
        <w:ind w:left="5400" w:hanging="360"/>
      </w:pPr>
      <w:rPr>
        <w:rFonts w:ascii="Courier New" w:hAnsi="Courier New" w:cs="Courier New" w:hint="default"/>
      </w:rPr>
    </w:lvl>
    <w:lvl w:ilvl="8" w:tplc="040C0005">
      <w:start w:val="1"/>
      <w:numFmt w:val="bullet"/>
      <w:lvlText w:val=""/>
      <w:lvlJc w:val="left"/>
      <w:pPr>
        <w:ind w:left="6120" w:hanging="360"/>
      </w:pPr>
      <w:rPr>
        <w:rFonts w:ascii="Wingdings" w:hAnsi="Wingdings" w:hint="default"/>
      </w:rPr>
    </w:lvl>
  </w:abstractNum>
  <w:abstractNum w:abstractNumId="10">
    <w:nsid w:val="39EE2D6C"/>
    <w:multiLevelType w:val="hybridMultilevel"/>
    <w:tmpl w:val="36CEDC46"/>
    <w:lvl w:ilvl="0" w:tplc="01E403AA">
      <w:start w:val="11"/>
      <w:numFmt w:val="bullet"/>
      <w:pStyle w:val="Enumrationrouge1"/>
      <w:lvlText w:val="-"/>
      <w:lvlJc w:val="left"/>
      <w:pPr>
        <w:tabs>
          <w:tab w:val="num" w:pos="720"/>
        </w:tabs>
        <w:ind w:left="720" w:hanging="360"/>
      </w:pPr>
      <w:rPr>
        <w:rFonts w:ascii="Times New Roman" w:eastAsia="Times New Roman" w:hAnsi="Times New Roman" w:cs="Times New Roman" w:hint="default"/>
      </w:rPr>
    </w:lvl>
    <w:lvl w:ilvl="1" w:tplc="040C0003">
      <w:start w:val="1"/>
      <w:numFmt w:val="bullet"/>
      <w:lvlText w:val="o"/>
      <w:lvlJc w:val="left"/>
      <w:pPr>
        <w:tabs>
          <w:tab w:val="num" w:pos="1440"/>
        </w:tabs>
        <w:ind w:left="1440" w:hanging="360"/>
      </w:pPr>
      <w:rPr>
        <w:rFonts w:ascii="Courier New" w:hAnsi="Courier New" w:cs="Times New Roman" w:hint="default"/>
      </w:rPr>
    </w:lvl>
    <w:lvl w:ilvl="2" w:tplc="040C0005">
      <w:start w:val="1"/>
      <w:numFmt w:val="bullet"/>
      <w:lvlText w:val=""/>
      <w:lvlJc w:val="left"/>
      <w:pPr>
        <w:tabs>
          <w:tab w:val="num" w:pos="2160"/>
        </w:tabs>
        <w:ind w:left="2160" w:hanging="360"/>
      </w:pPr>
      <w:rPr>
        <w:rFonts w:ascii="Wingdings" w:hAnsi="Wingdings" w:hint="default"/>
      </w:rPr>
    </w:lvl>
    <w:lvl w:ilvl="3" w:tplc="040C0001">
      <w:start w:val="1"/>
      <w:numFmt w:val="bullet"/>
      <w:lvlText w:val=""/>
      <w:lvlJc w:val="left"/>
      <w:pPr>
        <w:tabs>
          <w:tab w:val="num" w:pos="2880"/>
        </w:tabs>
        <w:ind w:left="2880" w:hanging="360"/>
      </w:pPr>
      <w:rPr>
        <w:rFonts w:ascii="Symbol" w:hAnsi="Symbol" w:hint="default"/>
      </w:rPr>
    </w:lvl>
    <w:lvl w:ilvl="4" w:tplc="040C0003">
      <w:start w:val="1"/>
      <w:numFmt w:val="bullet"/>
      <w:lvlText w:val="o"/>
      <w:lvlJc w:val="left"/>
      <w:pPr>
        <w:tabs>
          <w:tab w:val="num" w:pos="3600"/>
        </w:tabs>
        <w:ind w:left="3600" w:hanging="360"/>
      </w:pPr>
      <w:rPr>
        <w:rFonts w:ascii="Courier New" w:hAnsi="Courier New" w:cs="Times New Roman" w:hint="default"/>
      </w:rPr>
    </w:lvl>
    <w:lvl w:ilvl="5" w:tplc="040C0005">
      <w:start w:val="1"/>
      <w:numFmt w:val="bullet"/>
      <w:lvlText w:val=""/>
      <w:lvlJc w:val="left"/>
      <w:pPr>
        <w:tabs>
          <w:tab w:val="num" w:pos="4320"/>
        </w:tabs>
        <w:ind w:left="4320" w:hanging="360"/>
      </w:pPr>
      <w:rPr>
        <w:rFonts w:ascii="Wingdings" w:hAnsi="Wingdings" w:hint="default"/>
      </w:rPr>
    </w:lvl>
    <w:lvl w:ilvl="6" w:tplc="040C0001">
      <w:start w:val="1"/>
      <w:numFmt w:val="bullet"/>
      <w:lvlText w:val=""/>
      <w:lvlJc w:val="left"/>
      <w:pPr>
        <w:tabs>
          <w:tab w:val="num" w:pos="5040"/>
        </w:tabs>
        <w:ind w:left="5040" w:hanging="360"/>
      </w:pPr>
      <w:rPr>
        <w:rFonts w:ascii="Symbol" w:hAnsi="Symbol" w:hint="default"/>
      </w:rPr>
    </w:lvl>
    <w:lvl w:ilvl="7" w:tplc="040C0003">
      <w:start w:val="1"/>
      <w:numFmt w:val="bullet"/>
      <w:lvlText w:val="o"/>
      <w:lvlJc w:val="left"/>
      <w:pPr>
        <w:tabs>
          <w:tab w:val="num" w:pos="5760"/>
        </w:tabs>
        <w:ind w:left="5760" w:hanging="360"/>
      </w:pPr>
      <w:rPr>
        <w:rFonts w:ascii="Courier New" w:hAnsi="Courier New" w:cs="Times New Roman" w:hint="default"/>
      </w:rPr>
    </w:lvl>
    <w:lvl w:ilvl="8" w:tplc="040C0005">
      <w:start w:val="1"/>
      <w:numFmt w:val="bullet"/>
      <w:lvlText w:val=""/>
      <w:lvlJc w:val="left"/>
      <w:pPr>
        <w:tabs>
          <w:tab w:val="num" w:pos="6480"/>
        </w:tabs>
        <w:ind w:left="6480" w:hanging="360"/>
      </w:pPr>
      <w:rPr>
        <w:rFonts w:ascii="Wingdings" w:hAnsi="Wingdings" w:hint="default"/>
      </w:rPr>
    </w:lvl>
  </w:abstractNum>
  <w:abstractNum w:abstractNumId="11">
    <w:nsid w:val="3BAC0160"/>
    <w:multiLevelType w:val="hybridMultilevel"/>
    <w:tmpl w:val="4DC4CBF2"/>
    <w:lvl w:ilvl="0" w:tplc="040C0001">
      <w:start w:val="1"/>
      <w:numFmt w:val="bullet"/>
      <w:lvlText w:val=""/>
      <w:lvlJc w:val="left"/>
      <w:pPr>
        <w:ind w:left="547" w:hanging="360"/>
      </w:pPr>
      <w:rPr>
        <w:rFonts w:ascii="Symbol" w:hAnsi="Symbol" w:hint="default"/>
        <w:color w:val="auto"/>
      </w:rPr>
    </w:lvl>
    <w:lvl w:ilvl="1" w:tplc="040C0003">
      <w:start w:val="1"/>
      <w:numFmt w:val="bullet"/>
      <w:lvlText w:val="o"/>
      <w:lvlJc w:val="left"/>
      <w:pPr>
        <w:ind w:left="1267" w:hanging="360"/>
      </w:pPr>
      <w:rPr>
        <w:rFonts w:ascii="Courier New" w:hAnsi="Courier New" w:cs="Courier New" w:hint="default"/>
      </w:rPr>
    </w:lvl>
    <w:lvl w:ilvl="2" w:tplc="040C0005">
      <w:start w:val="1"/>
      <w:numFmt w:val="bullet"/>
      <w:lvlText w:val=""/>
      <w:lvlJc w:val="left"/>
      <w:pPr>
        <w:ind w:left="1987" w:hanging="360"/>
      </w:pPr>
      <w:rPr>
        <w:rFonts w:ascii="Wingdings" w:hAnsi="Wingdings" w:hint="default"/>
      </w:rPr>
    </w:lvl>
    <w:lvl w:ilvl="3" w:tplc="040C0001">
      <w:start w:val="1"/>
      <w:numFmt w:val="bullet"/>
      <w:lvlText w:val=""/>
      <w:lvlJc w:val="left"/>
      <w:pPr>
        <w:ind w:left="2707" w:hanging="360"/>
      </w:pPr>
      <w:rPr>
        <w:rFonts w:ascii="Symbol" w:hAnsi="Symbol" w:hint="default"/>
      </w:rPr>
    </w:lvl>
    <w:lvl w:ilvl="4" w:tplc="040C0003">
      <w:start w:val="1"/>
      <w:numFmt w:val="bullet"/>
      <w:lvlText w:val="o"/>
      <w:lvlJc w:val="left"/>
      <w:pPr>
        <w:ind w:left="3427" w:hanging="360"/>
      </w:pPr>
      <w:rPr>
        <w:rFonts w:ascii="Courier New" w:hAnsi="Courier New" w:cs="Courier New" w:hint="default"/>
      </w:rPr>
    </w:lvl>
    <w:lvl w:ilvl="5" w:tplc="040C0005">
      <w:start w:val="1"/>
      <w:numFmt w:val="bullet"/>
      <w:lvlText w:val=""/>
      <w:lvlJc w:val="left"/>
      <w:pPr>
        <w:ind w:left="4147" w:hanging="360"/>
      </w:pPr>
      <w:rPr>
        <w:rFonts w:ascii="Wingdings" w:hAnsi="Wingdings" w:hint="default"/>
      </w:rPr>
    </w:lvl>
    <w:lvl w:ilvl="6" w:tplc="040C0001">
      <w:start w:val="1"/>
      <w:numFmt w:val="bullet"/>
      <w:lvlText w:val=""/>
      <w:lvlJc w:val="left"/>
      <w:pPr>
        <w:ind w:left="4867" w:hanging="360"/>
      </w:pPr>
      <w:rPr>
        <w:rFonts w:ascii="Symbol" w:hAnsi="Symbol" w:hint="default"/>
      </w:rPr>
    </w:lvl>
    <w:lvl w:ilvl="7" w:tplc="040C0003">
      <w:start w:val="1"/>
      <w:numFmt w:val="bullet"/>
      <w:lvlText w:val="o"/>
      <w:lvlJc w:val="left"/>
      <w:pPr>
        <w:ind w:left="5587" w:hanging="360"/>
      </w:pPr>
      <w:rPr>
        <w:rFonts w:ascii="Courier New" w:hAnsi="Courier New" w:cs="Courier New" w:hint="default"/>
      </w:rPr>
    </w:lvl>
    <w:lvl w:ilvl="8" w:tplc="040C0005">
      <w:start w:val="1"/>
      <w:numFmt w:val="bullet"/>
      <w:lvlText w:val=""/>
      <w:lvlJc w:val="left"/>
      <w:pPr>
        <w:ind w:left="6307" w:hanging="360"/>
      </w:pPr>
      <w:rPr>
        <w:rFonts w:ascii="Wingdings" w:hAnsi="Wingdings" w:hint="default"/>
      </w:rPr>
    </w:lvl>
  </w:abstractNum>
  <w:abstractNum w:abstractNumId="12">
    <w:nsid w:val="3F475714"/>
    <w:multiLevelType w:val="hybridMultilevel"/>
    <w:tmpl w:val="DAE88A46"/>
    <w:lvl w:ilvl="0" w:tplc="3E6AD152">
      <w:start w:val="1"/>
      <w:numFmt w:val="bullet"/>
      <w:lvlText w:val=""/>
      <w:lvlJc w:val="left"/>
      <w:pPr>
        <w:ind w:left="360" w:hanging="360"/>
      </w:pPr>
      <w:rPr>
        <w:rFonts w:ascii="Symbol" w:hAnsi="Symbol" w:hint="default"/>
        <w:color w:val="000000"/>
      </w:rPr>
    </w:lvl>
    <w:lvl w:ilvl="1" w:tplc="040C0003">
      <w:start w:val="1"/>
      <w:numFmt w:val="bullet"/>
      <w:lvlText w:val="o"/>
      <w:lvlJc w:val="left"/>
      <w:pPr>
        <w:ind w:left="1080" w:hanging="360"/>
      </w:pPr>
      <w:rPr>
        <w:rFonts w:ascii="Courier New" w:hAnsi="Courier New" w:cs="Courier New" w:hint="default"/>
        <w:b/>
        <w:color w:val="auto"/>
        <w:sz w:val="20"/>
        <w14:shadow w14:blurRad="50800" w14:dist="38100" w14:dir="2700000" w14:sx="100000" w14:sy="100000" w14:kx="0" w14:ky="0" w14:algn="tl">
          <w14:srgbClr w14:val="000000">
            <w14:alpha w14:val="60000"/>
          </w14:srgbClr>
        </w14:shadow>
      </w:rPr>
    </w:lvl>
    <w:lvl w:ilvl="2" w:tplc="040C0005">
      <w:start w:val="1"/>
      <w:numFmt w:val="bullet"/>
      <w:lvlText w:val=""/>
      <w:lvlJc w:val="left"/>
      <w:pPr>
        <w:ind w:left="1800" w:hanging="360"/>
      </w:pPr>
      <w:rPr>
        <w:rFonts w:ascii="Wingdings" w:hAnsi="Wingdings" w:hint="default"/>
      </w:rPr>
    </w:lvl>
    <w:lvl w:ilvl="3" w:tplc="040C0001">
      <w:start w:val="1"/>
      <w:numFmt w:val="bullet"/>
      <w:lvlText w:val=""/>
      <w:lvlJc w:val="left"/>
      <w:pPr>
        <w:ind w:left="2520" w:hanging="360"/>
      </w:pPr>
      <w:rPr>
        <w:rFonts w:ascii="Symbol" w:hAnsi="Symbol" w:hint="default"/>
      </w:rPr>
    </w:lvl>
    <w:lvl w:ilvl="4" w:tplc="040C0003">
      <w:start w:val="1"/>
      <w:numFmt w:val="bullet"/>
      <w:lvlText w:val="o"/>
      <w:lvlJc w:val="left"/>
      <w:pPr>
        <w:ind w:left="3240" w:hanging="360"/>
      </w:pPr>
      <w:rPr>
        <w:rFonts w:ascii="Courier New" w:hAnsi="Courier New" w:cs="Courier New" w:hint="default"/>
      </w:rPr>
    </w:lvl>
    <w:lvl w:ilvl="5" w:tplc="040C0005">
      <w:start w:val="1"/>
      <w:numFmt w:val="bullet"/>
      <w:lvlText w:val=""/>
      <w:lvlJc w:val="left"/>
      <w:pPr>
        <w:ind w:left="3960" w:hanging="360"/>
      </w:pPr>
      <w:rPr>
        <w:rFonts w:ascii="Wingdings" w:hAnsi="Wingdings" w:hint="default"/>
      </w:rPr>
    </w:lvl>
    <w:lvl w:ilvl="6" w:tplc="040C0001">
      <w:start w:val="1"/>
      <w:numFmt w:val="bullet"/>
      <w:lvlText w:val=""/>
      <w:lvlJc w:val="left"/>
      <w:pPr>
        <w:ind w:left="4680" w:hanging="360"/>
      </w:pPr>
      <w:rPr>
        <w:rFonts w:ascii="Symbol" w:hAnsi="Symbol" w:hint="default"/>
      </w:rPr>
    </w:lvl>
    <w:lvl w:ilvl="7" w:tplc="040C0003">
      <w:start w:val="1"/>
      <w:numFmt w:val="bullet"/>
      <w:lvlText w:val="o"/>
      <w:lvlJc w:val="left"/>
      <w:pPr>
        <w:ind w:left="5400" w:hanging="360"/>
      </w:pPr>
      <w:rPr>
        <w:rFonts w:ascii="Courier New" w:hAnsi="Courier New" w:cs="Courier New" w:hint="default"/>
      </w:rPr>
    </w:lvl>
    <w:lvl w:ilvl="8" w:tplc="040C0005">
      <w:start w:val="1"/>
      <w:numFmt w:val="bullet"/>
      <w:lvlText w:val=""/>
      <w:lvlJc w:val="left"/>
      <w:pPr>
        <w:ind w:left="6120" w:hanging="360"/>
      </w:pPr>
      <w:rPr>
        <w:rFonts w:ascii="Wingdings" w:hAnsi="Wingdings" w:hint="default"/>
      </w:rPr>
    </w:lvl>
  </w:abstractNum>
  <w:abstractNum w:abstractNumId="13">
    <w:nsid w:val="594211C6"/>
    <w:multiLevelType w:val="hybridMultilevel"/>
    <w:tmpl w:val="06AE89A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nsid w:val="73891E6E"/>
    <w:multiLevelType w:val="hybridMultilevel"/>
    <w:tmpl w:val="2E5037B4"/>
    <w:lvl w:ilvl="0" w:tplc="040C0003">
      <w:start w:val="1"/>
      <w:numFmt w:val="bullet"/>
      <w:lvlText w:val="o"/>
      <w:lvlJc w:val="left"/>
      <w:pPr>
        <w:ind w:left="720" w:hanging="360"/>
      </w:pPr>
      <w:rPr>
        <w:rFonts w:ascii="Courier New" w:hAnsi="Courier New" w:cs="Courier New"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nsid w:val="7AE73F44"/>
    <w:multiLevelType w:val="hybridMultilevel"/>
    <w:tmpl w:val="83C0D62A"/>
    <w:lvl w:ilvl="0" w:tplc="040C0001">
      <w:start w:val="1"/>
      <w:numFmt w:val="bullet"/>
      <w:lvlText w:val=""/>
      <w:lvlJc w:val="left"/>
      <w:pPr>
        <w:ind w:left="360" w:hanging="360"/>
      </w:pPr>
      <w:rPr>
        <w:rFonts w:ascii="Symbol" w:hAnsi="Symbol" w:hint="default"/>
      </w:rPr>
    </w:lvl>
    <w:lvl w:ilvl="1" w:tplc="040C0003">
      <w:start w:val="1"/>
      <w:numFmt w:val="bullet"/>
      <w:lvlText w:val="o"/>
      <w:lvlJc w:val="left"/>
      <w:pPr>
        <w:ind w:left="1080" w:hanging="360"/>
      </w:pPr>
      <w:rPr>
        <w:rFonts w:ascii="Courier New" w:hAnsi="Courier New" w:cs="Courier New" w:hint="default"/>
      </w:rPr>
    </w:lvl>
    <w:lvl w:ilvl="2" w:tplc="040C0005">
      <w:start w:val="1"/>
      <w:numFmt w:val="bullet"/>
      <w:lvlText w:val=""/>
      <w:lvlJc w:val="left"/>
      <w:pPr>
        <w:ind w:left="1800" w:hanging="360"/>
      </w:pPr>
      <w:rPr>
        <w:rFonts w:ascii="Wingdings" w:hAnsi="Wingdings" w:hint="default"/>
      </w:rPr>
    </w:lvl>
    <w:lvl w:ilvl="3" w:tplc="040C0001">
      <w:start w:val="1"/>
      <w:numFmt w:val="bullet"/>
      <w:lvlText w:val=""/>
      <w:lvlJc w:val="left"/>
      <w:pPr>
        <w:ind w:left="2520" w:hanging="360"/>
      </w:pPr>
      <w:rPr>
        <w:rFonts w:ascii="Symbol" w:hAnsi="Symbol" w:hint="default"/>
      </w:rPr>
    </w:lvl>
    <w:lvl w:ilvl="4" w:tplc="040C0003">
      <w:start w:val="1"/>
      <w:numFmt w:val="bullet"/>
      <w:lvlText w:val="o"/>
      <w:lvlJc w:val="left"/>
      <w:pPr>
        <w:ind w:left="3240" w:hanging="360"/>
      </w:pPr>
      <w:rPr>
        <w:rFonts w:ascii="Courier New" w:hAnsi="Courier New" w:cs="Courier New" w:hint="default"/>
      </w:rPr>
    </w:lvl>
    <w:lvl w:ilvl="5" w:tplc="040C0005">
      <w:start w:val="1"/>
      <w:numFmt w:val="bullet"/>
      <w:lvlText w:val=""/>
      <w:lvlJc w:val="left"/>
      <w:pPr>
        <w:ind w:left="3960" w:hanging="360"/>
      </w:pPr>
      <w:rPr>
        <w:rFonts w:ascii="Wingdings" w:hAnsi="Wingdings" w:hint="default"/>
      </w:rPr>
    </w:lvl>
    <w:lvl w:ilvl="6" w:tplc="040C0001">
      <w:start w:val="1"/>
      <w:numFmt w:val="bullet"/>
      <w:lvlText w:val=""/>
      <w:lvlJc w:val="left"/>
      <w:pPr>
        <w:ind w:left="4680" w:hanging="360"/>
      </w:pPr>
      <w:rPr>
        <w:rFonts w:ascii="Symbol" w:hAnsi="Symbol" w:hint="default"/>
      </w:rPr>
    </w:lvl>
    <w:lvl w:ilvl="7" w:tplc="040C0003">
      <w:start w:val="1"/>
      <w:numFmt w:val="bullet"/>
      <w:lvlText w:val="o"/>
      <w:lvlJc w:val="left"/>
      <w:pPr>
        <w:ind w:left="5400" w:hanging="360"/>
      </w:pPr>
      <w:rPr>
        <w:rFonts w:ascii="Courier New" w:hAnsi="Courier New" w:cs="Courier New" w:hint="default"/>
      </w:rPr>
    </w:lvl>
    <w:lvl w:ilvl="8" w:tplc="040C0005">
      <w:start w:val="1"/>
      <w:numFmt w:val="bullet"/>
      <w:lvlText w:val=""/>
      <w:lvlJc w:val="left"/>
      <w:pPr>
        <w:ind w:left="6120" w:hanging="360"/>
      </w:pPr>
      <w:rPr>
        <w:rFonts w:ascii="Wingdings" w:hAnsi="Wingdings" w:hint="default"/>
      </w:rPr>
    </w:lvl>
  </w:abstractNum>
  <w:num w:numId="1">
    <w:abstractNumId w:val="10"/>
  </w:num>
  <w:num w:numId="2">
    <w:abstractNumId w:val="12"/>
  </w:num>
  <w:num w:numId="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5"/>
  </w:num>
  <w:num w:numId="5">
    <w:abstractNumId w:val="0"/>
  </w:num>
  <w:num w:numId="6">
    <w:abstractNumId w:val="11"/>
  </w:num>
  <w:num w:numId="7">
    <w:abstractNumId w:val="6"/>
  </w:num>
  <w:num w:numId="8">
    <w:abstractNumId w:val="14"/>
  </w:num>
  <w:num w:numId="9">
    <w:abstractNumId w:val="12"/>
  </w:num>
  <w:num w:numId="10">
    <w:abstractNumId w:val="1"/>
  </w:num>
  <w:num w:numId="11">
    <w:abstractNumId w:val="7"/>
  </w:num>
  <w:num w:numId="12">
    <w:abstractNumId w:val="12"/>
  </w:num>
  <w:num w:numId="13">
    <w:abstractNumId w:val="9"/>
  </w:num>
  <w:num w:numId="14">
    <w:abstractNumId w:val="15"/>
  </w:num>
  <w:num w:numId="15">
    <w:abstractNumId w:val="11"/>
  </w:num>
  <w:num w:numId="16">
    <w:abstractNumId w:val="8"/>
  </w:num>
  <w:num w:numId="17">
    <w:abstractNumId w:val="3"/>
  </w:num>
  <w:num w:numId="18">
    <w:abstractNumId w:val="11"/>
  </w:num>
  <w:num w:numId="19">
    <w:abstractNumId w:val="4"/>
  </w:num>
  <w:num w:numId="20">
    <w:abstractNumId w:val="13"/>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5465A"/>
    <w:rsid w:val="000001DA"/>
    <w:rsid w:val="00000D30"/>
    <w:rsid w:val="0000113D"/>
    <w:rsid w:val="00001525"/>
    <w:rsid w:val="000017FC"/>
    <w:rsid w:val="00001C00"/>
    <w:rsid w:val="00001E8C"/>
    <w:rsid w:val="0000236E"/>
    <w:rsid w:val="000024EB"/>
    <w:rsid w:val="00002F8F"/>
    <w:rsid w:val="00003669"/>
    <w:rsid w:val="000039D8"/>
    <w:rsid w:val="00003E8E"/>
    <w:rsid w:val="000042A4"/>
    <w:rsid w:val="00004301"/>
    <w:rsid w:val="00004AB8"/>
    <w:rsid w:val="00004DE7"/>
    <w:rsid w:val="0000556A"/>
    <w:rsid w:val="000058A4"/>
    <w:rsid w:val="000061FB"/>
    <w:rsid w:val="0000670F"/>
    <w:rsid w:val="00006BEF"/>
    <w:rsid w:val="000103F6"/>
    <w:rsid w:val="000115E3"/>
    <w:rsid w:val="00011C2E"/>
    <w:rsid w:val="00011DEB"/>
    <w:rsid w:val="000124A1"/>
    <w:rsid w:val="0001280D"/>
    <w:rsid w:val="00012E0F"/>
    <w:rsid w:val="00012FDD"/>
    <w:rsid w:val="000132BC"/>
    <w:rsid w:val="00014B9D"/>
    <w:rsid w:val="00014BC9"/>
    <w:rsid w:val="000150B5"/>
    <w:rsid w:val="0001612E"/>
    <w:rsid w:val="00016343"/>
    <w:rsid w:val="0001634A"/>
    <w:rsid w:val="00016476"/>
    <w:rsid w:val="0001704C"/>
    <w:rsid w:val="00021287"/>
    <w:rsid w:val="000219A6"/>
    <w:rsid w:val="00021A8B"/>
    <w:rsid w:val="000222D2"/>
    <w:rsid w:val="00022792"/>
    <w:rsid w:val="000228CC"/>
    <w:rsid w:val="0002359C"/>
    <w:rsid w:val="000236C7"/>
    <w:rsid w:val="00024948"/>
    <w:rsid w:val="000254CF"/>
    <w:rsid w:val="00026011"/>
    <w:rsid w:val="0002764D"/>
    <w:rsid w:val="00027825"/>
    <w:rsid w:val="00030499"/>
    <w:rsid w:val="000304B5"/>
    <w:rsid w:val="0003202C"/>
    <w:rsid w:val="00032228"/>
    <w:rsid w:val="00032405"/>
    <w:rsid w:val="000324DB"/>
    <w:rsid w:val="000325D9"/>
    <w:rsid w:val="0003261D"/>
    <w:rsid w:val="000329E1"/>
    <w:rsid w:val="000330D4"/>
    <w:rsid w:val="000338B6"/>
    <w:rsid w:val="0003432F"/>
    <w:rsid w:val="000346E4"/>
    <w:rsid w:val="000348A8"/>
    <w:rsid w:val="00034A91"/>
    <w:rsid w:val="00035187"/>
    <w:rsid w:val="000354BE"/>
    <w:rsid w:val="00035733"/>
    <w:rsid w:val="00035BB4"/>
    <w:rsid w:val="00036D38"/>
    <w:rsid w:val="000371EC"/>
    <w:rsid w:val="0003722E"/>
    <w:rsid w:val="000374C8"/>
    <w:rsid w:val="00037F05"/>
    <w:rsid w:val="00040191"/>
    <w:rsid w:val="000406C6"/>
    <w:rsid w:val="00040724"/>
    <w:rsid w:val="0004096C"/>
    <w:rsid w:val="00040ABF"/>
    <w:rsid w:val="00040C26"/>
    <w:rsid w:val="000415BB"/>
    <w:rsid w:val="00041B85"/>
    <w:rsid w:val="00041E88"/>
    <w:rsid w:val="00042367"/>
    <w:rsid w:val="00042535"/>
    <w:rsid w:val="00042AA9"/>
    <w:rsid w:val="00042E04"/>
    <w:rsid w:val="000432B6"/>
    <w:rsid w:val="00043961"/>
    <w:rsid w:val="00043BEF"/>
    <w:rsid w:val="00043C2A"/>
    <w:rsid w:val="00043DA0"/>
    <w:rsid w:val="00043DA1"/>
    <w:rsid w:val="00044542"/>
    <w:rsid w:val="000447D5"/>
    <w:rsid w:val="00045A39"/>
    <w:rsid w:val="00045A4F"/>
    <w:rsid w:val="000460E3"/>
    <w:rsid w:val="00046534"/>
    <w:rsid w:val="00046964"/>
    <w:rsid w:val="00046AFE"/>
    <w:rsid w:val="00046F1A"/>
    <w:rsid w:val="000470BD"/>
    <w:rsid w:val="0004742A"/>
    <w:rsid w:val="0004757B"/>
    <w:rsid w:val="000477DB"/>
    <w:rsid w:val="00047843"/>
    <w:rsid w:val="00047C87"/>
    <w:rsid w:val="00050D7E"/>
    <w:rsid w:val="00050E40"/>
    <w:rsid w:val="000519FA"/>
    <w:rsid w:val="00051AAA"/>
    <w:rsid w:val="00053205"/>
    <w:rsid w:val="00054A3D"/>
    <w:rsid w:val="0005503E"/>
    <w:rsid w:val="000555CA"/>
    <w:rsid w:val="00055AF9"/>
    <w:rsid w:val="000562E5"/>
    <w:rsid w:val="00056A0C"/>
    <w:rsid w:val="00057557"/>
    <w:rsid w:val="00057B73"/>
    <w:rsid w:val="00060CBC"/>
    <w:rsid w:val="000612D7"/>
    <w:rsid w:val="000614B0"/>
    <w:rsid w:val="000615F1"/>
    <w:rsid w:val="000616C1"/>
    <w:rsid w:val="000617A0"/>
    <w:rsid w:val="00061A2F"/>
    <w:rsid w:val="0006226E"/>
    <w:rsid w:val="00062AB9"/>
    <w:rsid w:val="00062AC1"/>
    <w:rsid w:val="000637CC"/>
    <w:rsid w:val="000648AD"/>
    <w:rsid w:val="000649EA"/>
    <w:rsid w:val="00064AA8"/>
    <w:rsid w:val="00064E53"/>
    <w:rsid w:val="000656D2"/>
    <w:rsid w:val="0006598D"/>
    <w:rsid w:val="00065A59"/>
    <w:rsid w:val="00065B43"/>
    <w:rsid w:val="0006699B"/>
    <w:rsid w:val="00066F5C"/>
    <w:rsid w:val="0006709B"/>
    <w:rsid w:val="00067AF1"/>
    <w:rsid w:val="000702A4"/>
    <w:rsid w:val="0007050F"/>
    <w:rsid w:val="00070D52"/>
    <w:rsid w:val="00071710"/>
    <w:rsid w:val="00071DEA"/>
    <w:rsid w:val="0007215C"/>
    <w:rsid w:val="0007238B"/>
    <w:rsid w:val="000729B0"/>
    <w:rsid w:val="00072C98"/>
    <w:rsid w:val="00073691"/>
    <w:rsid w:val="00073AFD"/>
    <w:rsid w:val="00075972"/>
    <w:rsid w:val="00075A64"/>
    <w:rsid w:val="00076A2E"/>
    <w:rsid w:val="0007716A"/>
    <w:rsid w:val="0007784B"/>
    <w:rsid w:val="00077F19"/>
    <w:rsid w:val="00077FC6"/>
    <w:rsid w:val="00080C81"/>
    <w:rsid w:val="00081959"/>
    <w:rsid w:val="00082155"/>
    <w:rsid w:val="0008245E"/>
    <w:rsid w:val="0008263A"/>
    <w:rsid w:val="00082B1F"/>
    <w:rsid w:val="000830E4"/>
    <w:rsid w:val="000831DD"/>
    <w:rsid w:val="000833B2"/>
    <w:rsid w:val="00083DBC"/>
    <w:rsid w:val="00083E5D"/>
    <w:rsid w:val="000844C6"/>
    <w:rsid w:val="00084511"/>
    <w:rsid w:val="00084D22"/>
    <w:rsid w:val="00084D59"/>
    <w:rsid w:val="00085228"/>
    <w:rsid w:val="00086351"/>
    <w:rsid w:val="000870D1"/>
    <w:rsid w:val="00087691"/>
    <w:rsid w:val="00087A82"/>
    <w:rsid w:val="000904D6"/>
    <w:rsid w:val="000915D0"/>
    <w:rsid w:val="0009173C"/>
    <w:rsid w:val="000917CB"/>
    <w:rsid w:val="00091E19"/>
    <w:rsid w:val="000925ED"/>
    <w:rsid w:val="00092604"/>
    <w:rsid w:val="00092DE9"/>
    <w:rsid w:val="00092FEA"/>
    <w:rsid w:val="0009356D"/>
    <w:rsid w:val="000938F8"/>
    <w:rsid w:val="00093E70"/>
    <w:rsid w:val="0009421C"/>
    <w:rsid w:val="000948AC"/>
    <w:rsid w:val="0009534A"/>
    <w:rsid w:val="00095771"/>
    <w:rsid w:val="00096234"/>
    <w:rsid w:val="00096506"/>
    <w:rsid w:val="00096814"/>
    <w:rsid w:val="00097CBE"/>
    <w:rsid w:val="00097EFC"/>
    <w:rsid w:val="000A098B"/>
    <w:rsid w:val="000A1180"/>
    <w:rsid w:val="000A18FD"/>
    <w:rsid w:val="000A1933"/>
    <w:rsid w:val="000A1E55"/>
    <w:rsid w:val="000A2570"/>
    <w:rsid w:val="000A315D"/>
    <w:rsid w:val="000A36D9"/>
    <w:rsid w:val="000A3EF5"/>
    <w:rsid w:val="000A3F12"/>
    <w:rsid w:val="000A3F24"/>
    <w:rsid w:val="000A4410"/>
    <w:rsid w:val="000A4ABC"/>
    <w:rsid w:val="000A5071"/>
    <w:rsid w:val="000A5179"/>
    <w:rsid w:val="000A53B1"/>
    <w:rsid w:val="000A55D5"/>
    <w:rsid w:val="000A5724"/>
    <w:rsid w:val="000A57DC"/>
    <w:rsid w:val="000A5B3F"/>
    <w:rsid w:val="000A5BA7"/>
    <w:rsid w:val="000A5BC7"/>
    <w:rsid w:val="000A69D7"/>
    <w:rsid w:val="000A6F3D"/>
    <w:rsid w:val="000B06EB"/>
    <w:rsid w:val="000B1330"/>
    <w:rsid w:val="000B1403"/>
    <w:rsid w:val="000B1A03"/>
    <w:rsid w:val="000B1A6A"/>
    <w:rsid w:val="000B252E"/>
    <w:rsid w:val="000B2D6B"/>
    <w:rsid w:val="000B3699"/>
    <w:rsid w:val="000B39BD"/>
    <w:rsid w:val="000B3B0E"/>
    <w:rsid w:val="000B4078"/>
    <w:rsid w:val="000B4530"/>
    <w:rsid w:val="000B46D6"/>
    <w:rsid w:val="000B47BD"/>
    <w:rsid w:val="000B4B42"/>
    <w:rsid w:val="000B4F6A"/>
    <w:rsid w:val="000B58F8"/>
    <w:rsid w:val="000B59FA"/>
    <w:rsid w:val="000B5DA0"/>
    <w:rsid w:val="000B61F9"/>
    <w:rsid w:val="000B6BF9"/>
    <w:rsid w:val="000B78A5"/>
    <w:rsid w:val="000B79E8"/>
    <w:rsid w:val="000B7B71"/>
    <w:rsid w:val="000C0029"/>
    <w:rsid w:val="000C0C28"/>
    <w:rsid w:val="000C0C69"/>
    <w:rsid w:val="000C0DE9"/>
    <w:rsid w:val="000C1465"/>
    <w:rsid w:val="000C1B2B"/>
    <w:rsid w:val="000C2020"/>
    <w:rsid w:val="000C2106"/>
    <w:rsid w:val="000C22A7"/>
    <w:rsid w:val="000C2373"/>
    <w:rsid w:val="000C2DB3"/>
    <w:rsid w:val="000C3507"/>
    <w:rsid w:val="000C36A1"/>
    <w:rsid w:val="000C36C3"/>
    <w:rsid w:val="000C381C"/>
    <w:rsid w:val="000C39C5"/>
    <w:rsid w:val="000C3EF2"/>
    <w:rsid w:val="000C51EC"/>
    <w:rsid w:val="000C56EB"/>
    <w:rsid w:val="000C5DD3"/>
    <w:rsid w:val="000D0D9D"/>
    <w:rsid w:val="000D1063"/>
    <w:rsid w:val="000D132E"/>
    <w:rsid w:val="000D1A7D"/>
    <w:rsid w:val="000D1C0C"/>
    <w:rsid w:val="000D1D7D"/>
    <w:rsid w:val="000D219F"/>
    <w:rsid w:val="000D3454"/>
    <w:rsid w:val="000D3C2A"/>
    <w:rsid w:val="000D4640"/>
    <w:rsid w:val="000D4C4E"/>
    <w:rsid w:val="000D4C78"/>
    <w:rsid w:val="000D5389"/>
    <w:rsid w:val="000D5DAA"/>
    <w:rsid w:val="000D618A"/>
    <w:rsid w:val="000D6862"/>
    <w:rsid w:val="000D6B54"/>
    <w:rsid w:val="000D7763"/>
    <w:rsid w:val="000D7B08"/>
    <w:rsid w:val="000E0186"/>
    <w:rsid w:val="000E083C"/>
    <w:rsid w:val="000E12B0"/>
    <w:rsid w:val="000E1623"/>
    <w:rsid w:val="000E1CAC"/>
    <w:rsid w:val="000E1F48"/>
    <w:rsid w:val="000E33B5"/>
    <w:rsid w:val="000E3B3D"/>
    <w:rsid w:val="000E3E4A"/>
    <w:rsid w:val="000E4A11"/>
    <w:rsid w:val="000E62BC"/>
    <w:rsid w:val="000E6316"/>
    <w:rsid w:val="000E65C0"/>
    <w:rsid w:val="000F03E4"/>
    <w:rsid w:val="000F1056"/>
    <w:rsid w:val="000F10A9"/>
    <w:rsid w:val="000F11FB"/>
    <w:rsid w:val="000F2574"/>
    <w:rsid w:val="000F26E5"/>
    <w:rsid w:val="000F2B8A"/>
    <w:rsid w:val="000F2BE1"/>
    <w:rsid w:val="000F350B"/>
    <w:rsid w:val="000F3F64"/>
    <w:rsid w:val="000F4E13"/>
    <w:rsid w:val="000F5BAE"/>
    <w:rsid w:val="000F5C6D"/>
    <w:rsid w:val="000F76A8"/>
    <w:rsid w:val="000F7E43"/>
    <w:rsid w:val="000F7F72"/>
    <w:rsid w:val="00100C85"/>
    <w:rsid w:val="00101C78"/>
    <w:rsid w:val="00101E8B"/>
    <w:rsid w:val="001026AF"/>
    <w:rsid w:val="00102C35"/>
    <w:rsid w:val="0010326D"/>
    <w:rsid w:val="001035B5"/>
    <w:rsid w:val="00103AEC"/>
    <w:rsid w:val="0010599C"/>
    <w:rsid w:val="00105C97"/>
    <w:rsid w:val="00106193"/>
    <w:rsid w:val="00106246"/>
    <w:rsid w:val="001063C9"/>
    <w:rsid w:val="0010719D"/>
    <w:rsid w:val="001071A1"/>
    <w:rsid w:val="0010754B"/>
    <w:rsid w:val="00107D7A"/>
    <w:rsid w:val="00110A8D"/>
    <w:rsid w:val="00110B75"/>
    <w:rsid w:val="00110D9F"/>
    <w:rsid w:val="001115F0"/>
    <w:rsid w:val="00111BB3"/>
    <w:rsid w:val="00111FE2"/>
    <w:rsid w:val="00112209"/>
    <w:rsid w:val="00112987"/>
    <w:rsid w:val="00112C01"/>
    <w:rsid w:val="0011317B"/>
    <w:rsid w:val="00113918"/>
    <w:rsid w:val="00113D03"/>
    <w:rsid w:val="0011487C"/>
    <w:rsid w:val="00115794"/>
    <w:rsid w:val="001157AC"/>
    <w:rsid w:val="001158B8"/>
    <w:rsid w:val="00115C79"/>
    <w:rsid w:val="00115E41"/>
    <w:rsid w:val="001160AE"/>
    <w:rsid w:val="00117E30"/>
    <w:rsid w:val="0012027F"/>
    <w:rsid w:val="001208CD"/>
    <w:rsid w:val="00120B83"/>
    <w:rsid w:val="00120D11"/>
    <w:rsid w:val="001216CA"/>
    <w:rsid w:val="00121786"/>
    <w:rsid w:val="001217A8"/>
    <w:rsid w:val="001223FB"/>
    <w:rsid w:val="001224B8"/>
    <w:rsid w:val="00122B5E"/>
    <w:rsid w:val="00122E33"/>
    <w:rsid w:val="001233BF"/>
    <w:rsid w:val="00123406"/>
    <w:rsid w:val="0012388A"/>
    <w:rsid w:val="00123942"/>
    <w:rsid w:val="00123CCF"/>
    <w:rsid w:val="00123DE8"/>
    <w:rsid w:val="001244EB"/>
    <w:rsid w:val="00125347"/>
    <w:rsid w:val="00125352"/>
    <w:rsid w:val="0012694D"/>
    <w:rsid w:val="00126EDA"/>
    <w:rsid w:val="00126F73"/>
    <w:rsid w:val="00127B93"/>
    <w:rsid w:val="00127C8B"/>
    <w:rsid w:val="00130C2B"/>
    <w:rsid w:val="00131D67"/>
    <w:rsid w:val="00132B23"/>
    <w:rsid w:val="00132DE0"/>
    <w:rsid w:val="00133AD8"/>
    <w:rsid w:val="00134107"/>
    <w:rsid w:val="001347C1"/>
    <w:rsid w:val="00134CB8"/>
    <w:rsid w:val="00134D23"/>
    <w:rsid w:val="00135693"/>
    <w:rsid w:val="00135D2B"/>
    <w:rsid w:val="0013630A"/>
    <w:rsid w:val="0013630F"/>
    <w:rsid w:val="001363F8"/>
    <w:rsid w:val="00136646"/>
    <w:rsid w:val="00136B30"/>
    <w:rsid w:val="00136EFA"/>
    <w:rsid w:val="001371C4"/>
    <w:rsid w:val="001373DC"/>
    <w:rsid w:val="00137492"/>
    <w:rsid w:val="0014037E"/>
    <w:rsid w:val="001404A5"/>
    <w:rsid w:val="0014165F"/>
    <w:rsid w:val="001417AE"/>
    <w:rsid w:val="00141E98"/>
    <w:rsid w:val="00142223"/>
    <w:rsid w:val="00142D23"/>
    <w:rsid w:val="001432FB"/>
    <w:rsid w:val="00143FF3"/>
    <w:rsid w:val="0014408F"/>
    <w:rsid w:val="001442B5"/>
    <w:rsid w:val="001454D6"/>
    <w:rsid w:val="0014580F"/>
    <w:rsid w:val="00145B65"/>
    <w:rsid w:val="00145B9D"/>
    <w:rsid w:val="0014642D"/>
    <w:rsid w:val="00146F85"/>
    <w:rsid w:val="00147466"/>
    <w:rsid w:val="00147A8A"/>
    <w:rsid w:val="00147D2B"/>
    <w:rsid w:val="00150072"/>
    <w:rsid w:val="001500EB"/>
    <w:rsid w:val="001502A0"/>
    <w:rsid w:val="00150A7B"/>
    <w:rsid w:val="00150BA6"/>
    <w:rsid w:val="00151946"/>
    <w:rsid w:val="00152341"/>
    <w:rsid w:val="001540D2"/>
    <w:rsid w:val="0015422C"/>
    <w:rsid w:val="0015496F"/>
    <w:rsid w:val="00154B13"/>
    <w:rsid w:val="00155E30"/>
    <w:rsid w:val="001577B7"/>
    <w:rsid w:val="00157DE9"/>
    <w:rsid w:val="0016018D"/>
    <w:rsid w:val="00160568"/>
    <w:rsid w:val="00161BAD"/>
    <w:rsid w:val="00161CB0"/>
    <w:rsid w:val="00161DB6"/>
    <w:rsid w:val="00161E81"/>
    <w:rsid w:val="00162E9E"/>
    <w:rsid w:val="00162FFF"/>
    <w:rsid w:val="00163CCE"/>
    <w:rsid w:val="001647D4"/>
    <w:rsid w:val="00164D0A"/>
    <w:rsid w:val="00164E13"/>
    <w:rsid w:val="00164E4D"/>
    <w:rsid w:val="0016530E"/>
    <w:rsid w:val="001656EF"/>
    <w:rsid w:val="00165789"/>
    <w:rsid w:val="00165A12"/>
    <w:rsid w:val="00166921"/>
    <w:rsid w:val="00167230"/>
    <w:rsid w:val="001675A0"/>
    <w:rsid w:val="00167992"/>
    <w:rsid w:val="00167A51"/>
    <w:rsid w:val="00167D3F"/>
    <w:rsid w:val="0017080E"/>
    <w:rsid w:val="00171575"/>
    <w:rsid w:val="00171D99"/>
    <w:rsid w:val="0017200B"/>
    <w:rsid w:val="001720A6"/>
    <w:rsid w:val="001720FF"/>
    <w:rsid w:val="001724B7"/>
    <w:rsid w:val="00172D16"/>
    <w:rsid w:val="00173EA7"/>
    <w:rsid w:val="00173FF5"/>
    <w:rsid w:val="00174EEE"/>
    <w:rsid w:val="0017536D"/>
    <w:rsid w:val="001757F4"/>
    <w:rsid w:val="0017591F"/>
    <w:rsid w:val="00175B28"/>
    <w:rsid w:val="00175D75"/>
    <w:rsid w:val="0017611B"/>
    <w:rsid w:val="00180918"/>
    <w:rsid w:val="001812E3"/>
    <w:rsid w:val="0018153B"/>
    <w:rsid w:val="0018184A"/>
    <w:rsid w:val="00181F39"/>
    <w:rsid w:val="001827F8"/>
    <w:rsid w:val="00182A92"/>
    <w:rsid w:val="00183116"/>
    <w:rsid w:val="00183412"/>
    <w:rsid w:val="00183ACD"/>
    <w:rsid w:val="00184428"/>
    <w:rsid w:val="0018442C"/>
    <w:rsid w:val="00184CDB"/>
    <w:rsid w:val="00184E73"/>
    <w:rsid w:val="0018505C"/>
    <w:rsid w:val="0018516B"/>
    <w:rsid w:val="001855E4"/>
    <w:rsid w:val="001871B5"/>
    <w:rsid w:val="001909A4"/>
    <w:rsid w:val="00191525"/>
    <w:rsid w:val="00191CC7"/>
    <w:rsid w:val="001922AC"/>
    <w:rsid w:val="00192633"/>
    <w:rsid w:val="00192A1F"/>
    <w:rsid w:val="00192F7A"/>
    <w:rsid w:val="00193537"/>
    <w:rsid w:val="00193A6E"/>
    <w:rsid w:val="0019437F"/>
    <w:rsid w:val="0019556C"/>
    <w:rsid w:val="00196202"/>
    <w:rsid w:val="00196793"/>
    <w:rsid w:val="00196F2E"/>
    <w:rsid w:val="0019758E"/>
    <w:rsid w:val="001977C3"/>
    <w:rsid w:val="001A02A1"/>
    <w:rsid w:val="001A0609"/>
    <w:rsid w:val="001A14B1"/>
    <w:rsid w:val="001A16AC"/>
    <w:rsid w:val="001A1887"/>
    <w:rsid w:val="001A1A1E"/>
    <w:rsid w:val="001A1C49"/>
    <w:rsid w:val="001A2045"/>
    <w:rsid w:val="001A2199"/>
    <w:rsid w:val="001A23C7"/>
    <w:rsid w:val="001A2691"/>
    <w:rsid w:val="001A28E0"/>
    <w:rsid w:val="001A318A"/>
    <w:rsid w:val="001A3429"/>
    <w:rsid w:val="001A344F"/>
    <w:rsid w:val="001A358E"/>
    <w:rsid w:val="001A484A"/>
    <w:rsid w:val="001A4E49"/>
    <w:rsid w:val="001A4EE9"/>
    <w:rsid w:val="001A56F9"/>
    <w:rsid w:val="001A599C"/>
    <w:rsid w:val="001A5A77"/>
    <w:rsid w:val="001A6779"/>
    <w:rsid w:val="001A687D"/>
    <w:rsid w:val="001A6AB1"/>
    <w:rsid w:val="001A6E82"/>
    <w:rsid w:val="001A721F"/>
    <w:rsid w:val="001B0017"/>
    <w:rsid w:val="001B012C"/>
    <w:rsid w:val="001B01FF"/>
    <w:rsid w:val="001B096D"/>
    <w:rsid w:val="001B136B"/>
    <w:rsid w:val="001B15AE"/>
    <w:rsid w:val="001B197D"/>
    <w:rsid w:val="001B1DFA"/>
    <w:rsid w:val="001B28E6"/>
    <w:rsid w:val="001B2AF2"/>
    <w:rsid w:val="001B37A4"/>
    <w:rsid w:val="001B423B"/>
    <w:rsid w:val="001B4C67"/>
    <w:rsid w:val="001B54C1"/>
    <w:rsid w:val="001B5579"/>
    <w:rsid w:val="001B55B0"/>
    <w:rsid w:val="001B62CE"/>
    <w:rsid w:val="001B658C"/>
    <w:rsid w:val="001B6D78"/>
    <w:rsid w:val="001B6DB1"/>
    <w:rsid w:val="001B7896"/>
    <w:rsid w:val="001C0019"/>
    <w:rsid w:val="001C01A9"/>
    <w:rsid w:val="001C023D"/>
    <w:rsid w:val="001C10B7"/>
    <w:rsid w:val="001C13F6"/>
    <w:rsid w:val="001C1ACF"/>
    <w:rsid w:val="001C2234"/>
    <w:rsid w:val="001C235B"/>
    <w:rsid w:val="001C23C5"/>
    <w:rsid w:val="001C2C72"/>
    <w:rsid w:val="001C2CB3"/>
    <w:rsid w:val="001C339A"/>
    <w:rsid w:val="001C3AB9"/>
    <w:rsid w:val="001C50A7"/>
    <w:rsid w:val="001C5598"/>
    <w:rsid w:val="001C5B7E"/>
    <w:rsid w:val="001C5DE9"/>
    <w:rsid w:val="001C67FD"/>
    <w:rsid w:val="001C6DEC"/>
    <w:rsid w:val="001C7105"/>
    <w:rsid w:val="001C73A9"/>
    <w:rsid w:val="001C7715"/>
    <w:rsid w:val="001C794C"/>
    <w:rsid w:val="001D02B5"/>
    <w:rsid w:val="001D0328"/>
    <w:rsid w:val="001D03BD"/>
    <w:rsid w:val="001D1B5C"/>
    <w:rsid w:val="001D222F"/>
    <w:rsid w:val="001D24EC"/>
    <w:rsid w:val="001D27B2"/>
    <w:rsid w:val="001D3374"/>
    <w:rsid w:val="001D3B42"/>
    <w:rsid w:val="001D5400"/>
    <w:rsid w:val="001D5A8D"/>
    <w:rsid w:val="001D6AB5"/>
    <w:rsid w:val="001D77BE"/>
    <w:rsid w:val="001D7FDC"/>
    <w:rsid w:val="001E005D"/>
    <w:rsid w:val="001E111A"/>
    <w:rsid w:val="001E1803"/>
    <w:rsid w:val="001E1903"/>
    <w:rsid w:val="001E22C3"/>
    <w:rsid w:val="001E22C9"/>
    <w:rsid w:val="001E2E35"/>
    <w:rsid w:val="001E2F69"/>
    <w:rsid w:val="001E34B7"/>
    <w:rsid w:val="001E34E7"/>
    <w:rsid w:val="001E35D1"/>
    <w:rsid w:val="001E39CF"/>
    <w:rsid w:val="001E3D74"/>
    <w:rsid w:val="001E3E75"/>
    <w:rsid w:val="001E3EA6"/>
    <w:rsid w:val="001E5396"/>
    <w:rsid w:val="001E5EB5"/>
    <w:rsid w:val="001E65D2"/>
    <w:rsid w:val="001E69EB"/>
    <w:rsid w:val="001E6CB0"/>
    <w:rsid w:val="001E75C2"/>
    <w:rsid w:val="001E7906"/>
    <w:rsid w:val="001E7A79"/>
    <w:rsid w:val="001F040F"/>
    <w:rsid w:val="001F0717"/>
    <w:rsid w:val="001F08A3"/>
    <w:rsid w:val="001F0ADD"/>
    <w:rsid w:val="001F0D42"/>
    <w:rsid w:val="001F106C"/>
    <w:rsid w:val="001F128B"/>
    <w:rsid w:val="001F143F"/>
    <w:rsid w:val="001F1527"/>
    <w:rsid w:val="001F1A1E"/>
    <w:rsid w:val="001F1E0C"/>
    <w:rsid w:val="001F222B"/>
    <w:rsid w:val="001F23B0"/>
    <w:rsid w:val="001F2B9B"/>
    <w:rsid w:val="001F2CE4"/>
    <w:rsid w:val="001F2E6F"/>
    <w:rsid w:val="001F2F61"/>
    <w:rsid w:val="001F303D"/>
    <w:rsid w:val="001F33ED"/>
    <w:rsid w:val="001F395B"/>
    <w:rsid w:val="001F4693"/>
    <w:rsid w:val="001F47AF"/>
    <w:rsid w:val="001F4B8B"/>
    <w:rsid w:val="001F4E76"/>
    <w:rsid w:val="001F5881"/>
    <w:rsid w:val="001F5D6E"/>
    <w:rsid w:val="001F68BD"/>
    <w:rsid w:val="001F712D"/>
    <w:rsid w:val="001F7292"/>
    <w:rsid w:val="001F7722"/>
    <w:rsid w:val="001F7B0D"/>
    <w:rsid w:val="00200149"/>
    <w:rsid w:val="0020155E"/>
    <w:rsid w:val="00201CA7"/>
    <w:rsid w:val="0020263B"/>
    <w:rsid w:val="0020263D"/>
    <w:rsid w:val="00202978"/>
    <w:rsid w:val="00202F39"/>
    <w:rsid w:val="0020305B"/>
    <w:rsid w:val="00203425"/>
    <w:rsid w:val="00203759"/>
    <w:rsid w:val="002046A2"/>
    <w:rsid w:val="00204871"/>
    <w:rsid w:val="0020547C"/>
    <w:rsid w:val="0020574F"/>
    <w:rsid w:val="00205DD4"/>
    <w:rsid w:val="00205F95"/>
    <w:rsid w:val="00206A86"/>
    <w:rsid w:val="00207207"/>
    <w:rsid w:val="00207542"/>
    <w:rsid w:val="00207E18"/>
    <w:rsid w:val="00210340"/>
    <w:rsid w:val="002109E6"/>
    <w:rsid w:val="00210C51"/>
    <w:rsid w:val="00211859"/>
    <w:rsid w:val="00211F8A"/>
    <w:rsid w:val="0021205E"/>
    <w:rsid w:val="00212357"/>
    <w:rsid w:val="00212980"/>
    <w:rsid w:val="00212E15"/>
    <w:rsid w:val="00212E71"/>
    <w:rsid w:val="00213021"/>
    <w:rsid w:val="0021331A"/>
    <w:rsid w:val="0021352A"/>
    <w:rsid w:val="002136C7"/>
    <w:rsid w:val="00213F28"/>
    <w:rsid w:val="00214F67"/>
    <w:rsid w:val="002151A5"/>
    <w:rsid w:val="002156AC"/>
    <w:rsid w:val="00215F40"/>
    <w:rsid w:val="00216199"/>
    <w:rsid w:val="002164C6"/>
    <w:rsid w:val="00216743"/>
    <w:rsid w:val="002171A9"/>
    <w:rsid w:val="002171DC"/>
    <w:rsid w:val="002172FF"/>
    <w:rsid w:val="002173E8"/>
    <w:rsid w:val="0021749C"/>
    <w:rsid w:val="002178CB"/>
    <w:rsid w:val="00217A78"/>
    <w:rsid w:val="00217E1C"/>
    <w:rsid w:val="00217F7F"/>
    <w:rsid w:val="002201A4"/>
    <w:rsid w:val="00220624"/>
    <w:rsid w:val="0022070C"/>
    <w:rsid w:val="002207F7"/>
    <w:rsid w:val="0022109A"/>
    <w:rsid w:val="00222105"/>
    <w:rsid w:val="002224D2"/>
    <w:rsid w:val="002226C4"/>
    <w:rsid w:val="0022319D"/>
    <w:rsid w:val="00223621"/>
    <w:rsid w:val="002236EC"/>
    <w:rsid w:val="002248BF"/>
    <w:rsid w:val="00224DDF"/>
    <w:rsid w:val="00224E65"/>
    <w:rsid w:val="00224FA8"/>
    <w:rsid w:val="0022591B"/>
    <w:rsid w:val="00225A89"/>
    <w:rsid w:val="00225FED"/>
    <w:rsid w:val="00226343"/>
    <w:rsid w:val="002265ED"/>
    <w:rsid w:val="00227C3A"/>
    <w:rsid w:val="00230C16"/>
    <w:rsid w:val="0023278E"/>
    <w:rsid w:val="00232CAD"/>
    <w:rsid w:val="002332B5"/>
    <w:rsid w:val="002332BD"/>
    <w:rsid w:val="00233A29"/>
    <w:rsid w:val="00233BD8"/>
    <w:rsid w:val="00233E4D"/>
    <w:rsid w:val="002341E0"/>
    <w:rsid w:val="0023569A"/>
    <w:rsid w:val="00237381"/>
    <w:rsid w:val="0023747F"/>
    <w:rsid w:val="002376D6"/>
    <w:rsid w:val="00237A1D"/>
    <w:rsid w:val="00237C64"/>
    <w:rsid w:val="00237CAC"/>
    <w:rsid w:val="002403C8"/>
    <w:rsid w:val="00240468"/>
    <w:rsid w:val="00240FC0"/>
    <w:rsid w:val="00241963"/>
    <w:rsid w:val="00241BD7"/>
    <w:rsid w:val="002421D5"/>
    <w:rsid w:val="00242AA0"/>
    <w:rsid w:val="00242AA1"/>
    <w:rsid w:val="00242F04"/>
    <w:rsid w:val="0024319C"/>
    <w:rsid w:val="00243514"/>
    <w:rsid w:val="002444C2"/>
    <w:rsid w:val="00244B7A"/>
    <w:rsid w:val="00245300"/>
    <w:rsid w:val="002459B1"/>
    <w:rsid w:val="00245DDB"/>
    <w:rsid w:val="00246009"/>
    <w:rsid w:val="002461B0"/>
    <w:rsid w:val="00246479"/>
    <w:rsid w:val="00246660"/>
    <w:rsid w:val="00246D18"/>
    <w:rsid w:val="0024762C"/>
    <w:rsid w:val="00247875"/>
    <w:rsid w:val="00247C2A"/>
    <w:rsid w:val="00250B54"/>
    <w:rsid w:val="00250E60"/>
    <w:rsid w:val="002517EE"/>
    <w:rsid w:val="00251990"/>
    <w:rsid w:val="00251A4E"/>
    <w:rsid w:val="00252AD8"/>
    <w:rsid w:val="00252D38"/>
    <w:rsid w:val="00252D9A"/>
    <w:rsid w:val="00253546"/>
    <w:rsid w:val="002536FE"/>
    <w:rsid w:val="00253A26"/>
    <w:rsid w:val="00253B3D"/>
    <w:rsid w:val="00253E62"/>
    <w:rsid w:val="00254012"/>
    <w:rsid w:val="0025458A"/>
    <w:rsid w:val="0025491A"/>
    <w:rsid w:val="00254DE6"/>
    <w:rsid w:val="0025583B"/>
    <w:rsid w:val="00255CEE"/>
    <w:rsid w:val="00256475"/>
    <w:rsid w:val="002564F6"/>
    <w:rsid w:val="0025655B"/>
    <w:rsid w:val="0026008D"/>
    <w:rsid w:val="002607A6"/>
    <w:rsid w:val="0026081D"/>
    <w:rsid w:val="00261121"/>
    <w:rsid w:val="00261A6F"/>
    <w:rsid w:val="00262176"/>
    <w:rsid w:val="0026265A"/>
    <w:rsid w:val="0026266A"/>
    <w:rsid w:val="002626FB"/>
    <w:rsid w:val="002628A6"/>
    <w:rsid w:val="00262F53"/>
    <w:rsid w:val="002630E7"/>
    <w:rsid w:val="0026324C"/>
    <w:rsid w:val="00263B79"/>
    <w:rsid w:val="00263B85"/>
    <w:rsid w:val="00263C1B"/>
    <w:rsid w:val="0026428B"/>
    <w:rsid w:val="002643AF"/>
    <w:rsid w:val="00264D2D"/>
    <w:rsid w:val="00266531"/>
    <w:rsid w:val="00266FC7"/>
    <w:rsid w:val="00267353"/>
    <w:rsid w:val="002673E5"/>
    <w:rsid w:val="00267B10"/>
    <w:rsid w:val="00267DBD"/>
    <w:rsid w:val="00267F3E"/>
    <w:rsid w:val="00270A38"/>
    <w:rsid w:val="00271105"/>
    <w:rsid w:val="002725D1"/>
    <w:rsid w:val="00272DCB"/>
    <w:rsid w:val="002733AE"/>
    <w:rsid w:val="00273DEF"/>
    <w:rsid w:val="0027418A"/>
    <w:rsid w:val="00275224"/>
    <w:rsid w:val="0027668D"/>
    <w:rsid w:val="00276B6D"/>
    <w:rsid w:val="00276C3C"/>
    <w:rsid w:val="00277B3E"/>
    <w:rsid w:val="0028093B"/>
    <w:rsid w:val="00280BB4"/>
    <w:rsid w:val="00280EC1"/>
    <w:rsid w:val="00281C5C"/>
    <w:rsid w:val="00282467"/>
    <w:rsid w:val="00282527"/>
    <w:rsid w:val="002828AA"/>
    <w:rsid w:val="002829E1"/>
    <w:rsid w:val="00284A00"/>
    <w:rsid w:val="00284DCF"/>
    <w:rsid w:val="00284E8F"/>
    <w:rsid w:val="00284FAF"/>
    <w:rsid w:val="002856E8"/>
    <w:rsid w:val="00285F99"/>
    <w:rsid w:val="00287036"/>
    <w:rsid w:val="00287C5D"/>
    <w:rsid w:val="00290053"/>
    <w:rsid w:val="002900DC"/>
    <w:rsid w:val="002905D4"/>
    <w:rsid w:val="00290671"/>
    <w:rsid w:val="00290E7A"/>
    <w:rsid w:val="00291935"/>
    <w:rsid w:val="002925B8"/>
    <w:rsid w:val="00293366"/>
    <w:rsid w:val="0029354E"/>
    <w:rsid w:val="00293B67"/>
    <w:rsid w:val="00293E6A"/>
    <w:rsid w:val="002940F5"/>
    <w:rsid w:val="002943C4"/>
    <w:rsid w:val="002946F6"/>
    <w:rsid w:val="0029477A"/>
    <w:rsid w:val="0029481B"/>
    <w:rsid w:val="00294B9C"/>
    <w:rsid w:val="002950F3"/>
    <w:rsid w:val="0029511F"/>
    <w:rsid w:val="002951DC"/>
    <w:rsid w:val="002976C9"/>
    <w:rsid w:val="00297745"/>
    <w:rsid w:val="00297C24"/>
    <w:rsid w:val="00297D00"/>
    <w:rsid w:val="002A01E6"/>
    <w:rsid w:val="002A075B"/>
    <w:rsid w:val="002A0B23"/>
    <w:rsid w:val="002A0C2C"/>
    <w:rsid w:val="002A0D98"/>
    <w:rsid w:val="002A1715"/>
    <w:rsid w:val="002A1C94"/>
    <w:rsid w:val="002A2089"/>
    <w:rsid w:val="002A212C"/>
    <w:rsid w:val="002A27D7"/>
    <w:rsid w:val="002A29B4"/>
    <w:rsid w:val="002A3D55"/>
    <w:rsid w:val="002A4BB7"/>
    <w:rsid w:val="002A4BD9"/>
    <w:rsid w:val="002A4FCB"/>
    <w:rsid w:val="002A50A4"/>
    <w:rsid w:val="002A55B8"/>
    <w:rsid w:val="002A59F3"/>
    <w:rsid w:val="002A6D70"/>
    <w:rsid w:val="002A6D9D"/>
    <w:rsid w:val="002A7E2A"/>
    <w:rsid w:val="002B0A2B"/>
    <w:rsid w:val="002B0AD3"/>
    <w:rsid w:val="002B0D84"/>
    <w:rsid w:val="002B1A5D"/>
    <w:rsid w:val="002B301F"/>
    <w:rsid w:val="002B353F"/>
    <w:rsid w:val="002B3547"/>
    <w:rsid w:val="002B395D"/>
    <w:rsid w:val="002B3C89"/>
    <w:rsid w:val="002B50C1"/>
    <w:rsid w:val="002B5EDA"/>
    <w:rsid w:val="002B5F3D"/>
    <w:rsid w:val="002B68CA"/>
    <w:rsid w:val="002B6AB3"/>
    <w:rsid w:val="002B6ABC"/>
    <w:rsid w:val="002B6F81"/>
    <w:rsid w:val="002B7F90"/>
    <w:rsid w:val="002C03A9"/>
    <w:rsid w:val="002C1098"/>
    <w:rsid w:val="002C11E3"/>
    <w:rsid w:val="002C1A13"/>
    <w:rsid w:val="002C272D"/>
    <w:rsid w:val="002C2738"/>
    <w:rsid w:val="002C35EE"/>
    <w:rsid w:val="002C37EE"/>
    <w:rsid w:val="002C3937"/>
    <w:rsid w:val="002C39C2"/>
    <w:rsid w:val="002C3A0B"/>
    <w:rsid w:val="002C404D"/>
    <w:rsid w:val="002C41E1"/>
    <w:rsid w:val="002C51C8"/>
    <w:rsid w:val="002C646F"/>
    <w:rsid w:val="002C6C1A"/>
    <w:rsid w:val="002C6C63"/>
    <w:rsid w:val="002C6D11"/>
    <w:rsid w:val="002C731C"/>
    <w:rsid w:val="002D0630"/>
    <w:rsid w:val="002D085E"/>
    <w:rsid w:val="002D090D"/>
    <w:rsid w:val="002D0C95"/>
    <w:rsid w:val="002D1245"/>
    <w:rsid w:val="002D14CD"/>
    <w:rsid w:val="002D1E52"/>
    <w:rsid w:val="002D1FD0"/>
    <w:rsid w:val="002D241D"/>
    <w:rsid w:val="002D28DE"/>
    <w:rsid w:val="002D2E56"/>
    <w:rsid w:val="002D35E5"/>
    <w:rsid w:val="002D4067"/>
    <w:rsid w:val="002D4273"/>
    <w:rsid w:val="002D4FFC"/>
    <w:rsid w:val="002D52AA"/>
    <w:rsid w:val="002D5FC5"/>
    <w:rsid w:val="002D6834"/>
    <w:rsid w:val="002D68BC"/>
    <w:rsid w:val="002D7021"/>
    <w:rsid w:val="002D767D"/>
    <w:rsid w:val="002D7EA0"/>
    <w:rsid w:val="002E062F"/>
    <w:rsid w:val="002E0938"/>
    <w:rsid w:val="002E0DE8"/>
    <w:rsid w:val="002E14CE"/>
    <w:rsid w:val="002E19C1"/>
    <w:rsid w:val="002E1F11"/>
    <w:rsid w:val="002E21E4"/>
    <w:rsid w:val="002E22A3"/>
    <w:rsid w:val="002E2727"/>
    <w:rsid w:val="002E2F53"/>
    <w:rsid w:val="002E3D85"/>
    <w:rsid w:val="002E42C0"/>
    <w:rsid w:val="002E466A"/>
    <w:rsid w:val="002E4A92"/>
    <w:rsid w:val="002E59FE"/>
    <w:rsid w:val="002E5C07"/>
    <w:rsid w:val="002E5EC3"/>
    <w:rsid w:val="002E6AB7"/>
    <w:rsid w:val="002E6FEC"/>
    <w:rsid w:val="002E7021"/>
    <w:rsid w:val="002E7E1E"/>
    <w:rsid w:val="002E7FCC"/>
    <w:rsid w:val="002F0264"/>
    <w:rsid w:val="002F0B06"/>
    <w:rsid w:val="002F0C28"/>
    <w:rsid w:val="002F177F"/>
    <w:rsid w:val="002F1BBF"/>
    <w:rsid w:val="002F20B1"/>
    <w:rsid w:val="002F2375"/>
    <w:rsid w:val="002F26A7"/>
    <w:rsid w:val="002F2C57"/>
    <w:rsid w:val="002F2C61"/>
    <w:rsid w:val="002F2D29"/>
    <w:rsid w:val="002F2F67"/>
    <w:rsid w:val="002F2FE1"/>
    <w:rsid w:val="002F2FFF"/>
    <w:rsid w:val="002F3AA3"/>
    <w:rsid w:val="002F3AAE"/>
    <w:rsid w:val="002F3BE7"/>
    <w:rsid w:val="002F3CAA"/>
    <w:rsid w:val="002F3D00"/>
    <w:rsid w:val="002F433C"/>
    <w:rsid w:val="002F4398"/>
    <w:rsid w:val="002F452E"/>
    <w:rsid w:val="002F55F6"/>
    <w:rsid w:val="002F5BE2"/>
    <w:rsid w:val="002F5CB7"/>
    <w:rsid w:val="002F5EE3"/>
    <w:rsid w:val="002F6CA4"/>
    <w:rsid w:val="002F7570"/>
    <w:rsid w:val="002F7571"/>
    <w:rsid w:val="002F7FD5"/>
    <w:rsid w:val="00300160"/>
    <w:rsid w:val="00300199"/>
    <w:rsid w:val="003019BE"/>
    <w:rsid w:val="00301A3E"/>
    <w:rsid w:val="00301ABF"/>
    <w:rsid w:val="003027A4"/>
    <w:rsid w:val="00302AD0"/>
    <w:rsid w:val="00302C90"/>
    <w:rsid w:val="00302CE2"/>
    <w:rsid w:val="003035AD"/>
    <w:rsid w:val="00303671"/>
    <w:rsid w:val="0030397F"/>
    <w:rsid w:val="00303E41"/>
    <w:rsid w:val="00304D3E"/>
    <w:rsid w:val="00304F9A"/>
    <w:rsid w:val="00305490"/>
    <w:rsid w:val="003058CD"/>
    <w:rsid w:val="00305AA1"/>
    <w:rsid w:val="00307A5D"/>
    <w:rsid w:val="00310560"/>
    <w:rsid w:val="00310B1F"/>
    <w:rsid w:val="00310D5A"/>
    <w:rsid w:val="00312347"/>
    <w:rsid w:val="00312E9D"/>
    <w:rsid w:val="00312EBC"/>
    <w:rsid w:val="003143B3"/>
    <w:rsid w:val="00314463"/>
    <w:rsid w:val="00314F5B"/>
    <w:rsid w:val="003167C6"/>
    <w:rsid w:val="0031687A"/>
    <w:rsid w:val="00316A15"/>
    <w:rsid w:val="00316A3F"/>
    <w:rsid w:val="00316B25"/>
    <w:rsid w:val="00316BF7"/>
    <w:rsid w:val="00317E86"/>
    <w:rsid w:val="00317F3D"/>
    <w:rsid w:val="0032000B"/>
    <w:rsid w:val="003209F4"/>
    <w:rsid w:val="0032118E"/>
    <w:rsid w:val="003215D4"/>
    <w:rsid w:val="00321625"/>
    <w:rsid w:val="00321B02"/>
    <w:rsid w:val="003223C4"/>
    <w:rsid w:val="0032340D"/>
    <w:rsid w:val="0032368C"/>
    <w:rsid w:val="00323EE6"/>
    <w:rsid w:val="00323F93"/>
    <w:rsid w:val="0032415D"/>
    <w:rsid w:val="0032506F"/>
    <w:rsid w:val="00325246"/>
    <w:rsid w:val="0032558C"/>
    <w:rsid w:val="003259C9"/>
    <w:rsid w:val="00325EE2"/>
    <w:rsid w:val="00326081"/>
    <w:rsid w:val="00326B86"/>
    <w:rsid w:val="003277BD"/>
    <w:rsid w:val="00327E0F"/>
    <w:rsid w:val="00330014"/>
    <w:rsid w:val="003301A2"/>
    <w:rsid w:val="003310CD"/>
    <w:rsid w:val="00333151"/>
    <w:rsid w:val="003332AA"/>
    <w:rsid w:val="003333AC"/>
    <w:rsid w:val="0033486B"/>
    <w:rsid w:val="003349A9"/>
    <w:rsid w:val="00337007"/>
    <w:rsid w:val="0033719F"/>
    <w:rsid w:val="00337B45"/>
    <w:rsid w:val="0034007A"/>
    <w:rsid w:val="00340088"/>
    <w:rsid w:val="0034072A"/>
    <w:rsid w:val="00340772"/>
    <w:rsid w:val="0034083D"/>
    <w:rsid w:val="00341A77"/>
    <w:rsid w:val="0034291D"/>
    <w:rsid w:val="0034293F"/>
    <w:rsid w:val="003431E5"/>
    <w:rsid w:val="003433C4"/>
    <w:rsid w:val="00343B2B"/>
    <w:rsid w:val="003448EE"/>
    <w:rsid w:val="003452B3"/>
    <w:rsid w:val="0034537B"/>
    <w:rsid w:val="003455B2"/>
    <w:rsid w:val="00345E66"/>
    <w:rsid w:val="003461D2"/>
    <w:rsid w:val="00346C60"/>
    <w:rsid w:val="00346F08"/>
    <w:rsid w:val="0034733D"/>
    <w:rsid w:val="003509A0"/>
    <w:rsid w:val="00351FC6"/>
    <w:rsid w:val="00352504"/>
    <w:rsid w:val="00352EFF"/>
    <w:rsid w:val="003540DC"/>
    <w:rsid w:val="0035465A"/>
    <w:rsid w:val="00354B3B"/>
    <w:rsid w:val="00354CBF"/>
    <w:rsid w:val="00354E93"/>
    <w:rsid w:val="0035504D"/>
    <w:rsid w:val="003550C5"/>
    <w:rsid w:val="003554A2"/>
    <w:rsid w:val="00355775"/>
    <w:rsid w:val="003565B4"/>
    <w:rsid w:val="00356640"/>
    <w:rsid w:val="00356679"/>
    <w:rsid w:val="00357780"/>
    <w:rsid w:val="00357903"/>
    <w:rsid w:val="00357B06"/>
    <w:rsid w:val="00357EE5"/>
    <w:rsid w:val="003605B2"/>
    <w:rsid w:val="0036060D"/>
    <w:rsid w:val="00360828"/>
    <w:rsid w:val="003609DC"/>
    <w:rsid w:val="00360D2F"/>
    <w:rsid w:val="0036198D"/>
    <w:rsid w:val="00361C1A"/>
    <w:rsid w:val="003625EC"/>
    <w:rsid w:val="0036280E"/>
    <w:rsid w:val="00362F01"/>
    <w:rsid w:val="0036331E"/>
    <w:rsid w:val="00363A5B"/>
    <w:rsid w:val="00363B7E"/>
    <w:rsid w:val="003644A3"/>
    <w:rsid w:val="00364588"/>
    <w:rsid w:val="00365084"/>
    <w:rsid w:val="00365280"/>
    <w:rsid w:val="003653AF"/>
    <w:rsid w:val="003656D9"/>
    <w:rsid w:val="00365761"/>
    <w:rsid w:val="003668B8"/>
    <w:rsid w:val="003668CB"/>
    <w:rsid w:val="00367B45"/>
    <w:rsid w:val="00367F45"/>
    <w:rsid w:val="00370B4D"/>
    <w:rsid w:val="00370BB6"/>
    <w:rsid w:val="00371D40"/>
    <w:rsid w:val="00372D10"/>
    <w:rsid w:val="003732DC"/>
    <w:rsid w:val="0037338A"/>
    <w:rsid w:val="00373619"/>
    <w:rsid w:val="00373C4C"/>
    <w:rsid w:val="00374840"/>
    <w:rsid w:val="00374A1F"/>
    <w:rsid w:val="0037531B"/>
    <w:rsid w:val="003758B7"/>
    <w:rsid w:val="00375CBD"/>
    <w:rsid w:val="00376217"/>
    <w:rsid w:val="0037642E"/>
    <w:rsid w:val="0037647F"/>
    <w:rsid w:val="00376CC9"/>
    <w:rsid w:val="003770EE"/>
    <w:rsid w:val="0037789E"/>
    <w:rsid w:val="00377B2B"/>
    <w:rsid w:val="00377C9E"/>
    <w:rsid w:val="00380261"/>
    <w:rsid w:val="00380853"/>
    <w:rsid w:val="00380B58"/>
    <w:rsid w:val="00380E41"/>
    <w:rsid w:val="00380FBB"/>
    <w:rsid w:val="003812B7"/>
    <w:rsid w:val="00381AEE"/>
    <w:rsid w:val="00382665"/>
    <w:rsid w:val="0038435A"/>
    <w:rsid w:val="00384415"/>
    <w:rsid w:val="00385624"/>
    <w:rsid w:val="00385A8A"/>
    <w:rsid w:val="00385F40"/>
    <w:rsid w:val="003860AC"/>
    <w:rsid w:val="00386519"/>
    <w:rsid w:val="003865BE"/>
    <w:rsid w:val="00386AC2"/>
    <w:rsid w:val="00387129"/>
    <w:rsid w:val="00387224"/>
    <w:rsid w:val="003876E2"/>
    <w:rsid w:val="003877F9"/>
    <w:rsid w:val="003902CA"/>
    <w:rsid w:val="00391085"/>
    <w:rsid w:val="0039111A"/>
    <w:rsid w:val="00391966"/>
    <w:rsid w:val="00391F19"/>
    <w:rsid w:val="00392971"/>
    <w:rsid w:val="00392D64"/>
    <w:rsid w:val="00392DE0"/>
    <w:rsid w:val="00392EC8"/>
    <w:rsid w:val="0039355C"/>
    <w:rsid w:val="00393835"/>
    <w:rsid w:val="0039386A"/>
    <w:rsid w:val="00394036"/>
    <w:rsid w:val="00394353"/>
    <w:rsid w:val="00394878"/>
    <w:rsid w:val="00394D0C"/>
    <w:rsid w:val="00394D21"/>
    <w:rsid w:val="003950C9"/>
    <w:rsid w:val="003959CE"/>
    <w:rsid w:val="003976AA"/>
    <w:rsid w:val="00397795"/>
    <w:rsid w:val="003979EA"/>
    <w:rsid w:val="003A005B"/>
    <w:rsid w:val="003A0B55"/>
    <w:rsid w:val="003A0EDE"/>
    <w:rsid w:val="003A1350"/>
    <w:rsid w:val="003A15F1"/>
    <w:rsid w:val="003A1ADE"/>
    <w:rsid w:val="003A312D"/>
    <w:rsid w:val="003A37E4"/>
    <w:rsid w:val="003A4383"/>
    <w:rsid w:val="003A4A1A"/>
    <w:rsid w:val="003A4E7F"/>
    <w:rsid w:val="003A4FD5"/>
    <w:rsid w:val="003A5B85"/>
    <w:rsid w:val="003A657B"/>
    <w:rsid w:val="003A6804"/>
    <w:rsid w:val="003A7106"/>
    <w:rsid w:val="003A728B"/>
    <w:rsid w:val="003A75FB"/>
    <w:rsid w:val="003B12D1"/>
    <w:rsid w:val="003B1FFE"/>
    <w:rsid w:val="003B3C68"/>
    <w:rsid w:val="003B3D12"/>
    <w:rsid w:val="003B3DA4"/>
    <w:rsid w:val="003B5262"/>
    <w:rsid w:val="003B6F84"/>
    <w:rsid w:val="003B7288"/>
    <w:rsid w:val="003B7D4C"/>
    <w:rsid w:val="003B7F7D"/>
    <w:rsid w:val="003C03CE"/>
    <w:rsid w:val="003C0FB0"/>
    <w:rsid w:val="003C1EAF"/>
    <w:rsid w:val="003C1FAA"/>
    <w:rsid w:val="003C26AC"/>
    <w:rsid w:val="003C3413"/>
    <w:rsid w:val="003C3715"/>
    <w:rsid w:val="003C3827"/>
    <w:rsid w:val="003C38D3"/>
    <w:rsid w:val="003C40EC"/>
    <w:rsid w:val="003C41B1"/>
    <w:rsid w:val="003C46FE"/>
    <w:rsid w:val="003C4918"/>
    <w:rsid w:val="003C4A30"/>
    <w:rsid w:val="003C4C18"/>
    <w:rsid w:val="003C4D55"/>
    <w:rsid w:val="003C514A"/>
    <w:rsid w:val="003C6217"/>
    <w:rsid w:val="003C65EA"/>
    <w:rsid w:val="003C66F6"/>
    <w:rsid w:val="003C6F44"/>
    <w:rsid w:val="003C71D6"/>
    <w:rsid w:val="003C7588"/>
    <w:rsid w:val="003C798F"/>
    <w:rsid w:val="003C7BE0"/>
    <w:rsid w:val="003D031D"/>
    <w:rsid w:val="003D0686"/>
    <w:rsid w:val="003D06C8"/>
    <w:rsid w:val="003D08C4"/>
    <w:rsid w:val="003D1F17"/>
    <w:rsid w:val="003D29D1"/>
    <w:rsid w:val="003D2B26"/>
    <w:rsid w:val="003D2B3A"/>
    <w:rsid w:val="003D3546"/>
    <w:rsid w:val="003D3DE1"/>
    <w:rsid w:val="003D3FF7"/>
    <w:rsid w:val="003D4297"/>
    <w:rsid w:val="003D4D4C"/>
    <w:rsid w:val="003D4E62"/>
    <w:rsid w:val="003D50F4"/>
    <w:rsid w:val="003D5A22"/>
    <w:rsid w:val="003D5BAA"/>
    <w:rsid w:val="003D6324"/>
    <w:rsid w:val="003D715F"/>
    <w:rsid w:val="003D7EAB"/>
    <w:rsid w:val="003E11B3"/>
    <w:rsid w:val="003E1E33"/>
    <w:rsid w:val="003E2134"/>
    <w:rsid w:val="003E2210"/>
    <w:rsid w:val="003E2227"/>
    <w:rsid w:val="003E27F6"/>
    <w:rsid w:val="003E2A65"/>
    <w:rsid w:val="003E317B"/>
    <w:rsid w:val="003E375B"/>
    <w:rsid w:val="003E3A74"/>
    <w:rsid w:val="003E4402"/>
    <w:rsid w:val="003E4666"/>
    <w:rsid w:val="003E4F81"/>
    <w:rsid w:val="003E52B7"/>
    <w:rsid w:val="003E535C"/>
    <w:rsid w:val="003E5461"/>
    <w:rsid w:val="003E5A17"/>
    <w:rsid w:val="003E66D9"/>
    <w:rsid w:val="003E6765"/>
    <w:rsid w:val="003E6DC7"/>
    <w:rsid w:val="003E7047"/>
    <w:rsid w:val="003E79DB"/>
    <w:rsid w:val="003F0940"/>
    <w:rsid w:val="003F1005"/>
    <w:rsid w:val="003F164A"/>
    <w:rsid w:val="003F1AD1"/>
    <w:rsid w:val="003F1E1F"/>
    <w:rsid w:val="003F2428"/>
    <w:rsid w:val="003F2C85"/>
    <w:rsid w:val="003F3054"/>
    <w:rsid w:val="003F3CC1"/>
    <w:rsid w:val="003F4294"/>
    <w:rsid w:val="003F4DCA"/>
    <w:rsid w:val="003F5027"/>
    <w:rsid w:val="003F508A"/>
    <w:rsid w:val="003F511C"/>
    <w:rsid w:val="003F5534"/>
    <w:rsid w:val="003F607F"/>
    <w:rsid w:val="003F60F1"/>
    <w:rsid w:val="003F6D9B"/>
    <w:rsid w:val="003F7176"/>
    <w:rsid w:val="003F7AB0"/>
    <w:rsid w:val="003F7D6D"/>
    <w:rsid w:val="00400143"/>
    <w:rsid w:val="00400964"/>
    <w:rsid w:val="004009C5"/>
    <w:rsid w:val="0040132D"/>
    <w:rsid w:val="00401755"/>
    <w:rsid w:val="00401FA3"/>
    <w:rsid w:val="004022B5"/>
    <w:rsid w:val="00402B0B"/>
    <w:rsid w:val="00402B75"/>
    <w:rsid w:val="004034A1"/>
    <w:rsid w:val="00403A42"/>
    <w:rsid w:val="00404299"/>
    <w:rsid w:val="004042C2"/>
    <w:rsid w:val="0040457C"/>
    <w:rsid w:val="004048F7"/>
    <w:rsid w:val="00404F04"/>
    <w:rsid w:val="004050B7"/>
    <w:rsid w:val="00405647"/>
    <w:rsid w:val="00405CD6"/>
    <w:rsid w:val="00406552"/>
    <w:rsid w:val="00406783"/>
    <w:rsid w:val="0040716D"/>
    <w:rsid w:val="0041030E"/>
    <w:rsid w:val="004107F6"/>
    <w:rsid w:val="00410866"/>
    <w:rsid w:val="004113DC"/>
    <w:rsid w:val="0041154B"/>
    <w:rsid w:val="0041181B"/>
    <w:rsid w:val="00412126"/>
    <w:rsid w:val="00412D48"/>
    <w:rsid w:val="00412F50"/>
    <w:rsid w:val="0041434C"/>
    <w:rsid w:val="004145C2"/>
    <w:rsid w:val="0041460A"/>
    <w:rsid w:val="00414692"/>
    <w:rsid w:val="004149E3"/>
    <w:rsid w:val="00414ED7"/>
    <w:rsid w:val="0041548F"/>
    <w:rsid w:val="00415522"/>
    <w:rsid w:val="00415596"/>
    <w:rsid w:val="0041682F"/>
    <w:rsid w:val="00416D62"/>
    <w:rsid w:val="00417858"/>
    <w:rsid w:val="00420327"/>
    <w:rsid w:val="00420A34"/>
    <w:rsid w:val="00420B70"/>
    <w:rsid w:val="00420DED"/>
    <w:rsid w:val="00421843"/>
    <w:rsid w:val="00421B0A"/>
    <w:rsid w:val="00421E4F"/>
    <w:rsid w:val="00422B24"/>
    <w:rsid w:val="00422C00"/>
    <w:rsid w:val="00422C82"/>
    <w:rsid w:val="00422D12"/>
    <w:rsid w:val="00422E24"/>
    <w:rsid w:val="004230CF"/>
    <w:rsid w:val="0042323C"/>
    <w:rsid w:val="004234C8"/>
    <w:rsid w:val="00424292"/>
    <w:rsid w:val="0042495D"/>
    <w:rsid w:val="00425286"/>
    <w:rsid w:val="004256B3"/>
    <w:rsid w:val="00425B4E"/>
    <w:rsid w:val="00426486"/>
    <w:rsid w:val="00426570"/>
    <w:rsid w:val="00426B15"/>
    <w:rsid w:val="00427808"/>
    <w:rsid w:val="00427F7F"/>
    <w:rsid w:val="00430691"/>
    <w:rsid w:val="0043149E"/>
    <w:rsid w:val="00431557"/>
    <w:rsid w:val="00431A5E"/>
    <w:rsid w:val="00431D7A"/>
    <w:rsid w:val="00432696"/>
    <w:rsid w:val="00432D73"/>
    <w:rsid w:val="00432F6E"/>
    <w:rsid w:val="004330EE"/>
    <w:rsid w:val="00433574"/>
    <w:rsid w:val="004338B7"/>
    <w:rsid w:val="00435033"/>
    <w:rsid w:val="00435722"/>
    <w:rsid w:val="00435A45"/>
    <w:rsid w:val="00435B6A"/>
    <w:rsid w:val="00436361"/>
    <w:rsid w:val="004369A4"/>
    <w:rsid w:val="004374A9"/>
    <w:rsid w:val="00437826"/>
    <w:rsid w:val="00437C55"/>
    <w:rsid w:val="00437E06"/>
    <w:rsid w:val="00440CED"/>
    <w:rsid w:val="00441FE6"/>
    <w:rsid w:val="00442537"/>
    <w:rsid w:val="0044265D"/>
    <w:rsid w:val="004429E4"/>
    <w:rsid w:val="00443FAA"/>
    <w:rsid w:val="0044422F"/>
    <w:rsid w:val="004450BE"/>
    <w:rsid w:val="00446525"/>
    <w:rsid w:val="00446805"/>
    <w:rsid w:val="00446AF2"/>
    <w:rsid w:val="00446B14"/>
    <w:rsid w:val="00447021"/>
    <w:rsid w:val="0044752C"/>
    <w:rsid w:val="00450193"/>
    <w:rsid w:val="00450B1B"/>
    <w:rsid w:val="004517BA"/>
    <w:rsid w:val="00451B17"/>
    <w:rsid w:val="00451B4F"/>
    <w:rsid w:val="00451CA0"/>
    <w:rsid w:val="00452313"/>
    <w:rsid w:val="0045254A"/>
    <w:rsid w:val="00452EC9"/>
    <w:rsid w:val="004538AB"/>
    <w:rsid w:val="00453914"/>
    <w:rsid w:val="0045457A"/>
    <w:rsid w:val="00454DF9"/>
    <w:rsid w:val="004550DB"/>
    <w:rsid w:val="004553BC"/>
    <w:rsid w:val="00455BE3"/>
    <w:rsid w:val="00455F06"/>
    <w:rsid w:val="00456056"/>
    <w:rsid w:val="004560B2"/>
    <w:rsid w:val="004565B4"/>
    <w:rsid w:val="004566FA"/>
    <w:rsid w:val="00456D27"/>
    <w:rsid w:val="00456D2F"/>
    <w:rsid w:val="00457075"/>
    <w:rsid w:val="00457445"/>
    <w:rsid w:val="004575B9"/>
    <w:rsid w:val="00457992"/>
    <w:rsid w:val="00457B8A"/>
    <w:rsid w:val="00460F6D"/>
    <w:rsid w:val="0046196C"/>
    <w:rsid w:val="004625A3"/>
    <w:rsid w:val="00462CA8"/>
    <w:rsid w:val="00462CD9"/>
    <w:rsid w:val="0046378F"/>
    <w:rsid w:val="00464508"/>
    <w:rsid w:val="00464C61"/>
    <w:rsid w:val="00464CD8"/>
    <w:rsid w:val="00464EC5"/>
    <w:rsid w:val="00465240"/>
    <w:rsid w:val="00465792"/>
    <w:rsid w:val="0046716D"/>
    <w:rsid w:val="0046760B"/>
    <w:rsid w:val="00467629"/>
    <w:rsid w:val="00467DCB"/>
    <w:rsid w:val="004705DE"/>
    <w:rsid w:val="004708D9"/>
    <w:rsid w:val="00470CF2"/>
    <w:rsid w:val="004711C6"/>
    <w:rsid w:val="00471381"/>
    <w:rsid w:val="00472211"/>
    <w:rsid w:val="004723C7"/>
    <w:rsid w:val="00472D18"/>
    <w:rsid w:val="00472F8B"/>
    <w:rsid w:val="004735A0"/>
    <w:rsid w:val="00473994"/>
    <w:rsid w:val="00473C8A"/>
    <w:rsid w:val="00473CAD"/>
    <w:rsid w:val="004745BB"/>
    <w:rsid w:val="004762B9"/>
    <w:rsid w:val="00476C21"/>
    <w:rsid w:val="00476D52"/>
    <w:rsid w:val="00476F17"/>
    <w:rsid w:val="00477550"/>
    <w:rsid w:val="00477692"/>
    <w:rsid w:val="00477AB6"/>
    <w:rsid w:val="00477AE3"/>
    <w:rsid w:val="00477BA4"/>
    <w:rsid w:val="00477CCE"/>
    <w:rsid w:val="0048044F"/>
    <w:rsid w:val="00481059"/>
    <w:rsid w:val="00481A13"/>
    <w:rsid w:val="00481BC2"/>
    <w:rsid w:val="00481CFA"/>
    <w:rsid w:val="004824B8"/>
    <w:rsid w:val="004825DB"/>
    <w:rsid w:val="0048297E"/>
    <w:rsid w:val="00483998"/>
    <w:rsid w:val="00483F6C"/>
    <w:rsid w:val="00484604"/>
    <w:rsid w:val="004849D8"/>
    <w:rsid w:val="00484ED2"/>
    <w:rsid w:val="00485351"/>
    <w:rsid w:val="00485413"/>
    <w:rsid w:val="00485F38"/>
    <w:rsid w:val="004866DE"/>
    <w:rsid w:val="00487244"/>
    <w:rsid w:val="0048728B"/>
    <w:rsid w:val="0048741C"/>
    <w:rsid w:val="004907EB"/>
    <w:rsid w:val="00490A2A"/>
    <w:rsid w:val="00491267"/>
    <w:rsid w:val="00491591"/>
    <w:rsid w:val="00492021"/>
    <w:rsid w:val="0049212B"/>
    <w:rsid w:val="0049239A"/>
    <w:rsid w:val="004932C6"/>
    <w:rsid w:val="004934AA"/>
    <w:rsid w:val="00493D77"/>
    <w:rsid w:val="004943BF"/>
    <w:rsid w:val="004953D4"/>
    <w:rsid w:val="00495E8E"/>
    <w:rsid w:val="00495EE9"/>
    <w:rsid w:val="0049673E"/>
    <w:rsid w:val="004970A2"/>
    <w:rsid w:val="00497734"/>
    <w:rsid w:val="004A02A1"/>
    <w:rsid w:val="004A07BA"/>
    <w:rsid w:val="004A0BFB"/>
    <w:rsid w:val="004A2445"/>
    <w:rsid w:val="004A293D"/>
    <w:rsid w:val="004A2945"/>
    <w:rsid w:val="004A2A27"/>
    <w:rsid w:val="004A33D4"/>
    <w:rsid w:val="004A37A0"/>
    <w:rsid w:val="004A38F2"/>
    <w:rsid w:val="004A3E33"/>
    <w:rsid w:val="004A42A3"/>
    <w:rsid w:val="004A4571"/>
    <w:rsid w:val="004A50E8"/>
    <w:rsid w:val="004A5245"/>
    <w:rsid w:val="004A53BF"/>
    <w:rsid w:val="004A541A"/>
    <w:rsid w:val="004A5A92"/>
    <w:rsid w:val="004A6193"/>
    <w:rsid w:val="004A6C41"/>
    <w:rsid w:val="004A6C9B"/>
    <w:rsid w:val="004A6F5C"/>
    <w:rsid w:val="004A73D8"/>
    <w:rsid w:val="004A775A"/>
    <w:rsid w:val="004A7857"/>
    <w:rsid w:val="004A7BD1"/>
    <w:rsid w:val="004B0B86"/>
    <w:rsid w:val="004B18E0"/>
    <w:rsid w:val="004B1F6E"/>
    <w:rsid w:val="004B244E"/>
    <w:rsid w:val="004B2C85"/>
    <w:rsid w:val="004B351A"/>
    <w:rsid w:val="004B3D41"/>
    <w:rsid w:val="004B52D0"/>
    <w:rsid w:val="004B657E"/>
    <w:rsid w:val="004B686D"/>
    <w:rsid w:val="004B69E4"/>
    <w:rsid w:val="004B72AA"/>
    <w:rsid w:val="004B72E1"/>
    <w:rsid w:val="004B787F"/>
    <w:rsid w:val="004B79BE"/>
    <w:rsid w:val="004B7E26"/>
    <w:rsid w:val="004C0D4C"/>
    <w:rsid w:val="004C0D97"/>
    <w:rsid w:val="004C12FC"/>
    <w:rsid w:val="004C1999"/>
    <w:rsid w:val="004C1A2A"/>
    <w:rsid w:val="004C1AFE"/>
    <w:rsid w:val="004C1CCC"/>
    <w:rsid w:val="004C2546"/>
    <w:rsid w:val="004C25AC"/>
    <w:rsid w:val="004C26FF"/>
    <w:rsid w:val="004C293D"/>
    <w:rsid w:val="004C2EE4"/>
    <w:rsid w:val="004C2F7E"/>
    <w:rsid w:val="004C377F"/>
    <w:rsid w:val="004C3B63"/>
    <w:rsid w:val="004C3C4D"/>
    <w:rsid w:val="004C42AA"/>
    <w:rsid w:val="004C546B"/>
    <w:rsid w:val="004C5480"/>
    <w:rsid w:val="004C5928"/>
    <w:rsid w:val="004C5B49"/>
    <w:rsid w:val="004C61ED"/>
    <w:rsid w:val="004C6755"/>
    <w:rsid w:val="004C679A"/>
    <w:rsid w:val="004C6932"/>
    <w:rsid w:val="004C6B22"/>
    <w:rsid w:val="004C7C13"/>
    <w:rsid w:val="004D01FC"/>
    <w:rsid w:val="004D036E"/>
    <w:rsid w:val="004D091E"/>
    <w:rsid w:val="004D0DA3"/>
    <w:rsid w:val="004D0E4E"/>
    <w:rsid w:val="004D126D"/>
    <w:rsid w:val="004D1587"/>
    <w:rsid w:val="004D16DF"/>
    <w:rsid w:val="004D18FA"/>
    <w:rsid w:val="004D2A40"/>
    <w:rsid w:val="004D315A"/>
    <w:rsid w:val="004D3A59"/>
    <w:rsid w:val="004D3BE7"/>
    <w:rsid w:val="004D3C43"/>
    <w:rsid w:val="004D405C"/>
    <w:rsid w:val="004D4588"/>
    <w:rsid w:val="004D4ACB"/>
    <w:rsid w:val="004D4F24"/>
    <w:rsid w:val="004D5D51"/>
    <w:rsid w:val="004D61C3"/>
    <w:rsid w:val="004D6530"/>
    <w:rsid w:val="004D6AB7"/>
    <w:rsid w:val="004D6CE3"/>
    <w:rsid w:val="004D6F42"/>
    <w:rsid w:val="004D7059"/>
    <w:rsid w:val="004D7827"/>
    <w:rsid w:val="004E05EB"/>
    <w:rsid w:val="004E0BC8"/>
    <w:rsid w:val="004E1727"/>
    <w:rsid w:val="004E185C"/>
    <w:rsid w:val="004E3B5C"/>
    <w:rsid w:val="004E46D9"/>
    <w:rsid w:val="004E46E5"/>
    <w:rsid w:val="004E475B"/>
    <w:rsid w:val="004E478B"/>
    <w:rsid w:val="004E49E7"/>
    <w:rsid w:val="004E58C4"/>
    <w:rsid w:val="004E5DB3"/>
    <w:rsid w:val="004E5FB0"/>
    <w:rsid w:val="004E608C"/>
    <w:rsid w:val="004E6644"/>
    <w:rsid w:val="004E6F38"/>
    <w:rsid w:val="004F05DC"/>
    <w:rsid w:val="004F08F2"/>
    <w:rsid w:val="004F1BCB"/>
    <w:rsid w:val="004F1C7D"/>
    <w:rsid w:val="004F2149"/>
    <w:rsid w:val="004F28E0"/>
    <w:rsid w:val="004F35E7"/>
    <w:rsid w:val="004F3C8A"/>
    <w:rsid w:val="004F4377"/>
    <w:rsid w:val="004F487D"/>
    <w:rsid w:val="004F49EE"/>
    <w:rsid w:val="004F4FE1"/>
    <w:rsid w:val="004F5021"/>
    <w:rsid w:val="004F55F9"/>
    <w:rsid w:val="004F5BCC"/>
    <w:rsid w:val="004F6C40"/>
    <w:rsid w:val="004F6C7C"/>
    <w:rsid w:val="004F7A06"/>
    <w:rsid w:val="00500A0F"/>
    <w:rsid w:val="005014B5"/>
    <w:rsid w:val="00501DF3"/>
    <w:rsid w:val="00501F70"/>
    <w:rsid w:val="00502655"/>
    <w:rsid w:val="0050267F"/>
    <w:rsid w:val="00502E94"/>
    <w:rsid w:val="005037DA"/>
    <w:rsid w:val="005048AC"/>
    <w:rsid w:val="00504996"/>
    <w:rsid w:val="00505022"/>
    <w:rsid w:val="00505D55"/>
    <w:rsid w:val="005061A3"/>
    <w:rsid w:val="00506CBD"/>
    <w:rsid w:val="00506D7B"/>
    <w:rsid w:val="00506DCF"/>
    <w:rsid w:val="00506EA9"/>
    <w:rsid w:val="005071BC"/>
    <w:rsid w:val="00507376"/>
    <w:rsid w:val="0051004F"/>
    <w:rsid w:val="00510CA1"/>
    <w:rsid w:val="00510CF7"/>
    <w:rsid w:val="005115B6"/>
    <w:rsid w:val="0051194F"/>
    <w:rsid w:val="0051233B"/>
    <w:rsid w:val="0051254F"/>
    <w:rsid w:val="00512569"/>
    <w:rsid w:val="005125B7"/>
    <w:rsid w:val="00512B45"/>
    <w:rsid w:val="00512E29"/>
    <w:rsid w:val="00512ECE"/>
    <w:rsid w:val="00513092"/>
    <w:rsid w:val="0051327D"/>
    <w:rsid w:val="0051334E"/>
    <w:rsid w:val="00513BD6"/>
    <w:rsid w:val="00513CEA"/>
    <w:rsid w:val="00513DE5"/>
    <w:rsid w:val="00514227"/>
    <w:rsid w:val="005145DB"/>
    <w:rsid w:val="0051475F"/>
    <w:rsid w:val="00514A08"/>
    <w:rsid w:val="00514BCF"/>
    <w:rsid w:val="00514CF8"/>
    <w:rsid w:val="00514DB1"/>
    <w:rsid w:val="00515F77"/>
    <w:rsid w:val="005164E0"/>
    <w:rsid w:val="005168E2"/>
    <w:rsid w:val="0051717D"/>
    <w:rsid w:val="005175B8"/>
    <w:rsid w:val="00520515"/>
    <w:rsid w:val="00520A44"/>
    <w:rsid w:val="0052109F"/>
    <w:rsid w:val="00521690"/>
    <w:rsid w:val="00522486"/>
    <w:rsid w:val="005229FE"/>
    <w:rsid w:val="00522AF2"/>
    <w:rsid w:val="005233A6"/>
    <w:rsid w:val="0052402D"/>
    <w:rsid w:val="005245FC"/>
    <w:rsid w:val="00524794"/>
    <w:rsid w:val="005248FB"/>
    <w:rsid w:val="00524DFF"/>
    <w:rsid w:val="005253B3"/>
    <w:rsid w:val="00525D9C"/>
    <w:rsid w:val="00525EC2"/>
    <w:rsid w:val="00526375"/>
    <w:rsid w:val="005264B2"/>
    <w:rsid w:val="00527384"/>
    <w:rsid w:val="00527CF2"/>
    <w:rsid w:val="00531097"/>
    <w:rsid w:val="005329F3"/>
    <w:rsid w:val="005331A5"/>
    <w:rsid w:val="0053511E"/>
    <w:rsid w:val="0053512B"/>
    <w:rsid w:val="00535300"/>
    <w:rsid w:val="0053585F"/>
    <w:rsid w:val="00535921"/>
    <w:rsid w:val="00535E1E"/>
    <w:rsid w:val="00536110"/>
    <w:rsid w:val="0053629E"/>
    <w:rsid w:val="005367C5"/>
    <w:rsid w:val="005369B7"/>
    <w:rsid w:val="00536A15"/>
    <w:rsid w:val="00536F65"/>
    <w:rsid w:val="00537CA9"/>
    <w:rsid w:val="00540260"/>
    <w:rsid w:val="00541177"/>
    <w:rsid w:val="00541636"/>
    <w:rsid w:val="005419A4"/>
    <w:rsid w:val="005420CB"/>
    <w:rsid w:val="00542F6F"/>
    <w:rsid w:val="00543333"/>
    <w:rsid w:val="005434AF"/>
    <w:rsid w:val="005434CB"/>
    <w:rsid w:val="00543F5E"/>
    <w:rsid w:val="00544057"/>
    <w:rsid w:val="0054410E"/>
    <w:rsid w:val="0054440C"/>
    <w:rsid w:val="00544586"/>
    <w:rsid w:val="005455D3"/>
    <w:rsid w:val="005456CE"/>
    <w:rsid w:val="005458D7"/>
    <w:rsid w:val="00545DA8"/>
    <w:rsid w:val="0054621B"/>
    <w:rsid w:val="00546D2F"/>
    <w:rsid w:val="0054718B"/>
    <w:rsid w:val="00547208"/>
    <w:rsid w:val="00547376"/>
    <w:rsid w:val="00547750"/>
    <w:rsid w:val="00547EA9"/>
    <w:rsid w:val="005500E6"/>
    <w:rsid w:val="00550906"/>
    <w:rsid w:val="0055106E"/>
    <w:rsid w:val="00551AA0"/>
    <w:rsid w:val="005521E0"/>
    <w:rsid w:val="00552C10"/>
    <w:rsid w:val="00552FFA"/>
    <w:rsid w:val="0055392C"/>
    <w:rsid w:val="0055436B"/>
    <w:rsid w:val="005548A2"/>
    <w:rsid w:val="00554907"/>
    <w:rsid w:val="00554A87"/>
    <w:rsid w:val="00554EA6"/>
    <w:rsid w:val="005555D3"/>
    <w:rsid w:val="0055566A"/>
    <w:rsid w:val="00555814"/>
    <w:rsid w:val="00556AE0"/>
    <w:rsid w:val="005570BB"/>
    <w:rsid w:val="0055727B"/>
    <w:rsid w:val="00557A53"/>
    <w:rsid w:val="00557B0B"/>
    <w:rsid w:val="00557B9A"/>
    <w:rsid w:val="005600E5"/>
    <w:rsid w:val="00561CDA"/>
    <w:rsid w:val="00562207"/>
    <w:rsid w:val="005627F4"/>
    <w:rsid w:val="00562E5E"/>
    <w:rsid w:val="005639F4"/>
    <w:rsid w:val="00564999"/>
    <w:rsid w:val="00564F97"/>
    <w:rsid w:val="00566BD8"/>
    <w:rsid w:val="00567190"/>
    <w:rsid w:val="005672DC"/>
    <w:rsid w:val="005673D7"/>
    <w:rsid w:val="00570332"/>
    <w:rsid w:val="00570577"/>
    <w:rsid w:val="0057079F"/>
    <w:rsid w:val="00570C75"/>
    <w:rsid w:val="00571255"/>
    <w:rsid w:val="00571B86"/>
    <w:rsid w:val="00571C4C"/>
    <w:rsid w:val="00572775"/>
    <w:rsid w:val="0057326E"/>
    <w:rsid w:val="005737F3"/>
    <w:rsid w:val="00573EDD"/>
    <w:rsid w:val="0057410E"/>
    <w:rsid w:val="00574E85"/>
    <w:rsid w:val="005757A0"/>
    <w:rsid w:val="00575A1A"/>
    <w:rsid w:val="00575F7A"/>
    <w:rsid w:val="00576102"/>
    <w:rsid w:val="00576A1C"/>
    <w:rsid w:val="00577B6A"/>
    <w:rsid w:val="00577BCB"/>
    <w:rsid w:val="00581C21"/>
    <w:rsid w:val="00581E37"/>
    <w:rsid w:val="00581F48"/>
    <w:rsid w:val="00582086"/>
    <w:rsid w:val="0058215D"/>
    <w:rsid w:val="0058292D"/>
    <w:rsid w:val="00582D8A"/>
    <w:rsid w:val="005836AA"/>
    <w:rsid w:val="00583968"/>
    <w:rsid w:val="00583974"/>
    <w:rsid w:val="00583CA0"/>
    <w:rsid w:val="00583F3A"/>
    <w:rsid w:val="00584293"/>
    <w:rsid w:val="005855C5"/>
    <w:rsid w:val="00585F87"/>
    <w:rsid w:val="00586053"/>
    <w:rsid w:val="00587262"/>
    <w:rsid w:val="00587BD0"/>
    <w:rsid w:val="00587E00"/>
    <w:rsid w:val="00590827"/>
    <w:rsid w:val="005908DB"/>
    <w:rsid w:val="00591224"/>
    <w:rsid w:val="005918D2"/>
    <w:rsid w:val="005919B9"/>
    <w:rsid w:val="00591BAB"/>
    <w:rsid w:val="0059449F"/>
    <w:rsid w:val="00594AB4"/>
    <w:rsid w:val="00594CB1"/>
    <w:rsid w:val="0059502F"/>
    <w:rsid w:val="00595951"/>
    <w:rsid w:val="00597067"/>
    <w:rsid w:val="0059761E"/>
    <w:rsid w:val="00597FCE"/>
    <w:rsid w:val="005A0216"/>
    <w:rsid w:val="005A0733"/>
    <w:rsid w:val="005A0E1A"/>
    <w:rsid w:val="005A1013"/>
    <w:rsid w:val="005A127F"/>
    <w:rsid w:val="005A1FF8"/>
    <w:rsid w:val="005A25D4"/>
    <w:rsid w:val="005A27E4"/>
    <w:rsid w:val="005A2C92"/>
    <w:rsid w:val="005A2E7F"/>
    <w:rsid w:val="005A32F0"/>
    <w:rsid w:val="005A3C00"/>
    <w:rsid w:val="005A3CEA"/>
    <w:rsid w:val="005A3EDE"/>
    <w:rsid w:val="005A41E6"/>
    <w:rsid w:val="005A4355"/>
    <w:rsid w:val="005A4B00"/>
    <w:rsid w:val="005A64BE"/>
    <w:rsid w:val="005A7FC0"/>
    <w:rsid w:val="005B00BA"/>
    <w:rsid w:val="005B02B8"/>
    <w:rsid w:val="005B02DE"/>
    <w:rsid w:val="005B0ABF"/>
    <w:rsid w:val="005B0ACE"/>
    <w:rsid w:val="005B0D2C"/>
    <w:rsid w:val="005B10E8"/>
    <w:rsid w:val="005B17F4"/>
    <w:rsid w:val="005B183B"/>
    <w:rsid w:val="005B201F"/>
    <w:rsid w:val="005B2A0A"/>
    <w:rsid w:val="005B2FC9"/>
    <w:rsid w:val="005B4658"/>
    <w:rsid w:val="005B49DA"/>
    <w:rsid w:val="005B4A37"/>
    <w:rsid w:val="005B4C56"/>
    <w:rsid w:val="005B51D6"/>
    <w:rsid w:val="005B5876"/>
    <w:rsid w:val="005B588C"/>
    <w:rsid w:val="005B5BB4"/>
    <w:rsid w:val="005B6E16"/>
    <w:rsid w:val="005B762A"/>
    <w:rsid w:val="005C0284"/>
    <w:rsid w:val="005C04D4"/>
    <w:rsid w:val="005C0EDD"/>
    <w:rsid w:val="005C0F46"/>
    <w:rsid w:val="005C12D8"/>
    <w:rsid w:val="005C157D"/>
    <w:rsid w:val="005C1DBB"/>
    <w:rsid w:val="005C24EA"/>
    <w:rsid w:val="005C2944"/>
    <w:rsid w:val="005C2C65"/>
    <w:rsid w:val="005C41B0"/>
    <w:rsid w:val="005C4825"/>
    <w:rsid w:val="005C4F30"/>
    <w:rsid w:val="005C4F51"/>
    <w:rsid w:val="005C51C1"/>
    <w:rsid w:val="005C58D6"/>
    <w:rsid w:val="005C620E"/>
    <w:rsid w:val="005C6496"/>
    <w:rsid w:val="005C6F00"/>
    <w:rsid w:val="005C7031"/>
    <w:rsid w:val="005C7230"/>
    <w:rsid w:val="005C75E1"/>
    <w:rsid w:val="005C7BF3"/>
    <w:rsid w:val="005C7D85"/>
    <w:rsid w:val="005D0506"/>
    <w:rsid w:val="005D0F3A"/>
    <w:rsid w:val="005D11D8"/>
    <w:rsid w:val="005D1646"/>
    <w:rsid w:val="005D1E18"/>
    <w:rsid w:val="005D2EA5"/>
    <w:rsid w:val="005D36D0"/>
    <w:rsid w:val="005D3E69"/>
    <w:rsid w:val="005D4437"/>
    <w:rsid w:val="005D514B"/>
    <w:rsid w:val="005D52EF"/>
    <w:rsid w:val="005D53E3"/>
    <w:rsid w:val="005D62A0"/>
    <w:rsid w:val="005D6F3A"/>
    <w:rsid w:val="005D7D64"/>
    <w:rsid w:val="005D7EE9"/>
    <w:rsid w:val="005D7EF7"/>
    <w:rsid w:val="005D7EF9"/>
    <w:rsid w:val="005E0D3C"/>
    <w:rsid w:val="005E12B5"/>
    <w:rsid w:val="005E17AE"/>
    <w:rsid w:val="005E17EE"/>
    <w:rsid w:val="005E1C42"/>
    <w:rsid w:val="005E1D82"/>
    <w:rsid w:val="005E1FB3"/>
    <w:rsid w:val="005E2429"/>
    <w:rsid w:val="005E2FB5"/>
    <w:rsid w:val="005E3165"/>
    <w:rsid w:val="005E3349"/>
    <w:rsid w:val="005E34DD"/>
    <w:rsid w:val="005E5825"/>
    <w:rsid w:val="005E5AF1"/>
    <w:rsid w:val="005E5B37"/>
    <w:rsid w:val="005E7763"/>
    <w:rsid w:val="005F0304"/>
    <w:rsid w:val="005F04E0"/>
    <w:rsid w:val="005F1505"/>
    <w:rsid w:val="005F1CF0"/>
    <w:rsid w:val="005F1D21"/>
    <w:rsid w:val="005F25D2"/>
    <w:rsid w:val="005F279C"/>
    <w:rsid w:val="005F2C99"/>
    <w:rsid w:val="005F2D0A"/>
    <w:rsid w:val="005F2E6D"/>
    <w:rsid w:val="005F3608"/>
    <w:rsid w:val="005F3667"/>
    <w:rsid w:val="005F37F3"/>
    <w:rsid w:val="005F47E2"/>
    <w:rsid w:val="005F4DC7"/>
    <w:rsid w:val="005F4FCB"/>
    <w:rsid w:val="005F681D"/>
    <w:rsid w:val="005F708A"/>
    <w:rsid w:val="005F750E"/>
    <w:rsid w:val="005F76C0"/>
    <w:rsid w:val="005F778B"/>
    <w:rsid w:val="006004D7"/>
    <w:rsid w:val="006008F5"/>
    <w:rsid w:val="00600CD5"/>
    <w:rsid w:val="00600DFE"/>
    <w:rsid w:val="006012F8"/>
    <w:rsid w:val="0060184C"/>
    <w:rsid w:val="00601AC9"/>
    <w:rsid w:val="00601FEE"/>
    <w:rsid w:val="00602328"/>
    <w:rsid w:val="00602FCE"/>
    <w:rsid w:val="006030D0"/>
    <w:rsid w:val="00603A41"/>
    <w:rsid w:val="00603B55"/>
    <w:rsid w:val="00603D6D"/>
    <w:rsid w:val="006051BE"/>
    <w:rsid w:val="0060522E"/>
    <w:rsid w:val="006052EB"/>
    <w:rsid w:val="00606208"/>
    <w:rsid w:val="006064AE"/>
    <w:rsid w:val="0060697F"/>
    <w:rsid w:val="006101C1"/>
    <w:rsid w:val="00610366"/>
    <w:rsid w:val="00611254"/>
    <w:rsid w:val="00611390"/>
    <w:rsid w:val="0061206B"/>
    <w:rsid w:val="00612759"/>
    <w:rsid w:val="00612B02"/>
    <w:rsid w:val="00612EC7"/>
    <w:rsid w:val="00613218"/>
    <w:rsid w:val="00613A70"/>
    <w:rsid w:val="00613C3C"/>
    <w:rsid w:val="006140E5"/>
    <w:rsid w:val="006145EC"/>
    <w:rsid w:val="0061538D"/>
    <w:rsid w:val="00616B4E"/>
    <w:rsid w:val="0062067D"/>
    <w:rsid w:val="0062110E"/>
    <w:rsid w:val="0062134C"/>
    <w:rsid w:val="0062172B"/>
    <w:rsid w:val="00621902"/>
    <w:rsid w:val="00621FB0"/>
    <w:rsid w:val="006221D6"/>
    <w:rsid w:val="006236EF"/>
    <w:rsid w:val="006243E6"/>
    <w:rsid w:val="0062480B"/>
    <w:rsid w:val="00624C4D"/>
    <w:rsid w:val="00625227"/>
    <w:rsid w:val="006259E9"/>
    <w:rsid w:val="00625A6B"/>
    <w:rsid w:val="006262B2"/>
    <w:rsid w:val="006267A6"/>
    <w:rsid w:val="00626D56"/>
    <w:rsid w:val="00626D9B"/>
    <w:rsid w:val="00626FED"/>
    <w:rsid w:val="00627EEB"/>
    <w:rsid w:val="00627FB9"/>
    <w:rsid w:val="00630A3C"/>
    <w:rsid w:val="00630E46"/>
    <w:rsid w:val="00630EE4"/>
    <w:rsid w:val="0063118F"/>
    <w:rsid w:val="006312EA"/>
    <w:rsid w:val="00631AA3"/>
    <w:rsid w:val="00632B65"/>
    <w:rsid w:val="00632DCE"/>
    <w:rsid w:val="00633140"/>
    <w:rsid w:val="00634673"/>
    <w:rsid w:val="00634FDA"/>
    <w:rsid w:val="00635514"/>
    <w:rsid w:val="00635871"/>
    <w:rsid w:val="00636B6D"/>
    <w:rsid w:val="00637477"/>
    <w:rsid w:val="0064025F"/>
    <w:rsid w:val="0064085E"/>
    <w:rsid w:val="00640C67"/>
    <w:rsid w:val="00640DAF"/>
    <w:rsid w:val="00640DEC"/>
    <w:rsid w:val="00640DFD"/>
    <w:rsid w:val="00641C1E"/>
    <w:rsid w:val="00642674"/>
    <w:rsid w:val="00643B55"/>
    <w:rsid w:val="0064491B"/>
    <w:rsid w:val="00644EAD"/>
    <w:rsid w:val="006454D8"/>
    <w:rsid w:val="00645D17"/>
    <w:rsid w:val="0064606B"/>
    <w:rsid w:val="00646A40"/>
    <w:rsid w:val="00646C2F"/>
    <w:rsid w:val="00647715"/>
    <w:rsid w:val="00647B75"/>
    <w:rsid w:val="00650248"/>
    <w:rsid w:val="00650BBE"/>
    <w:rsid w:val="00651716"/>
    <w:rsid w:val="00651731"/>
    <w:rsid w:val="006519A9"/>
    <w:rsid w:val="00651C3D"/>
    <w:rsid w:val="00651D1E"/>
    <w:rsid w:val="00652C16"/>
    <w:rsid w:val="0065325E"/>
    <w:rsid w:val="00653665"/>
    <w:rsid w:val="0065381C"/>
    <w:rsid w:val="00653AB8"/>
    <w:rsid w:val="00653E5B"/>
    <w:rsid w:val="00654285"/>
    <w:rsid w:val="006548BB"/>
    <w:rsid w:val="00654965"/>
    <w:rsid w:val="006553FE"/>
    <w:rsid w:val="00655542"/>
    <w:rsid w:val="00655574"/>
    <w:rsid w:val="00655CBD"/>
    <w:rsid w:val="00655D2C"/>
    <w:rsid w:val="006560F1"/>
    <w:rsid w:val="00656CD4"/>
    <w:rsid w:val="00656FB9"/>
    <w:rsid w:val="006571C5"/>
    <w:rsid w:val="0065740C"/>
    <w:rsid w:val="0065787D"/>
    <w:rsid w:val="006578DE"/>
    <w:rsid w:val="00660091"/>
    <w:rsid w:val="00660405"/>
    <w:rsid w:val="00660581"/>
    <w:rsid w:val="0066094D"/>
    <w:rsid w:val="0066097A"/>
    <w:rsid w:val="00660B17"/>
    <w:rsid w:val="00661234"/>
    <w:rsid w:val="00661601"/>
    <w:rsid w:val="0066174E"/>
    <w:rsid w:val="0066230A"/>
    <w:rsid w:val="00662AC2"/>
    <w:rsid w:val="00663711"/>
    <w:rsid w:val="0066373C"/>
    <w:rsid w:val="00663770"/>
    <w:rsid w:val="00663E4A"/>
    <w:rsid w:val="00664B6A"/>
    <w:rsid w:val="00664C54"/>
    <w:rsid w:val="00665949"/>
    <w:rsid w:val="00665F88"/>
    <w:rsid w:val="0066642C"/>
    <w:rsid w:val="006664AE"/>
    <w:rsid w:val="00666867"/>
    <w:rsid w:val="00666ADF"/>
    <w:rsid w:val="00666E30"/>
    <w:rsid w:val="00666E7F"/>
    <w:rsid w:val="00666EC6"/>
    <w:rsid w:val="0066768E"/>
    <w:rsid w:val="00667ED1"/>
    <w:rsid w:val="00670339"/>
    <w:rsid w:val="00670F0C"/>
    <w:rsid w:val="00671D0B"/>
    <w:rsid w:val="006720C6"/>
    <w:rsid w:val="006727CF"/>
    <w:rsid w:val="006729A1"/>
    <w:rsid w:val="00672B03"/>
    <w:rsid w:val="006747A5"/>
    <w:rsid w:val="00674A75"/>
    <w:rsid w:val="00674E46"/>
    <w:rsid w:val="00674FA6"/>
    <w:rsid w:val="006751A1"/>
    <w:rsid w:val="00675314"/>
    <w:rsid w:val="00675583"/>
    <w:rsid w:val="00675943"/>
    <w:rsid w:val="00676535"/>
    <w:rsid w:val="00677F30"/>
    <w:rsid w:val="00677FE7"/>
    <w:rsid w:val="00680235"/>
    <w:rsid w:val="0068088F"/>
    <w:rsid w:val="00680E57"/>
    <w:rsid w:val="0068154D"/>
    <w:rsid w:val="00681C34"/>
    <w:rsid w:val="00681F01"/>
    <w:rsid w:val="00681F07"/>
    <w:rsid w:val="006822A8"/>
    <w:rsid w:val="006826D4"/>
    <w:rsid w:val="00682823"/>
    <w:rsid w:val="00682FC6"/>
    <w:rsid w:val="00683A2C"/>
    <w:rsid w:val="00683AEE"/>
    <w:rsid w:val="00683B6D"/>
    <w:rsid w:val="0068573B"/>
    <w:rsid w:val="0068581C"/>
    <w:rsid w:val="00685BD1"/>
    <w:rsid w:val="0068617E"/>
    <w:rsid w:val="00686A3C"/>
    <w:rsid w:val="00687117"/>
    <w:rsid w:val="006872AD"/>
    <w:rsid w:val="00687C37"/>
    <w:rsid w:val="00687E0C"/>
    <w:rsid w:val="00687F07"/>
    <w:rsid w:val="00687FEC"/>
    <w:rsid w:val="006904F0"/>
    <w:rsid w:val="006908E9"/>
    <w:rsid w:val="00690D45"/>
    <w:rsid w:val="00691512"/>
    <w:rsid w:val="006919A8"/>
    <w:rsid w:val="00691F5B"/>
    <w:rsid w:val="006927C2"/>
    <w:rsid w:val="006927E4"/>
    <w:rsid w:val="00692C74"/>
    <w:rsid w:val="006932C5"/>
    <w:rsid w:val="006932CE"/>
    <w:rsid w:val="00693A33"/>
    <w:rsid w:val="00693B08"/>
    <w:rsid w:val="00693E2F"/>
    <w:rsid w:val="00694329"/>
    <w:rsid w:val="006943C7"/>
    <w:rsid w:val="00694A15"/>
    <w:rsid w:val="00694BB8"/>
    <w:rsid w:val="00694BC3"/>
    <w:rsid w:val="00694E25"/>
    <w:rsid w:val="0069526D"/>
    <w:rsid w:val="00695A47"/>
    <w:rsid w:val="00695C97"/>
    <w:rsid w:val="00695DCD"/>
    <w:rsid w:val="00695E04"/>
    <w:rsid w:val="00695F76"/>
    <w:rsid w:val="0069607C"/>
    <w:rsid w:val="00696156"/>
    <w:rsid w:val="00696843"/>
    <w:rsid w:val="0069750B"/>
    <w:rsid w:val="0069794E"/>
    <w:rsid w:val="00697960"/>
    <w:rsid w:val="00697D35"/>
    <w:rsid w:val="00697DDC"/>
    <w:rsid w:val="006A0687"/>
    <w:rsid w:val="006A085F"/>
    <w:rsid w:val="006A0E77"/>
    <w:rsid w:val="006A0EE4"/>
    <w:rsid w:val="006A17C3"/>
    <w:rsid w:val="006A1F73"/>
    <w:rsid w:val="006A2722"/>
    <w:rsid w:val="006A2F24"/>
    <w:rsid w:val="006A317A"/>
    <w:rsid w:val="006A328F"/>
    <w:rsid w:val="006A3ECC"/>
    <w:rsid w:val="006A3FCC"/>
    <w:rsid w:val="006A4C24"/>
    <w:rsid w:val="006A5587"/>
    <w:rsid w:val="006A64DE"/>
    <w:rsid w:val="006A66B6"/>
    <w:rsid w:val="006A7545"/>
    <w:rsid w:val="006A77EF"/>
    <w:rsid w:val="006A781A"/>
    <w:rsid w:val="006A7CAE"/>
    <w:rsid w:val="006B0084"/>
    <w:rsid w:val="006B0B1F"/>
    <w:rsid w:val="006B1B72"/>
    <w:rsid w:val="006B1EB3"/>
    <w:rsid w:val="006B22BA"/>
    <w:rsid w:val="006B330C"/>
    <w:rsid w:val="006B44CC"/>
    <w:rsid w:val="006B4C8D"/>
    <w:rsid w:val="006B500C"/>
    <w:rsid w:val="006B51B4"/>
    <w:rsid w:val="006B577A"/>
    <w:rsid w:val="006B59F0"/>
    <w:rsid w:val="006B6DE6"/>
    <w:rsid w:val="006B6DE8"/>
    <w:rsid w:val="006C02A9"/>
    <w:rsid w:val="006C0344"/>
    <w:rsid w:val="006C21CE"/>
    <w:rsid w:val="006C2292"/>
    <w:rsid w:val="006C2515"/>
    <w:rsid w:val="006C253F"/>
    <w:rsid w:val="006C2779"/>
    <w:rsid w:val="006C29E0"/>
    <w:rsid w:val="006C31F0"/>
    <w:rsid w:val="006C3A37"/>
    <w:rsid w:val="006C3A66"/>
    <w:rsid w:val="006C4AAB"/>
    <w:rsid w:val="006C56B6"/>
    <w:rsid w:val="006C5943"/>
    <w:rsid w:val="006C5CB8"/>
    <w:rsid w:val="006C65DA"/>
    <w:rsid w:val="006C7437"/>
    <w:rsid w:val="006C7FCA"/>
    <w:rsid w:val="006D043D"/>
    <w:rsid w:val="006D0682"/>
    <w:rsid w:val="006D0C4B"/>
    <w:rsid w:val="006D1437"/>
    <w:rsid w:val="006D1663"/>
    <w:rsid w:val="006D1825"/>
    <w:rsid w:val="006D1A48"/>
    <w:rsid w:val="006D1D77"/>
    <w:rsid w:val="006D2B19"/>
    <w:rsid w:val="006D2BEC"/>
    <w:rsid w:val="006D2D36"/>
    <w:rsid w:val="006D3488"/>
    <w:rsid w:val="006D3593"/>
    <w:rsid w:val="006D35E3"/>
    <w:rsid w:val="006D3A77"/>
    <w:rsid w:val="006D3E2D"/>
    <w:rsid w:val="006D5112"/>
    <w:rsid w:val="006D5229"/>
    <w:rsid w:val="006D5446"/>
    <w:rsid w:val="006D5586"/>
    <w:rsid w:val="006D577C"/>
    <w:rsid w:val="006D6278"/>
    <w:rsid w:val="006D62C8"/>
    <w:rsid w:val="006D6C03"/>
    <w:rsid w:val="006D742D"/>
    <w:rsid w:val="006E021A"/>
    <w:rsid w:val="006E0C8A"/>
    <w:rsid w:val="006E1B00"/>
    <w:rsid w:val="006E1EE7"/>
    <w:rsid w:val="006E2162"/>
    <w:rsid w:val="006E25A6"/>
    <w:rsid w:val="006E26B2"/>
    <w:rsid w:val="006E292A"/>
    <w:rsid w:val="006E29AE"/>
    <w:rsid w:val="006E2E8A"/>
    <w:rsid w:val="006E396A"/>
    <w:rsid w:val="006E3E6F"/>
    <w:rsid w:val="006E46CF"/>
    <w:rsid w:val="006E4AB1"/>
    <w:rsid w:val="006E508D"/>
    <w:rsid w:val="006E52E9"/>
    <w:rsid w:val="006E5E25"/>
    <w:rsid w:val="006E60F6"/>
    <w:rsid w:val="006E6625"/>
    <w:rsid w:val="006E70FC"/>
    <w:rsid w:val="006E7136"/>
    <w:rsid w:val="006E756F"/>
    <w:rsid w:val="006F0179"/>
    <w:rsid w:val="006F0AAD"/>
    <w:rsid w:val="006F0E95"/>
    <w:rsid w:val="006F1793"/>
    <w:rsid w:val="006F1A1F"/>
    <w:rsid w:val="006F1B64"/>
    <w:rsid w:val="006F22FD"/>
    <w:rsid w:val="006F2D81"/>
    <w:rsid w:val="006F3A51"/>
    <w:rsid w:val="006F3B10"/>
    <w:rsid w:val="006F3B4E"/>
    <w:rsid w:val="006F3C08"/>
    <w:rsid w:val="006F4AC6"/>
    <w:rsid w:val="006F528D"/>
    <w:rsid w:val="006F5B33"/>
    <w:rsid w:val="006F60E5"/>
    <w:rsid w:val="006F6578"/>
    <w:rsid w:val="006F67AD"/>
    <w:rsid w:val="006F6823"/>
    <w:rsid w:val="006F6D45"/>
    <w:rsid w:val="006F767D"/>
    <w:rsid w:val="006F7907"/>
    <w:rsid w:val="006F79F1"/>
    <w:rsid w:val="006F7F05"/>
    <w:rsid w:val="007000C6"/>
    <w:rsid w:val="00700283"/>
    <w:rsid w:val="007005DE"/>
    <w:rsid w:val="007006DD"/>
    <w:rsid w:val="00700D8B"/>
    <w:rsid w:val="00701479"/>
    <w:rsid w:val="00701D45"/>
    <w:rsid w:val="00702EC5"/>
    <w:rsid w:val="007030F6"/>
    <w:rsid w:val="007033DF"/>
    <w:rsid w:val="00703618"/>
    <w:rsid w:val="00704310"/>
    <w:rsid w:val="007047C8"/>
    <w:rsid w:val="00704ED3"/>
    <w:rsid w:val="00704F09"/>
    <w:rsid w:val="0070548E"/>
    <w:rsid w:val="007054FC"/>
    <w:rsid w:val="00705702"/>
    <w:rsid w:val="00705719"/>
    <w:rsid w:val="00705C0C"/>
    <w:rsid w:val="0070645E"/>
    <w:rsid w:val="00706743"/>
    <w:rsid w:val="007067C1"/>
    <w:rsid w:val="00707070"/>
    <w:rsid w:val="00707213"/>
    <w:rsid w:val="00707256"/>
    <w:rsid w:val="007074DD"/>
    <w:rsid w:val="00710267"/>
    <w:rsid w:val="00710D3B"/>
    <w:rsid w:val="00710D6A"/>
    <w:rsid w:val="00710ECD"/>
    <w:rsid w:val="00713393"/>
    <w:rsid w:val="0071381B"/>
    <w:rsid w:val="0071385D"/>
    <w:rsid w:val="00714F05"/>
    <w:rsid w:val="00714F84"/>
    <w:rsid w:val="00715066"/>
    <w:rsid w:val="00715B1F"/>
    <w:rsid w:val="00716A4A"/>
    <w:rsid w:val="00716CA0"/>
    <w:rsid w:val="00717030"/>
    <w:rsid w:val="0071705B"/>
    <w:rsid w:val="0071739D"/>
    <w:rsid w:val="00717606"/>
    <w:rsid w:val="0071762F"/>
    <w:rsid w:val="007205E0"/>
    <w:rsid w:val="00720DAB"/>
    <w:rsid w:val="00722265"/>
    <w:rsid w:val="00723040"/>
    <w:rsid w:val="007239C6"/>
    <w:rsid w:val="00723E59"/>
    <w:rsid w:val="00724740"/>
    <w:rsid w:val="007248AE"/>
    <w:rsid w:val="0072506F"/>
    <w:rsid w:val="00725196"/>
    <w:rsid w:val="00725330"/>
    <w:rsid w:val="0072594F"/>
    <w:rsid w:val="00726826"/>
    <w:rsid w:val="00726904"/>
    <w:rsid w:val="00726935"/>
    <w:rsid w:val="00727D48"/>
    <w:rsid w:val="00730ADD"/>
    <w:rsid w:val="00730FD2"/>
    <w:rsid w:val="007318E0"/>
    <w:rsid w:val="0073221D"/>
    <w:rsid w:val="007322C5"/>
    <w:rsid w:val="00732424"/>
    <w:rsid w:val="007326D9"/>
    <w:rsid w:val="00732D5D"/>
    <w:rsid w:val="00733160"/>
    <w:rsid w:val="00733387"/>
    <w:rsid w:val="00734469"/>
    <w:rsid w:val="00734888"/>
    <w:rsid w:val="00735621"/>
    <w:rsid w:val="00735D28"/>
    <w:rsid w:val="00736965"/>
    <w:rsid w:val="00736AD7"/>
    <w:rsid w:val="00737604"/>
    <w:rsid w:val="00740F69"/>
    <w:rsid w:val="007417AB"/>
    <w:rsid w:val="0074250D"/>
    <w:rsid w:val="00743116"/>
    <w:rsid w:val="00743781"/>
    <w:rsid w:val="00743D44"/>
    <w:rsid w:val="00743F6C"/>
    <w:rsid w:val="00744236"/>
    <w:rsid w:val="007447A4"/>
    <w:rsid w:val="0074590C"/>
    <w:rsid w:val="00745B4B"/>
    <w:rsid w:val="00746138"/>
    <w:rsid w:val="00746A3F"/>
    <w:rsid w:val="00746AEC"/>
    <w:rsid w:val="00747712"/>
    <w:rsid w:val="007500E6"/>
    <w:rsid w:val="007505B8"/>
    <w:rsid w:val="007505FD"/>
    <w:rsid w:val="00750ADD"/>
    <w:rsid w:val="0075120B"/>
    <w:rsid w:val="00751831"/>
    <w:rsid w:val="007521EC"/>
    <w:rsid w:val="00752663"/>
    <w:rsid w:val="0075296C"/>
    <w:rsid w:val="00753DFD"/>
    <w:rsid w:val="007540AC"/>
    <w:rsid w:val="0075442F"/>
    <w:rsid w:val="007548B4"/>
    <w:rsid w:val="0075553D"/>
    <w:rsid w:val="00755737"/>
    <w:rsid w:val="00755B42"/>
    <w:rsid w:val="00755C8E"/>
    <w:rsid w:val="00756EF4"/>
    <w:rsid w:val="007571D8"/>
    <w:rsid w:val="00757292"/>
    <w:rsid w:val="007573DA"/>
    <w:rsid w:val="0075750D"/>
    <w:rsid w:val="007605E5"/>
    <w:rsid w:val="0076092B"/>
    <w:rsid w:val="00760C34"/>
    <w:rsid w:val="007613A9"/>
    <w:rsid w:val="00761721"/>
    <w:rsid w:val="00761BD0"/>
    <w:rsid w:val="00761E56"/>
    <w:rsid w:val="007633A8"/>
    <w:rsid w:val="00763527"/>
    <w:rsid w:val="00763B6D"/>
    <w:rsid w:val="00763EBE"/>
    <w:rsid w:val="007648FD"/>
    <w:rsid w:val="00764D52"/>
    <w:rsid w:val="0076549F"/>
    <w:rsid w:val="00765FC5"/>
    <w:rsid w:val="00766361"/>
    <w:rsid w:val="00766A13"/>
    <w:rsid w:val="00766D09"/>
    <w:rsid w:val="00767DB9"/>
    <w:rsid w:val="00771692"/>
    <w:rsid w:val="007724A6"/>
    <w:rsid w:val="0077378D"/>
    <w:rsid w:val="007737A1"/>
    <w:rsid w:val="00773A5F"/>
    <w:rsid w:val="00774723"/>
    <w:rsid w:val="0077472F"/>
    <w:rsid w:val="00774C32"/>
    <w:rsid w:val="00774D01"/>
    <w:rsid w:val="00775ED0"/>
    <w:rsid w:val="00776790"/>
    <w:rsid w:val="00776D12"/>
    <w:rsid w:val="00777227"/>
    <w:rsid w:val="007773DD"/>
    <w:rsid w:val="0077754D"/>
    <w:rsid w:val="00777A2A"/>
    <w:rsid w:val="0078086A"/>
    <w:rsid w:val="00780915"/>
    <w:rsid w:val="00780C52"/>
    <w:rsid w:val="00781398"/>
    <w:rsid w:val="00781701"/>
    <w:rsid w:val="00781A17"/>
    <w:rsid w:val="00781CE9"/>
    <w:rsid w:val="007823B6"/>
    <w:rsid w:val="00783195"/>
    <w:rsid w:val="007832D1"/>
    <w:rsid w:val="00783932"/>
    <w:rsid w:val="00783B6E"/>
    <w:rsid w:val="00783D34"/>
    <w:rsid w:val="007842E3"/>
    <w:rsid w:val="00784A8E"/>
    <w:rsid w:val="007866B2"/>
    <w:rsid w:val="007868B5"/>
    <w:rsid w:val="0078692F"/>
    <w:rsid w:val="00786AB6"/>
    <w:rsid w:val="00786B3A"/>
    <w:rsid w:val="00786BC3"/>
    <w:rsid w:val="00787659"/>
    <w:rsid w:val="0078771A"/>
    <w:rsid w:val="00787936"/>
    <w:rsid w:val="0079079D"/>
    <w:rsid w:val="00790A36"/>
    <w:rsid w:val="007910B1"/>
    <w:rsid w:val="007933EC"/>
    <w:rsid w:val="00795C07"/>
    <w:rsid w:val="007969FE"/>
    <w:rsid w:val="0079778F"/>
    <w:rsid w:val="007A03AA"/>
    <w:rsid w:val="007A0808"/>
    <w:rsid w:val="007A0912"/>
    <w:rsid w:val="007A2295"/>
    <w:rsid w:val="007A266B"/>
    <w:rsid w:val="007A2BB9"/>
    <w:rsid w:val="007A2C84"/>
    <w:rsid w:val="007A2E02"/>
    <w:rsid w:val="007A3500"/>
    <w:rsid w:val="007A3831"/>
    <w:rsid w:val="007A3BB5"/>
    <w:rsid w:val="007A3BDF"/>
    <w:rsid w:val="007A3D40"/>
    <w:rsid w:val="007A4200"/>
    <w:rsid w:val="007A45B7"/>
    <w:rsid w:val="007A59BB"/>
    <w:rsid w:val="007A69AB"/>
    <w:rsid w:val="007A6A31"/>
    <w:rsid w:val="007A7280"/>
    <w:rsid w:val="007A7673"/>
    <w:rsid w:val="007A78B4"/>
    <w:rsid w:val="007B0481"/>
    <w:rsid w:val="007B0E3F"/>
    <w:rsid w:val="007B1574"/>
    <w:rsid w:val="007B161E"/>
    <w:rsid w:val="007B1AAE"/>
    <w:rsid w:val="007B1C30"/>
    <w:rsid w:val="007B1C9D"/>
    <w:rsid w:val="007B25AD"/>
    <w:rsid w:val="007B2FA8"/>
    <w:rsid w:val="007B3980"/>
    <w:rsid w:val="007B46CC"/>
    <w:rsid w:val="007B49B8"/>
    <w:rsid w:val="007B511B"/>
    <w:rsid w:val="007B5724"/>
    <w:rsid w:val="007B585F"/>
    <w:rsid w:val="007B5F3B"/>
    <w:rsid w:val="007B60D4"/>
    <w:rsid w:val="007B6F7B"/>
    <w:rsid w:val="007B7861"/>
    <w:rsid w:val="007B7C4B"/>
    <w:rsid w:val="007C0B89"/>
    <w:rsid w:val="007C0C5C"/>
    <w:rsid w:val="007C0CC2"/>
    <w:rsid w:val="007C1CBE"/>
    <w:rsid w:val="007C22C0"/>
    <w:rsid w:val="007C29A2"/>
    <w:rsid w:val="007C2ADE"/>
    <w:rsid w:val="007C3323"/>
    <w:rsid w:val="007C3551"/>
    <w:rsid w:val="007C3904"/>
    <w:rsid w:val="007C3996"/>
    <w:rsid w:val="007C3E1B"/>
    <w:rsid w:val="007C3F30"/>
    <w:rsid w:val="007C4105"/>
    <w:rsid w:val="007C4843"/>
    <w:rsid w:val="007C5156"/>
    <w:rsid w:val="007C5308"/>
    <w:rsid w:val="007C6087"/>
    <w:rsid w:val="007C6CC3"/>
    <w:rsid w:val="007C6F6C"/>
    <w:rsid w:val="007C751F"/>
    <w:rsid w:val="007C7E40"/>
    <w:rsid w:val="007C7F99"/>
    <w:rsid w:val="007D032C"/>
    <w:rsid w:val="007D0AE2"/>
    <w:rsid w:val="007D0E9F"/>
    <w:rsid w:val="007D10AA"/>
    <w:rsid w:val="007D13B6"/>
    <w:rsid w:val="007D17A9"/>
    <w:rsid w:val="007D21F7"/>
    <w:rsid w:val="007D322E"/>
    <w:rsid w:val="007D39BE"/>
    <w:rsid w:val="007D3A93"/>
    <w:rsid w:val="007D434C"/>
    <w:rsid w:val="007D4B82"/>
    <w:rsid w:val="007D5177"/>
    <w:rsid w:val="007D75E9"/>
    <w:rsid w:val="007D766D"/>
    <w:rsid w:val="007E08C9"/>
    <w:rsid w:val="007E0A33"/>
    <w:rsid w:val="007E0F19"/>
    <w:rsid w:val="007E125B"/>
    <w:rsid w:val="007E15C5"/>
    <w:rsid w:val="007E1B6C"/>
    <w:rsid w:val="007E20C4"/>
    <w:rsid w:val="007E2A18"/>
    <w:rsid w:val="007E2CD5"/>
    <w:rsid w:val="007E2CF9"/>
    <w:rsid w:val="007E3F37"/>
    <w:rsid w:val="007E43FD"/>
    <w:rsid w:val="007E4AFA"/>
    <w:rsid w:val="007E4F22"/>
    <w:rsid w:val="007E660A"/>
    <w:rsid w:val="007E684B"/>
    <w:rsid w:val="007E77E0"/>
    <w:rsid w:val="007E7F42"/>
    <w:rsid w:val="007F0693"/>
    <w:rsid w:val="007F0CEF"/>
    <w:rsid w:val="007F1856"/>
    <w:rsid w:val="007F1FA8"/>
    <w:rsid w:val="007F2B0C"/>
    <w:rsid w:val="007F31D6"/>
    <w:rsid w:val="007F330A"/>
    <w:rsid w:val="007F41DB"/>
    <w:rsid w:val="007F43B3"/>
    <w:rsid w:val="007F4712"/>
    <w:rsid w:val="007F5CA0"/>
    <w:rsid w:val="007F65A4"/>
    <w:rsid w:val="007F757D"/>
    <w:rsid w:val="007F7AAA"/>
    <w:rsid w:val="00800502"/>
    <w:rsid w:val="008008D3"/>
    <w:rsid w:val="00800B21"/>
    <w:rsid w:val="008010FE"/>
    <w:rsid w:val="008013DD"/>
    <w:rsid w:val="00802DB3"/>
    <w:rsid w:val="00802FE8"/>
    <w:rsid w:val="00804127"/>
    <w:rsid w:val="00804B97"/>
    <w:rsid w:val="00804FFC"/>
    <w:rsid w:val="0080536D"/>
    <w:rsid w:val="0080617A"/>
    <w:rsid w:val="0080622C"/>
    <w:rsid w:val="00806376"/>
    <w:rsid w:val="00806769"/>
    <w:rsid w:val="00806DA3"/>
    <w:rsid w:val="00806DC1"/>
    <w:rsid w:val="0080794C"/>
    <w:rsid w:val="00807B4F"/>
    <w:rsid w:val="00807D43"/>
    <w:rsid w:val="008103A8"/>
    <w:rsid w:val="0081043E"/>
    <w:rsid w:val="0081088E"/>
    <w:rsid w:val="0081261F"/>
    <w:rsid w:val="008126DF"/>
    <w:rsid w:val="008129F0"/>
    <w:rsid w:val="0081304E"/>
    <w:rsid w:val="008138C1"/>
    <w:rsid w:val="00814B0A"/>
    <w:rsid w:val="008159C5"/>
    <w:rsid w:val="00816720"/>
    <w:rsid w:val="00816E20"/>
    <w:rsid w:val="00816E8A"/>
    <w:rsid w:val="00817489"/>
    <w:rsid w:val="00820B41"/>
    <w:rsid w:val="00820C0C"/>
    <w:rsid w:val="008218D7"/>
    <w:rsid w:val="008222F2"/>
    <w:rsid w:val="00823C53"/>
    <w:rsid w:val="00823FF6"/>
    <w:rsid w:val="008241F0"/>
    <w:rsid w:val="00824BAC"/>
    <w:rsid w:val="00824BFF"/>
    <w:rsid w:val="00825D21"/>
    <w:rsid w:val="00825D47"/>
    <w:rsid w:val="00825E4A"/>
    <w:rsid w:val="00826626"/>
    <w:rsid w:val="008268F0"/>
    <w:rsid w:val="00826F5D"/>
    <w:rsid w:val="00827263"/>
    <w:rsid w:val="00827933"/>
    <w:rsid w:val="00827DC8"/>
    <w:rsid w:val="00827F32"/>
    <w:rsid w:val="008302FE"/>
    <w:rsid w:val="0083035E"/>
    <w:rsid w:val="008308A8"/>
    <w:rsid w:val="0083136C"/>
    <w:rsid w:val="0083148F"/>
    <w:rsid w:val="008317E2"/>
    <w:rsid w:val="00832050"/>
    <w:rsid w:val="00832B1B"/>
    <w:rsid w:val="00833CC5"/>
    <w:rsid w:val="00833E92"/>
    <w:rsid w:val="00834142"/>
    <w:rsid w:val="0083492E"/>
    <w:rsid w:val="00835651"/>
    <w:rsid w:val="00835A5B"/>
    <w:rsid w:val="00836C42"/>
    <w:rsid w:val="00836F37"/>
    <w:rsid w:val="00837011"/>
    <w:rsid w:val="008377EF"/>
    <w:rsid w:val="00837D0D"/>
    <w:rsid w:val="00837DE0"/>
    <w:rsid w:val="00837E48"/>
    <w:rsid w:val="00837E9D"/>
    <w:rsid w:val="00837FB7"/>
    <w:rsid w:val="0084021F"/>
    <w:rsid w:val="0084060A"/>
    <w:rsid w:val="00841A93"/>
    <w:rsid w:val="00842B2F"/>
    <w:rsid w:val="00842C4A"/>
    <w:rsid w:val="00842C8F"/>
    <w:rsid w:val="00842D0C"/>
    <w:rsid w:val="00842E69"/>
    <w:rsid w:val="00843483"/>
    <w:rsid w:val="008436D2"/>
    <w:rsid w:val="00843C9C"/>
    <w:rsid w:val="008452AB"/>
    <w:rsid w:val="00845FDD"/>
    <w:rsid w:val="00846632"/>
    <w:rsid w:val="00846922"/>
    <w:rsid w:val="00846E64"/>
    <w:rsid w:val="00847CF0"/>
    <w:rsid w:val="00850A91"/>
    <w:rsid w:val="00850EE5"/>
    <w:rsid w:val="00851F31"/>
    <w:rsid w:val="00852B90"/>
    <w:rsid w:val="00853E58"/>
    <w:rsid w:val="00853E96"/>
    <w:rsid w:val="00853EB6"/>
    <w:rsid w:val="00853FBB"/>
    <w:rsid w:val="00854210"/>
    <w:rsid w:val="00854655"/>
    <w:rsid w:val="0085468D"/>
    <w:rsid w:val="008553C0"/>
    <w:rsid w:val="00855B78"/>
    <w:rsid w:val="00855F8F"/>
    <w:rsid w:val="008567B2"/>
    <w:rsid w:val="00857729"/>
    <w:rsid w:val="00857BA3"/>
    <w:rsid w:val="008609BE"/>
    <w:rsid w:val="00860E9C"/>
    <w:rsid w:val="00861390"/>
    <w:rsid w:val="008626E0"/>
    <w:rsid w:val="0086284C"/>
    <w:rsid w:val="008633AC"/>
    <w:rsid w:val="008634A7"/>
    <w:rsid w:val="00863B17"/>
    <w:rsid w:val="00864053"/>
    <w:rsid w:val="00864207"/>
    <w:rsid w:val="00864DC3"/>
    <w:rsid w:val="00865893"/>
    <w:rsid w:val="00865A4F"/>
    <w:rsid w:val="008661AD"/>
    <w:rsid w:val="00866691"/>
    <w:rsid w:val="00870095"/>
    <w:rsid w:val="0087074A"/>
    <w:rsid w:val="008708F0"/>
    <w:rsid w:val="008709F3"/>
    <w:rsid w:val="0087130D"/>
    <w:rsid w:val="00871601"/>
    <w:rsid w:val="00871E86"/>
    <w:rsid w:val="008721E9"/>
    <w:rsid w:val="0087368F"/>
    <w:rsid w:val="008737E8"/>
    <w:rsid w:val="00873F11"/>
    <w:rsid w:val="00874FF5"/>
    <w:rsid w:val="00875102"/>
    <w:rsid w:val="00875323"/>
    <w:rsid w:val="00875800"/>
    <w:rsid w:val="00875814"/>
    <w:rsid w:val="008758E9"/>
    <w:rsid w:val="00876927"/>
    <w:rsid w:val="00876DF2"/>
    <w:rsid w:val="00877AD3"/>
    <w:rsid w:val="0088043F"/>
    <w:rsid w:val="00880446"/>
    <w:rsid w:val="00880E1E"/>
    <w:rsid w:val="008813AA"/>
    <w:rsid w:val="00881543"/>
    <w:rsid w:val="00881AAC"/>
    <w:rsid w:val="00881F9A"/>
    <w:rsid w:val="008821E4"/>
    <w:rsid w:val="00882305"/>
    <w:rsid w:val="00882337"/>
    <w:rsid w:val="00882DAF"/>
    <w:rsid w:val="0088320F"/>
    <w:rsid w:val="0088392D"/>
    <w:rsid w:val="00883AD4"/>
    <w:rsid w:val="00884CC6"/>
    <w:rsid w:val="00884EBB"/>
    <w:rsid w:val="008853E6"/>
    <w:rsid w:val="00885AA9"/>
    <w:rsid w:val="00885C06"/>
    <w:rsid w:val="00886465"/>
    <w:rsid w:val="00886AA5"/>
    <w:rsid w:val="00886FE1"/>
    <w:rsid w:val="00887445"/>
    <w:rsid w:val="0088744F"/>
    <w:rsid w:val="00887BAE"/>
    <w:rsid w:val="00890089"/>
    <w:rsid w:val="0089085C"/>
    <w:rsid w:val="00891EDE"/>
    <w:rsid w:val="008926F5"/>
    <w:rsid w:val="00892BB6"/>
    <w:rsid w:val="00893588"/>
    <w:rsid w:val="008936ED"/>
    <w:rsid w:val="00893700"/>
    <w:rsid w:val="00893AD3"/>
    <w:rsid w:val="00893BE4"/>
    <w:rsid w:val="00893D95"/>
    <w:rsid w:val="008942CC"/>
    <w:rsid w:val="0089476A"/>
    <w:rsid w:val="00894DB2"/>
    <w:rsid w:val="00894F6D"/>
    <w:rsid w:val="0089559C"/>
    <w:rsid w:val="008958D1"/>
    <w:rsid w:val="008960E9"/>
    <w:rsid w:val="008961BD"/>
    <w:rsid w:val="00896438"/>
    <w:rsid w:val="008964C6"/>
    <w:rsid w:val="008967F0"/>
    <w:rsid w:val="00896863"/>
    <w:rsid w:val="00896A24"/>
    <w:rsid w:val="008973CA"/>
    <w:rsid w:val="00897441"/>
    <w:rsid w:val="008A08DC"/>
    <w:rsid w:val="008A0925"/>
    <w:rsid w:val="008A0C9C"/>
    <w:rsid w:val="008A1BBF"/>
    <w:rsid w:val="008A1D26"/>
    <w:rsid w:val="008A1DAD"/>
    <w:rsid w:val="008A26E6"/>
    <w:rsid w:val="008A2939"/>
    <w:rsid w:val="008A2C16"/>
    <w:rsid w:val="008A2C98"/>
    <w:rsid w:val="008A3806"/>
    <w:rsid w:val="008A404B"/>
    <w:rsid w:val="008A4B24"/>
    <w:rsid w:val="008A54EA"/>
    <w:rsid w:val="008A5B2B"/>
    <w:rsid w:val="008A64F7"/>
    <w:rsid w:val="008A6AD1"/>
    <w:rsid w:val="008A6BE6"/>
    <w:rsid w:val="008A71AD"/>
    <w:rsid w:val="008A7874"/>
    <w:rsid w:val="008A7AF2"/>
    <w:rsid w:val="008B111F"/>
    <w:rsid w:val="008B186A"/>
    <w:rsid w:val="008B197A"/>
    <w:rsid w:val="008B2662"/>
    <w:rsid w:val="008B2910"/>
    <w:rsid w:val="008B293C"/>
    <w:rsid w:val="008B2C1B"/>
    <w:rsid w:val="008B2D9F"/>
    <w:rsid w:val="008B37FD"/>
    <w:rsid w:val="008B3C7E"/>
    <w:rsid w:val="008B4A7D"/>
    <w:rsid w:val="008B4DB5"/>
    <w:rsid w:val="008B549A"/>
    <w:rsid w:val="008B585A"/>
    <w:rsid w:val="008B5B67"/>
    <w:rsid w:val="008B6427"/>
    <w:rsid w:val="008B6A6D"/>
    <w:rsid w:val="008B6C2C"/>
    <w:rsid w:val="008B7593"/>
    <w:rsid w:val="008B7987"/>
    <w:rsid w:val="008B7B1C"/>
    <w:rsid w:val="008B7FF6"/>
    <w:rsid w:val="008C01FD"/>
    <w:rsid w:val="008C021D"/>
    <w:rsid w:val="008C04EC"/>
    <w:rsid w:val="008C07A7"/>
    <w:rsid w:val="008C1DAF"/>
    <w:rsid w:val="008C20EA"/>
    <w:rsid w:val="008C26C6"/>
    <w:rsid w:val="008C276E"/>
    <w:rsid w:val="008C2898"/>
    <w:rsid w:val="008C2AB5"/>
    <w:rsid w:val="008C316C"/>
    <w:rsid w:val="008C4767"/>
    <w:rsid w:val="008C4B51"/>
    <w:rsid w:val="008C5B75"/>
    <w:rsid w:val="008C64D6"/>
    <w:rsid w:val="008C7199"/>
    <w:rsid w:val="008C775C"/>
    <w:rsid w:val="008D0107"/>
    <w:rsid w:val="008D0AF3"/>
    <w:rsid w:val="008D0B2A"/>
    <w:rsid w:val="008D0E1A"/>
    <w:rsid w:val="008D123C"/>
    <w:rsid w:val="008D1437"/>
    <w:rsid w:val="008D15D7"/>
    <w:rsid w:val="008D19D8"/>
    <w:rsid w:val="008D21ED"/>
    <w:rsid w:val="008D27F0"/>
    <w:rsid w:val="008D2D00"/>
    <w:rsid w:val="008D321F"/>
    <w:rsid w:val="008D36D7"/>
    <w:rsid w:val="008D3E71"/>
    <w:rsid w:val="008D407C"/>
    <w:rsid w:val="008D4FFC"/>
    <w:rsid w:val="008D5191"/>
    <w:rsid w:val="008D53C7"/>
    <w:rsid w:val="008D6363"/>
    <w:rsid w:val="008D6413"/>
    <w:rsid w:val="008D6E49"/>
    <w:rsid w:val="008D7166"/>
    <w:rsid w:val="008D7D29"/>
    <w:rsid w:val="008E143D"/>
    <w:rsid w:val="008E2299"/>
    <w:rsid w:val="008E24BD"/>
    <w:rsid w:val="008E2B88"/>
    <w:rsid w:val="008E2E7C"/>
    <w:rsid w:val="008E36B8"/>
    <w:rsid w:val="008E3B29"/>
    <w:rsid w:val="008E3F59"/>
    <w:rsid w:val="008E546F"/>
    <w:rsid w:val="008E581F"/>
    <w:rsid w:val="008E6678"/>
    <w:rsid w:val="008E66A2"/>
    <w:rsid w:val="008E707A"/>
    <w:rsid w:val="008E70C6"/>
    <w:rsid w:val="008E7802"/>
    <w:rsid w:val="008F0154"/>
    <w:rsid w:val="008F01A3"/>
    <w:rsid w:val="008F16A1"/>
    <w:rsid w:val="008F17E7"/>
    <w:rsid w:val="008F1FFE"/>
    <w:rsid w:val="008F2114"/>
    <w:rsid w:val="008F2183"/>
    <w:rsid w:val="008F25E4"/>
    <w:rsid w:val="008F28B0"/>
    <w:rsid w:val="008F3423"/>
    <w:rsid w:val="008F52E1"/>
    <w:rsid w:val="008F532D"/>
    <w:rsid w:val="008F5385"/>
    <w:rsid w:val="008F63BB"/>
    <w:rsid w:val="008F694F"/>
    <w:rsid w:val="008F7037"/>
    <w:rsid w:val="00900EBC"/>
    <w:rsid w:val="00902132"/>
    <w:rsid w:val="009022EE"/>
    <w:rsid w:val="0090290A"/>
    <w:rsid w:val="00903BD6"/>
    <w:rsid w:val="00903DCE"/>
    <w:rsid w:val="009044CE"/>
    <w:rsid w:val="009049CE"/>
    <w:rsid w:val="00905261"/>
    <w:rsid w:val="0090545A"/>
    <w:rsid w:val="00905951"/>
    <w:rsid w:val="009066FD"/>
    <w:rsid w:val="009072CE"/>
    <w:rsid w:val="00907976"/>
    <w:rsid w:val="00910CAC"/>
    <w:rsid w:val="00910E36"/>
    <w:rsid w:val="00910F44"/>
    <w:rsid w:val="00911951"/>
    <w:rsid w:val="00912035"/>
    <w:rsid w:val="0091227A"/>
    <w:rsid w:val="0091253E"/>
    <w:rsid w:val="00913A82"/>
    <w:rsid w:val="00914F16"/>
    <w:rsid w:val="00915778"/>
    <w:rsid w:val="00915FBE"/>
    <w:rsid w:val="009161C4"/>
    <w:rsid w:val="009169E0"/>
    <w:rsid w:val="00917241"/>
    <w:rsid w:val="009178F5"/>
    <w:rsid w:val="00917A73"/>
    <w:rsid w:val="00917A8F"/>
    <w:rsid w:val="00917B7C"/>
    <w:rsid w:val="00917F45"/>
    <w:rsid w:val="00920044"/>
    <w:rsid w:val="00920833"/>
    <w:rsid w:val="0092100C"/>
    <w:rsid w:val="009211C6"/>
    <w:rsid w:val="0092129E"/>
    <w:rsid w:val="009214E6"/>
    <w:rsid w:val="00921A86"/>
    <w:rsid w:val="00922051"/>
    <w:rsid w:val="00922961"/>
    <w:rsid w:val="009241D4"/>
    <w:rsid w:val="0092466B"/>
    <w:rsid w:val="00924957"/>
    <w:rsid w:val="00924ADA"/>
    <w:rsid w:val="00925096"/>
    <w:rsid w:val="00925110"/>
    <w:rsid w:val="009255CC"/>
    <w:rsid w:val="009258A8"/>
    <w:rsid w:val="00926AEC"/>
    <w:rsid w:val="0092744C"/>
    <w:rsid w:val="0092755C"/>
    <w:rsid w:val="00927CD1"/>
    <w:rsid w:val="00930134"/>
    <w:rsid w:val="009308B2"/>
    <w:rsid w:val="00931419"/>
    <w:rsid w:val="00931798"/>
    <w:rsid w:val="00931BC0"/>
    <w:rsid w:val="009325C5"/>
    <w:rsid w:val="0093290B"/>
    <w:rsid w:val="00933200"/>
    <w:rsid w:val="00933BAA"/>
    <w:rsid w:val="00933CE4"/>
    <w:rsid w:val="0093463D"/>
    <w:rsid w:val="009349B2"/>
    <w:rsid w:val="00934A3F"/>
    <w:rsid w:val="00934F09"/>
    <w:rsid w:val="00935032"/>
    <w:rsid w:val="00935DB0"/>
    <w:rsid w:val="009361FA"/>
    <w:rsid w:val="00936205"/>
    <w:rsid w:val="00936D5D"/>
    <w:rsid w:val="0094021A"/>
    <w:rsid w:val="009406E9"/>
    <w:rsid w:val="00940814"/>
    <w:rsid w:val="00941406"/>
    <w:rsid w:val="009415F8"/>
    <w:rsid w:val="00941ACB"/>
    <w:rsid w:val="00941DAF"/>
    <w:rsid w:val="0094252D"/>
    <w:rsid w:val="00942AB2"/>
    <w:rsid w:val="00942D3A"/>
    <w:rsid w:val="0094354C"/>
    <w:rsid w:val="0094373D"/>
    <w:rsid w:val="00944074"/>
    <w:rsid w:val="009443A2"/>
    <w:rsid w:val="009444C9"/>
    <w:rsid w:val="00944902"/>
    <w:rsid w:val="0094514B"/>
    <w:rsid w:val="009453FF"/>
    <w:rsid w:val="009462CB"/>
    <w:rsid w:val="00946351"/>
    <w:rsid w:val="009468D5"/>
    <w:rsid w:val="0094768E"/>
    <w:rsid w:val="00950A3A"/>
    <w:rsid w:val="00950AFE"/>
    <w:rsid w:val="00951B36"/>
    <w:rsid w:val="00952951"/>
    <w:rsid w:val="00952DD1"/>
    <w:rsid w:val="00952DDB"/>
    <w:rsid w:val="00953991"/>
    <w:rsid w:val="00953D98"/>
    <w:rsid w:val="0095401B"/>
    <w:rsid w:val="00954C4D"/>
    <w:rsid w:val="0095507B"/>
    <w:rsid w:val="009553C2"/>
    <w:rsid w:val="00955D4D"/>
    <w:rsid w:val="0095771E"/>
    <w:rsid w:val="009579C1"/>
    <w:rsid w:val="00957BDB"/>
    <w:rsid w:val="00960587"/>
    <w:rsid w:val="00960C7F"/>
    <w:rsid w:val="0096142F"/>
    <w:rsid w:val="0096143E"/>
    <w:rsid w:val="00961892"/>
    <w:rsid w:val="0096198B"/>
    <w:rsid w:val="00961999"/>
    <w:rsid w:val="00961AF0"/>
    <w:rsid w:val="00961FB8"/>
    <w:rsid w:val="00962026"/>
    <w:rsid w:val="00962540"/>
    <w:rsid w:val="009627E0"/>
    <w:rsid w:val="0096297E"/>
    <w:rsid w:val="00962C4A"/>
    <w:rsid w:val="00962C82"/>
    <w:rsid w:val="00962F41"/>
    <w:rsid w:val="00963444"/>
    <w:rsid w:val="0096385D"/>
    <w:rsid w:val="00963DDD"/>
    <w:rsid w:val="009648F1"/>
    <w:rsid w:val="00964A6F"/>
    <w:rsid w:val="00965AFD"/>
    <w:rsid w:val="00965B1A"/>
    <w:rsid w:val="009661A1"/>
    <w:rsid w:val="00966D2A"/>
    <w:rsid w:val="00967D31"/>
    <w:rsid w:val="00971665"/>
    <w:rsid w:val="00971678"/>
    <w:rsid w:val="00971691"/>
    <w:rsid w:val="00971E91"/>
    <w:rsid w:val="00972E78"/>
    <w:rsid w:val="0097324F"/>
    <w:rsid w:val="0097405E"/>
    <w:rsid w:val="009740B2"/>
    <w:rsid w:val="00974601"/>
    <w:rsid w:val="00974823"/>
    <w:rsid w:val="0097496C"/>
    <w:rsid w:val="00974C03"/>
    <w:rsid w:val="00974CFA"/>
    <w:rsid w:val="00975FA6"/>
    <w:rsid w:val="00976416"/>
    <w:rsid w:val="00976844"/>
    <w:rsid w:val="00976B29"/>
    <w:rsid w:val="009775AD"/>
    <w:rsid w:val="009778BC"/>
    <w:rsid w:val="0098088F"/>
    <w:rsid w:val="0098094D"/>
    <w:rsid w:val="00980C89"/>
    <w:rsid w:val="00981593"/>
    <w:rsid w:val="00981615"/>
    <w:rsid w:val="00981D13"/>
    <w:rsid w:val="00981DED"/>
    <w:rsid w:val="00982786"/>
    <w:rsid w:val="00983276"/>
    <w:rsid w:val="00983940"/>
    <w:rsid w:val="00983B36"/>
    <w:rsid w:val="00983B5D"/>
    <w:rsid w:val="00983FE3"/>
    <w:rsid w:val="00984172"/>
    <w:rsid w:val="00985083"/>
    <w:rsid w:val="00985CAF"/>
    <w:rsid w:val="00986720"/>
    <w:rsid w:val="00986D01"/>
    <w:rsid w:val="0098719D"/>
    <w:rsid w:val="00987601"/>
    <w:rsid w:val="0098797E"/>
    <w:rsid w:val="00987A88"/>
    <w:rsid w:val="00987D91"/>
    <w:rsid w:val="00990705"/>
    <w:rsid w:val="00990A71"/>
    <w:rsid w:val="009913B9"/>
    <w:rsid w:val="00991751"/>
    <w:rsid w:val="00993600"/>
    <w:rsid w:val="0099413B"/>
    <w:rsid w:val="009948B6"/>
    <w:rsid w:val="009950A0"/>
    <w:rsid w:val="00995227"/>
    <w:rsid w:val="00995E42"/>
    <w:rsid w:val="00995EE7"/>
    <w:rsid w:val="009963CE"/>
    <w:rsid w:val="00996EC4"/>
    <w:rsid w:val="0099778F"/>
    <w:rsid w:val="009978CA"/>
    <w:rsid w:val="00997E39"/>
    <w:rsid w:val="009A0105"/>
    <w:rsid w:val="009A0729"/>
    <w:rsid w:val="009A0B20"/>
    <w:rsid w:val="009A13C3"/>
    <w:rsid w:val="009A2585"/>
    <w:rsid w:val="009A28DD"/>
    <w:rsid w:val="009A2906"/>
    <w:rsid w:val="009A2B5D"/>
    <w:rsid w:val="009A2B69"/>
    <w:rsid w:val="009A3B9E"/>
    <w:rsid w:val="009A3CE5"/>
    <w:rsid w:val="009A4CFC"/>
    <w:rsid w:val="009A4D4A"/>
    <w:rsid w:val="009A4FD7"/>
    <w:rsid w:val="009A53EE"/>
    <w:rsid w:val="009A557F"/>
    <w:rsid w:val="009A57A4"/>
    <w:rsid w:val="009A5954"/>
    <w:rsid w:val="009A5F12"/>
    <w:rsid w:val="009A635D"/>
    <w:rsid w:val="009A6CD6"/>
    <w:rsid w:val="009A73D6"/>
    <w:rsid w:val="009A7F93"/>
    <w:rsid w:val="009B008B"/>
    <w:rsid w:val="009B00B1"/>
    <w:rsid w:val="009B1173"/>
    <w:rsid w:val="009B1707"/>
    <w:rsid w:val="009B171D"/>
    <w:rsid w:val="009B2087"/>
    <w:rsid w:val="009B230C"/>
    <w:rsid w:val="009B2693"/>
    <w:rsid w:val="009B31A9"/>
    <w:rsid w:val="009B37B6"/>
    <w:rsid w:val="009B3CB0"/>
    <w:rsid w:val="009B45E7"/>
    <w:rsid w:val="009B4CCA"/>
    <w:rsid w:val="009B4D07"/>
    <w:rsid w:val="009B4DC8"/>
    <w:rsid w:val="009B4FE4"/>
    <w:rsid w:val="009B5337"/>
    <w:rsid w:val="009B553C"/>
    <w:rsid w:val="009B57E6"/>
    <w:rsid w:val="009B58F2"/>
    <w:rsid w:val="009B5BE8"/>
    <w:rsid w:val="009B5F46"/>
    <w:rsid w:val="009B6518"/>
    <w:rsid w:val="009B6942"/>
    <w:rsid w:val="009B6A86"/>
    <w:rsid w:val="009B6E72"/>
    <w:rsid w:val="009B76F7"/>
    <w:rsid w:val="009B7B2B"/>
    <w:rsid w:val="009C0EC8"/>
    <w:rsid w:val="009C0F2D"/>
    <w:rsid w:val="009C1154"/>
    <w:rsid w:val="009C173A"/>
    <w:rsid w:val="009C197B"/>
    <w:rsid w:val="009C3732"/>
    <w:rsid w:val="009C3A64"/>
    <w:rsid w:val="009C472D"/>
    <w:rsid w:val="009C4A97"/>
    <w:rsid w:val="009C5595"/>
    <w:rsid w:val="009C6008"/>
    <w:rsid w:val="009C602E"/>
    <w:rsid w:val="009C6EC1"/>
    <w:rsid w:val="009C73E2"/>
    <w:rsid w:val="009C750A"/>
    <w:rsid w:val="009C7A96"/>
    <w:rsid w:val="009D0369"/>
    <w:rsid w:val="009D081D"/>
    <w:rsid w:val="009D23F8"/>
    <w:rsid w:val="009D25FA"/>
    <w:rsid w:val="009D2AF0"/>
    <w:rsid w:val="009D300A"/>
    <w:rsid w:val="009D34ED"/>
    <w:rsid w:val="009D376D"/>
    <w:rsid w:val="009D40F3"/>
    <w:rsid w:val="009D4106"/>
    <w:rsid w:val="009D441C"/>
    <w:rsid w:val="009D442A"/>
    <w:rsid w:val="009D4576"/>
    <w:rsid w:val="009D457A"/>
    <w:rsid w:val="009D4ED7"/>
    <w:rsid w:val="009D547A"/>
    <w:rsid w:val="009D62F0"/>
    <w:rsid w:val="009D714D"/>
    <w:rsid w:val="009D7202"/>
    <w:rsid w:val="009E07EA"/>
    <w:rsid w:val="009E0BDF"/>
    <w:rsid w:val="009E1BA6"/>
    <w:rsid w:val="009E1C9A"/>
    <w:rsid w:val="009E1FE6"/>
    <w:rsid w:val="009E2EA1"/>
    <w:rsid w:val="009E3082"/>
    <w:rsid w:val="009E3259"/>
    <w:rsid w:val="009E55BB"/>
    <w:rsid w:val="009E5CF3"/>
    <w:rsid w:val="009E6FBF"/>
    <w:rsid w:val="009E706E"/>
    <w:rsid w:val="009E771D"/>
    <w:rsid w:val="009E77B4"/>
    <w:rsid w:val="009F0869"/>
    <w:rsid w:val="009F0B53"/>
    <w:rsid w:val="009F11BE"/>
    <w:rsid w:val="009F1761"/>
    <w:rsid w:val="009F21B0"/>
    <w:rsid w:val="009F273B"/>
    <w:rsid w:val="009F275B"/>
    <w:rsid w:val="009F3014"/>
    <w:rsid w:val="009F3148"/>
    <w:rsid w:val="009F36F7"/>
    <w:rsid w:val="009F411B"/>
    <w:rsid w:val="009F4485"/>
    <w:rsid w:val="009F4956"/>
    <w:rsid w:val="009F4B56"/>
    <w:rsid w:val="009F4DCA"/>
    <w:rsid w:val="009F511F"/>
    <w:rsid w:val="009F58CF"/>
    <w:rsid w:val="009F58E1"/>
    <w:rsid w:val="009F610F"/>
    <w:rsid w:val="009F61E7"/>
    <w:rsid w:val="009F6450"/>
    <w:rsid w:val="009F6477"/>
    <w:rsid w:val="009F6D73"/>
    <w:rsid w:val="009F7E9C"/>
    <w:rsid w:val="00A00AE4"/>
    <w:rsid w:val="00A0298B"/>
    <w:rsid w:val="00A029C7"/>
    <w:rsid w:val="00A02B99"/>
    <w:rsid w:val="00A0348C"/>
    <w:rsid w:val="00A0356F"/>
    <w:rsid w:val="00A0491C"/>
    <w:rsid w:val="00A05AC5"/>
    <w:rsid w:val="00A05CFC"/>
    <w:rsid w:val="00A05DB9"/>
    <w:rsid w:val="00A060D3"/>
    <w:rsid w:val="00A06972"/>
    <w:rsid w:val="00A0729F"/>
    <w:rsid w:val="00A07FF7"/>
    <w:rsid w:val="00A10124"/>
    <w:rsid w:val="00A108C5"/>
    <w:rsid w:val="00A111DC"/>
    <w:rsid w:val="00A117D1"/>
    <w:rsid w:val="00A118DC"/>
    <w:rsid w:val="00A11DC4"/>
    <w:rsid w:val="00A12349"/>
    <w:rsid w:val="00A1262B"/>
    <w:rsid w:val="00A12699"/>
    <w:rsid w:val="00A12994"/>
    <w:rsid w:val="00A12ABD"/>
    <w:rsid w:val="00A140A0"/>
    <w:rsid w:val="00A141AA"/>
    <w:rsid w:val="00A142F5"/>
    <w:rsid w:val="00A149D2"/>
    <w:rsid w:val="00A1551E"/>
    <w:rsid w:val="00A158F7"/>
    <w:rsid w:val="00A15BBD"/>
    <w:rsid w:val="00A16162"/>
    <w:rsid w:val="00A162CA"/>
    <w:rsid w:val="00A172D6"/>
    <w:rsid w:val="00A17CA2"/>
    <w:rsid w:val="00A21010"/>
    <w:rsid w:val="00A21F70"/>
    <w:rsid w:val="00A22092"/>
    <w:rsid w:val="00A229A6"/>
    <w:rsid w:val="00A22AD4"/>
    <w:rsid w:val="00A232D9"/>
    <w:rsid w:val="00A24338"/>
    <w:rsid w:val="00A243C5"/>
    <w:rsid w:val="00A24746"/>
    <w:rsid w:val="00A24C78"/>
    <w:rsid w:val="00A2574B"/>
    <w:rsid w:val="00A267E9"/>
    <w:rsid w:val="00A27BAE"/>
    <w:rsid w:val="00A27F5C"/>
    <w:rsid w:val="00A30414"/>
    <w:rsid w:val="00A30635"/>
    <w:rsid w:val="00A3082B"/>
    <w:rsid w:val="00A311C6"/>
    <w:rsid w:val="00A3161F"/>
    <w:rsid w:val="00A317AE"/>
    <w:rsid w:val="00A31B7A"/>
    <w:rsid w:val="00A31D4F"/>
    <w:rsid w:val="00A3207A"/>
    <w:rsid w:val="00A3278E"/>
    <w:rsid w:val="00A32983"/>
    <w:rsid w:val="00A32C00"/>
    <w:rsid w:val="00A32CE9"/>
    <w:rsid w:val="00A33058"/>
    <w:rsid w:val="00A330ED"/>
    <w:rsid w:val="00A33681"/>
    <w:rsid w:val="00A33B57"/>
    <w:rsid w:val="00A33BDB"/>
    <w:rsid w:val="00A3433D"/>
    <w:rsid w:val="00A347CE"/>
    <w:rsid w:val="00A34A49"/>
    <w:rsid w:val="00A355DB"/>
    <w:rsid w:val="00A36401"/>
    <w:rsid w:val="00A36562"/>
    <w:rsid w:val="00A36ECB"/>
    <w:rsid w:val="00A3700A"/>
    <w:rsid w:val="00A370F8"/>
    <w:rsid w:val="00A3729E"/>
    <w:rsid w:val="00A3744A"/>
    <w:rsid w:val="00A402FB"/>
    <w:rsid w:val="00A406AC"/>
    <w:rsid w:val="00A40BCF"/>
    <w:rsid w:val="00A41360"/>
    <w:rsid w:val="00A41828"/>
    <w:rsid w:val="00A41ABF"/>
    <w:rsid w:val="00A41BB0"/>
    <w:rsid w:val="00A41EBA"/>
    <w:rsid w:val="00A42F09"/>
    <w:rsid w:val="00A4344E"/>
    <w:rsid w:val="00A434CC"/>
    <w:rsid w:val="00A43B9E"/>
    <w:rsid w:val="00A43CC8"/>
    <w:rsid w:val="00A4446F"/>
    <w:rsid w:val="00A445EF"/>
    <w:rsid w:val="00A4563B"/>
    <w:rsid w:val="00A46437"/>
    <w:rsid w:val="00A465B4"/>
    <w:rsid w:val="00A46E5B"/>
    <w:rsid w:val="00A47504"/>
    <w:rsid w:val="00A47C2F"/>
    <w:rsid w:val="00A47E8E"/>
    <w:rsid w:val="00A504ED"/>
    <w:rsid w:val="00A507CB"/>
    <w:rsid w:val="00A50D79"/>
    <w:rsid w:val="00A51111"/>
    <w:rsid w:val="00A51243"/>
    <w:rsid w:val="00A51763"/>
    <w:rsid w:val="00A51B7E"/>
    <w:rsid w:val="00A5343E"/>
    <w:rsid w:val="00A55192"/>
    <w:rsid w:val="00A551F1"/>
    <w:rsid w:val="00A55312"/>
    <w:rsid w:val="00A5537D"/>
    <w:rsid w:val="00A564CF"/>
    <w:rsid w:val="00A572F1"/>
    <w:rsid w:val="00A57700"/>
    <w:rsid w:val="00A57C65"/>
    <w:rsid w:val="00A57F2A"/>
    <w:rsid w:val="00A603DF"/>
    <w:rsid w:val="00A606F9"/>
    <w:rsid w:val="00A608C7"/>
    <w:rsid w:val="00A61608"/>
    <w:rsid w:val="00A61D12"/>
    <w:rsid w:val="00A61D2B"/>
    <w:rsid w:val="00A61EAF"/>
    <w:rsid w:val="00A6200E"/>
    <w:rsid w:val="00A6209F"/>
    <w:rsid w:val="00A6231E"/>
    <w:rsid w:val="00A628C8"/>
    <w:rsid w:val="00A62B99"/>
    <w:rsid w:val="00A62C6B"/>
    <w:rsid w:val="00A62E1D"/>
    <w:rsid w:val="00A6301A"/>
    <w:rsid w:val="00A63839"/>
    <w:rsid w:val="00A64B78"/>
    <w:rsid w:val="00A65964"/>
    <w:rsid w:val="00A65B11"/>
    <w:rsid w:val="00A663DC"/>
    <w:rsid w:val="00A66775"/>
    <w:rsid w:val="00A67598"/>
    <w:rsid w:val="00A677C3"/>
    <w:rsid w:val="00A67D86"/>
    <w:rsid w:val="00A67F00"/>
    <w:rsid w:val="00A67FA3"/>
    <w:rsid w:val="00A701DA"/>
    <w:rsid w:val="00A7039A"/>
    <w:rsid w:val="00A70FAB"/>
    <w:rsid w:val="00A71063"/>
    <w:rsid w:val="00A71310"/>
    <w:rsid w:val="00A7159F"/>
    <w:rsid w:val="00A716F1"/>
    <w:rsid w:val="00A71EA8"/>
    <w:rsid w:val="00A72763"/>
    <w:rsid w:val="00A72FFC"/>
    <w:rsid w:val="00A73202"/>
    <w:rsid w:val="00A73537"/>
    <w:rsid w:val="00A73B06"/>
    <w:rsid w:val="00A74F63"/>
    <w:rsid w:val="00A756A1"/>
    <w:rsid w:val="00A757A4"/>
    <w:rsid w:val="00A76346"/>
    <w:rsid w:val="00A76CE6"/>
    <w:rsid w:val="00A76D94"/>
    <w:rsid w:val="00A8029C"/>
    <w:rsid w:val="00A80CF6"/>
    <w:rsid w:val="00A82D5B"/>
    <w:rsid w:val="00A83872"/>
    <w:rsid w:val="00A84702"/>
    <w:rsid w:val="00A85CCD"/>
    <w:rsid w:val="00A86961"/>
    <w:rsid w:val="00A87EF0"/>
    <w:rsid w:val="00A900DA"/>
    <w:rsid w:val="00A901C3"/>
    <w:rsid w:val="00A90334"/>
    <w:rsid w:val="00A904AA"/>
    <w:rsid w:val="00A9054E"/>
    <w:rsid w:val="00A90ECC"/>
    <w:rsid w:val="00A90EDA"/>
    <w:rsid w:val="00A90FC0"/>
    <w:rsid w:val="00A9104E"/>
    <w:rsid w:val="00A9187C"/>
    <w:rsid w:val="00A929DA"/>
    <w:rsid w:val="00A9307C"/>
    <w:rsid w:val="00A93111"/>
    <w:rsid w:val="00A945E0"/>
    <w:rsid w:val="00A948B7"/>
    <w:rsid w:val="00A94CF3"/>
    <w:rsid w:val="00A9533B"/>
    <w:rsid w:val="00A96527"/>
    <w:rsid w:val="00A9664E"/>
    <w:rsid w:val="00A969E3"/>
    <w:rsid w:val="00A96AE3"/>
    <w:rsid w:val="00A971D2"/>
    <w:rsid w:val="00A97DA6"/>
    <w:rsid w:val="00AA10F7"/>
    <w:rsid w:val="00AA144E"/>
    <w:rsid w:val="00AA1563"/>
    <w:rsid w:val="00AA1CB7"/>
    <w:rsid w:val="00AA2324"/>
    <w:rsid w:val="00AA26BE"/>
    <w:rsid w:val="00AA2BF2"/>
    <w:rsid w:val="00AA404A"/>
    <w:rsid w:val="00AA40A6"/>
    <w:rsid w:val="00AA44F9"/>
    <w:rsid w:val="00AA4621"/>
    <w:rsid w:val="00AA4852"/>
    <w:rsid w:val="00AA4923"/>
    <w:rsid w:val="00AA4E27"/>
    <w:rsid w:val="00AA4F0F"/>
    <w:rsid w:val="00AA5370"/>
    <w:rsid w:val="00AA577C"/>
    <w:rsid w:val="00AA5845"/>
    <w:rsid w:val="00AB002D"/>
    <w:rsid w:val="00AB021C"/>
    <w:rsid w:val="00AB0DB4"/>
    <w:rsid w:val="00AB0FC1"/>
    <w:rsid w:val="00AB1484"/>
    <w:rsid w:val="00AB1571"/>
    <w:rsid w:val="00AB2142"/>
    <w:rsid w:val="00AB214E"/>
    <w:rsid w:val="00AB3383"/>
    <w:rsid w:val="00AB3BCC"/>
    <w:rsid w:val="00AB3F29"/>
    <w:rsid w:val="00AB42E6"/>
    <w:rsid w:val="00AB5713"/>
    <w:rsid w:val="00AB5A9F"/>
    <w:rsid w:val="00AB6EDF"/>
    <w:rsid w:val="00AB6EE0"/>
    <w:rsid w:val="00AB7328"/>
    <w:rsid w:val="00AB7BCF"/>
    <w:rsid w:val="00AC0168"/>
    <w:rsid w:val="00AC01FA"/>
    <w:rsid w:val="00AC0C03"/>
    <w:rsid w:val="00AC2A2A"/>
    <w:rsid w:val="00AC2A81"/>
    <w:rsid w:val="00AC2C56"/>
    <w:rsid w:val="00AC4273"/>
    <w:rsid w:val="00AC4290"/>
    <w:rsid w:val="00AC4480"/>
    <w:rsid w:val="00AC4A4A"/>
    <w:rsid w:val="00AC672B"/>
    <w:rsid w:val="00AC69D7"/>
    <w:rsid w:val="00AC6A9F"/>
    <w:rsid w:val="00AC6DE5"/>
    <w:rsid w:val="00AC724B"/>
    <w:rsid w:val="00AC78D0"/>
    <w:rsid w:val="00AD0511"/>
    <w:rsid w:val="00AD0B65"/>
    <w:rsid w:val="00AD0E73"/>
    <w:rsid w:val="00AD101F"/>
    <w:rsid w:val="00AD29AF"/>
    <w:rsid w:val="00AD2BCC"/>
    <w:rsid w:val="00AD39A1"/>
    <w:rsid w:val="00AD39FE"/>
    <w:rsid w:val="00AD40C1"/>
    <w:rsid w:val="00AD48C3"/>
    <w:rsid w:val="00AD50E5"/>
    <w:rsid w:val="00AD513B"/>
    <w:rsid w:val="00AD51E4"/>
    <w:rsid w:val="00AD5DFC"/>
    <w:rsid w:val="00AD5ED7"/>
    <w:rsid w:val="00AD5FE4"/>
    <w:rsid w:val="00AD6277"/>
    <w:rsid w:val="00AD6B2A"/>
    <w:rsid w:val="00AD78B4"/>
    <w:rsid w:val="00AD7C73"/>
    <w:rsid w:val="00AE017C"/>
    <w:rsid w:val="00AE0184"/>
    <w:rsid w:val="00AE08E4"/>
    <w:rsid w:val="00AE0BBD"/>
    <w:rsid w:val="00AE0FBE"/>
    <w:rsid w:val="00AE1E69"/>
    <w:rsid w:val="00AE2985"/>
    <w:rsid w:val="00AE2A59"/>
    <w:rsid w:val="00AE2F0E"/>
    <w:rsid w:val="00AE3287"/>
    <w:rsid w:val="00AE3502"/>
    <w:rsid w:val="00AE3E8D"/>
    <w:rsid w:val="00AE42E4"/>
    <w:rsid w:val="00AE46DD"/>
    <w:rsid w:val="00AE484A"/>
    <w:rsid w:val="00AE60B9"/>
    <w:rsid w:val="00AE6106"/>
    <w:rsid w:val="00AE6400"/>
    <w:rsid w:val="00AE6773"/>
    <w:rsid w:val="00AE6807"/>
    <w:rsid w:val="00AE696C"/>
    <w:rsid w:val="00AE7D71"/>
    <w:rsid w:val="00AE7F64"/>
    <w:rsid w:val="00AE7FDB"/>
    <w:rsid w:val="00AF108D"/>
    <w:rsid w:val="00AF243A"/>
    <w:rsid w:val="00AF27EB"/>
    <w:rsid w:val="00AF2BA1"/>
    <w:rsid w:val="00AF2C5E"/>
    <w:rsid w:val="00AF2DC6"/>
    <w:rsid w:val="00AF3225"/>
    <w:rsid w:val="00AF3425"/>
    <w:rsid w:val="00AF3727"/>
    <w:rsid w:val="00AF37F7"/>
    <w:rsid w:val="00AF3A26"/>
    <w:rsid w:val="00AF3BE3"/>
    <w:rsid w:val="00AF40AE"/>
    <w:rsid w:val="00AF430C"/>
    <w:rsid w:val="00AF4319"/>
    <w:rsid w:val="00AF4386"/>
    <w:rsid w:val="00AF453E"/>
    <w:rsid w:val="00AF5936"/>
    <w:rsid w:val="00AF6743"/>
    <w:rsid w:val="00AF6BD6"/>
    <w:rsid w:val="00AF6E86"/>
    <w:rsid w:val="00AF7288"/>
    <w:rsid w:val="00AF736F"/>
    <w:rsid w:val="00B00142"/>
    <w:rsid w:val="00B0045A"/>
    <w:rsid w:val="00B006B2"/>
    <w:rsid w:val="00B0077D"/>
    <w:rsid w:val="00B00D33"/>
    <w:rsid w:val="00B0125D"/>
    <w:rsid w:val="00B02B0F"/>
    <w:rsid w:val="00B03718"/>
    <w:rsid w:val="00B03C70"/>
    <w:rsid w:val="00B042B0"/>
    <w:rsid w:val="00B04829"/>
    <w:rsid w:val="00B04CC1"/>
    <w:rsid w:val="00B0679C"/>
    <w:rsid w:val="00B068EE"/>
    <w:rsid w:val="00B06C23"/>
    <w:rsid w:val="00B06D29"/>
    <w:rsid w:val="00B10853"/>
    <w:rsid w:val="00B11834"/>
    <w:rsid w:val="00B122B4"/>
    <w:rsid w:val="00B124B6"/>
    <w:rsid w:val="00B1263C"/>
    <w:rsid w:val="00B129DD"/>
    <w:rsid w:val="00B12C20"/>
    <w:rsid w:val="00B12E9C"/>
    <w:rsid w:val="00B1308D"/>
    <w:rsid w:val="00B13A2E"/>
    <w:rsid w:val="00B13BF2"/>
    <w:rsid w:val="00B13CEE"/>
    <w:rsid w:val="00B14463"/>
    <w:rsid w:val="00B146E6"/>
    <w:rsid w:val="00B148D0"/>
    <w:rsid w:val="00B14E8E"/>
    <w:rsid w:val="00B160DA"/>
    <w:rsid w:val="00B164F6"/>
    <w:rsid w:val="00B16DF9"/>
    <w:rsid w:val="00B17467"/>
    <w:rsid w:val="00B1753B"/>
    <w:rsid w:val="00B20041"/>
    <w:rsid w:val="00B2009F"/>
    <w:rsid w:val="00B20608"/>
    <w:rsid w:val="00B2061F"/>
    <w:rsid w:val="00B2066A"/>
    <w:rsid w:val="00B2072D"/>
    <w:rsid w:val="00B2078C"/>
    <w:rsid w:val="00B20F5F"/>
    <w:rsid w:val="00B21104"/>
    <w:rsid w:val="00B21662"/>
    <w:rsid w:val="00B218BB"/>
    <w:rsid w:val="00B218C1"/>
    <w:rsid w:val="00B221CE"/>
    <w:rsid w:val="00B22379"/>
    <w:rsid w:val="00B2257F"/>
    <w:rsid w:val="00B23048"/>
    <w:rsid w:val="00B2333E"/>
    <w:rsid w:val="00B23593"/>
    <w:rsid w:val="00B237F0"/>
    <w:rsid w:val="00B24419"/>
    <w:rsid w:val="00B24624"/>
    <w:rsid w:val="00B246E3"/>
    <w:rsid w:val="00B247AC"/>
    <w:rsid w:val="00B251B1"/>
    <w:rsid w:val="00B25225"/>
    <w:rsid w:val="00B25605"/>
    <w:rsid w:val="00B2652F"/>
    <w:rsid w:val="00B265D0"/>
    <w:rsid w:val="00B266E1"/>
    <w:rsid w:val="00B26E18"/>
    <w:rsid w:val="00B26EA4"/>
    <w:rsid w:val="00B30170"/>
    <w:rsid w:val="00B304B6"/>
    <w:rsid w:val="00B30B6F"/>
    <w:rsid w:val="00B30EF3"/>
    <w:rsid w:val="00B31347"/>
    <w:rsid w:val="00B31539"/>
    <w:rsid w:val="00B3167A"/>
    <w:rsid w:val="00B3274E"/>
    <w:rsid w:val="00B3329F"/>
    <w:rsid w:val="00B3423F"/>
    <w:rsid w:val="00B34CAA"/>
    <w:rsid w:val="00B359BB"/>
    <w:rsid w:val="00B363CA"/>
    <w:rsid w:val="00B364F9"/>
    <w:rsid w:val="00B36A08"/>
    <w:rsid w:val="00B40603"/>
    <w:rsid w:val="00B40A8D"/>
    <w:rsid w:val="00B40DB3"/>
    <w:rsid w:val="00B414D5"/>
    <w:rsid w:val="00B42058"/>
    <w:rsid w:val="00B42F36"/>
    <w:rsid w:val="00B431EC"/>
    <w:rsid w:val="00B433F9"/>
    <w:rsid w:val="00B4400D"/>
    <w:rsid w:val="00B4475F"/>
    <w:rsid w:val="00B44953"/>
    <w:rsid w:val="00B458BF"/>
    <w:rsid w:val="00B458FA"/>
    <w:rsid w:val="00B45D99"/>
    <w:rsid w:val="00B46099"/>
    <w:rsid w:val="00B4615D"/>
    <w:rsid w:val="00B4635F"/>
    <w:rsid w:val="00B46710"/>
    <w:rsid w:val="00B4695E"/>
    <w:rsid w:val="00B46B8B"/>
    <w:rsid w:val="00B46EA3"/>
    <w:rsid w:val="00B4749B"/>
    <w:rsid w:val="00B47989"/>
    <w:rsid w:val="00B50685"/>
    <w:rsid w:val="00B5097F"/>
    <w:rsid w:val="00B50E33"/>
    <w:rsid w:val="00B51121"/>
    <w:rsid w:val="00B52652"/>
    <w:rsid w:val="00B526A2"/>
    <w:rsid w:val="00B54011"/>
    <w:rsid w:val="00B5455F"/>
    <w:rsid w:val="00B5523A"/>
    <w:rsid w:val="00B55274"/>
    <w:rsid w:val="00B554CD"/>
    <w:rsid w:val="00B5575E"/>
    <w:rsid w:val="00B55F08"/>
    <w:rsid w:val="00B561D4"/>
    <w:rsid w:val="00B56208"/>
    <w:rsid w:val="00B5628D"/>
    <w:rsid w:val="00B56497"/>
    <w:rsid w:val="00B56858"/>
    <w:rsid w:val="00B57131"/>
    <w:rsid w:val="00B57282"/>
    <w:rsid w:val="00B574BE"/>
    <w:rsid w:val="00B57692"/>
    <w:rsid w:val="00B57F13"/>
    <w:rsid w:val="00B603CF"/>
    <w:rsid w:val="00B60E23"/>
    <w:rsid w:val="00B6139A"/>
    <w:rsid w:val="00B61552"/>
    <w:rsid w:val="00B61D36"/>
    <w:rsid w:val="00B62280"/>
    <w:rsid w:val="00B6235F"/>
    <w:rsid w:val="00B64086"/>
    <w:rsid w:val="00B657F0"/>
    <w:rsid w:val="00B659DC"/>
    <w:rsid w:val="00B65D02"/>
    <w:rsid w:val="00B65E30"/>
    <w:rsid w:val="00B6602F"/>
    <w:rsid w:val="00B66BDD"/>
    <w:rsid w:val="00B6708D"/>
    <w:rsid w:val="00B67278"/>
    <w:rsid w:val="00B675E1"/>
    <w:rsid w:val="00B6794B"/>
    <w:rsid w:val="00B67B2B"/>
    <w:rsid w:val="00B67C3E"/>
    <w:rsid w:val="00B7079F"/>
    <w:rsid w:val="00B7124A"/>
    <w:rsid w:val="00B71740"/>
    <w:rsid w:val="00B720B3"/>
    <w:rsid w:val="00B722DB"/>
    <w:rsid w:val="00B72EB1"/>
    <w:rsid w:val="00B73189"/>
    <w:rsid w:val="00B7454C"/>
    <w:rsid w:val="00B74B18"/>
    <w:rsid w:val="00B74C8E"/>
    <w:rsid w:val="00B75BF1"/>
    <w:rsid w:val="00B760FD"/>
    <w:rsid w:val="00B762A7"/>
    <w:rsid w:val="00B76460"/>
    <w:rsid w:val="00B765B3"/>
    <w:rsid w:val="00B76AEB"/>
    <w:rsid w:val="00B76E9C"/>
    <w:rsid w:val="00B77926"/>
    <w:rsid w:val="00B77972"/>
    <w:rsid w:val="00B77983"/>
    <w:rsid w:val="00B77E2C"/>
    <w:rsid w:val="00B801CC"/>
    <w:rsid w:val="00B802D6"/>
    <w:rsid w:val="00B808F8"/>
    <w:rsid w:val="00B80DD0"/>
    <w:rsid w:val="00B8144C"/>
    <w:rsid w:val="00B81603"/>
    <w:rsid w:val="00B817D8"/>
    <w:rsid w:val="00B81E79"/>
    <w:rsid w:val="00B820CE"/>
    <w:rsid w:val="00B8229B"/>
    <w:rsid w:val="00B83692"/>
    <w:rsid w:val="00B8401A"/>
    <w:rsid w:val="00B8473B"/>
    <w:rsid w:val="00B84EE9"/>
    <w:rsid w:val="00B84F76"/>
    <w:rsid w:val="00B8528B"/>
    <w:rsid w:val="00B855DC"/>
    <w:rsid w:val="00B85B87"/>
    <w:rsid w:val="00B85FEE"/>
    <w:rsid w:val="00B860EC"/>
    <w:rsid w:val="00B865BE"/>
    <w:rsid w:val="00B867A4"/>
    <w:rsid w:val="00B86849"/>
    <w:rsid w:val="00B86F74"/>
    <w:rsid w:val="00B907B1"/>
    <w:rsid w:val="00B90F54"/>
    <w:rsid w:val="00B91215"/>
    <w:rsid w:val="00B91799"/>
    <w:rsid w:val="00B91D87"/>
    <w:rsid w:val="00B91EB0"/>
    <w:rsid w:val="00B9279B"/>
    <w:rsid w:val="00B9346C"/>
    <w:rsid w:val="00B934E9"/>
    <w:rsid w:val="00B9354C"/>
    <w:rsid w:val="00B939A3"/>
    <w:rsid w:val="00B93D2C"/>
    <w:rsid w:val="00B93E49"/>
    <w:rsid w:val="00B942FA"/>
    <w:rsid w:val="00B942FB"/>
    <w:rsid w:val="00B95399"/>
    <w:rsid w:val="00B95414"/>
    <w:rsid w:val="00B957D3"/>
    <w:rsid w:val="00B957D4"/>
    <w:rsid w:val="00B95FBA"/>
    <w:rsid w:val="00B96DA1"/>
    <w:rsid w:val="00B972C1"/>
    <w:rsid w:val="00B97815"/>
    <w:rsid w:val="00B97A54"/>
    <w:rsid w:val="00B97ED6"/>
    <w:rsid w:val="00BA075D"/>
    <w:rsid w:val="00BA0F2F"/>
    <w:rsid w:val="00BA0F74"/>
    <w:rsid w:val="00BA153D"/>
    <w:rsid w:val="00BA15C3"/>
    <w:rsid w:val="00BA1E39"/>
    <w:rsid w:val="00BA2F24"/>
    <w:rsid w:val="00BA3CAE"/>
    <w:rsid w:val="00BA440F"/>
    <w:rsid w:val="00BA4BE0"/>
    <w:rsid w:val="00BA4CCE"/>
    <w:rsid w:val="00BA50EE"/>
    <w:rsid w:val="00BA5381"/>
    <w:rsid w:val="00BA5A07"/>
    <w:rsid w:val="00BA5B5B"/>
    <w:rsid w:val="00BA609C"/>
    <w:rsid w:val="00BA6439"/>
    <w:rsid w:val="00BA7B8C"/>
    <w:rsid w:val="00BA7C79"/>
    <w:rsid w:val="00BB03DC"/>
    <w:rsid w:val="00BB08C3"/>
    <w:rsid w:val="00BB2C50"/>
    <w:rsid w:val="00BB3368"/>
    <w:rsid w:val="00BB47D9"/>
    <w:rsid w:val="00BB4B15"/>
    <w:rsid w:val="00BB4B4A"/>
    <w:rsid w:val="00BB4C7E"/>
    <w:rsid w:val="00BB4E60"/>
    <w:rsid w:val="00BB5277"/>
    <w:rsid w:val="00BB52F5"/>
    <w:rsid w:val="00BB6016"/>
    <w:rsid w:val="00BB60D5"/>
    <w:rsid w:val="00BB64FF"/>
    <w:rsid w:val="00BB66DD"/>
    <w:rsid w:val="00BB70DA"/>
    <w:rsid w:val="00BB7320"/>
    <w:rsid w:val="00BB7644"/>
    <w:rsid w:val="00BB7708"/>
    <w:rsid w:val="00BB7FBB"/>
    <w:rsid w:val="00BC03F2"/>
    <w:rsid w:val="00BC111E"/>
    <w:rsid w:val="00BC1B45"/>
    <w:rsid w:val="00BC25C3"/>
    <w:rsid w:val="00BC289E"/>
    <w:rsid w:val="00BC394D"/>
    <w:rsid w:val="00BC4FBC"/>
    <w:rsid w:val="00BC4FFC"/>
    <w:rsid w:val="00BC4FFD"/>
    <w:rsid w:val="00BC518A"/>
    <w:rsid w:val="00BC53CF"/>
    <w:rsid w:val="00BC57FA"/>
    <w:rsid w:val="00BC642E"/>
    <w:rsid w:val="00BC6673"/>
    <w:rsid w:val="00BC7284"/>
    <w:rsid w:val="00BC7423"/>
    <w:rsid w:val="00BC7852"/>
    <w:rsid w:val="00BC78AF"/>
    <w:rsid w:val="00BD0DEB"/>
    <w:rsid w:val="00BD0FED"/>
    <w:rsid w:val="00BD1B21"/>
    <w:rsid w:val="00BD1F33"/>
    <w:rsid w:val="00BD24AE"/>
    <w:rsid w:val="00BD27DD"/>
    <w:rsid w:val="00BD2C63"/>
    <w:rsid w:val="00BD30E7"/>
    <w:rsid w:val="00BD39FD"/>
    <w:rsid w:val="00BD4AA3"/>
    <w:rsid w:val="00BD4ECE"/>
    <w:rsid w:val="00BD6B68"/>
    <w:rsid w:val="00BD781E"/>
    <w:rsid w:val="00BD7ABA"/>
    <w:rsid w:val="00BD7C08"/>
    <w:rsid w:val="00BE03C0"/>
    <w:rsid w:val="00BE11BB"/>
    <w:rsid w:val="00BE19F3"/>
    <w:rsid w:val="00BE1B38"/>
    <w:rsid w:val="00BE2093"/>
    <w:rsid w:val="00BE211E"/>
    <w:rsid w:val="00BE2201"/>
    <w:rsid w:val="00BE2550"/>
    <w:rsid w:val="00BE2C6F"/>
    <w:rsid w:val="00BE37AD"/>
    <w:rsid w:val="00BE3F1E"/>
    <w:rsid w:val="00BE3FCD"/>
    <w:rsid w:val="00BE53C0"/>
    <w:rsid w:val="00BE557D"/>
    <w:rsid w:val="00BE55D6"/>
    <w:rsid w:val="00BE60F5"/>
    <w:rsid w:val="00BE675B"/>
    <w:rsid w:val="00BE67BE"/>
    <w:rsid w:val="00BE6887"/>
    <w:rsid w:val="00BE6895"/>
    <w:rsid w:val="00BE6B86"/>
    <w:rsid w:val="00BE6C2F"/>
    <w:rsid w:val="00BE705F"/>
    <w:rsid w:val="00BE7545"/>
    <w:rsid w:val="00BE76F3"/>
    <w:rsid w:val="00BE7A8E"/>
    <w:rsid w:val="00BE7A93"/>
    <w:rsid w:val="00BE7C77"/>
    <w:rsid w:val="00BE7D39"/>
    <w:rsid w:val="00BF0A6C"/>
    <w:rsid w:val="00BF105F"/>
    <w:rsid w:val="00BF1278"/>
    <w:rsid w:val="00BF1BF0"/>
    <w:rsid w:val="00BF30C9"/>
    <w:rsid w:val="00BF358D"/>
    <w:rsid w:val="00BF36FC"/>
    <w:rsid w:val="00BF3734"/>
    <w:rsid w:val="00BF37C4"/>
    <w:rsid w:val="00BF4994"/>
    <w:rsid w:val="00BF4C53"/>
    <w:rsid w:val="00BF4E89"/>
    <w:rsid w:val="00BF4F92"/>
    <w:rsid w:val="00BF52C7"/>
    <w:rsid w:val="00BF583C"/>
    <w:rsid w:val="00BF5C38"/>
    <w:rsid w:val="00BF5E5A"/>
    <w:rsid w:val="00BF6033"/>
    <w:rsid w:val="00BF68D6"/>
    <w:rsid w:val="00BF6D94"/>
    <w:rsid w:val="00BF6E6B"/>
    <w:rsid w:val="00BF7263"/>
    <w:rsid w:val="00C0003C"/>
    <w:rsid w:val="00C0058C"/>
    <w:rsid w:val="00C00892"/>
    <w:rsid w:val="00C010E9"/>
    <w:rsid w:val="00C01AAA"/>
    <w:rsid w:val="00C01CEF"/>
    <w:rsid w:val="00C0204B"/>
    <w:rsid w:val="00C02860"/>
    <w:rsid w:val="00C0375C"/>
    <w:rsid w:val="00C03BAA"/>
    <w:rsid w:val="00C03BE5"/>
    <w:rsid w:val="00C03DF4"/>
    <w:rsid w:val="00C04F36"/>
    <w:rsid w:val="00C0644D"/>
    <w:rsid w:val="00C06805"/>
    <w:rsid w:val="00C0718B"/>
    <w:rsid w:val="00C07361"/>
    <w:rsid w:val="00C07AA3"/>
    <w:rsid w:val="00C101ED"/>
    <w:rsid w:val="00C10D49"/>
    <w:rsid w:val="00C11A72"/>
    <w:rsid w:val="00C123C1"/>
    <w:rsid w:val="00C12450"/>
    <w:rsid w:val="00C124D7"/>
    <w:rsid w:val="00C12510"/>
    <w:rsid w:val="00C1251B"/>
    <w:rsid w:val="00C128C0"/>
    <w:rsid w:val="00C12D0B"/>
    <w:rsid w:val="00C137BA"/>
    <w:rsid w:val="00C138CC"/>
    <w:rsid w:val="00C14881"/>
    <w:rsid w:val="00C14DE7"/>
    <w:rsid w:val="00C155DA"/>
    <w:rsid w:val="00C159B1"/>
    <w:rsid w:val="00C1639A"/>
    <w:rsid w:val="00C16515"/>
    <w:rsid w:val="00C16715"/>
    <w:rsid w:val="00C16DF6"/>
    <w:rsid w:val="00C179BD"/>
    <w:rsid w:val="00C17E59"/>
    <w:rsid w:val="00C204F8"/>
    <w:rsid w:val="00C20608"/>
    <w:rsid w:val="00C210E9"/>
    <w:rsid w:val="00C21F1E"/>
    <w:rsid w:val="00C21FC8"/>
    <w:rsid w:val="00C22469"/>
    <w:rsid w:val="00C22675"/>
    <w:rsid w:val="00C227C9"/>
    <w:rsid w:val="00C22D1D"/>
    <w:rsid w:val="00C22ECC"/>
    <w:rsid w:val="00C231AE"/>
    <w:rsid w:val="00C23457"/>
    <w:rsid w:val="00C234A1"/>
    <w:rsid w:val="00C234E3"/>
    <w:rsid w:val="00C23C03"/>
    <w:rsid w:val="00C23D3A"/>
    <w:rsid w:val="00C23E4F"/>
    <w:rsid w:val="00C24AB2"/>
    <w:rsid w:val="00C24FEA"/>
    <w:rsid w:val="00C251DE"/>
    <w:rsid w:val="00C25E18"/>
    <w:rsid w:val="00C25FEF"/>
    <w:rsid w:val="00C26036"/>
    <w:rsid w:val="00C26684"/>
    <w:rsid w:val="00C266F7"/>
    <w:rsid w:val="00C2764F"/>
    <w:rsid w:val="00C3034F"/>
    <w:rsid w:val="00C304AD"/>
    <w:rsid w:val="00C311B2"/>
    <w:rsid w:val="00C31DB0"/>
    <w:rsid w:val="00C31FF7"/>
    <w:rsid w:val="00C32DED"/>
    <w:rsid w:val="00C33426"/>
    <w:rsid w:val="00C34C26"/>
    <w:rsid w:val="00C34E36"/>
    <w:rsid w:val="00C35058"/>
    <w:rsid w:val="00C351E7"/>
    <w:rsid w:val="00C3548A"/>
    <w:rsid w:val="00C35716"/>
    <w:rsid w:val="00C3752F"/>
    <w:rsid w:val="00C4150D"/>
    <w:rsid w:val="00C417F2"/>
    <w:rsid w:val="00C425A1"/>
    <w:rsid w:val="00C429C7"/>
    <w:rsid w:val="00C42AB8"/>
    <w:rsid w:val="00C43171"/>
    <w:rsid w:val="00C434B1"/>
    <w:rsid w:val="00C43FD9"/>
    <w:rsid w:val="00C44762"/>
    <w:rsid w:val="00C449D2"/>
    <w:rsid w:val="00C4539C"/>
    <w:rsid w:val="00C45D45"/>
    <w:rsid w:val="00C46A1B"/>
    <w:rsid w:val="00C46A43"/>
    <w:rsid w:val="00C47135"/>
    <w:rsid w:val="00C47182"/>
    <w:rsid w:val="00C47733"/>
    <w:rsid w:val="00C47B5D"/>
    <w:rsid w:val="00C505E3"/>
    <w:rsid w:val="00C50D0B"/>
    <w:rsid w:val="00C50FB3"/>
    <w:rsid w:val="00C51B4E"/>
    <w:rsid w:val="00C51F78"/>
    <w:rsid w:val="00C520C1"/>
    <w:rsid w:val="00C52A2B"/>
    <w:rsid w:val="00C5341F"/>
    <w:rsid w:val="00C53F27"/>
    <w:rsid w:val="00C53F4B"/>
    <w:rsid w:val="00C545F8"/>
    <w:rsid w:val="00C54888"/>
    <w:rsid w:val="00C54C5B"/>
    <w:rsid w:val="00C54FAB"/>
    <w:rsid w:val="00C5537F"/>
    <w:rsid w:val="00C57515"/>
    <w:rsid w:val="00C575B7"/>
    <w:rsid w:val="00C60499"/>
    <w:rsid w:val="00C60782"/>
    <w:rsid w:val="00C60E24"/>
    <w:rsid w:val="00C61545"/>
    <w:rsid w:val="00C61B29"/>
    <w:rsid w:val="00C61FAD"/>
    <w:rsid w:val="00C62380"/>
    <w:rsid w:val="00C6291A"/>
    <w:rsid w:val="00C629CF"/>
    <w:rsid w:val="00C630A8"/>
    <w:rsid w:val="00C631C6"/>
    <w:rsid w:val="00C63231"/>
    <w:rsid w:val="00C63D90"/>
    <w:rsid w:val="00C6473F"/>
    <w:rsid w:val="00C64876"/>
    <w:rsid w:val="00C64AF5"/>
    <w:rsid w:val="00C64D37"/>
    <w:rsid w:val="00C65450"/>
    <w:rsid w:val="00C66F86"/>
    <w:rsid w:val="00C66FBE"/>
    <w:rsid w:val="00C67207"/>
    <w:rsid w:val="00C67642"/>
    <w:rsid w:val="00C67FDC"/>
    <w:rsid w:val="00C70354"/>
    <w:rsid w:val="00C704F1"/>
    <w:rsid w:val="00C70B91"/>
    <w:rsid w:val="00C70BC0"/>
    <w:rsid w:val="00C70FAC"/>
    <w:rsid w:val="00C7186A"/>
    <w:rsid w:val="00C72B34"/>
    <w:rsid w:val="00C72B8E"/>
    <w:rsid w:val="00C72BBB"/>
    <w:rsid w:val="00C738ED"/>
    <w:rsid w:val="00C7431D"/>
    <w:rsid w:val="00C744A3"/>
    <w:rsid w:val="00C74F0E"/>
    <w:rsid w:val="00C756FE"/>
    <w:rsid w:val="00C75BE4"/>
    <w:rsid w:val="00C75EE5"/>
    <w:rsid w:val="00C7630D"/>
    <w:rsid w:val="00C76C52"/>
    <w:rsid w:val="00C77D0C"/>
    <w:rsid w:val="00C800BD"/>
    <w:rsid w:val="00C8019D"/>
    <w:rsid w:val="00C804DE"/>
    <w:rsid w:val="00C815C5"/>
    <w:rsid w:val="00C817F1"/>
    <w:rsid w:val="00C81AC7"/>
    <w:rsid w:val="00C82E07"/>
    <w:rsid w:val="00C833D5"/>
    <w:rsid w:val="00C83468"/>
    <w:rsid w:val="00C8369D"/>
    <w:rsid w:val="00C83A4F"/>
    <w:rsid w:val="00C83DFC"/>
    <w:rsid w:val="00C83F34"/>
    <w:rsid w:val="00C84592"/>
    <w:rsid w:val="00C84F3D"/>
    <w:rsid w:val="00C852B8"/>
    <w:rsid w:val="00C85319"/>
    <w:rsid w:val="00C859D5"/>
    <w:rsid w:val="00C85C50"/>
    <w:rsid w:val="00C860A4"/>
    <w:rsid w:val="00C86604"/>
    <w:rsid w:val="00C8669C"/>
    <w:rsid w:val="00C86771"/>
    <w:rsid w:val="00C867CF"/>
    <w:rsid w:val="00C86998"/>
    <w:rsid w:val="00C86DAE"/>
    <w:rsid w:val="00C903ED"/>
    <w:rsid w:val="00C936AA"/>
    <w:rsid w:val="00C939EE"/>
    <w:rsid w:val="00C950FE"/>
    <w:rsid w:val="00C9523A"/>
    <w:rsid w:val="00C95990"/>
    <w:rsid w:val="00C96340"/>
    <w:rsid w:val="00C96B37"/>
    <w:rsid w:val="00C96F46"/>
    <w:rsid w:val="00C97B6E"/>
    <w:rsid w:val="00CA093E"/>
    <w:rsid w:val="00CA0EBD"/>
    <w:rsid w:val="00CA1018"/>
    <w:rsid w:val="00CA17FD"/>
    <w:rsid w:val="00CA1C70"/>
    <w:rsid w:val="00CA242C"/>
    <w:rsid w:val="00CA36B7"/>
    <w:rsid w:val="00CA3A4A"/>
    <w:rsid w:val="00CA3B2D"/>
    <w:rsid w:val="00CA41BA"/>
    <w:rsid w:val="00CA4940"/>
    <w:rsid w:val="00CA49EE"/>
    <w:rsid w:val="00CA4A1A"/>
    <w:rsid w:val="00CA59B7"/>
    <w:rsid w:val="00CA5A76"/>
    <w:rsid w:val="00CA736A"/>
    <w:rsid w:val="00CB02ED"/>
    <w:rsid w:val="00CB077B"/>
    <w:rsid w:val="00CB1AF8"/>
    <w:rsid w:val="00CB1FFE"/>
    <w:rsid w:val="00CB3696"/>
    <w:rsid w:val="00CB3AD0"/>
    <w:rsid w:val="00CB3E50"/>
    <w:rsid w:val="00CB44FE"/>
    <w:rsid w:val="00CB46AA"/>
    <w:rsid w:val="00CB560C"/>
    <w:rsid w:val="00CB56D1"/>
    <w:rsid w:val="00CB5A5D"/>
    <w:rsid w:val="00CB5B91"/>
    <w:rsid w:val="00CB62BB"/>
    <w:rsid w:val="00CB6440"/>
    <w:rsid w:val="00CB6629"/>
    <w:rsid w:val="00CB67AF"/>
    <w:rsid w:val="00CB67CF"/>
    <w:rsid w:val="00CB6908"/>
    <w:rsid w:val="00CB69BD"/>
    <w:rsid w:val="00CB71C8"/>
    <w:rsid w:val="00CB73C7"/>
    <w:rsid w:val="00CB73F4"/>
    <w:rsid w:val="00CB7F9C"/>
    <w:rsid w:val="00CC0345"/>
    <w:rsid w:val="00CC05BF"/>
    <w:rsid w:val="00CC07EF"/>
    <w:rsid w:val="00CC0A01"/>
    <w:rsid w:val="00CC0E08"/>
    <w:rsid w:val="00CC0F04"/>
    <w:rsid w:val="00CC14F7"/>
    <w:rsid w:val="00CC15D8"/>
    <w:rsid w:val="00CC16BF"/>
    <w:rsid w:val="00CC1A23"/>
    <w:rsid w:val="00CC1A33"/>
    <w:rsid w:val="00CC1D49"/>
    <w:rsid w:val="00CC1E79"/>
    <w:rsid w:val="00CC3874"/>
    <w:rsid w:val="00CC4E75"/>
    <w:rsid w:val="00CC5030"/>
    <w:rsid w:val="00CC54F6"/>
    <w:rsid w:val="00CC608C"/>
    <w:rsid w:val="00CC67F1"/>
    <w:rsid w:val="00CC7C98"/>
    <w:rsid w:val="00CC7FFB"/>
    <w:rsid w:val="00CD0242"/>
    <w:rsid w:val="00CD0340"/>
    <w:rsid w:val="00CD0344"/>
    <w:rsid w:val="00CD0ED9"/>
    <w:rsid w:val="00CD150A"/>
    <w:rsid w:val="00CD1E96"/>
    <w:rsid w:val="00CD1FFC"/>
    <w:rsid w:val="00CD20FB"/>
    <w:rsid w:val="00CD3505"/>
    <w:rsid w:val="00CD37A2"/>
    <w:rsid w:val="00CD3B91"/>
    <w:rsid w:val="00CD419E"/>
    <w:rsid w:val="00CD4710"/>
    <w:rsid w:val="00CD4A6B"/>
    <w:rsid w:val="00CD625A"/>
    <w:rsid w:val="00CD65F2"/>
    <w:rsid w:val="00CD6691"/>
    <w:rsid w:val="00CD693F"/>
    <w:rsid w:val="00CD76F5"/>
    <w:rsid w:val="00CE0137"/>
    <w:rsid w:val="00CE0464"/>
    <w:rsid w:val="00CE142E"/>
    <w:rsid w:val="00CE1899"/>
    <w:rsid w:val="00CE2A68"/>
    <w:rsid w:val="00CE3455"/>
    <w:rsid w:val="00CE368E"/>
    <w:rsid w:val="00CE3BF4"/>
    <w:rsid w:val="00CE3FFF"/>
    <w:rsid w:val="00CE47ED"/>
    <w:rsid w:val="00CE50C3"/>
    <w:rsid w:val="00CE522F"/>
    <w:rsid w:val="00CE5274"/>
    <w:rsid w:val="00CE5640"/>
    <w:rsid w:val="00CE5FF0"/>
    <w:rsid w:val="00CE608A"/>
    <w:rsid w:val="00CE6DC5"/>
    <w:rsid w:val="00CE6FF3"/>
    <w:rsid w:val="00CE7597"/>
    <w:rsid w:val="00CE7D62"/>
    <w:rsid w:val="00CF0A7E"/>
    <w:rsid w:val="00CF0D96"/>
    <w:rsid w:val="00CF211A"/>
    <w:rsid w:val="00CF26D8"/>
    <w:rsid w:val="00CF2B1E"/>
    <w:rsid w:val="00CF2D16"/>
    <w:rsid w:val="00CF2EBB"/>
    <w:rsid w:val="00CF3053"/>
    <w:rsid w:val="00CF3339"/>
    <w:rsid w:val="00CF3948"/>
    <w:rsid w:val="00CF3B4A"/>
    <w:rsid w:val="00CF3DD1"/>
    <w:rsid w:val="00CF4011"/>
    <w:rsid w:val="00CF4C6D"/>
    <w:rsid w:val="00CF5CCC"/>
    <w:rsid w:val="00CF5D82"/>
    <w:rsid w:val="00CF5EA0"/>
    <w:rsid w:val="00CF6292"/>
    <w:rsid w:val="00CF66B0"/>
    <w:rsid w:val="00CF72D7"/>
    <w:rsid w:val="00CF79B3"/>
    <w:rsid w:val="00CF7AED"/>
    <w:rsid w:val="00CF7DCD"/>
    <w:rsid w:val="00CF7F36"/>
    <w:rsid w:val="00CF7FF4"/>
    <w:rsid w:val="00D00C86"/>
    <w:rsid w:val="00D00E49"/>
    <w:rsid w:val="00D013B3"/>
    <w:rsid w:val="00D01A91"/>
    <w:rsid w:val="00D01BCE"/>
    <w:rsid w:val="00D028D7"/>
    <w:rsid w:val="00D0332C"/>
    <w:rsid w:val="00D036A3"/>
    <w:rsid w:val="00D038EB"/>
    <w:rsid w:val="00D04138"/>
    <w:rsid w:val="00D046E3"/>
    <w:rsid w:val="00D059CA"/>
    <w:rsid w:val="00D06317"/>
    <w:rsid w:val="00D06C25"/>
    <w:rsid w:val="00D06F99"/>
    <w:rsid w:val="00D0717E"/>
    <w:rsid w:val="00D07BB8"/>
    <w:rsid w:val="00D07E24"/>
    <w:rsid w:val="00D116E6"/>
    <w:rsid w:val="00D11C70"/>
    <w:rsid w:val="00D12217"/>
    <w:rsid w:val="00D13C60"/>
    <w:rsid w:val="00D14480"/>
    <w:rsid w:val="00D14515"/>
    <w:rsid w:val="00D15008"/>
    <w:rsid w:val="00D154F1"/>
    <w:rsid w:val="00D15545"/>
    <w:rsid w:val="00D157FB"/>
    <w:rsid w:val="00D15AB2"/>
    <w:rsid w:val="00D15E62"/>
    <w:rsid w:val="00D160F2"/>
    <w:rsid w:val="00D16CF3"/>
    <w:rsid w:val="00D17040"/>
    <w:rsid w:val="00D176CB"/>
    <w:rsid w:val="00D20BCC"/>
    <w:rsid w:val="00D21D22"/>
    <w:rsid w:val="00D21F5A"/>
    <w:rsid w:val="00D22855"/>
    <w:rsid w:val="00D22B30"/>
    <w:rsid w:val="00D22DA8"/>
    <w:rsid w:val="00D22F11"/>
    <w:rsid w:val="00D231B6"/>
    <w:rsid w:val="00D2349B"/>
    <w:rsid w:val="00D237D0"/>
    <w:rsid w:val="00D23B3B"/>
    <w:rsid w:val="00D24A03"/>
    <w:rsid w:val="00D24EF5"/>
    <w:rsid w:val="00D26873"/>
    <w:rsid w:val="00D26980"/>
    <w:rsid w:val="00D269A8"/>
    <w:rsid w:val="00D26C65"/>
    <w:rsid w:val="00D27214"/>
    <w:rsid w:val="00D2745A"/>
    <w:rsid w:val="00D30CDC"/>
    <w:rsid w:val="00D30FE8"/>
    <w:rsid w:val="00D311CC"/>
    <w:rsid w:val="00D31C27"/>
    <w:rsid w:val="00D32083"/>
    <w:rsid w:val="00D325F3"/>
    <w:rsid w:val="00D3285F"/>
    <w:rsid w:val="00D32C31"/>
    <w:rsid w:val="00D33956"/>
    <w:rsid w:val="00D3399D"/>
    <w:rsid w:val="00D339EC"/>
    <w:rsid w:val="00D3467F"/>
    <w:rsid w:val="00D34CA0"/>
    <w:rsid w:val="00D34DC8"/>
    <w:rsid w:val="00D351A2"/>
    <w:rsid w:val="00D351A4"/>
    <w:rsid w:val="00D35326"/>
    <w:rsid w:val="00D3541B"/>
    <w:rsid w:val="00D35AA8"/>
    <w:rsid w:val="00D37ED2"/>
    <w:rsid w:val="00D40591"/>
    <w:rsid w:val="00D4106B"/>
    <w:rsid w:val="00D41167"/>
    <w:rsid w:val="00D41BC3"/>
    <w:rsid w:val="00D43FA2"/>
    <w:rsid w:val="00D443C4"/>
    <w:rsid w:val="00D45967"/>
    <w:rsid w:val="00D4640A"/>
    <w:rsid w:val="00D46FA0"/>
    <w:rsid w:val="00D47294"/>
    <w:rsid w:val="00D472AC"/>
    <w:rsid w:val="00D47B6A"/>
    <w:rsid w:val="00D504D1"/>
    <w:rsid w:val="00D50633"/>
    <w:rsid w:val="00D506C8"/>
    <w:rsid w:val="00D50744"/>
    <w:rsid w:val="00D5235D"/>
    <w:rsid w:val="00D53B4E"/>
    <w:rsid w:val="00D540CE"/>
    <w:rsid w:val="00D54535"/>
    <w:rsid w:val="00D5455A"/>
    <w:rsid w:val="00D546AC"/>
    <w:rsid w:val="00D54C97"/>
    <w:rsid w:val="00D55430"/>
    <w:rsid w:val="00D5596D"/>
    <w:rsid w:val="00D55E5B"/>
    <w:rsid w:val="00D56524"/>
    <w:rsid w:val="00D56E41"/>
    <w:rsid w:val="00D57199"/>
    <w:rsid w:val="00D57724"/>
    <w:rsid w:val="00D60789"/>
    <w:rsid w:val="00D617E3"/>
    <w:rsid w:val="00D6283F"/>
    <w:rsid w:val="00D62C62"/>
    <w:rsid w:val="00D62DA6"/>
    <w:rsid w:val="00D6309C"/>
    <w:rsid w:val="00D6321D"/>
    <w:rsid w:val="00D6354E"/>
    <w:rsid w:val="00D636D8"/>
    <w:rsid w:val="00D6372A"/>
    <w:rsid w:val="00D63889"/>
    <w:rsid w:val="00D639B1"/>
    <w:rsid w:val="00D63D15"/>
    <w:rsid w:val="00D63DE4"/>
    <w:rsid w:val="00D64F72"/>
    <w:rsid w:val="00D65504"/>
    <w:rsid w:val="00D656FF"/>
    <w:rsid w:val="00D67AA5"/>
    <w:rsid w:val="00D67B84"/>
    <w:rsid w:val="00D72140"/>
    <w:rsid w:val="00D72D6E"/>
    <w:rsid w:val="00D72D9C"/>
    <w:rsid w:val="00D738E8"/>
    <w:rsid w:val="00D73C74"/>
    <w:rsid w:val="00D748A7"/>
    <w:rsid w:val="00D757FB"/>
    <w:rsid w:val="00D75D1F"/>
    <w:rsid w:val="00D760B6"/>
    <w:rsid w:val="00D7681A"/>
    <w:rsid w:val="00D76C16"/>
    <w:rsid w:val="00D77957"/>
    <w:rsid w:val="00D779A3"/>
    <w:rsid w:val="00D77D1B"/>
    <w:rsid w:val="00D77DC0"/>
    <w:rsid w:val="00D80270"/>
    <w:rsid w:val="00D80360"/>
    <w:rsid w:val="00D814FD"/>
    <w:rsid w:val="00D81636"/>
    <w:rsid w:val="00D818A8"/>
    <w:rsid w:val="00D81B1D"/>
    <w:rsid w:val="00D82F4E"/>
    <w:rsid w:val="00D8318A"/>
    <w:rsid w:val="00D83209"/>
    <w:rsid w:val="00D833BC"/>
    <w:rsid w:val="00D8372F"/>
    <w:rsid w:val="00D8378A"/>
    <w:rsid w:val="00D839F4"/>
    <w:rsid w:val="00D83F54"/>
    <w:rsid w:val="00D84410"/>
    <w:rsid w:val="00D84BFD"/>
    <w:rsid w:val="00D84C7A"/>
    <w:rsid w:val="00D85827"/>
    <w:rsid w:val="00D85D06"/>
    <w:rsid w:val="00D8609C"/>
    <w:rsid w:val="00D86415"/>
    <w:rsid w:val="00D905B8"/>
    <w:rsid w:val="00D90897"/>
    <w:rsid w:val="00D91552"/>
    <w:rsid w:val="00D915D2"/>
    <w:rsid w:val="00D9161E"/>
    <w:rsid w:val="00D92EC6"/>
    <w:rsid w:val="00D92F75"/>
    <w:rsid w:val="00D96BC3"/>
    <w:rsid w:val="00D96E8C"/>
    <w:rsid w:val="00D97178"/>
    <w:rsid w:val="00D973AA"/>
    <w:rsid w:val="00D9777D"/>
    <w:rsid w:val="00D97A14"/>
    <w:rsid w:val="00DA032C"/>
    <w:rsid w:val="00DA039A"/>
    <w:rsid w:val="00DA09CE"/>
    <w:rsid w:val="00DA156E"/>
    <w:rsid w:val="00DA1D5C"/>
    <w:rsid w:val="00DA1EF5"/>
    <w:rsid w:val="00DA21AC"/>
    <w:rsid w:val="00DA36AE"/>
    <w:rsid w:val="00DA37B9"/>
    <w:rsid w:val="00DA3A8D"/>
    <w:rsid w:val="00DA410E"/>
    <w:rsid w:val="00DA47E8"/>
    <w:rsid w:val="00DA5689"/>
    <w:rsid w:val="00DA5793"/>
    <w:rsid w:val="00DA5899"/>
    <w:rsid w:val="00DA5EC3"/>
    <w:rsid w:val="00DA604C"/>
    <w:rsid w:val="00DA6FEF"/>
    <w:rsid w:val="00DA7674"/>
    <w:rsid w:val="00DA7EA8"/>
    <w:rsid w:val="00DB0276"/>
    <w:rsid w:val="00DB0707"/>
    <w:rsid w:val="00DB0899"/>
    <w:rsid w:val="00DB1B6E"/>
    <w:rsid w:val="00DB1E8F"/>
    <w:rsid w:val="00DB23C2"/>
    <w:rsid w:val="00DB3207"/>
    <w:rsid w:val="00DB38CA"/>
    <w:rsid w:val="00DB441F"/>
    <w:rsid w:val="00DB44E4"/>
    <w:rsid w:val="00DB4797"/>
    <w:rsid w:val="00DB4C79"/>
    <w:rsid w:val="00DB4F73"/>
    <w:rsid w:val="00DB5758"/>
    <w:rsid w:val="00DB5DB9"/>
    <w:rsid w:val="00DB6EB5"/>
    <w:rsid w:val="00DB7875"/>
    <w:rsid w:val="00DB7B8E"/>
    <w:rsid w:val="00DC06D3"/>
    <w:rsid w:val="00DC0F0F"/>
    <w:rsid w:val="00DC1076"/>
    <w:rsid w:val="00DC15FA"/>
    <w:rsid w:val="00DC172D"/>
    <w:rsid w:val="00DC179F"/>
    <w:rsid w:val="00DC17AA"/>
    <w:rsid w:val="00DC1F64"/>
    <w:rsid w:val="00DC22DE"/>
    <w:rsid w:val="00DC2430"/>
    <w:rsid w:val="00DC2968"/>
    <w:rsid w:val="00DC3082"/>
    <w:rsid w:val="00DC31FA"/>
    <w:rsid w:val="00DC3CD9"/>
    <w:rsid w:val="00DC3CE9"/>
    <w:rsid w:val="00DC3D3D"/>
    <w:rsid w:val="00DC47DB"/>
    <w:rsid w:val="00DC4AA2"/>
    <w:rsid w:val="00DC519A"/>
    <w:rsid w:val="00DC57BF"/>
    <w:rsid w:val="00DC5834"/>
    <w:rsid w:val="00DC6074"/>
    <w:rsid w:val="00DC772C"/>
    <w:rsid w:val="00DC7736"/>
    <w:rsid w:val="00DC7F71"/>
    <w:rsid w:val="00DD041C"/>
    <w:rsid w:val="00DD1448"/>
    <w:rsid w:val="00DD1971"/>
    <w:rsid w:val="00DD1E00"/>
    <w:rsid w:val="00DD2347"/>
    <w:rsid w:val="00DD2F23"/>
    <w:rsid w:val="00DD30AC"/>
    <w:rsid w:val="00DD35DF"/>
    <w:rsid w:val="00DD3F0A"/>
    <w:rsid w:val="00DD4010"/>
    <w:rsid w:val="00DD453D"/>
    <w:rsid w:val="00DD5026"/>
    <w:rsid w:val="00DD5204"/>
    <w:rsid w:val="00DD52AD"/>
    <w:rsid w:val="00DD62C0"/>
    <w:rsid w:val="00DD752E"/>
    <w:rsid w:val="00DE0486"/>
    <w:rsid w:val="00DE0D18"/>
    <w:rsid w:val="00DE1113"/>
    <w:rsid w:val="00DE175A"/>
    <w:rsid w:val="00DE19DC"/>
    <w:rsid w:val="00DE1C17"/>
    <w:rsid w:val="00DE22D0"/>
    <w:rsid w:val="00DE282F"/>
    <w:rsid w:val="00DE2E3D"/>
    <w:rsid w:val="00DE3115"/>
    <w:rsid w:val="00DE3232"/>
    <w:rsid w:val="00DE3456"/>
    <w:rsid w:val="00DE3620"/>
    <w:rsid w:val="00DE3936"/>
    <w:rsid w:val="00DE396C"/>
    <w:rsid w:val="00DE4274"/>
    <w:rsid w:val="00DE439D"/>
    <w:rsid w:val="00DE4C9A"/>
    <w:rsid w:val="00DE5D8C"/>
    <w:rsid w:val="00DE7380"/>
    <w:rsid w:val="00DE74B6"/>
    <w:rsid w:val="00DE7A74"/>
    <w:rsid w:val="00DE7ABB"/>
    <w:rsid w:val="00DE7F8C"/>
    <w:rsid w:val="00DF01BD"/>
    <w:rsid w:val="00DF0B67"/>
    <w:rsid w:val="00DF1A3F"/>
    <w:rsid w:val="00DF2D75"/>
    <w:rsid w:val="00DF30A9"/>
    <w:rsid w:val="00DF3C33"/>
    <w:rsid w:val="00DF3D90"/>
    <w:rsid w:val="00DF460D"/>
    <w:rsid w:val="00DF4640"/>
    <w:rsid w:val="00DF4845"/>
    <w:rsid w:val="00DF498D"/>
    <w:rsid w:val="00DF4CEC"/>
    <w:rsid w:val="00DF5ACA"/>
    <w:rsid w:val="00DF5FFA"/>
    <w:rsid w:val="00DF7CAB"/>
    <w:rsid w:val="00DF7EE4"/>
    <w:rsid w:val="00E002DB"/>
    <w:rsid w:val="00E008F0"/>
    <w:rsid w:val="00E01D14"/>
    <w:rsid w:val="00E01F22"/>
    <w:rsid w:val="00E02A45"/>
    <w:rsid w:val="00E030A5"/>
    <w:rsid w:val="00E03C31"/>
    <w:rsid w:val="00E04076"/>
    <w:rsid w:val="00E05F00"/>
    <w:rsid w:val="00E0701B"/>
    <w:rsid w:val="00E072DF"/>
    <w:rsid w:val="00E073A1"/>
    <w:rsid w:val="00E0745D"/>
    <w:rsid w:val="00E10235"/>
    <w:rsid w:val="00E104EC"/>
    <w:rsid w:val="00E12876"/>
    <w:rsid w:val="00E131A9"/>
    <w:rsid w:val="00E133C2"/>
    <w:rsid w:val="00E134E6"/>
    <w:rsid w:val="00E13799"/>
    <w:rsid w:val="00E13804"/>
    <w:rsid w:val="00E13E5A"/>
    <w:rsid w:val="00E14485"/>
    <w:rsid w:val="00E14691"/>
    <w:rsid w:val="00E14902"/>
    <w:rsid w:val="00E14E57"/>
    <w:rsid w:val="00E14EEC"/>
    <w:rsid w:val="00E150E6"/>
    <w:rsid w:val="00E154E7"/>
    <w:rsid w:val="00E1584C"/>
    <w:rsid w:val="00E15C24"/>
    <w:rsid w:val="00E15D23"/>
    <w:rsid w:val="00E16031"/>
    <w:rsid w:val="00E1655A"/>
    <w:rsid w:val="00E16745"/>
    <w:rsid w:val="00E16D95"/>
    <w:rsid w:val="00E173C6"/>
    <w:rsid w:val="00E17E6D"/>
    <w:rsid w:val="00E20492"/>
    <w:rsid w:val="00E211C6"/>
    <w:rsid w:val="00E22F97"/>
    <w:rsid w:val="00E239B6"/>
    <w:rsid w:val="00E23DBC"/>
    <w:rsid w:val="00E23F4A"/>
    <w:rsid w:val="00E24624"/>
    <w:rsid w:val="00E24D2A"/>
    <w:rsid w:val="00E24EEB"/>
    <w:rsid w:val="00E26074"/>
    <w:rsid w:val="00E272F3"/>
    <w:rsid w:val="00E27731"/>
    <w:rsid w:val="00E303E8"/>
    <w:rsid w:val="00E30831"/>
    <w:rsid w:val="00E30AE4"/>
    <w:rsid w:val="00E30CB5"/>
    <w:rsid w:val="00E30FE8"/>
    <w:rsid w:val="00E311E1"/>
    <w:rsid w:val="00E31720"/>
    <w:rsid w:val="00E31741"/>
    <w:rsid w:val="00E31D0D"/>
    <w:rsid w:val="00E32024"/>
    <w:rsid w:val="00E32F56"/>
    <w:rsid w:val="00E33AF8"/>
    <w:rsid w:val="00E341AA"/>
    <w:rsid w:val="00E34300"/>
    <w:rsid w:val="00E34330"/>
    <w:rsid w:val="00E3440B"/>
    <w:rsid w:val="00E34B6B"/>
    <w:rsid w:val="00E34BEE"/>
    <w:rsid w:val="00E34FEA"/>
    <w:rsid w:val="00E3574B"/>
    <w:rsid w:val="00E3577F"/>
    <w:rsid w:val="00E357AC"/>
    <w:rsid w:val="00E35DC6"/>
    <w:rsid w:val="00E36623"/>
    <w:rsid w:val="00E40541"/>
    <w:rsid w:val="00E41B1D"/>
    <w:rsid w:val="00E41EB1"/>
    <w:rsid w:val="00E42762"/>
    <w:rsid w:val="00E42CDB"/>
    <w:rsid w:val="00E42FE9"/>
    <w:rsid w:val="00E43FD9"/>
    <w:rsid w:val="00E444FA"/>
    <w:rsid w:val="00E45011"/>
    <w:rsid w:val="00E4549E"/>
    <w:rsid w:val="00E45AFC"/>
    <w:rsid w:val="00E45B57"/>
    <w:rsid w:val="00E45F31"/>
    <w:rsid w:val="00E461F6"/>
    <w:rsid w:val="00E4637A"/>
    <w:rsid w:val="00E46753"/>
    <w:rsid w:val="00E4727F"/>
    <w:rsid w:val="00E4729D"/>
    <w:rsid w:val="00E47F15"/>
    <w:rsid w:val="00E47F86"/>
    <w:rsid w:val="00E47FCD"/>
    <w:rsid w:val="00E50559"/>
    <w:rsid w:val="00E51A3C"/>
    <w:rsid w:val="00E51A59"/>
    <w:rsid w:val="00E51DFF"/>
    <w:rsid w:val="00E52A98"/>
    <w:rsid w:val="00E52DD0"/>
    <w:rsid w:val="00E53565"/>
    <w:rsid w:val="00E53771"/>
    <w:rsid w:val="00E53D29"/>
    <w:rsid w:val="00E5446A"/>
    <w:rsid w:val="00E5455F"/>
    <w:rsid w:val="00E54612"/>
    <w:rsid w:val="00E5474A"/>
    <w:rsid w:val="00E54EDF"/>
    <w:rsid w:val="00E55217"/>
    <w:rsid w:val="00E55799"/>
    <w:rsid w:val="00E55A1E"/>
    <w:rsid w:val="00E56038"/>
    <w:rsid w:val="00E578D3"/>
    <w:rsid w:val="00E57FAD"/>
    <w:rsid w:val="00E604F4"/>
    <w:rsid w:val="00E60BCC"/>
    <w:rsid w:val="00E60D00"/>
    <w:rsid w:val="00E61017"/>
    <w:rsid w:val="00E61107"/>
    <w:rsid w:val="00E615E1"/>
    <w:rsid w:val="00E62461"/>
    <w:rsid w:val="00E6288A"/>
    <w:rsid w:val="00E63881"/>
    <w:rsid w:val="00E6454A"/>
    <w:rsid w:val="00E64618"/>
    <w:rsid w:val="00E65283"/>
    <w:rsid w:val="00E656EA"/>
    <w:rsid w:val="00E6582B"/>
    <w:rsid w:val="00E659B3"/>
    <w:rsid w:val="00E662C0"/>
    <w:rsid w:val="00E66518"/>
    <w:rsid w:val="00E666B3"/>
    <w:rsid w:val="00E667ED"/>
    <w:rsid w:val="00E6691B"/>
    <w:rsid w:val="00E67149"/>
    <w:rsid w:val="00E67203"/>
    <w:rsid w:val="00E673DE"/>
    <w:rsid w:val="00E6740B"/>
    <w:rsid w:val="00E67CA1"/>
    <w:rsid w:val="00E67DC5"/>
    <w:rsid w:val="00E701FC"/>
    <w:rsid w:val="00E70440"/>
    <w:rsid w:val="00E707AC"/>
    <w:rsid w:val="00E71107"/>
    <w:rsid w:val="00E714C2"/>
    <w:rsid w:val="00E71D6B"/>
    <w:rsid w:val="00E72745"/>
    <w:rsid w:val="00E727C4"/>
    <w:rsid w:val="00E72B44"/>
    <w:rsid w:val="00E73253"/>
    <w:rsid w:val="00E739AE"/>
    <w:rsid w:val="00E73E83"/>
    <w:rsid w:val="00E73EBD"/>
    <w:rsid w:val="00E73F10"/>
    <w:rsid w:val="00E7425D"/>
    <w:rsid w:val="00E74AA9"/>
    <w:rsid w:val="00E74E7E"/>
    <w:rsid w:val="00E7575A"/>
    <w:rsid w:val="00E75CB2"/>
    <w:rsid w:val="00E76187"/>
    <w:rsid w:val="00E76F00"/>
    <w:rsid w:val="00E77342"/>
    <w:rsid w:val="00E77A99"/>
    <w:rsid w:val="00E80541"/>
    <w:rsid w:val="00E80959"/>
    <w:rsid w:val="00E80A2B"/>
    <w:rsid w:val="00E80A6F"/>
    <w:rsid w:val="00E81127"/>
    <w:rsid w:val="00E8124A"/>
    <w:rsid w:val="00E81DF8"/>
    <w:rsid w:val="00E81F6E"/>
    <w:rsid w:val="00E82FB1"/>
    <w:rsid w:val="00E840AB"/>
    <w:rsid w:val="00E84167"/>
    <w:rsid w:val="00E84AD4"/>
    <w:rsid w:val="00E85491"/>
    <w:rsid w:val="00E85CC5"/>
    <w:rsid w:val="00E864E5"/>
    <w:rsid w:val="00E87385"/>
    <w:rsid w:val="00E8740A"/>
    <w:rsid w:val="00E877C5"/>
    <w:rsid w:val="00E87CEF"/>
    <w:rsid w:val="00E9057E"/>
    <w:rsid w:val="00E90A6A"/>
    <w:rsid w:val="00E90A7D"/>
    <w:rsid w:val="00E91855"/>
    <w:rsid w:val="00E91B44"/>
    <w:rsid w:val="00E92AB6"/>
    <w:rsid w:val="00E92AFF"/>
    <w:rsid w:val="00E9325B"/>
    <w:rsid w:val="00E94596"/>
    <w:rsid w:val="00E94774"/>
    <w:rsid w:val="00E95130"/>
    <w:rsid w:val="00E9513F"/>
    <w:rsid w:val="00E9516D"/>
    <w:rsid w:val="00E956A3"/>
    <w:rsid w:val="00E95763"/>
    <w:rsid w:val="00E95A71"/>
    <w:rsid w:val="00E95E66"/>
    <w:rsid w:val="00E963B0"/>
    <w:rsid w:val="00E96BEA"/>
    <w:rsid w:val="00E96FA6"/>
    <w:rsid w:val="00E970A4"/>
    <w:rsid w:val="00E97105"/>
    <w:rsid w:val="00E971C7"/>
    <w:rsid w:val="00E97427"/>
    <w:rsid w:val="00EA02AE"/>
    <w:rsid w:val="00EA0A14"/>
    <w:rsid w:val="00EA0CC9"/>
    <w:rsid w:val="00EA0D6F"/>
    <w:rsid w:val="00EA1869"/>
    <w:rsid w:val="00EA215C"/>
    <w:rsid w:val="00EA2A66"/>
    <w:rsid w:val="00EA2E73"/>
    <w:rsid w:val="00EA3367"/>
    <w:rsid w:val="00EA4139"/>
    <w:rsid w:val="00EA441A"/>
    <w:rsid w:val="00EA46E1"/>
    <w:rsid w:val="00EA4F52"/>
    <w:rsid w:val="00EA52AC"/>
    <w:rsid w:val="00EA56F0"/>
    <w:rsid w:val="00EA6421"/>
    <w:rsid w:val="00EA7228"/>
    <w:rsid w:val="00EA76D3"/>
    <w:rsid w:val="00EA7BEC"/>
    <w:rsid w:val="00EB00B5"/>
    <w:rsid w:val="00EB03BA"/>
    <w:rsid w:val="00EB06D2"/>
    <w:rsid w:val="00EB074A"/>
    <w:rsid w:val="00EB0C7A"/>
    <w:rsid w:val="00EB1275"/>
    <w:rsid w:val="00EB1B20"/>
    <w:rsid w:val="00EB1BB5"/>
    <w:rsid w:val="00EB1EB4"/>
    <w:rsid w:val="00EB2141"/>
    <w:rsid w:val="00EB2425"/>
    <w:rsid w:val="00EB3F6F"/>
    <w:rsid w:val="00EB41E5"/>
    <w:rsid w:val="00EB4280"/>
    <w:rsid w:val="00EB46BB"/>
    <w:rsid w:val="00EB49B0"/>
    <w:rsid w:val="00EB53C3"/>
    <w:rsid w:val="00EB5CC7"/>
    <w:rsid w:val="00EB5DD1"/>
    <w:rsid w:val="00EB6401"/>
    <w:rsid w:val="00EB65D4"/>
    <w:rsid w:val="00EB6C15"/>
    <w:rsid w:val="00EB6CA7"/>
    <w:rsid w:val="00EB7C9A"/>
    <w:rsid w:val="00EC0599"/>
    <w:rsid w:val="00EC105D"/>
    <w:rsid w:val="00EC1D19"/>
    <w:rsid w:val="00EC2A5C"/>
    <w:rsid w:val="00EC356C"/>
    <w:rsid w:val="00EC35AD"/>
    <w:rsid w:val="00EC375C"/>
    <w:rsid w:val="00EC3864"/>
    <w:rsid w:val="00EC4364"/>
    <w:rsid w:val="00EC4771"/>
    <w:rsid w:val="00EC4BA1"/>
    <w:rsid w:val="00EC5163"/>
    <w:rsid w:val="00EC530B"/>
    <w:rsid w:val="00EC53B5"/>
    <w:rsid w:val="00EC5845"/>
    <w:rsid w:val="00EC5853"/>
    <w:rsid w:val="00EC6176"/>
    <w:rsid w:val="00EC66A7"/>
    <w:rsid w:val="00EC69FD"/>
    <w:rsid w:val="00EC6CB9"/>
    <w:rsid w:val="00EC6F7D"/>
    <w:rsid w:val="00EC706B"/>
    <w:rsid w:val="00EC70B9"/>
    <w:rsid w:val="00EC7242"/>
    <w:rsid w:val="00EC7FE0"/>
    <w:rsid w:val="00ED0374"/>
    <w:rsid w:val="00ED081C"/>
    <w:rsid w:val="00ED0846"/>
    <w:rsid w:val="00ED0BCE"/>
    <w:rsid w:val="00ED1B0B"/>
    <w:rsid w:val="00ED1F42"/>
    <w:rsid w:val="00ED297E"/>
    <w:rsid w:val="00ED30D1"/>
    <w:rsid w:val="00ED319F"/>
    <w:rsid w:val="00ED3390"/>
    <w:rsid w:val="00ED33C8"/>
    <w:rsid w:val="00ED3515"/>
    <w:rsid w:val="00ED3E2F"/>
    <w:rsid w:val="00ED4785"/>
    <w:rsid w:val="00ED4BED"/>
    <w:rsid w:val="00ED5072"/>
    <w:rsid w:val="00ED547C"/>
    <w:rsid w:val="00ED56E6"/>
    <w:rsid w:val="00ED5D97"/>
    <w:rsid w:val="00ED6A6C"/>
    <w:rsid w:val="00ED6CD0"/>
    <w:rsid w:val="00ED6D89"/>
    <w:rsid w:val="00ED734D"/>
    <w:rsid w:val="00EE03E5"/>
    <w:rsid w:val="00EE0495"/>
    <w:rsid w:val="00EE1169"/>
    <w:rsid w:val="00EE1677"/>
    <w:rsid w:val="00EE1FD0"/>
    <w:rsid w:val="00EE25C4"/>
    <w:rsid w:val="00EE2DD1"/>
    <w:rsid w:val="00EE304D"/>
    <w:rsid w:val="00EE3219"/>
    <w:rsid w:val="00EE3937"/>
    <w:rsid w:val="00EE3C25"/>
    <w:rsid w:val="00EE4DC2"/>
    <w:rsid w:val="00EE4E4A"/>
    <w:rsid w:val="00EE4F50"/>
    <w:rsid w:val="00EE55DC"/>
    <w:rsid w:val="00EE65D2"/>
    <w:rsid w:val="00EE7451"/>
    <w:rsid w:val="00EE75AF"/>
    <w:rsid w:val="00EE7852"/>
    <w:rsid w:val="00EE7F84"/>
    <w:rsid w:val="00EE7F99"/>
    <w:rsid w:val="00EF039F"/>
    <w:rsid w:val="00EF07A6"/>
    <w:rsid w:val="00EF0842"/>
    <w:rsid w:val="00EF0B61"/>
    <w:rsid w:val="00EF1178"/>
    <w:rsid w:val="00EF1686"/>
    <w:rsid w:val="00EF1699"/>
    <w:rsid w:val="00EF1BC8"/>
    <w:rsid w:val="00EF29E4"/>
    <w:rsid w:val="00EF2BDC"/>
    <w:rsid w:val="00EF2BE4"/>
    <w:rsid w:val="00EF2D22"/>
    <w:rsid w:val="00EF3AE6"/>
    <w:rsid w:val="00EF3E4F"/>
    <w:rsid w:val="00EF481D"/>
    <w:rsid w:val="00EF4F75"/>
    <w:rsid w:val="00EF5464"/>
    <w:rsid w:val="00EF5611"/>
    <w:rsid w:val="00EF5DF0"/>
    <w:rsid w:val="00EF5F07"/>
    <w:rsid w:val="00EF6061"/>
    <w:rsid w:val="00EF6996"/>
    <w:rsid w:val="00EF72F6"/>
    <w:rsid w:val="00EF7C36"/>
    <w:rsid w:val="00EF7EB8"/>
    <w:rsid w:val="00F00619"/>
    <w:rsid w:val="00F01094"/>
    <w:rsid w:val="00F01385"/>
    <w:rsid w:val="00F01B50"/>
    <w:rsid w:val="00F01BC4"/>
    <w:rsid w:val="00F02091"/>
    <w:rsid w:val="00F03A59"/>
    <w:rsid w:val="00F03B79"/>
    <w:rsid w:val="00F04336"/>
    <w:rsid w:val="00F050CC"/>
    <w:rsid w:val="00F05302"/>
    <w:rsid w:val="00F05CE0"/>
    <w:rsid w:val="00F05EE2"/>
    <w:rsid w:val="00F064D1"/>
    <w:rsid w:val="00F06F64"/>
    <w:rsid w:val="00F071A9"/>
    <w:rsid w:val="00F074DF"/>
    <w:rsid w:val="00F077F6"/>
    <w:rsid w:val="00F07A2F"/>
    <w:rsid w:val="00F07AB1"/>
    <w:rsid w:val="00F07B1E"/>
    <w:rsid w:val="00F07C4B"/>
    <w:rsid w:val="00F11C7F"/>
    <w:rsid w:val="00F11F0E"/>
    <w:rsid w:val="00F12186"/>
    <w:rsid w:val="00F12D6C"/>
    <w:rsid w:val="00F12F27"/>
    <w:rsid w:val="00F131EF"/>
    <w:rsid w:val="00F13353"/>
    <w:rsid w:val="00F14185"/>
    <w:rsid w:val="00F1458B"/>
    <w:rsid w:val="00F14DC0"/>
    <w:rsid w:val="00F155CE"/>
    <w:rsid w:val="00F16295"/>
    <w:rsid w:val="00F173E3"/>
    <w:rsid w:val="00F17A8D"/>
    <w:rsid w:val="00F17E4E"/>
    <w:rsid w:val="00F17FB9"/>
    <w:rsid w:val="00F200FF"/>
    <w:rsid w:val="00F208FB"/>
    <w:rsid w:val="00F20CDF"/>
    <w:rsid w:val="00F221B4"/>
    <w:rsid w:val="00F228E5"/>
    <w:rsid w:val="00F243D3"/>
    <w:rsid w:val="00F24429"/>
    <w:rsid w:val="00F24ECE"/>
    <w:rsid w:val="00F25D64"/>
    <w:rsid w:val="00F2608D"/>
    <w:rsid w:val="00F2677E"/>
    <w:rsid w:val="00F26ADB"/>
    <w:rsid w:val="00F26C04"/>
    <w:rsid w:val="00F26C1E"/>
    <w:rsid w:val="00F27229"/>
    <w:rsid w:val="00F30064"/>
    <w:rsid w:val="00F30A25"/>
    <w:rsid w:val="00F31FFE"/>
    <w:rsid w:val="00F32933"/>
    <w:rsid w:val="00F33921"/>
    <w:rsid w:val="00F33BDB"/>
    <w:rsid w:val="00F33E77"/>
    <w:rsid w:val="00F34299"/>
    <w:rsid w:val="00F34E93"/>
    <w:rsid w:val="00F350AA"/>
    <w:rsid w:val="00F3594C"/>
    <w:rsid w:val="00F35DCF"/>
    <w:rsid w:val="00F35DFC"/>
    <w:rsid w:val="00F404DB"/>
    <w:rsid w:val="00F40BF3"/>
    <w:rsid w:val="00F40CFC"/>
    <w:rsid w:val="00F40DCC"/>
    <w:rsid w:val="00F410C5"/>
    <w:rsid w:val="00F412C5"/>
    <w:rsid w:val="00F4144B"/>
    <w:rsid w:val="00F425B1"/>
    <w:rsid w:val="00F42E32"/>
    <w:rsid w:val="00F43127"/>
    <w:rsid w:val="00F4391A"/>
    <w:rsid w:val="00F43F8D"/>
    <w:rsid w:val="00F4419B"/>
    <w:rsid w:val="00F4433D"/>
    <w:rsid w:val="00F449B8"/>
    <w:rsid w:val="00F44E46"/>
    <w:rsid w:val="00F45B79"/>
    <w:rsid w:val="00F46ABC"/>
    <w:rsid w:val="00F46B83"/>
    <w:rsid w:val="00F46BAD"/>
    <w:rsid w:val="00F46DC0"/>
    <w:rsid w:val="00F46EF3"/>
    <w:rsid w:val="00F47072"/>
    <w:rsid w:val="00F47334"/>
    <w:rsid w:val="00F478E6"/>
    <w:rsid w:val="00F47C97"/>
    <w:rsid w:val="00F50236"/>
    <w:rsid w:val="00F505D3"/>
    <w:rsid w:val="00F50C1A"/>
    <w:rsid w:val="00F51997"/>
    <w:rsid w:val="00F51DD9"/>
    <w:rsid w:val="00F5205B"/>
    <w:rsid w:val="00F5215E"/>
    <w:rsid w:val="00F5299C"/>
    <w:rsid w:val="00F52D7E"/>
    <w:rsid w:val="00F5430F"/>
    <w:rsid w:val="00F544E6"/>
    <w:rsid w:val="00F5459F"/>
    <w:rsid w:val="00F54705"/>
    <w:rsid w:val="00F5475B"/>
    <w:rsid w:val="00F54E37"/>
    <w:rsid w:val="00F54F08"/>
    <w:rsid w:val="00F55E2A"/>
    <w:rsid w:val="00F563E9"/>
    <w:rsid w:val="00F57122"/>
    <w:rsid w:val="00F57200"/>
    <w:rsid w:val="00F57931"/>
    <w:rsid w:val="00F57B9B"/>
    <w:rsid w:val="00F606A5"/>
    <w:rsid w:val="00F60B99"/>
    <w:rsid w:val="00F6183D"/>
    <w:rsid w:val="00F6204D"/>
    <w:rsid w:val="00F62158"/>
    <w:rsid w:val="00F6235B"/>
    <w:rsid w:val="00F6430C"/>
    <w:rsid w:val="00F645C7"/>
    <w:rsid w:val="00F6495F"/>
    <w:rsid w:val="00F64FB4"/>
    <w:rsid w:val="00F65059"/>
    <w:rsid w:val="00F6513A"/>
    <w:rsid w:val="00F654E4"/>
    <w:rsid w:val="00F6649A"/>
    <w:rsid w:val="00F66796"/>
    <w:rsid w:val="00F6690E"/>
    <w:rsid w:val="00F6691B"/>
    <w:rsid w:val="00F66F36"/>
    <w:rsid w:val="00F6744B"/>
    <w:rsid w:val="00F6777A"/>
    <w:rsid w:val="00F67BAF"/>
    <w:rsid w:val="00F67F05"/>
    <w:rsid w:val="00F703A2"/>
    <w:rsid w:val="00F70EB8"/>
    <w:rsid w:val="00F711BB"/>
    <w:rsid w:val="00F71FA1"/>
    <w:rsid w:val="00F73F01"/>
    <w:rsid w:val="00F73F5E"/>
    <w:rsid w:val="00F74E30"/>
    <w:rsid w:val="00F7521C"/>
    <w:rsid w:val="00F75256"/>
    <w:rsid w:val="00F7542A"/>
    <w:rsid w:val="00F75C98"/>
    <w:rsid w:val="00F75CA6"/>
    <w:rsid w:val="00F76139"/>
    <w:rsid w:val="00F76A97"/>
    <w:rsid w:val="00F76FAC"/>
    <w:rsid w:val="00F80250"/>
    <w:rsid w:val="00F8056F"/>
    <w:rsid w:val="00F807FA"/>
    <w:rsid w:val="00F80BF5"/>
    <w:rsid w:val="00F80D8D"/>
    <w:rsid w:val="00F81273"/>
    <w:rsid w:val="00F81544"/>
    <w:rsid w:val="00F81AD5"/>
    <w:rsid w:val="00F82B8F"/>
    <w:rsid w:val="00F8321F"/>
    <w:rsid w:val="00F83931"/>
    <w:rsid w:val="00F83A20"/>
    <w:rsid w:val="00F840EB"/>
    <w:rsid w:val="00F8416C"/>
    <w:rsid w:val="00F84210"/>
    <w:rsid w:val="00F844A0"/>
    <w:rsid w:val="00F8480E"/>
    <w:rsid w:val="00F84E68"/>
    <w:rsid w:val="00F85237"/>
    <w:rsid w:val="00F864AD"/>
    <w:rsid w:val="00F8730B"/>
    <w:rsid w:val="00F87A07"/>
    <w:rsid w:val="00F87E19"/>
    <w:rsid w:val="00F90474"/>
    <w:rsid w:val="00F90648"/>
    <w:rsid w:val="00F906EC"/>
    <w:rsid w:val="00F909CF"/>
    <w:rsid w:val="00F90B0F"/>
    <w:rsid w:val="00F90BE5"/>
    <w:rsid w:val="00F90C56"/>
    <w:rsid w:val="00F90F95"/>
    <w:rsid w:val="00F9130E"/>
    <w:rsid w:val="00F91817"/>
    <w:rsid w:val="00F9193B"/>
    <w:rsid w:val="00F91ABD"/>
    <w:rsid w:val="00F91BD4"/>
    <w:rsid w:val="00F92241"/>
    <w:rsid w:val="00F92994"/>
    <w:rsid w:val="00F92BFE"/>
    <w:rsid w:val="00F92E29"/>
    <w:rsid w:val="00F92FD2"/>
    <w:rsid w:val="00F930F1"/>
    <w:rsid w:val="00F935A3"/>
    <w:rsid w:val="00F937C1"/>
    <w:rsid w:val="00F93BC7"/>
    <w:rsid w:val="00F9519F"/>
    <w:rsid w:val="00F957B0"/>
    <w:rsid w:val="00F97D80"/>
    <w:rsid w:val="00FA191C"/>
    <w:rsid w:val="00FA242B"/>
    <w:rsid w:val="00FA27E9"/>
    <w:rsid w:val="00FA38A2"/>
    <w:rsid w:val="00FA392A"/>
    <w:rsid w:val="00FA3F5E"/>
    <w:rsid w:val="00FA4111"/>
    <w:rsid w:val="00FA4521"/>
    <w:rsid w:val="00FA4565"/>
    <w:rsid w:val="00FA460B"/>
    <w:rsid w:val="00FA48C4"/>
    <w:rsid w:val="00FA4934"/>
    <w:rsid w:val="00FA56F2"/>
    <w:rsid w:val="00FA5890"/>
    <w:rsid w:val="00FA5C68"/>
    <w:rsid w:val="00FA6150"/>
    <w:rsid w:val="00FA622E"/>
    <w:rsid w:val="00FA7AB5"/>
    <w:rsid w:val="00FA7DE6"/>
    <w:rsid w:val="00FB05D9"/>
    <w:rsid w:val="00FB0ADD"/>
    <w:rsid w:val="00FB0E62"/>
    <w:rsid w:val="00FB126B"/>
    <w:rsid w:val="00FB1995"/>
    <w:rsid w:val="00FB1AEB"/>
    <w:rsid w:val="00FB1BFD"/>
    <w:rsid w:val="00FB1C0A"/>
    <w:rsid w:val="00FB1C5C"/>
    <w:rsid w:val="00FB1EC8"/>
    <w:rsid w:val="00FB224F"/>
    <w:rsid w:val="00FB435B"/>
    <w:rsid w:val="00FB45A7"/>
    <w:rsid w:val="00FB4A25"/>
    <w:rsid w:val="00FB56BE"/>
    <w:rsid w:val="00FB5A1B"/>
    <w:rsid w:val="00FB5B42"/>
    <w:rsid w:val="00FB6551"/>
    <w:rsid w:val="00FB6756"/>
    <w:rsid w:val="00FC100B"/>
    <w:rsid w:val="00FC10BC"/>
    <w:rsid w:val="00FC2B1C"/>
    <w:rsid w:val="00FC3168"/>
    <w:rsid w:val="00FC336A"/>
    <w:rsid w:val="00FC433C"/>
    <w:rsid w:val="00FC49E6"/>
    <w:rsid w:val="00FC4DC3"/>
    <w:rsid w:val="00FC5B50"/>
    <w:rsid w:val="00FC5BBF"/>
    <w:rsid w:val="00FC6C94"/>
    <w:rsid w:val="00FC7383"/>
    <w:rsid w:val="00FC7751"/>
    <w:rsid w:val="00FD04C7"/>
    <w:rsid w:val="00FD07CA"/>
    <w:rsid w:val="00FD0E09"/>
    <w:rsid w:val="00FD18CF"/>
    <w:rsid w:val="00FD2704"/>
    <w:rsid w:val="00FD3147"/>
    <w:rsid w:val="00FD33D8"/>
    <w:rsid w:val="00FD3642"/>
    <w:rsid w:val="00FD365F"/>
    <w:rsid w:val="00FD38B1"/>
    <w:rsid w:val="00FD451F"/>
    <w:rsid w:val="00FD48C1"/>
    <w:rsid w:val="00FD5424"/>
    <w:rsid w:val="00FD59B0"/>
    <w:rsid w:val="00FD5A6F"/>
    <w:rsid w:val="00FD63E3"/>
    <w:rsid w:val="00FD712C"/>
    <w:rsid w:val="00FD7224"/>
    <w:rsid w:val="00FD738A"/>
    <w:rsid w:val="00FD7704"/>
    <w:rsid w:val="00FE000E"/>
    <w:rsid w:val="00FE10D1"/>
    <w:rsid w:val="00FE1582"/>
    <w:rsid w:val="00FE184C"/>
    <w:rsid w:val="00FE2000"/>
    <w:rsid w:val="00FE2A01"/>
    <w:rsid w:val="00FE4B47"/>
    <w:rsid w:val="00FE4CF0"/>
    <w:rsid w:val="00FE588F"/>
    <w:rsid w:val="00FE5B95"/>
    <w:rsid w:val="00FE61F8"/>
    <w:rsid w:val="00FE6567"/>
    <w:rsid w:val="00FE65BE"/>
    <w:rsid w:val="00FE7C50"/>
    <w:rsid w:val="00FE7DFC"/>
    <w:rsid w:val="00FF1736"/>
    <w:rsid w:val="00FF1FD7"/>
    <w:rsid w:val="00FF2038"/>
    <w:rsid w:val="00FF2862"/>
    <w:rsid w:val="00FF2DF8"/>
    <w:rsid w:val="00FF2E6B"/>
    <w:rsid w:val="00FF2FF3"/>
    <w:rsid w:val="00FF3205"/>
    <w:rsid w:val="00FF5B93"/>
    <w:rsid w:val="00FF5CA1"/>
    <w:rsid w:val="00FF5D9E"/>
    <w:rsid w:val="00FF61FC"/>
    <w:rsid w:val="00FF6BC3"/>
    <w:rsid w:val="00FF6C53"/>
    <w:rsid w:val="00FF6D9D"/>
    <w:rsid w:val="00FF7AC5"/>
    <w:rsid w:val="00FF7DA0"/>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16515"/>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59"/>
    <w:rsid w:val="0035465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tte">
    <w:name w:val="header"/>
    <w:basedOn w:val="Normal"/>
    <w:link w:val="En-tteCar"/>
    <w:uiPriority w:val="99"/>
    <w:unhideWhenUsed/>
    <w:rsid w:val="0035465A"/>
    <w:pPr>
      <w:tabs>
        <w:tab w:val="center" w:pos="4536"/>
        <w:tab w:val="right" w:pos="9072"/>
      </w:tabs>
      <w:spacing w:after="0" w:line="240" w:lineRule="auto"/>
    </w:pPr>
  </w:style>
  <w:style w:type="character" w:customStyle="1" w:styleId="En-tteCar">
    <w:name w:val="En-tête Car"/>
    <w:basedOn w:val="Policepardfaut"/>
    <w:link w:val="En-tte"/>
    <w:uiPriority w:val="99"/>
    <w:rsid w:val="0035465A"/>
  </w:style>
  <w:style w:type="paragraph" w:styleId="Pieddepage">
    <w:name w:val="footer"/>
    <w:basedOn w:val="Normal"/>
    <w:link w:val="PieddepageCar"/>
    <w:uiPriority w:val="99"/>
    <w:unhideWhenUsed/>
    <w:rsid w:val="0035465A"/>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35465A"/>
  </w:style>
  <w:style w:type="paragraph" w:styleId="Paragraphedeliste">
    <w:name w:val="List Paragraph"/>
    <w:aliases w:val="List,Liste1,Liste11,Bullet Number,Liste à puce - Normal,lp1,Texte-Nelite,normal,List Paragraph11,Paragraphe de liste2,Liste111,Normal1"/>
    <w:basedOn w:val="Normal"/>
    <w:link w:val="ParagraphedelisteCar"/>
    <w:uiPriority w:val="34"/>
    <w:qFormat/>
    <w:rsid w:val="00DF01BD"/>
    <w:pPr>
      <w:ind w:left="720"/>
      <w:contextualSpacing/>
    </w:pPr>
  </w:style>
  <w:style w:type="character" w:styleId="Lienhypertexte">
    <w:name w:val="Hyperlink"/>
    <w:basedOn w:val="Policepardfaut"/>
    <w:uiPriority w:val="99"/>
    <w:unhideWhenUsed/>
    <w:rsid w:val="00DF01BD"/>
    <w:rPr>
      <w:color w:val="0000FF"/>
      <w:u w:val="single"/>
    </w:rPr>
  </w:style>
  <w:style w:type="character" w:styleId="Lienhypertextesuivivisit">
    <w:name w:val="FollowedHyperlink"/>
    <w:basedOn w:val="Policepardfaut"/>
    <w:uiPriority w:val="99"/>
    <w:semiHidden/>
    <w:unhideWhenUsed/>
    <w:rsid w:val="00DF01BD"/>
    <w:rPr>
      <w:color w:val="800080" w:themeColor="followedHyperlink"/>
      <w:u w:val="single"/>
    </w:rPr>
  </w:style>
  <w:style w:type="paragraph" w:styleId="Textedebulles">
    <w:name w:val="Balloon Text"/>
    <w:basedOn w:val="Normal"/>
    <w:link w:val="TextedebullesCar"/>
    <w:uiPriority w:val="99"/>
    <w:semiHidden/>
    <w:unhideWhenUsed/>
    <w:rsid w:val="00C63D90"/>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C63D90"/>
    <w:rPr>
      <w:rFonts w:ascii="Tahoma" w:hAnsi="Tahoma" w:cs="Tahoma"/>
      <w:sz w:val="16"/>
      <w:szCs w:val="16"/>
    </w:rPr>
  </w:style>
  <w:style w:type="paragraph" w:customStyle="1" w:styleId="first">
    <w:name w:val="first"/>
    <w:basedOn w:val="Normal"/>
    <w:uiPriority w:val="99"/>
    <w:rsid w:val="00EB6CA7"/>
    <w:pPr>
      <w:spacing w:before="100" w:beforeAutospacing="1" w:after="100" w:afterAutospacing="1" w:line="240" w:lineRule="auto"/>
    </w:pPr>
    <w:rPr>
      <w:rFonts w:ascii="Times New Roman" w:hAnsi="Times New Roman" w:cs="Times New Roman"/>
      <w:sz w:val="24"/>
      <w:szCs w:val="24"/>
      <w:lang w:eastAsia="fr-FR"/>
    </w:rPr>
  </w:style>
  <w:style w:type="paragraph" w:styleId="NormalWeb">
    <w:name w:val="Normal (Web)"/>
    <w:basedOn w:val="Normal"/>
    <w:uiPriority w:val="99"/>
    <w:unhideWhenUsed/>
    <w:rsid w:val="00B77926"/>
    <w:pPr>
      <w:spacing w:before="100" w:beforeAutospacing="1" w:after="100" w:afterAutospacing="1" w:line="240" w:lineRule="auto"/>
    </w:pPr>
    <w:rPr>
      <w:rFonts w:ascii="Times New Roman" w:hAnsi="Times New Roman" w:cs="Times New Roman"/>
      <w:sz w:val="24"/>
      <w:szCs w:val="24"/>
      <w:lang w:eastAsia="fr-FR"/>
    </w:rPr>
  </w:style>
  <w:style w:type="paragraph" w:customStyle="1" w:styleId="Enumrationrouge1">
    <w:name w:val="Enumération rouge 1"/>
    <w:basedOn w:val="Normal"/>
    <w:rsid w:val="009F0B53"/>
    <w:pPr>
      <w:numPr>
        <w:numId w:val="1"/>
      </w:numPr>
      <w:spacing w:before="60" w:after="0" w:line="240" w:lineRule="atLeast"/>
      <w:jc w:val="both"/>
    </w:pPr>
    <w:rPr>
      <w:rFonts w:ascii="Arial" w:hAnsi="Arial" w:cs="Arial"/>
      <w:i/>
      <w:iCs/>
      <w:color w:val="993300"/>
      <w:sz w:val="20"/>
      <w:szCs w:val="20"/>
      <w:lang w:eastAsia="fr-FR"/>
    </w:rPr>
  </w:style>
  <w:style w:type="character" w:styleId="lev">
    <w:name w:val="Strong"/>
    <w:basedOn w:val="Policepardfaut"/>
    <w:uiPriority w:val="22"/>
    <w:qFormat/>
    <w:rsid w:val="001363F8"/>
    <w:rPr>
      <w:b/>
      <w:bCs/>
    </w:rPr>
  </w:style>
  <w:style w:type="table" w:styleId="Listeclaire-Accent1">
    <w:name w:val="Light List Accent 1"/>
    <w:basedOn w:val="TableauNormal"/>
    <w:uiPriority w:val="61"/>
    <w:rsid w:val="00F83A20"/>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Trameclaire-Accent1">
    <w:name w:val="Light Shading Accent 1"/>
    <w:basedOn w:val="TableauNormal"/>
    <w:uiPriority w:val="60"/>
    <w:rsid w:val="00C31FF7"/>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Tramemoyenne1-Accent1">
    <w:name w:val="Medium Shading 1 Accent 1"/>
    <w:basedOn w:val="TableauNormal"/>
    <w:uiPriority w:val="63"/>
    <w:rsid w:val="00297745"/>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Lines="0" w:before="0" w:beforeAutospacing="0" w:afterLines="0" w:after="0" w:afterAutospacing="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Lines="0" w:before="0" w:beforeAutospacing="0" w:afterLines="0" w:after="0" w:afterAutospacing="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character" w:customStyle="1" w:styleId="ParagraphedelisteCar">
    <w:name w:val="Paragraphe de liste Car"/>
    <w:aliases w:val="List Car,Liste1 Car,Liste11 Car,Bullet Number Car,Liste à puce - Normal Car,lp1 Car,Texte-Nelite Car,normal Car,List Paragraph11 Car,Paragraphe de liste2 Car,Liste111 Car,Normal1 Car"/>
    <w:basedOn w:val="Policepardfaut"/>
    <w:link w:val="Paragraphedeliste"/>
    <w:uiPriority w:val="34"/>
    <w:locked/>
    <w:rsid w:val="00136EFA"/>
  </w:style>
  <w:style w:type="paragraph" w:customStyle="1" w:styleId="Default">
    <w:name w:val="Default"/>
    <w:basedOn w:val="Normal"/>
    <w:rsid w:val="003C38D3"/>
    <w:pPr>
      <w:autoSpaceDE w:val="0"/>
      <w:autoSpaceDN w:val="0"/>
      <w:spacing w:after="0" w:line="240" w:lineRule="auto"/>
    </w:pPr>
    <w:rPr>
      <w:rFonts w:ascii="Calibri" w:hAnsi="Calibri" w:cs="Calibri"/>
      <w:color w:val="000000"/>
      <w:sz w:val="24"/>
      <w:szCs w:val="24"/>
      <w:lang w:eastAsia="fr-FR"/>
    </w:rPr>
  </w:style>
  <w:style w:type="paragraph" w:styleId="Textebrut">
    <w:name w:val="Plain Text"/>
    <w:basedOn w:val="Normal"/>
    <w:link w:val="TextebrutCar"/>
    <w:uiPriority w:val="99"/>
    <w:semiHidden/>
    <w:unhideWhenUsed/>
    <w:rsid w:val="00B81603"/>
    <w:pPr>
      <w:spacing w:after="0" w:line="240" w:lineRule="auto"/>
    </w:pPr>
    <w:rPr>
      <w:rFonts w:ascii="Calibri" w:hAnsi="Calibri" w:cs="Calibri"/>
    </w:rPr>
  </w:style>
  <w:style w:type="character" w:customStyle="1" w:styleId="TextebrutCar">
    <w:name w:val="Texte brut Car"/>
    <w:basedOn w:val="Policepardfaut"/>
    <w:link w:val="Textebrut"/>
    <w:uiPriority w:val="99"/>
    <w:semiHidden/>
    <w:rsid w:val="00B81603"/>
    <w:rPr>
      <w:rFonts w:ascii="Calibri" w:hAnsi="Calibri" w:cs="Calibri"/>
    </w:rPr>
  </w:style>
  <w:style w:type="character" w:customStyle="1" w:styleId="labelplacebarremetier2">
    <w:name w:val="labelplacebarremetier2"/>
    <w:basedOn w:val="Policepardfaut"/>
    <w:rsid w:val="002A0D98"/>
    <w:rPr>
      <w:color w:val="78175A"/>
    </w:rPr>
  </w:style>
  <w:style w:type="paragraph" w:customStyle="1" w:styleId="CENormal">
    <w:name w:val="CE Normal"/>
    <w:basedOn w:val="Normal"/>
    <w:uiPriority w:val="99"/>
    <w:rsid w:val="001B28E6"/>
    <w:pPr>
      <w:spacing w:after="0" w:line="240" w:lineRule="atLeast"/>
      <w:jc w:val="both"/>
    </w:pPr>
    <w:rPr>
      <w:rFonts w:ascii="Arial" w:hAnsi="Arial" w:cs="Arial"/>
      <w:lang w:eastAsia="fr-FR"/>
    </w:rPr>
  </w:style>
  <w:style w:type="character" w:customStyle="1" w:styleId="1Titre1Car">
    <w:name w:val="1. Titre 1 Car"/>
    <w:basedOn w:val="Policepardfaut"/>
    <w:link w:val="1Titre1"/>
    <w:locked/>
    <w:rsid w:val="00376CC9"/>
    <w:rPr>
      <w:rFonts w:ascii="Verdana" w:hAnsi="Verdana"/>
      <w:b/>
      <w:bCs/>
    </w:rPr>
  </w:style>
  <w:style w:type="paragraph" w:customStyle="1" w:styleId="1Titre1">
    <w:name w:val="1. Titre 1"/>
    <w:basedOn w:val="Normal"/>
    <w:link w:val="1Titre1Car"/>
    <w:rsid w:val="00376CC9"/>
    <w:pPr>
      <w:numPr>
        <w:numId w:val="3"/>
      </w:numPr>
      <w:spacing w:after="0" w:line="240" w:lineRule="auto"/>
      <w:ind w:right="100"/>
      <w:jc w:val="both"/>
    </w:pPr>
    <w:rPr>
      <w:rFonts w:ascii="Verdana" w:hAnsi="Verdana"/>
      <w:b/>
      <w:bCs/>
    </w:rPr>
  </w:style>
  <w:style w:type="paragraph" w:customStyle="1" w:styleId="111Titre3">
    <w:name w:val="1.1.1 Titre 3"/>
    <w:basedOn w:val="Normal"/>
    <w:rsid w:val="00376CC9"/>
    <w:pPr>
      <w:numPr>
        <w:ilvl w:val="2"/>
        <w:numId w:val="3"/>
      </w:numPr>
      <w:spacing w:after="0" w:line="240" w:lineRule="auto"/>
      <w:ind w:left="1980" w:right="100" w:hanging="900"/>
      <w:jc w:val="both"/>
    </w:pPr>
    <w:rPr>
      <w:rFonts w:ascii="Verdana" w:hAnsi="Verdana" w:cs="Times New Roman"/>
      <w:color w:val="581D74"/>
      <w:sz w:val="20"/>
      <w:szCs w:val="20"/>
      <w:lang w:eastAsia="fr-FR"/>
    </w:rPr>
  </w:style>
  <w:style w:type="paragraph" w:customStyle="1" w:styleId="11Titre2">
    <w:name w:val="1.1 Titre 2"/>
    <w:basedOn w:val="Normal"/>
    <w:rsid w:val="00376CC9"/>
    <w:pPr>
      <w:numPr>
        <w:ilvl w:val="1"/>
        <w:numId w:val="3"/>
      </w:numPr>
      <w:spacing w:after="0" w:line="240" w:lineRule="auto"/>
      <w:ind w:left="1080" w:right="100" w:hanging="626"/>
      <w:jc w:val="both"/>
    </w:pPr>
    <w:rPr>
      <w:rFonts w:ascii="Verdana" w:hAnsi="Verdana" w:cs="Times New Roman"/>
      <w:b/>
      <w:bCs/>
      <w:color w:val="581D74"/>
      <w:sz w:val="20"/>
      <w:szCs w:val="20"/>
      <w:lang w:eastAsia="fr-FR"/>
    </w:rPr>
  </w:style>
  <w:style w:type="paragraph" w:customStyle="1" w:styleId="Puce1">
    <w:name w:val="Puce 1"/>
    <w:basedOn w:val="Normal"/>
    <w:rsid w:val="00376CC9"/>
    <w:pPr>
      <w:numPr>
        <w:numId w:val="4"/>
      </w:numPr>
      <w:spacing w:after="0" w:line="240" w:lineRule="auto"/>
      <w:ind w:right="100"/>
      <w:jc w:val="both"/>
    </w:pPr>
    <w:rPr>
      <w:rFonts w:ascii="Verdana" w:hAnsi="Verdana" w:cs="Times New Roman"/>
      <w:sz w:val="20"/>
      <w:szCs w:val="20"/>
      <w:lang w:eastAsia="fr-FR"/>
    </w:rPr>
  </w:style>
  <w:style w:type="paragraph" w:customStyle="1" w:styleId="Puce2">
    <w:name w:val="Puce 2"/>
    <w:basedOn w:val="Normal"/>
    <w:rsid w:val="00376CC9"/>
    <w:pPr>
      <w:numPr>
        <w:ilvl w:val="1"/>
        <w:numId w:val="5"/>
      </w:numPr>
      <w:spacing w:after="0" w:line="240" w:lineRule="auto"/>
      <w:ind w:right="100"/>
      <w:jc w:val="both"/>
    </w:pPr>
    <w:rPr>
      <w:rFonts w:ascii="Verdana" w:hAnsi="Verdana" w:cs="Times New Roman"/>
      <w:sz w:val="20"/>
      <w:szCs w:val="20"/>
      <w:lang w:eastAsia="fr-FR"/>
    </w:rPr>
  </w:style>
  <w:style w:type="table" w:customStyle="1" w:styleId="Grilledutableau1">
    <w:name w:val="Grille du tableau1"/>
    <w:basedOn w:val="TableauNormal"/>
    <w:next w:val="Grilledutableau"/>
    <w:uiPriority w:val="59"/>
    <w:rsid w:val="00250E6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Policepardfaut"/>
    <w:rsid w:val="00CF5D82"/>
  </w:style>
  <w:style w:type="paragraph" w:customStyle="1" w:styleId="wordsection1">
    <w:name w:val="wordsection1"/>
    <w:basedOn w:val="Normal"/>
    <w:uiPriority w:val="99"/>
    <w:rsid w:val="0092744C"/>
    <w:pPr>
      <w:spacing w:before="100" w:beforeAutospacing="1" w:after="100" w:afterAutospacing="1" w:line="240" w:lineRule="auto"/>
    </w:pPr>
    <w:rPr>
      <w:rFonts w:ascii="Times New Roman" w:hAnsi="Times New Roman" w:cs="Times New Roman"/>
      <w:sz w:val="24"/>
      <w:szCs w:val="24"/>
      <w:lang w:eastAsia="fr-FR"/>
    </w:rPr>
  </w:style>
  <w:style w:type="paragraph" w:customStyle="1" w:styleId="actusparagtype1">
    <w:name w:val="actusparagtype1"/>
    <w:basedOn w:val="Normal"/>
    <w:uiPriority w:val="99"/>
    <w:rsid w:val="00AF736F"/>
    <w:pPr>
      <w:spacing w:after="0" w:line="240" w:lineRule="auto"/>
    </w:pPr>
    <w:rPr>
      <w:rFonts w:ascii="Times New Roman" w:hAnsi="Times New Roman" w:cs="Times New Roman"/>
      <w:color w:val="333333"/>
      <w:sz w:val="24"/>
      <w:szCs w:val="24"/>
      <w:lang w:eastAsia="fr-FR"/>
    </w:rPr>
  </w:style>
  <w:style w:type="paragraph" w:styleId="Sansinterligne">
    <w:name w:val="No Spacing"/>
    <w:basedOn w:val="Normal"/>
    <w:uiPriority w:val="1"/>
    <w:qFormat/>
    <w:rsid w:val="003F511C"/>
    <w:pPr>
      <w:spacing w:after="0" w:line="240" w:lineRule="auto"/>
    </w:pPr>
    <w:rPr>
      <w:rFonts w:ascii="Calibri" w:hAnsi="Calibri" w:cs="Calibri"/>
    </w:rPr>
  </w:style>
  <w:style w:type="character" w:styleId="Accentuation">
    <w:name w:val="Emphasis"/>
    <w:basedOn w:val="Policepardfaut"/>
    <w:uiPriority w:val="20"/>
    <w:qFormat/>
    <w:rsid w:val="00043BEF"/>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16515"/>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59"/>
    <w:rsid w:val="0035465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tte">
    <w:name w:val="header"/>
    <w:basedOn w:val="Normal"/>
    <w:link w:val="En-tteCar"/>
    <w:uiPriority w:val="99"/>
    <w:unhideWhenUsed/>
    <w:rsid w:val="0035465A"/>
    <w:pPr>
      <w:tabs>
        <w:tab w:val="center" w:pos="4536"/>
        <w:tab w:val="right" w:pos="9072"/>
      </w:tabs>
      <w:spacing w:after="0" w:line="240" w:lineRule="auto"/>
    </w:pPr>
  </w:style>
  <w:style w:type="character" w:customStyle="1" w:styleId="En-tteCar">
    <w:name w:val="En-tête Car"/>
    <w:basedOn w:val="Policepardfaut"/>
    <w:link w:val="En-tte"/>
    <w:uiPriority w:val="99"/>
    <w:rsid w:val="0035465A"/>
  </w:style>
  <w:style w:type="paragraph" w:styleId="Pieddepage">
    <w:name w:val="footer"/>
    <w:basedOn w:val="Normal"/>
    <w:link w:val="PieddepageCar"/>
    <w:uiPriority w:val="99"/>
    <w:unhideWhenUsed/>
    <w:rsid w:val="0035465A"/>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35465A"/>
  </w:style>
  <w:style w:type="paragraph" w:styleId="Paragraphedeliste">
    <w:name w:val="List Paragraph"/>
    <w:aliases w:val="List,Liste1,Liste11,Bullet Number,Liste à puce - Normal,lp1,Texte-Nelite,normal,List Paragraph11,Paragraphe de liste2,Liste111,Normal1"/>
    <w:basedOn w:val="Normal"/>
    <w:link w:val="ParagraphedelisteCar"/>
    <w:uiPriority w:val="34"/>
    <w:qFormat/>
    <w:rsid w:val="00DF01BD"/>
    <w:pPr>
      <w:ind w:left="720"/>
      <w:contextualSpacing/>
    </w:pPr>
  </w:style>
  <w:style w:type="character" w:styleId="Lienhypertexte">
    <w:name w:val="Hyperlink"/>
    <w:basedOn w:val="Policepardfaut"/>
    <w:uiPriority w:val="99"/>
    <w:unhideWhenUsed/>
    <w:rsid w:val="00DF01BD"/>
    <w:rPr>
      <w:color w:val="0000FF"/>
      <w:u w:val="single"/>
    </w:rPr>
  </w:style>
  <w:style w:type="character" w:styleId="Lienhypertextesuivivisit">
    <w:name w:val="FollowedHyperlink"/>
    <w:basedOn w:val="Policepardfaut"/>
    <w:uiPriority w:val="99"/>
    <w:semiHidden/>
    <w:unhideWhenUsed/>
    <w:rsid w:val="00DF01BD"/>
    <w:rPr>
      <w:color w:val="800080" w:themeColor="followedHyperlink"/>
      <w:u w:val="single"/>
    </w:rPr>
  </w:style>
  <w:style w:type="paragraph" w:styleId="Textedebulles">
    <w:name w:val="Balloon Text"/>
    <w:basedOn w:val="Normal"/>
    <w:link w:val="TextedebullesCar"/>
    <w:uiPriority w:val="99"/>
    <w:semiHidden/>
    <w:unhideWhenUsed/>
    <w:rsid w:val="00C63D90"/>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C63D90"/>
    <w:rPr>
      <w:rFonts w:ascii="Tahoma" w:hAnsi="Tahoma" w:cs="Tahoma"/>
      <w:sz w:val="16"/>
      <w:szCs w:val="16"/>
    </w:rPr>
  </w:style>
  <w:style w:type="paragraph" w:customStyle="1" w:styleId="first">
    <w:name w:val="first"/>
    <w:basedOn w:val="Normal"/>
    <w:uiPriority w:val="99"/>
    <w:rsid w:val="00EB6CA7"/>
    <w:pPr>
      <w:spacing w:before="100" w:beforeAutospacing="1" w:after="100" w:afterAutospacing="1" w:line="240" w:lineRule="auto"/>
    </w:pPr>
    <w:rPr>
      <w:rFonts w:ascii="Times New Roman" w:hAnsi="Times New Roman" w:cs="Times New Roman"/>
      <w:sz w:val="24"/>
      <w:szCs w:val="24"/>
      <w:lang w:eastAsia="fr-FR"/>
    </w:rPr>
  </w:style>
  <w:style w:type="paragraph" w:styleId="NormalWeb">
    <w:name w:val="Normal (Web)"/>
    <w:basedOn w:val="Normal"/>
    <w:uiPriority w:val="99"/>
    <w:unhideWhenUsed/>
    <w:rsid w:val="00B77926"/>
    <w:pPr>
      <w:spacing w:before="100" w:beforeAutospacing="1" w:after="100" w:afterAutospacing="1" w:line="240" w:lineRule="auto"/>
    </w:pPr>
    <w:rPr>
      <w:rFonts w:ascii="Times New Roman" w:hAnsi="Times New Roman" w:cs="Times New Roman"/>
      <w:sz w:val="24"/>
      <w:szCs w:val="24"/>
      <w:lang w:eastAsia="fr-FR"/>
    </w:rPr>
  </w:style>
  <w:style w:type="paragraph" w:customStyle="1" w:styleId="Enumrationrouge1">
    <w:name w:val="Enumération rouge 1"/>
    <w:basedOn w:val="Normal"/>
    <w:rsid w:val="009F0B53"/>
    <w:pPr>
      <w:numPr>
        <w:numId w:val="1"/>
      </w:numPr>
      <w:spacing w:before="60" w:after="0" w:line="240" w:lineRule="atLeast"/>
      <w:jc w:val="both"/>
    </w:pPr>
    <w:rPr>
      <w:rFonts w:ascii="Arial" w:hAnsi="Arial" w:cs="Arial"/>
      <w:i/>
      <w:iCs/>
      <w:color w:val="993300"/>
      <w:sz w:val="20"/>
      <w:szCs w:val="20"/>
      <w:lang w:eastAsia="fr-FR"/>
    </w:rPr>
  </w:style>
  <w:style w:type="character" w:styleId="lev">
    <w:name w:val="Strong"/>
    <w:basedOn w:val="Policepardfaut"/>
    <w:uiPriority w:val="22"/>
    <w:qFormat/>
    <w:rsid w:val="001363F8"/>
    <w:rPr>
      <w:b/>
      <w:bCs/>
    </w:rPr>
  </w:style>
  <w:style w:type="table" w:styleId="Listeclaire-Accent1">
    <w:name w:val="Light List Accent 1"/>
    <w:basedOn w:val="TableauNormal"/>
    <w:uiPriority w:val="61"/>
    <w:rsid w:val="00F83A20"/>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Trameclaire-Accent1">
    <w:name w:val="Light Shading Accent 1"/>
    <w:basedOn w:val="TableauNormal"/>
    <w:uiPriority w:val="60"/>
    <w:rsid w:val="00C31FF7"/>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Tramemoyenne1-Accent1">
    <w:name w:val="Medium Shading 1 Accent 1"/>
    <w:basedOn w:val="TableauNormal"/>
    <w:uiPriority w:val="63"/>
    <w:rsid w:val="00297745"/>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Lines="0" w:before="0" w:beforeAutospacing="0" w:afterLines="0" w:after="0" w:afterAutospacing="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Lines="0" w:before="0" w:beforeAutospacing="0" w:afterLines="0" w:after="0" w:afterAutospacing="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character" w:customStyle="1" w:styleId="ParagraphedelisteCar">
    <w:name w:val="Paragraphe de liste Car"/>
    <w:aliases w:val="List Car,Liste1 Car,Liste11 Car,Bullet Number Car,Liste à puce - Normal Car,lp1 Car,Texte-Nelite Car,normal Car,List Paragraph11 Car,Paragraphe de liste2 Car,Liste111 Car,Normal1 Car"/>
    <w:basedOn w:val="Policepardfaut"/>
    <w:link w:val="Paragraphedeliste"/>
    <w:uiPriority w:val="34"/>
    <w:locked/>
    <w:rsid w:val="00136EFA"/>
  </w:style>
  <w:style w:type="paragraph" w:customStyle="1" w:styleId="Default">
    <w:name w:val="Default"/>
    <w:basedOn w:val="Normal"/>
    <w:rsid w:val="003C38D3"/>
    <w:pPr>
      <w:autoSpaceDE w:val="0"/>
      <w:autoSpaceDN w:val="0"/>
      <w:spacing w:after="0" w:line="240" w:lineRule="auto"/>
    </w:pPr>
    <w:rPr>
      <w:rFonts w:ascii="Calibri" w:hAnsi="Calibri" w:cs="Calibri"/>
      <w:color w:val="000000"/>
      <w:sz w:val="24"/>
      <w:szCs w:val="24"/>
      <w:lang w:eastAsia="fr-FR"/>
    </w:rPr>
  </w:style>
  <w:style w:type="paragraph" w:styleId="Textebrut">
    <w:name w:val="Plain Text"/>
    <w:basedOn w:val="Normal"/>
    <w:link w:val="TextebrutCar"/>
    <w:uiPriority w:val="99"/>
    <w:semiHidden/>
    <w:unhideWhenUsed/>
    <w:rsid w:val="00B81603"/>
    <w:pPr>
      <w:spacing w:after="0" w:line="240" w:lineRule="auto"/>
    </w:pPr>
    <w:rPr>
      <w:rFonts w:ascii="Calibri" w:hAnsi="Calibri" w:cs="Calibri"/>
    </w:rPr>
  </w:style>
  <w:style w:type="character" w:customStyle="1" w:styleId="TextebrutCar">
    <w:name w:val="Texte brut Car"/>
    <w:basedOn w:val="Policepardfaut"/>
    <w:link w:val="Textebrut"/>
    <w:uiPriority w:val="99"/>
    <w:semiHidden/>
    <w:rsid w:val="00B81603"/>
    <w:rPr>
      <w:rFonts w:ascii="Calibri" w:hAnsi="Calibri" w:cs="Calibri"/>
    </w:rPr>
  </w:style>
  <w:style w:type="character" w:customStyle="1" w:styleId="labelplacebarremetier2">
    <w:name w:val="labelplacebarremetier2"/>
    <w:basedOn w:val="Policepardfaut"/>
    <w:rsid w:val="002A0D98"/>
    <w:rPr>
      <w:color w:val="78175A"/>
    </w:rPr>
  </w:style>
  <w:style w:type="paragraph" w:customStyle="1" w:styleId="CENormal">
    <w:name w:val="CE Normal"/>
    <w:basedOn w:val="Normal"/>
    <w:uiPriority w:val="99"/>
    <w:rsid w:val="001B28E6"/>
    <w:pPr>
      <w:spacing w:after="0" w:line="240" w:lineRule="atLeast"/>
      <w:jc w:val="both"/>
    </w:pPr>
    <w:rPr>
      <w:rFonts w:ascii="Arial" w:hAnsi="Arial" w:cs="Arial"/>
      <w:lang w:eastAsia="fr-FR"/>
    </w:rPr>
  </w:style>
  <w:style w:type="character" w:customStyle="1" w:styleId="1Titre1Car">
    <w:name w:val="1. Titre 1 Car"/>
    <w:basedOn w:val="Policepardfaut"/>
    <w:link w:val="1Titre1"/>
    <w:locked/>
    <w:rsid w:val="00376CC9"/>
    <w:rPr>
      <w:rFonts w:ascii="Verdana" w:hAnsi="Verdana"/>
      <w:b/>
      <w:bCs/>
    </w:rPr>
  </w:style>
  <w:style w:type="paragraph" w:customStyle="1" w:styleId="1Titre1">
    <w:name w:val="1. Titre 1"/>
    <w:basedOn w:val="Normal"/>
    <w:link w:val="1Titre1Car"/>
    <w:rsid w:val="00376CC9"/>
    <w:pPr>
      <w:numPr>
        <w:numId w:val="3"/>
      </w:numPr>
      <w:spacing w:after="0" w:line="240" w:lineRule="auto"/>
      <w:ind w:right="100"/>
      <w:jc w:val="both"/>
    </w:pPr>
    <w:rPr>
      <w:rFonts w:ascii="Verdana" w:hAnsi="Verdana"/>
      <w:b/>
      <w:bCs/>
    </w:rPr>
  </w:style>
  <w:style w:type="paragraph" w:customStyle="1" w:styleId="111Titre3">
    <w:name w:val="1.1.1 Titre 3"/>
    <w:basedOn w:val="Normal"/>
    <w:rsid w:val="00376CC9"/>
    <w:pPr>
      <w:numPr>
        <w:ilvl w:val="2"/>
        <w:numId w:val="3"/>
      </w:numPr>
      <w:spacing w:after="0" w:line="240" w:lineRule="auto"/>
      <w:ind w:left="1980" w:right="100" w:hanging="900"/>
      <w:jc w:val="both"/>
    </w:pPr>
    <w:rPr>
      <w:rFonts w:ascii="Verdana" w:hAnsi="Verdana" w:cs="Times New Roman"/>
      <w:color w:val="581D74"/>
      <w:sz w:val="20"/>
      <w:szCs w:val="20"/>
      <w:lang w:eastAsia="fr-FR"/>
    </w:rPr>
  </w:style>
  <w:style w:type="paragraph" w:customStyle="1" w:styleId="11Titre2">
    <w:name w:val="1.1 Titre 2"/>
    <w:basedOn w:val="Normal"/>
    <w:rsid w:val="00376CC9"/>
    <w:pPr>
      <w:numPr>
        <w:ilvl w:val="1"/>
        <w:numId w:val="3"/>
      </w:numPr>
      <w:spacing w:after="0" w:line="240" w:lineRule="auto"/>
      <w:ind w:left="1080" w:right="100" w:hanging="626"/>
      <w:jc w:val="both"/>
    </w:pPr>
    <w:rPr>
      <w:rFonts w:ascii="Verdana" w:hAnsi="Verdana" w:cs="Times New Roman"/>
      <w:b/>
      <w:bCs/>
      <w:color w:val="581D74"/>
      <w:sz w:val="20"/>
      <w:szCs w:val="20"/>
      <w:lang w:eastAsia="fr-FR"/>
    </w:rPr>
  </w:style>
  <w:style w:type="paragraph" w:customStyle="1" w:styleId="Puce1">
    <w:name w:val="Puce 1"/>
    <w:basedOn w:val="Normal"/>
    <w:rsid w:val="00376CC9"/>
    <w:pPr>
      <w:numPr>
        <w:numId w:val="4"/>
      </w:numPr>
      <w:spacing w:after="0" w:line="240" w:lineRule="auto"/>
      <w:ind w:right="100"/>
      <w:jc w:val="both"/>
    </w:pPr>
    <w:rPr>
      <w:rFonts w:ascii="Verdana" w:hAnsi="Verdana" w:cs="Times New Roman"/>
      <w:sz w:val="20"/>
      <w:szCs w:val="20"/>
      <w:lang w:eastAsia="fr-FR"/>
    </w:rPr>
  </w:style>
  <w:style w:type="paragraph" w:customStyle="1" w:styleId="Puce2">
    <w:name w:val="Puce 2"/>
    <w:basedOn w:val="Normal"/>
    <w:rsid w:val="00376CC9"/>
    <w:pPr>
      <w:numPr>
        <w:ilvl w:val="1"/>
        <w:numId w:val="5"/>
      </w:numPr>
      <w:spacing w:after="0" w:line="240" w:lineRule="auto"/>
      <w:ind w:right="100"/>
      <w:jc w:val="both"/>
    </w:pPr>
    <w:rPr>
      <w:rFonts w:ascii="Verdana" w:hAnsi="Verdana" w:cs="Times New Roman"/>
      <w:sz w:val="20"/>
      <w:szCs w:val="20"/>
      <w:lang w:eastAsia="fr-FR"/>
    </w:rPr>
  </w:style>
  <w:style w:type="table" w:customStyle="1" w:styleId="Grilledutableau1">
    <w:name w:val="Grille du tableau1"/>
    <w:basedOn w:val="TableauNormal"/>
    <w:next w:val="Grilledutableau"/>
    <w:uiPriority w:val="59"/>
    <w:rsid w:val="00250E6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Policepardfaut"/>
    <w:rsid w:val="00CF5D82"/>
  </w:style>
  <w:style w:type="paragraph" w:customStyle="1" w:styleId="wordsection1">
    <w:name w:val="wordsection1"/>
    <w:basedOn w:val="Normal"/>
    <w:uiPriority w:val="99"/>
    <w:rsid w:val="0092744C"/>
    <w:pPr>
      <w:spacing w:before="100" w:beforeAutospacing="1" w:after="100" w:afterAutospacing="1" w:line="240" w:lineRule="auto"/>
    </w:pPr>
    <w:rPr>
      <w:rFonts w:ascii="Times New Roman" w:hAnsi="Times New Roman" w:cs="Times New Roman"/>
      <w:sz w:val="24"/>
      <w:szCs w:val="24"/>
      <w:lang w:eastAsia="fr-FR"/>
    </w:rPr>
  </w:style>
  <w:style w:type="paragraph" w:customStyle="1" w:styleId="actusparagtype1">
    <w:name w:val="actusparagtype1"/>
    <w:basedOn w:val="Normal"/>
    <w:uiPriority w:val="99"/>
    <w:rsid w:val="00AF736F"/>
    <w:pPr>
      <w:spacing w:after="0" w:line="240" w:lineRule="auto"/>
    </w:pPr>
    <w:rPr>
      <w:rFonts w:ascii="Times New Roman" w:hAnsi="Times New Roman" w:cs="Times New Roman"/>
      <w:color w:val="333333"/>
      <w:sz w:val="24"/>
      <w:szCs w:val="24"/>
      <w:lang w:eastAsia="fr-FR"/>
    </w:rPr>
  </w:style>
  <w:style w:type="paragraph" w:styleId="Sansinterligne">
    <w:name w:val="No Spacing"/>
    <w:basedOn w:val="Normal"/>
    <w:uiPriority w:val="1"/>
    <w:qFormat/>
    <w:rsid w:val="003F511C"/>
    <w:pPr>
      <w:spacing w:after="0" w:line="240" w:lineRule="auto"/>
    </w:pPr>
    <w:rPr>
      <w:rFonts w:ascii="Calibri" w:hAnsi="Calibri" w:cs="Calibri"/>
    </w:rPr>
  </w:style>
  <w:style w:type="character" w:styleId="Accentuation">
    <w:name w:val="Emphasis"/>
    <w:basedOn w:val="Policepardfaut"/>
    <w:uiPriority w:val="20"/>
    <w:qFormat/>
    <w:rsid w:val="00043BEF"/>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19783">
      <w:bodyDiv w:val="1"/>
      <w:marLeft w:val="0"/>
      <w:marRight w:val="0"/>
      <w:marTop w:val="0"/>
      <w:marBottom w:val="0"/>
      <w:divBdr>
        <w:top w:val="none" w:sz="0" w:space="0" w:color="auto"/>
        <w:left w:val="none" w:sz="0" w:space="0" w:color="auto"/>
        <w:bottom w:val="none" w:sz="0" w:space="0" w:color="auto"/>
        <w:right w:val="none" w:sz="0" w:space="0" w:color="auto"/>
      </w:divBdr>
    </w:div>
    <w:div w:id="4404294">
      <w:bodyDiv w:val="1"/>
      <w:marLeft w:val="0"/>
      <w:marRight w:val="0"/>
      <w:marTop w:val="0"/>
      <w:marBottom w:val="0"/>
      <w:divBdr>
        <w:top w:val="none" w:sz="0" w:space="0" w:color="auto"/>
        <w:left w:val="none" w:sz="0" w:space="0" w:color="auto"/>
        <w:bottom w:val="none" w:sz="0" w:space="0" w:color="auto"/>
        <w:right w:val="none" w:sz="0" w:space="0" w:color="auto"/>
      </w:divBdr>
    </w:div>
    <w:div w:id="4671421">
      <w:bodyDiv w:val="1"/>
      <w:marLeft w:val="0"/>
      <w:marRight w:val="0"/>
      <w:marTop w:val="0"/>
      <w:marBottom w:val="0"/>
      <w:divBdr>
        <w:top w:val="none" w:sz="0" w:space="0" w:color="auto"/>
        <w:left w:val="none" w:sz="0" w:space="0" w:color="auto"/>
        <w:bottom w:val="none" w:sz="0" w:space="0" w:color="auto"/>
        <w:right w:val="none" w:sz="0" w:space="0" w:color="auto"/>
      </w:divBdr>
    </w:div>
    <w:div w:id="10381329">
      <w:bodyDiv w:val="1"/>
      <w:marLeft w:val="0"/>
      <w:marRight w:val="0"/>
      <w:marTop w:val="0"/>
      <w:marBottom w:val="0"/>
      <w:divBdr>
        <w:top w:val="none" w:sz="0" w:space="0" w:color="auto"/>
        <w:left w:val="none" w:sz="0" w:space="0" w:color="auto"/>
        <w:bottom w:val="none" w:sz="0" w:space="0" w:color="auto"/>
        <w:right w:val="none" w:sz="0" w:space="0" w:color="auto"/>
      </w:divBdr>
    </w:div>
    <w:div w:id="21131296">
      <w:bodyDiv w:val="1"/>
      <w:marLeft w:val="0"/>
      <w:marRight w:val="0"/>
      <w:marTop w:val="0"/>
      <w:marBottom w:val="0"/>
      <w:divBdr>
        <w:top w:val="none" w:sz="0" w:space="0" w:color="auto"/>
        <w:left w:val="none" w:sz="0" w:space="0" w:color="auto"/>
        <w:bottom w:val="none" w:sz="0" w:space="0" w:color="auto"/>
        <w:right w:val="none" w:sz="0" w:space="0" w:color="auto"/>
      </w:divBdr>
    </w:div>
    <w:div w:id="22756967">
      <w:bodyDiv w:val="1"/>
      <w:marLeft w:val="0"/>
      <w:marRight w:val="0"/>
      <w:marTop w:val="0"/>
      <w:marBottom w:val="0"/>
      <w:divBdr>
        <w:top w:val="none" w:sz="0" w:space="0" w:color="auto"/>
        <w:left w:val="none" w:sz="0" w:space="0" w:color="auto"/>
        <w:bottom w:val="none" w:sz="0" w:space="0" w:color="auto"/>
        <w:right w:val="none" w:sz="0" w:space="0" w:color="auto"/>
      </w:divBdr>
    </w:div>
    <w:div w:id="24018424">
      <w:bodyDiv w:val="1"/>
      <w:marLeft w:val="0"/>
      <w:marRight w:val="0"/>
      <w:marTop w:val="0"/>
      <w:marBottom w:val="0"/>
      <w:divBdr>
        <w:top w:val="none" w:sz="0" w:space="0" w:color="auto"/>
        <w:left w:val="none" w:sz="0" w:space="0" w:color="auto"/>
        <w:bottom w:val="none" w:sz="0" w:space="0" w:color="auto"/>
        <w:right w:val="none" w:sz="0" w:space="0" w:color="auto"/>
      </w:divBdr>
    </w:div>
    <w:div w:id="24334274">
      <w:bodyDiv w:val="1"/>
      <w:marLeft w:val="0"/>
      <w:marRight w:val="0"/>
      <w:marTop w:val="0"/>
      <w:marBottom w:val="0"/>
      <w:divBdr>
        <w:top w:val="none" w:sz="0" w:space="0" w:color="auto"/>
        <w:left w:val="none" w:sz="0" w:space="0" w:color="auto"/>
        <w:bottom w:val="none" w:sz="0" w:space="0" w:color="auto"/>
        <w:right w:val="none" w:sz="0" w:space="0" w:color="auto"/>
      </w:divBdr>
    </w:div>
    <w:div w:id="28533559">
      <w:bodyDiv w:val="1"/>
      <w:marLeft w:val="0"/>
      <w:marRight w:val="0"/>
      <w:marTop w:val="0"/>
      <w:marBottom w:val="0"/>
      <w:divBdr>
        <w:top w:val="none" w:sz="0" w:space="0" w:color="auto"/>
        <w:left w:val="none" w:sz="0" w:space="0" w:color="auto"/>
        <w:bottom w:val="none" w:sz="0" w:space="0" w:color="auto"/>
        <w:right w:val="none" w:sz="0" w:space="0" w:color="auto"/>
      </w:divBdr>
    </w:div>
    <w:div w:id="29888502">
      <w:bodyDiv w:val="1"/>
      <w:marLeft w:val="0"/>
      <w:marRight w:val="0"/>
      <w:marTop w:val="0"/>
      <w:marBottom w:val="0"/>
      <w:divBdr>
        <w:top w:val="none" w:sz="0" w:space="0" w:color="auto"/>
        <w:left w:val="none" w:sz="0" w:space="0" w:color="auto"/>
        <w:bottom w:val="none" w:sz="0" w:space="0" w:color="auto"/>
        <w:right w:val="none" w:sz="0" w:space="0" w:color="auto"/>
      </w:divBdr>
    </w:div>
    <w:div w:id="31004263">
      <w:bodyDiv w:val="1"/>
      <w:marLeft w:val="0"/>
      <w:marRight w:val="0"/>
      <w:marTop w:val="0"/>
      <w:marBottom w:val="0"/>
      <w:divBdr>
        <w:top w:val="none" w:sz="0" w:space="0" w:color="auto"/>
        <w:left w:val="none" w:sz="0" w:space="0" w:color="auto"/>
        <w:bottom w:val="none" w:sz="0" w:space="0" w:color="auto"/>
        <w:right w:val="none" w:sz="0" w:space="0" w:color="auto"/>
      </w:divBdr>
    </w:div>
    <w:div w:id="31197826">
      <w:bodyDiv w:val="1"/>
      <w:marLeft w:val="0"/>
      <w:marRight w:val="0"/>
      <w:marTop w:val="0"/>
      <w:marBottom w:val="0"/>
      <w:divBdr>
        <w:top w:val="none" w:sz="0" w:space="0" w:color="auto"/>
        <w:left w:val="none" w:sz="0" w:space="0" w:color="auto"/>
        <w:bottom w:val="none" w:sz="0" w:space="0" w:color="auto"/>
        <w:right w:val="none" w:sz="0" w:space="0" w:color="auto"/>
      </w:divBdr>
    </w:div>
    <w:div w:id="41831696">
      <w:bodyDiv w:val="1"/>
      <w:marLeft w:val="0"/>
      <w:marRight w:val="0"/>
      <w:marTop w:val="0"/>
      <w:marBottom w:val="0"/>
      <w:divBdr>
        <w:top w:val="none" w:sz="0" w:space="0" w:color="auto"/>
        <w:left w:val="none" w:sz="0" w:space="0" w:color="auto"/>
        <w:bottom w:val="none" w:sz="0" w:space="0" w:color="auto"/>
        <w:right w:val="none" w:sz="0" w:space="0" w:color="auto"/>
      </w:divBdr>
    </w:div>
    <w:div w:id="43720319">
      <w:bodyDiv w:val="1"/>
      <w:marLeft w:val="0"/>
      <w:marRight w:val="0"/>
      <w:marTop w:val="0"/>
      <w:marBottom w:val="0"/>
      <w:divBdr>
        <w:top w:val="none" w:sz="0" w:space="0" w:color="auto"/>
        <w:left w:val="none" w:sz="0" w:space="0" w:color="auto"/>
        <w:bottom w:val="none" w:sz="0" w:space="0" w:color="auto"/>
        <w:right w:val="none" w:sz="0" w:space="0" w:color="auto"/>
      </w:divBdr>
    </w:div>
    <w:div w:id="45420176">
      <w:bodyDiv w:val="1"/>
      <w:marLeft w:val="0"/>
      <w:marRight w:val="0"/>
      <w:marTop w:val="0"/>
      <w:marBottom w:val="0"/>
      <w:divBdr>
        <w:top w:val="none" w:sz="0" w:space="0" w:color="auto"/>
        <w:left w:val="none" w:sz="0" w:space="0" w:color="auto"/>
        <w:bottom w:val="none" w:sz="0" w:space="0" w:color="auto"/>
        <w:right w:val="none" w:sz="0" w:space="0" w:color="auto"/>
      </w:divBdr>
    </w:div>
    <w:div w:id="45763579">
      <w:bodyDiv w:val="1"/>
      <w:marLeft w:val="0"/>
      <w:marRight w:val="0"/>
      <w:marTop w:val="0"/>
      <w:marBottom w:val="0"/>
      <w:divBdr>
        <w:top w:val="none" w:sz="0" w:space="0" w:color="auto"/>
        <w:left w:val="none" w:sz="0" w:space="0" w:color="auto"/>
        <w:bottom w:val="none" w:sz="0" w:space="0" w:color="auto"/>
        <w:right w:val="none" w:sz="0" w:space="0" w:color="auto"/>
      </w:divBdr>
    </w:div>
    <w:div w:id="46152862">
      <w:bodyDiv w:val="1"/>
      <w:marLeft w:val="0"/>
      <w:marRight w:val="0"/>
      <w:marTop w:val="0"/>
      <w:marBottom w:val="0"/>
      <w:divBdr>
        <w:top w:val="none" w:sz="0" w:space="0" w:color="auto"/>
        <w:left w:val="none" w:sz="0" w:space="0" w:color="auto"/>
        <w:bottom w:val="none" w:sz="0" w:space="0" w:color="auto"/>
        <w:right w:val="none" w:sz="0" w:space="0" w:color="auto"/>
      </w:divBdr>
    </w:div>
    <w:div w:id="48960610">
      <w:bodyDiv w:val="1"/>
      <w:marLeft w:val="0"/>
      <w:marRight w:val="0"/>
      <w:marTop w:val="0"/>
      <w:marBottom w:val="0"/>
      <w:divBdr>
        <w:top w:val="none" w:sz="0" w:space="0" w:color="auto"/>
        <w:left w:val="none" w:sz="0" w:space="0" w:color="auto"/>
        <w:bottom w:val="none" w:sz="0" w:space="0" w:color="auto"/>
        <w:right w:val="none" w:sz="0" w:space="0" w:color="auto"/>
      </w:divBdr>
    </w:div>
    <w:div w:id="53478352">
      <w:bodyDiv w:val="1"/>
      <w:marLeft w:val="0"/>
      <w:marRight w:val="0"/>
      <w:marTop w:val="0"/>
      <w:marBottom w:val="0"/>
      <w:divBdr>
        <w:top w:val="none" w:sz="0" w:space="0" w:color="auto"/>
        <w:left w:val="none" w:sz="0" w:space="0" w:color="auto"/>
        <w:bottom w:val="none" w:sz="0" w:space="0" w:color="auto"/>
        <w:right w:val="none" w:sz="0" w:space="0" w:color="auto"/>
      </w:divBdr>
    </w:div>
    <w:div w:id="54744975">
      <w:bodyDiv w:val="1"/>
      <w:marLeft w:val="0"/>
      <w:marRight w:val="0"/>
      <w:marTop w:val="0"/>
      <w:marBottom w:val="0"/>
      <w:divBdr>
        <w:top w:val="none" w:sz="0" w:space="0" w:color="auto"/>
        <w:left w:val="none" w:sz="0" w:space="0" w:color="auto"/>
        <w:bottom w:val="none" w:sz="0" w:space="0" w:color="auto"/>
        <w:right w:val="none" w:sz="0" w:space="0" w:color="auto"/>
      </w:divBdr>
    </w:div>
    <w:div w:id="59641176">
      <w:bodyDiv w:val="1"/>
      <w:marLeft w:val="0"/>
      <w:marRight w:val="0"/>
      <w:marTop w:val="0"/>
      <w:marBottom w:val="0"/>
      <w:divBdr>
        <w:top w:val="none" w:sz="0" w:space="0" w:color="auto"/>
        <w:left w:val="none" w:sz="0" w:space="0" w:color="auto"/>
        <w:bottom w:val="none" w:sz="0" w:space="0" w:color="auto"/>
        <w:right w:val="none" w:sz="0" w:space="0" w:color="auto"/>
      </w:divBdr>
    </w:div>
    <w:div w:id="62605348">
      <w:bodyDiv w:val="1"/>
      <w:marLeft w:val="0"/>
      <w:marRight w:val="0"/>
      <w:marTop w:val="0"/>
      <w:marBottom w:val="0"/>
      <w:divBdr>
        <w:top w:val="none" w:sz="0" w:space="0" w:color="auto"/>
        <w:left w:val="none" w:sz="0" w:space="0" w:color="auto"/>
        <w:bottom w:val="none" w:sz="0" w:space="0" w:color="auto"/>
        <w:right w:val="none" w:sz="0" w:space="0" w:color="auto"/>
      </w:divBdr>
    </w:div>
    <w:div w:id="63070824">
      <w:bodyDiv w:val="1"/>
      <w:marLeft w:val="0"/>
      <w:marRight w:val="0"/>
      <w:marTop w:val="0"/>
      <w:marBottom w:val="0"/>
      <w:divBdr>
        <w:top w:val="none" w:sz="0" w:space="0" w:color="auto"/>
        <w:left w:val="none" w:sz="0" w:space="0" w:color="auto"/>
        <w:bottom w:val="none" w:sz="0" w:space="0" w:color="auto"/>
        <w:right w:val="none" w:sz="0" w:space="0" w:color="auto"/>
      </w:divBdr>
    </w:div>
    <w:div w:id="65149593">
      <w:bodyDiv w:val="1"/>
      <w:marLeft w:val="0"/>
      <w:marRight w:val="0"/>
      <w:marTop w:val="0"/>
      <w:marBottom w:val="0"/>
      <w:divBdr>
        <w:top w:val="none" w:sz="0" w:space="0" w:color="auto"/>
        <w:left w:val="none" w:sz="0" w:space="0" w:color="auto"/>
        <w:bottom w:val="none" w:sz="0" w:space="0" w:color="auto"/>
        <w:right w:val="none" w:sz="0" w:space="0" w:color="auto"/>
      </w:divBdr>
    </w:div>
    <w:div w:id="72820457">
      <w:bodyDiv w:val="1"/>
      <w:marLeft w:val="0"/>
      <w:marRight w:val="0"/>
      <w:marTop w:val="0"/>
      <w:marBottom w:val="0"/>
      <w:divBdr>
        <w:top w:val="none" w:sz="0" w:space="0" w:color="auto"/>
        <w:left w:val="none" w:sz="0" w:space="0" w:color="auto"/>
        <w:bottom w:val="none" w:sz="0" w:space="0" w:color="auto"/>
        <w:right w:val="none" w:sz="0" w:space="0" w:color="auto"/>
      </w:divBdr>
    </w:div>
    <w:div w:id="83842625">
      <w:bodyDiv w:val="1"/>
      <w:marLeft w:val="0"/>
      <w:marRight w:val="0"/>
      <w:marTop w:val="0"/>
      <w:marBottom w:val="0"/>
      <w:divBdr>
        <w:top w:val="none" w:sz="0" w:space="0" w:color="auto"/>
        <w:left w:val="none" w:sz="0" w:space="0" w:color="auto"/>
        <w:bottom w:val="none" w:sz="0" w:space="0" w:color="auto"/>
        <w:right w:val="none" w:sz="0" w:space="0" w:color="auto"/>
      </w:divBdr>
    </w:div>
    <w:div w:id="87577662">
      <w:bodyDiv w:val="1"/>
      <w:marLeft w:val="0"/>
      <w:marRight w:val="0"/>
      <w:marTop w:val="0"/>
      <w:marBottom w:val="0"/>
      <w:divBdr>
        <w:top w:val="none" w:sz="0" w:space="0" w:color="auto"/>
        <w:left w:val="none" w:sz="0" w:space="0" w:color="auto"/>
        <w:bottom w:val="none" w:sz="0" w:space="0" w:color="auto"/>
        <w:right w:val="none" w:sz="0" w:space="0" w:color="auto"/>
      </w:divBdr>
    </w:div>
    <w:div w:id="92677413">
      <w:bodyDiv w:val="1"/>
      <w:marLeft w:val="0"/>
      <w:marRight w:val="0"/>
      <w:marTop w:val="0"/>
      <w:marBottom w:val="0"/>
      <w:divBdr>
        <w:top w:val="none" w:sz="0" w:space="0" w:color="auto"/>
        <w:left w:val="none" w:sz="0" w:space="0" w:color="auto"/>
        <w:bottom w:val="none" w:sz="0" w:space="0" w:color="auto"/>
        <w:right w:val="none" w:sz="0" w:space="0" w:color="auto"/>
      </w:divBdr>
    </w:div>
    <w:div w:id="94450805">
      <w:bodyDiv w:val="1"/>
      <w:marLeft w:val="0"/>
      <w:marRight w:val="0"/>
      <w:marTop w:val="0"/>
      <w:marBottom w:val="0"/>
      <w:divBdr>
        <w:top w:val="none" w:sz="0" w:space="0" w:color="auto"/>
        <w:left w:val="none" w:sz="0" w:space="0" w:color="auto"/>
        <w:bottom w:val="none" w:sz="0" w:space="0" w:color="auto"/>
        <w:right w:val="none" w:sz="0" w:space="0" w:color="auto"/>
      </w:divBdr>
    </w:div>
    <w:div w:id="101532005">
      <w:bodyDiv w:val="1"/>
      <w:marLeft w:val="0"/>
      <w:marRight w:val="0"/>
      <w:marTop w:val="0"/>
      <w:marBottom w:val="0"/>
      <w:divBdr>
        <w:top w:val="none" w:sz="0" w:space="0" w:color="auto"/>
        <w:left w:val="none" w:sz="0" w:space="0" w:color="auto"/>
        <w:bottom w:val="none" w:sz="0" w:space="0" w:color="auto"/>
        <w:right w:val="none" w:sz="0" w:space="0" w:color="auto"/>
      </w:divBdr>
    </w:div>
    <w:div w:id="103119454">
      <w:bodyDiv w:val="1"/>
      <w:marLeft w:val="0"/>
      <w:marRight w:val="0"/>
      <w:marTop w:val="0"/>
      <w:marBottom w:val="0"/>
      <w:divBdr>
        <w:top w:val="none" w:sz="0" w:space="0" w:color="auto"/>
        <w:left w:val="none" w:sz="0" w:space="0" w:color="auto"/>
        <w:bottom w:val="none" w:sz="0" w:space="0" w:color="auto"/>
        <w:right w:val="none" w:sz="0" w:space="0" w:color="auto"/>
      </w:divBdr>
    </w:div>
    <w:div w:id="104351113">
      <w:bodyDiv w:val="1"/>
      <w:marLeft w:val="0"/>
      <w:marRight w:val="0"/>
      <w:marTop w:val="0"/>
      <w:marBottom w:val="0"/>
      <w:divBdr>
        <w:top w:val="none" w:sz="0" w:space="0" w:color="auto"/>
        <w:left w:val="none" w:sz="0" w:space="0" w:color="auto"/>
        <w:bottom w:val="none" w:sz="0" w:space="0" w:color="auto"/>
        <w:right w:val="none" w:sz="0" w:space="0" w:color="auto"/>
      </w:divBdr>
    </w:div>
    <w:div w:id="110327202">
      <w:bodyDiv w:val="1"/>
      <w:marLeft w:val="0"/>
      <w:marRight w:val="0"/>
      <w:marTop w:val="0"/>
      <w:marBottom w:val="0"/>
      <w:divBdr>
        <w:top w:val="none" w:sz="0" w:space="0" w:color="auto"/>
        <w:left w:val="none" w:sz="0" w:space="0" w:color="auto"/>
        <w:bottom w:val="none" w:sz="0" w:space="0" w:color="auto"/>
        <w:right w:val="none" w:sz="0" w:space="0" w:color="auto"/>
      </w:divBdr>
    </w:div>
    <w:div w:id="121922421">
      <w:bodyDiv w:val="1"/>
      <w:marLeft w:val="0"/>
      <w:marRight w:val="0"/>
      <w:marTop w:val="0"/>
      <w:marBottom w:val="0"/>
      <w:divBdr>
        <w:top w:val="none" w:sz="0" w:space="0" w:color="auto"/>
        <w:left w:val="none" w:sz="0" w:space="0" w:color="auto"/>
        <w:bottom w:val="none" w:sz="0" w:space="0" w:color="auto"/>
        <w:right w:val="none" w:sz="0" w:space="0" w:color="auto"/>
      </w:divBdr>
    </w:div>
    <w:div w:id="121966619">
      <w:bodyDiv w:val="1"/>
      <w:marLeft w:val="0"/>
      <w:marRight w:val="0"/>
      <w:marTop w:val="0"/>
      <w:marBottom w:val="0"/>
      <w:divBdr>
        <w:top w:val="none" w:sz="0" w:space="0" w:color="auto"/>
        <w:left w:val="none" w:sz="0" w:space="0" w:color="auto"/>
        <w:bottom w:val="none" w:sz="0" w:space="0" w:color="auto"/>
        <w:right w:val="none" w:sz="0" w:space="0" w:color="auto"/>
      </w:divBdr>
    </w:div>
    <w:div w:id="126708189">
      <w:bodyDiv w:val="1"/>
      <w:marLeft w:val="0"/>
      <w:marRight w:val="0"/>
      <w:marTop w:val="0"/>
      <w:marBottom w:val="0"/>
      <w:divBdr>
        <w:top w:val="none" w:sz="0" w:space="0" w:color="auto"/>
        <w:left w:val="none" w:sz="0" w:space="0" w:color="auto"/>
        <w:bottom w:val="none" w:sz="0" w:space="0" w:color="auto"/>
        <w:right w:val="none" w:sz="0" w:space="0" w:color="auto"/>
      </w:divBdr>
    </w:div>
    <w:div w:id="131098076">
      <w:bodyDiv w:val="1"/>
      <w:marLeft w:val="0"/>
      <w:marRight w:val="0"/>
      <w:marTop w:val="0"/>
      <w:marBottom w:val="0"/>
      <w:divBdr>
        <w:top w:val="none" w:sz="0" w:space="0" w:color="auto"/>
        <w:left w:val="none" w:sz="0" w:space="0" w:color="auto"/>
        <w:bottom w:val="none" w:sz="0" w:space="0" w:color="auto"/>
        <w:right w:val="none" w:sz="0" w:space="0" w:color="auto"/>
      </w:divBdr>
    </w:div>
    <w:div w:id="136722750">
      <w:bodyDiv w:val="1"/>
      <w:marLeft w:val="0"/>
      <w:marRight w:val="0"/>
      <w:marTop w:val="0"/>
      <w:marBottom w:val="0"/>
      <w:divBdr>
        <w:top w:val="none" w:sz="0" w:space="0" w:color="auto"/>
        <w:left w:val="none" w:sz="0" w:space="0" w:color="auto"/>
        <w:bottom w:val="none" w:sz="0" w:space="0" w:color="auto"/>
        <w:right w:val="none" w:sz="0" w:space="0" w:color="auto"/>
      </w:divBdr>
    </w:div>
    <w:div w:id="144274328">
      <w:bodyDiv w:val="1"/>
      <w:marLeft w:val="0"/>
      <w:marRight w:val="0"/>
      <w:marTop w:val="0"/>
      <w:marBottom w:val="0"/>
      <w:divBdr>
        <w:top w:val="none" w:sz="0" w:space="0" w:color="auto"/>
        <w:left w:val="none" w:sz="0" w:space="0" w:color="auto"/>
        <w:bottom w:val="none" w:sz="0" w:space="0" w:color="auto"/>
        <w:right w:val="none" w:sz="0" w:space="0" w:color="auto"/>
      </w:divBdr>
    </w:div>
    <w:div w:id="145366431">
      <w:bodyDiv w:val="1"/>
      <w:marLeft w:val="0"/>
      <w:marRight w:val="0"/>
      <w:marTop w:val="0"/>
      <w:marBottom w:val="0"/>
      <w:divBdr>
        <w:top w:val="none" w:sz="0" w:space="0" w:color="auto"/>
        <w:left w:val="none" w:sz="0" w:space="0" w:color="auto"/>
        <w:bottom w:val="none" w:sz="0" w:space="0" w:color="auto"/>
        <w:right w:val="none" w:sz="0" w:space="0" w:color="auto"/>
      </w:divBdr>
    </w:div>
    <w:div w:id="145628608">
      <w:bodyDiv w:val="1"/>
      <w:marLeft w:val="0"/>
      <w:marRight w:val="0"/>
      <w:marTop w:val="0"/>
      <w:marBottom w:val="0"/>
      <w:divBdr>
        <w:top w:val="none" w:sz="0" w:space="0" w:color="auto"/>
        <w:left w:val="none" w:sz="0" w:space="0" w:color="auto"/>
        <w:bottom w:val="none" w:sz="0" w:space="0" w:color="auto"/>
        <w:right w:val="none" w:sz="0" w:space="0" w:color="auto"/>
      </w:divBdr>
    </w:div>
    <w:div w:id="148445912">
      <w:bodyDiv w:val="1"/>
      <w:marLeft w:val="0"/>
      <w:marRight w:val="0"/>
      <w:marTop w:val="0"/>
      <w:marBottom w:val="0"/>
      <w:divBdr>
        <w:top w:val="none" w:sz="0" w:space="0" w:color="auto"/>
        <w:left w:val="none" w:sz="0" w:space="0" w:color="auto"/>
        <w:bottom w:val="none" w:sz="0" w:space="0" w:color="auto"/>
        <w:right w:val="none" w:sz="0" w:space="0" w:color="auto"/>
      </w:divBdr>
    </w:div>
    <w:div w:id="150947381">
      <w:bodyDiv w:val="1"/>
      <w:marLeft w:val="0"/>
      <w:marRight w:val="0"/>
      <w:marTop w:val="0"/>
      <w:marBottom w:val="0"/>
      <w:divBdr>
        <w:top w:val="none" w:sz="0" w:space="0" w:color="auto"/>
        <w:left w:val="none" w:sz="0" w:space="0" w:color="auto"/>
        <w:bottom w:val="none" w:sz="0" w:space="0" w:color="auto"/>
        <w:right w:val="none" w:sz="0" w:space="0" w:color="auto"/>
      </w:divBdr>
    </w:div>
    <w:div w:id="152260712">
      <w:bodyDiv w:val="1"/>
      <w:marLeft w:val="0"/>
      <w:marRight w:val="0"/>
      <w:marTop w:val="0"/>
      <w:marBottom w:val="0"/>
      <w:divBdr>
        <w:top w:val="none" w:sz="0" w:space="0" w:color="auto"/>
        <w:left w:val="none" w:sz="0" w:space="0" w:color="auto"/>
        <w:bottom w:val="none" w:sz="0" w:space="0" w:color="auto"/>
        <w:right w:val="none" w:sz="0" w:space="0" w:color="auto"/>
      </w:divBdr>
    </w:div>
    <w:div w:id="163401714">
      <w:bodyDiv w:val="1"/>
      <w:marLeft w:val="0"/>
      <w:marRight w:val="0"/>
      <w:marTop w:val="0"/>
      <w:marBottom w:val="0"/>
      <w:divBdr>
        <w:top w:val="none" w:sz="0" w:space="0" w:color="auto"/>
        <w:left w:val="none" w:sz="0" w:space="0" w:color="auto"/>
        <w:bottom w:val="none" w:sz="0" w:space="0" w:color="auto"/>
        <w:right w:val="none" w:sz="0" w:space="0" w:color="auto"/>
      </w:divBdr>
    </w:div>
    <w:div w:id="171339963">
      <w:bodyDiv w:val="1"/>
      <w:marLeft w:val="0"/>
      <w:marRight w:val="0"/>
      <w:marTop w:val="0"/>
      <w:marBottom w:val="0"/>
      <w:divBdr>
        <w:top w:val="none" w:sz="0" w:space="0" w:color="auto"/>
        <w:left w:val="none" w:sz="0" w:space="0" w:color="auto"/>
        <w:bottom w:val="none" w:sz="0" w:space="0" w:color="auto"/>
        <w:right w:val="none" w:sz="0" w:space="0" w:color="auto"/>
      </w:divBdr>
    </w:div>
    <w:div w:id="176123319">
      <w:bodyDiv w:val="1"/>
      <w:marLeft w:val="0"/>
      <w:marRight w:val="0"/>
      <w:marTop w:val="0"/>
      <w:marBottom w:val="0"/>
      <w:divBdr>
        <w:top w:val="none" w:sz="0" w:space="0" w:color="auto"/>
        <w:left w:val="none" w:sz="0" w:space="0" w:color="auto"/>
        <w:bottom w:val="none" w:sz="0" w:space="0" w:color="auto"/>
        <w:right w:val="none" w:sz="0" w:space="0" w:color="auto"/>
      </w:divBdr>
    </w:div>
    <w:div w:id="176389688">
      <w:bodyDiv w:val="1"/>
      <w:marLeft w:val="0"/>
      <w:marRight w:val="0"/>
      <w:marTop w:val="0"/>
      <w:marBottom w:val="0"/>
      <w:divBdr>
        <w:top w:val="none" w:sz="0" w:space="0" w:color="auto"/>
        <w:left w:val="none" w:sz="0" w:space="0" w:color="auto"/>
        <w:bottom w:val="none" w:sz="0" w:space="0" w:color="auto"/>
        <w:right w:val="none" w:sz="0" w:space="0" w:color="auto"/>
      </w:divBdr>
    </w:div>
    <w:div w:id="185170472">
      <w:bodyDiv w:val="1"/>
      <w:marLeft w:val="0"/>
      <w:marRight w:val="0"/>
      <w:marTop w:val="0"/>
      <w:marBottom w:val="0"/>
      <w:divBdr>
        <w:top w:val="none" w:sz="0" w:space="0" w:color="auto"/>
        <w:left w:val="none" w:sz="0" w:space="0" w:color="auto"/>
        <w:bottom w:val="none" w:sz="0" w:space="0" w:color="auto"/>
        <w:right w:val="none" w:sz="0" w:space="0" w:color="auto"/>
      </w:divBdr>
    </w:div>
    <w:div w:id="193812522">
      <w:bodyDiv w:val="1"/>
      <w:marLeft w:val="0"/>
      <w:marRight w:val="0"/>
      <w:marTop w:val="0"/>
      <w:marBottom w:val="0"/>
      <w:divBdr>
        <w:top w:val="none" w:sz="0" w:space="0" w:color="auto"/>
        <w:left w:val="none" w:sz="0" w:space="0" w:color="auto"/>
        <w:bottom w:val="none" w:sz="0" w:space="0" w:color="auto"/>
        <w:right w:val="none" w:sz="0" w:space="0" w:color="auto"/>
      </w:divBdr>
    </w:div>
    <w:div w:id="199515228">
      <w:bodyDiv w:val="1"/>
      <w:marLeft w:val="0"/>
      <w:marRight w:val="0"/>
      <w:marTop w:val="0"/>
      <w:marBottom w:val="0"/>
      <w:divBdr>
        <w:top w:val="none" w:sz="0" w:space="0" w:color="auto"/>
        <w:left w:val="none" w:sz="0" w:space="0" w:color="auto"/>
        <w:bottom w:val="none" w:sz="0" w:space="0" w:color="auto"/>
        <w:right w:val="none" w:sz="0" w:space="0" w:color="auto"/>
      </w:divBdr>
    </w:div>
    <w:div w:id="206645288">
      <w:bodyDiv w:val="1"/>
      <w:marLeft w:val="0"/>
      <w:marRight w:val="0"/>
      <w:marTop w:val="0"/>
      <w:marBottom w:val="0"/>
      <w:divBdr>
        <w:top w:val="none" w:sz="0" w:space="0" w:color="auto"/>
        <w:left w:val="none" w:sz="0" w:space="0" w:color="auto"/>
        <w:bottom w:val="none" w:sz="0" w:space="0" w:color="auto"/>
        <w:right w:val="none" w:sz="0" w:space="0" w:color="auto"/>
      </w:divBdr>
    </w:div>
    <w:div w:id="210657859">
      <w:bodyDiv w:val="1"/>
      <w:marLeft w:val="0"/>
      <w:marRight w:val="0"/>
      <w:marTop w:val="0"/>
      <w:marBottom w:val="0"/>
      <w:divBdr>
        <w:top w:val="none" w:sz="0" w:space="0" w:color="auto"/>
        <w:left w:val="none" w:sz="0" w:space="0" w:color="auto"/>
        <w:bottom w:val="none" w:sz="0" w:space="0" w:color="auto"/>
        <w:right w:val="none" w:sz="0" w:space="0" w:color="auto"/>
      </w:divBdr>
    </w:div>
    <w:div w:id="212692275">
      <w:bodyDiv w:val="1"/>
      <w:marLeft w:val="0"/>
      <w:marRight w:val="0"/>
      <w:marTop w:val="0"/>
      <w:marBottom w:val="0"/>
      <w:divBdr>
        <w:top w:val="none" w:sz="0" w:space="0" w:color="auto"/>
        <w:left w:val="none" w:sz="0" w:space="0" w:color="auto"/>
        <w:bottom w:val="none" w:sz="0" w:space="0" w:color="auto"/>
        <w:right w:val="none" w:sz="0" w:space="0" w:color="auto"/>
      </w:divBdr>
    </w:div>
    <w:div w:id="219950625">
      <w:bodyDiv w:val="1"/>
      <w:marLeft w:val="0"/>
      <w:marRight w:val="0"/>
      <w:marTop w:val="0"/>
      <w:marBottom w:val="0"/>
      <w:divBdr>
        <w:top w:val="none" w:sz="0" w:space="0" w:color="auto"/>
        <w:left w:val="none" w:sz="0" w:space="0" w:color="auto"/>
        <w:bottom w:val="none" w:sz="0" w:space="0" w:color="auto"/>
        <w:right w:val="none" w:sz="0" w:space="0" w:color="auto"/>
      </w:divBdr>
    </w:div>
    <w:div w:id="220335845">
      <w:bodyDiv w:val="1"/>
      <w:marLeft w:val="0"/>
      <w:marRight w:val="0"/>
      <w:marTop w:val="0"/>
      <w:marBottom w:val="0"/>
      <w:divBdr>
        <w:top w:val="none" w:sz="0" w:space="0" w:color="auto"/>
        <w:left w:val="none" w:sz="0" w:space="0" w:color="auto"/>
        <w:bottom w:val="none" w:sz="0" w:space="0" w:color="auto"/>
        <w:right w:val="none" w:sz="0" w:space="0" w:color="auto"/>
      </w:divBdr>
    </w:div>
    <w:div w:id="232353172">
      <w:bodyDiv w:val="1"/>
      <w:marLeft w:val="0"/>
      <w:marRight w:val="0"/>
      <w:marTop w:val="0"/>
      <w:marBottom w:val="0"/>
      <w:divBdr>
        <w:top w:val="none" w:sz="0" w:space="0" w:color="auto"/>
        <w:left w:val="none" w:sz="0" w:space="0" w:color="auto"/>
        <w:bottom w:val="none" w:sz="0" w:space="0" w:color="auto"/>
        <w:right w:val="none" w:sz="0" w:space="0" w:color="auto"/>
      </w:divBdr>
    </w:div>
    <w:div w:id="234556351">
      <w:bodyDiv w:val="1"/>
      <w:marLeft w:val="0"/>
      <w:marRight w:val="0"/>
      <w:marTop w:val="0"/>
      <w:marBottom w:val="0"/>
      <w:divBdr>
        <w:top w:val="none" w:sz="0" w:space="0" w:color="auto"/>
        <w:left w:val="none" w:sz="0" w:space="0" w:color="auto"/>
        <w:bottom w:val="none" w:sz="0" w:space="0" w:color="auto"/>
        <w:right w:val="none" w:sz="0" w:space="0" w:color="auto"/>
      </w:divBdr>
    </w:div>
    <w:div w:id="235671657">
      <w:bodyDiv w:val="1"/>
      <w:marLeft w:val="0"/>
      <w:marRight w:val="0"/>
      <w:marTop w:val="0"/>
      <w:marBottom w:val="0"/>
      <w:divBdr>
        <w:top w:val="none" w:sz="0" w:space="0" w:color="auto"/>
        <w:left w:val="none" w:sz="0" w:space="0" w:color="auto"/>
        <w:bottom w:val="none" w:sz="0" w:space="0" w:color="auto"/>
        <w:right w:val="none" w:sz="0" w:space="0" w:color="auto"/>
      </w:divBdr>
    </w:div>
    <w:div w:id="238950712">
      <w:bodyDiv w:val="1"/>
      <w:marLeft w:val="0"/>
      <w:marRight w:val="0"/>
      <w:marTop w:val="0"/>
      <w:marBottom w:val="0"/>
      <w:divBdr>
        <w:top w:val="none" w:sz="0" w:space="0" w:color="auto"/>
        <w:left w:val="none" w:sz="0" w:space="0" w:color="auto"/>
        <w:bottom w:val="none" w:sz="0" w:space="0" w:color="auto"/>
        <w:right w:val="none" w:sz="0" w:space="0" w:color="auto"/>
      </w:divBdr>
    </w:div>
    <w:div w:id="242497865">
      <w:bodyDiv w:val="1"/>
      <w:marLeft w:val="0"/>
      <w:marRight w:val="0"/>
      <w:marTop w:val="0"/>
      <w:marBottom w:val="0"/>
      <w:divBdr>
        <w:top w:val="none" w:sz="0" w:space="0" w:color="auto"/>
        <w:left w:val="none" w:sz="0" w:space="0" w:color="auto"/>
        <w:bottom w:val="none" w:sz="0" w:space="0" w:color="auto"/>
        <w:right w:val="none" w:sz="0" w:space="0" w:color="auto"/>
      </w:divBdr>
    </w:div>
    <w:div w:id="246698627">
      <w:bodyDiv w:val="1"/>
      <w:marLeft w:val="0"/>
      <w:marRight w:val="0"/>
      <w:marTop w:val="0"/>
      <w:marBottom w:val="0"/>
      <w:divBdr>
        <w:top w:val="none" w:sz="0" w:space="0" w:color="auto"/>
        <w:left w:val="none" w:sz="0" w:space="0" w:color="auto"/>
        <w:bottom w:val="none" w:sz="0" w:space="0" w:color="auto"/>
        <w:right w:val="none" w:sz="0" w:space="0" w:color="auto"/>
      </w:divBdr>
    </w:div>
    <w:div w:id="266161786">
      <w:bodyDiv w:val="1"/>
      <w:marLeft w:val="0"/>
      <w:marRight w:val="0"/>
      <w:marTop w:val="0"/>
      <w:marBottom w:val="0"/>
      <w:divBdr>
        <w:top w:val="none" w:sz="0" w:space="0" w:color="auto"/>
        <w:left w:val="none" w:sz="0" w:space="0" w:color="auto"/>
        <w:bottom w:val="none" w:sz="0" w:space="0" w:color="auto"/>
        <w:right w:val="none" w:sz="0" w:space="0" w:color="auto"/>
      </w:divBdr>
    </w:div>
    <w:div w:id="269288704">
      <w:bodyDiv w:val="1"/>
      <w:marLeft w:val="0"/>
      <w:marRight w:val="0"/>
      <w:marTop w:val="0"/>
      <w:marBottom w:val="0"/>
      <w:divBdr>
        <w:top w:val="none" w:sz="0" w:space="0" w:color="auto"/>
        <w:left w:val="none" w:sz="0" w:space="0" w:color="auto"/>
        <w:bottom w:val="none" w:sz="0" w:space="0" w:color="auto"/>
        <w:right w:val="none" w:sz="0" w:space="0" w:color="auto"/>
      </w:divBdr>
    </w:div>
    <w:div w:id="274291888">
      <w:bodyDiv w:val="1"/>
      <w:marLeft w:val="0"/>
      <w:marRight w:val="0"/>
      <w:marTop w:val="0"/>
      <w:marBottom w:val="0"/>
      <w:divBdr>
        <w:top w:val="none" w:sz="0" w:space="0" w:color="auto"/>
        <w:left w:val="none" w:sz="0" w:space="0" w:color="auto"/>
        <w:bottom w:val="none" w:sz="0" w:space="0" w:color="auto"/>
        <w:right w:val="none" w:sz="0" w:space="0" w:color="auto"/>
      </w:divBdr>
    </w:div>
    <w:div w:id="288555134">
      <w:bodyDiv w:val="1"/>
      <w:marLeft w:val="0"/>
      <w:marRight w:val="0"/>
      <w:marTop w:val="0"/>
      <w:marBottom w:val="0"/>
      <w:divBdr>
        <w:top w:val="none" w:sz="0" w:space="0" w:color="auto"/>
        <w:left w:val="none" w:sz="0" w:space="0" w:color="auto"/>
        <w:bottom w:val="none" w:sz="0" w:space="0" w:color="auto"/>
        <w:right w:val="none" w:sz="0" w:space="0" w:color="auto"/>
      </w:divBdr>
    </w:div>
    <w:div w:id="297490317">
      <w:bodyDiv w:val="1"/>
      <w:marLeft w:val="0"/>
      <w:marRight w:val="0"/>
      <w:marTop w:val="0"/>
      <w:marBottom w:val="0"/>
      <w:divBdr>
        <w:top w:val="none" w:sz="0" w:space="0" w:color="auto"/>
        <w:left w:val="none" w:sz="0" w:space="0" w:color="auto"/>
        <w:bottom w:val="none" w:sz="0" w:space="0" w:color="auto"/>
        <w:right w:val="none" w:sz="0" w:space="0" w:color="auto"/>
      </w:divBdr>
      <w:divsChild>
        <w:div w:id="1733768007">
          <w:marLeft w:val="446"/>
          <w:marRight w:val="0"/>
          <w:marTop w:val="0"/>
          <w:marBottom w:val="0"/>
          <w:divBdr>
            <w:top w:val="none" w:sz="0" w:space="0" w:color="auto"/>
            <w:left w:val="none" w:sz="0" w:space="0" w:color="auto"/>
            <w:bottom w:val="none" w:sz="0" w:space="0" w:color="auto"/>
            <w:right w:val="none" w:sz="0" w:space="0" w:color="auto"/>
          </w:divBdr>
        </w:div>
        <w:div w:id="695428587">
          <w:marLeft w:val="446"/>
          <w:marRight w:val="0"/>
          <w:marTop w:val="0"/>
          <w:marBottom w:val="0"/>
          <w:divBdr>
            <w:top w:val="none" w:sz="0" w:space="0" w:color="auto"/>
            <w:left w:val="none" w:sz="0" w:space="0" w:color="auto"/>
            <w:bottom w:val="none" w:sz="0" w:space="0" w:color="auto"/>
            <w:right w:val="none" w:sz="0" w:space="0" w:color="auto"/>
          </w:divBdr>
        </w:div>
        <w:div w:id="809444660">
          <w:marLeft w:val="446"/>
          <w:marRight w:val="0"/>
          <w:marTop w:val="0"/>
          <w:marBottom w:val="0"/>
          <w:divBdr>
            <w:top w:val="none" w:sz="0" w:space="0" w:color="auto"/>
            <w:left w:val="none" w:sz="0" w:space="0" w:color="auto"/>
            <w:bottom w:val="none" w:sz="0" w:space="0" w:color="auto"/>
            <w:right w:val="none" w:sz="0" w:space="0" w:color="auto"/>
          </w:divBdr>
        </w:div>
      </w:divsChild>
    </w:div>
    <w:div w:id="306446639">
      <w:bodyDiv w:val="1"/>
      <w:marLeft w:val="0"/>
      <w:marRight w:val="0"/>
      <w:marTop w:val="0"/>
      <w:marBottom w:val="0"/>
      <w:divBdr>
        <w:top w:val="none" w:sz="0" w:space="0" w:color="auto"/>
        <w:left w:val="none" w:sz="0" w:space="0" w:color="auto"/>
        <w:bottom w:val="none" w:sz="0" w:space="0" w:color="auto"/>
        <w:right w:val="none" w:sz="0" w:space="0" w:color="auto"/>
      </w:divBdr>
    </w:div>
    <w:div w:id="309794948">
      <w:bodyDiv w:val="1"/>
      <w:marLeft w:val="0"/>
      <w:marRight w:val="0"/>
      <w:marTop w:val="0"/>
      <w:marBottom w:val="0"/>
      <w:divBdr>
        <w:top w:val="none" w:sz="0" w:space="0" w:color="auto"/>
        <w:left w:val="none" w:sz="0" w:space="0" w:color="auto"/>
        <w:bottom w:val="none" w:sz="0" w:space="0" w:color="auto"/>
        <w:right w:val="none" w:sz="0" w:space="0" w:color="auto"/>
      </w:divBdr>
    </w:div>
    <w:div w:id="311837338">
      <w:bodyDiv w:val="1"/>
      <w:marLeft w:val="0"/>
      <w:marRight w:val="0"/>
      <w:marTop w:val="0"/>
      <w:marBottom w:val="0"/>
      <w:divBdr>
        <w:top w:val="none" w:sz="0" w:space="0" w:color="auto"/>
        <w:left w:val="none" w:sz="0" w:space="0" w:color="auto"/>
        <w:bottom w:val="none" w:sz="0" w:space="0" w:color="auto"/>
        <w:right w:val="none" w:sz="0" w:space="0" w:color="auto"/>
      </w:divBdr>
    </w:div>
    <w:div w:id="313140983">
      <w:bodyDiv w:val="1"/>
      <w:marLeft w:val="0"/>
      <w:marRight w:val="0"/>
      <w:marTop w:val="0"/>
      <w:marBottom w:val="0"/>
      <w:divBdr>
        <w:top w:val="none" w:sz="0" w:space="0" w:color="auto"/>
        <w:left w:val="none" w:sz="0" w:space="0" w:color="auto"/>
        <w:bottom w:val="none" w:sz="0" w:space="0" w:color="auto"/>
        <w:right w:val="none" w:sz="0" w:space="0" w:color="auto"/>
      </w:divBdr>
    </w:div>
    <w:div w:id="313947863">
      <w:bodyDiv w:val="1"/>
      <w:marLeft w:val="0"/>
      <w:marRight w:val="0"/>
      <w:marTop w:val="0"/>
      <w:marBottom w:val="0"/>
      <w:divBdr>
        <w:top w:val="none" w:sz="0" w:space="0" w:color="auto"/>
        <w:left w:val="none" w:sz="0" w:space="0" w:color="auto"/>
        <w:bottom w:val="none" w:sz="0" w:space="0" w:color="auto"/>
        <w:right w:val="none" w:sz="0" w:space="0" w:color="auto"/>
      </w:divBdr>
    </w:div>
    <w:div w:id="316149282">
      <w:bodyDiv w:val="1"/>
      <w:marLeft w:val="0"/>
      <w:marRight w:val="0"/>
      <w:marTop w:val="0"/>
      <w:marBottom w:val="0"/>
      <w:divBdr>
        <w:top w:val="none" w:sz="0" w:space="0" w:color="auto"/>
        <w:left w:val="none" w:sz="0" w:space="0" w:color="auto"/>
        <w:bottom w:val="none" w:sz="0" w:space="0" w:color="auto"/>
        <w:right w:val="none" w:sz="0" w:space="0" w:color="auto"/>
      </w:divBdr>
    </w:div>
    <w:div w:id="319965664">
      <w:bodyDiv w:val="1"/>
      <w:marLeft w:val="0"/>
      <w:marRight w:val="0"/>
      <w:marTop w:val="0"/>
      <w:marBottom w:val="0"/>
      <w:divBdr>
        <w:top w:val="none" w:sz="0" w:space="0" w:color="auto"/>
        <w:left w:val="none" w:sz="0" w:space="0" w:color="auto"/>
        <w:bottom w:val="none" w:sz="0" w:space="0" w:color="auto"/>
        <w:right w:val="none" w:sz="0" w:space="0" w:color="auto"/>
      </w:divBdr>
    </w:div>
    <w:div w:id="322204513">
      <w:bodyDiv w:val="1"/>
      <w:marLeft w:val="0"/>
      <w:marRight w:val="0"/>
      <w:marTop w:val="0"/>
      <w:marBottom w:val="0"/>
      <w:divBdr>
        <w:top w:val="none" w:sz="0" w:space="0" w:color="auto"/>
        <w:left w:val="none" w:sz="0" w:space="0" w:color="auto"/>
        <w:bottom w:val="none" w:sz="0" w:space="0" w:color="auto"/>
        <w:right w:val="none" w:sz="0" w:space="0" w:color="auto"/>
      </w:divBdr>
    </w:div>
    <w:div w:id="328674348">
      <w:bodyDiv w:val="1"/>
      <w:marLeft w:val="0"/>
      <w:marRight w:val="0"/>
      <w:marTop w:val="0"/>
      <w:marBottom w:val="0"/>
      <w:divBdr>
        <w:top w:val="none" w:sz="0" w:space="0" w:color="auto"/>
        <w:left w:val="none" w:sz="0" w:space="0" w:color="auto"/>
        <w:bottom w:val="none" w:sz="0" w:space="0" w:color="auto"/>
        <w:right w:val="none" w:sz="0" w:space="0" w:color="auto"/>
      </w:divBdr>
    </w:div>
    <w:div w:id="329792204">
      <w:bodyDiv w:val="1"/>
      <w:marLeft w:val="0"/>
      <w:marRight w:val="0"/>
      <w:marTop w:val="0"/>
      <w:marBottom w:val="0"/>
      <w:divBdr>
        <w:top w:val="none" w:sz="0" w:space="0" w:color="auto"/>
        <w:left w:val="none" w:sz="0" w:space="0" w:color="auto"/>
        <w:bottom w:val="none" w:sz="0" w:space="0" w:color="auto"/>
        <w:right w:val="none" w:sz="0" w:space="0" w:color="auto"/>
      </w:divBdr>
    </w:div>
    <w:div w:id="329872884">
      <w:bodyDiv w:val="1"/>
      <w:marLeft w:val="0"/>
      <w:marRight w:val="0"/>
      <w:marTop w:val="0"/>
      <w:marBottom w:val="0"/>
      <w:divBdr>
        <w:top w:val="none" w:sz="0" w:space="0" w:color="auto"/>
        <w:left w:val="none" w:sz="0" w:space="0" w:color="auto"/>
        <w:bottom w:val="none" w:sz="0" w:space="0" w:color="auto"/>
        <w:right w:val="none" w:sz="0" w:space="0" w:color="auto"/>
      </w:divBdr>
    </w:div>
    <w:div w:id="334000397">
      <w:bodyDiv w:val="1"/>
      <w:marLeft w:val="0"/>
      <w:marRight w:val="0"/>
      <w:marTop w:val="0"/>
      <w:marBottom w:val="0"/>
      <w:divBdr>
        <w:top w:val="none" w:sz="0" w:space="0" w:color="auto"/>
        <w:left w:val="none" w:sz="0" w:space="0" w:color="auto"/>
        <w:bottom w:val="none" w:sz="0" w:space="0" w:color="auto"/>
        <w:right w:val="none" w:sz="0" w:space="0" w:color="auto"/>
      </w:divBdr>
    </w:div>
    <w:div w:id="341594366">
      <w:bodyDiv w:val="1"/>
      <w:marLeft w:val="0"/>
      <w:marRight w:val="0"/>
      <w:marTop w:val="0"/>
      <w:marBottom w:val="0"/>
      <w:divBdr>
        <w:top w:val="none" w:sz="0" w:space="0" w:color="auto"/>
        <w:left w:val="none" w:sz="0" w:space="0" w:color="auto"/>
        <w:bottom w:val="none" w:sz="0" w:space="0" w:color="auto"/>
        <w:right w:val="none" w:sz="0" w:space="0" w:color="auto"/>
      </w:divBdr>
    </w:div>
    <w:div w:id="342440630">
      <w:bodyDiv w:val="1"/>
      <w:marLeft w:val="0"/>
      <w:marRight w:val="0"/>
      <w:marTop w:val="0"/>
      <w:marBottom w:val="0"/>
      <w:divBdr>
        <w:top w:val="none" w:sz="0" w:space="0" w:color="auto"/>
        <w:left w:val="none" w:sz="0" w:space="0" w:color="auto"/>
        <w:bottom w:val="none" w:sz="0" w:space="0" w:color="auto"/>
        <w:right w:val="none" w:sz="0" w:space="0" w:color="auto"/>
      </w:divBdr>
    </w:div>
    <w:div w:id="367148131">
      <w:bodyDiv w:val="1"/>
      <w:marLeft w:val="0"/>
      <w:marRight w:val="0"/>
      <w:marTop w:val="0"/>
      <w:marBottom w:val="0"/>
      <w:divBdr>
        <w:top w:val="none" w:sz="0" w:space="0" w:color="auto"/>
        <w:left w:val="none" w:sz="0" w:space="0" w:color="auto"/>
        <w:bottom w:val="none" w:sz="0" w:space="0" w:color="auto"/>
        <w:right w:val="none" w:sz="0" w:space="0" w:color="auto"/>
      </w:divBdr>
    </w:div>
    <w:div w:id="371731007">
      <w:bodyDiv w:val="1"/>
      <w:marLeft w:val="0"/>
      <w:marRight w:val="0"/>
      <w:marTop w:val="0"/>
      <w:marBottom w:val="0"/>
      <w:divBdr>
        <w:top w:val="none" w:sz="0" w:space="0" w:color="auto"/>
        <w:left w:val="none" w:sz="0" w:space="0" w:color="auto"/>
        <w:bottom w:val="none" w:sz="0" w:space="0" w:color="auto"/>
        <w:right w:val="none" w:sz="0" w:space="0" w:color="auto"/>
      </w:divBdr>
    </w:div>
    <w:div w:id="372317169">
      <w:bodyDiv w:val="1"/>
      <w:marLeft w:val="0"/>
      <w:marRight w:val="0"/>
      <w:marTop w:val="0"/>
      <w:marBottom w:val="0"/>
      <w:divBdr>
        <w:top w:val="none" w:sz="0" w:space="0" w:color="auto"/>
        <w:left w:val="none" w:sz="0" w:space="0" w:color="auto"/>
        <w:bottom w:val="none" w:sz="0" w:space="0" w:color="auto"/>
        <w:right w:val="none" w:sz="0" w:space="0" w:color="auto"/>
      </w:divBdr>
    </w:div>
    <w:div w:id="374352614">
      <w:bodyDiv w:val="1"/>
      <w:marLeft w:val="0"/>
      <w:marRight w:val="0"/>
      <w:marTop w:val="0"/>
      <w:marBottom w:val="0"/>
      <w:divBdr>
        <w:top w:val="none" w:sz="0" w:space="0" w:color="auto"/>
        <w:left w:val="none" w:sz="0" w:space="0" w:color="auto"/>
        <w:bottom w:val="none" w:sz="0" w:space="0" w:color="auto"/>
        <w:right w:val="none" w:sz="0" w:space="0" w:color="auto"/>
      </w:divBdr>
    </w:div>
    <w:div w:id="396710574">
      <w:bodyDiv w:val="1"/>
      <w:marLeft w:val="0"/>
      <w:marRight w:val="0"/>
      <w:marTop w:val="0"/>
      <w:marBottom w:val="0"/>
      <w:divBdr>
        <w:top w:val="none" w:sz="0" w:space="0" w:color="auto"/>
        <w:left w:val="none" w:sz="0" w:space="0" w:color="auto"/>
        <w:bottom w:val="none" w:sz="0" w:space="0" w:color="auto"/>
        <w:right w:val="none" w:sz="0" w:space="0" w:color="auto"/>
      </w:divBdr>
    </w:div>
    <w:div w:id="403571551">
      <w:bodyDiv w:val="1"/>
      <w:marLeft w:val="0"/>
      <w:marRight w:val="0"/>
      <w:marTop w:val="0"/>
      <w:marBottom w:val="0"/>
      <w:divBdr>
        <w:top w:val="none" w:sz="0" w:space="0" w:color="auto"/>
        <w:left w:val="none" w:sz="0" w:space="0" w:color="auto"/>
        <w:bottom w:val="none" w:sz="0" w:space="0" w:color="auto"/>
        <w:right w:val="none" w:sz="0" w:space="0" w:color="auto"/>
      </w:divBdr>
    </w:div>
    <w:div w:id="403990748">
      <w:bodyDiv w:val="1"/>
      <w:marLeft w:val="0"/>
      <w:marRight w:val="0"/>
      <w:marTop w:val="0"/>
      <w:marBottom w:val="0"/>
      <w:divBdr>
        <w:top w:val="none" w:sz="0" w:space="0" w:color="auto"/>
        <w:left w:val="none" w:sz="0" w:space="0" w:color="auto"/>
        <w:bottom w:val="none" w:sz="0" w:space="0" w:color="auto"/>
        <w:right w:val="none" w:sz="0" w:space="0" w:color="auto"/>
      </w:divBdr>
    </w:div>
    <w:div w:id="418716235">
      <w:bodyDiv w:val="1"/>
      <w:marLeft w:val="0"/>
      <w:marRight w:val="0"/>
      <w:marTop w:val="0"/>
      <w:marBottom w:val="0"/>
      <w:divBdr>
        <w:top w:val="none" w:sz="0" w:space="0" w:color="auto"/>
        <w:left w:val="none" w:sz="0" w:space="0" w:color="auto"/>
        <w:bottom w:val="none" w:sz="0" w:space="0" w:color="auto"/>
        <w:right w:val="none" w:sz="0" w:space="0" w:color="auto"/>
      </w:divBdr>
    </w:div>
    <w:div w:id="420642577">
      <w:bodyDiv w:val="1"/>
      <w:marLeft w:val="0"/>
      <w:marRight w:val="0"/>
      <w:marTop w:val="0"/>
      <w:marBottom w:val="0"/>
      <w:divBdr>
        <w:top w:val="none" w:sz="0" w:space="0" w:color="auto"/>
        <w:left w:val="none" w:sz="0" w:space="0" w:color="auto"/>
        <w:bottom w:val="none" w:sz="0" w:space="0" w:color="auto"/>
        <w:right w:val="none" w:sz="0" w:space="0" w:color="auto"/>
      </w:divBdr>
    </w:div>
    <w:div w:id="424886184">
      <w:bodyDiv w:val="1"/>
      <w:marLeft w:val="0"/>
      <w:marRight w:val="0"/>
      <w:marTop w:val="0"/>
      <w:marBottom w:val="0"/>
      <w:divBdr>
        <w:top w:val="none" w:sz="0" w:space="0" w:color="auto"/>
        <w:left w:val="none" w:sz="0" w:space="0" w:color="auto"/>
        <w:bottom w:val="none" w:sz="0" w:space="0" w:color="auto"/>
        <w:right w:val="none" w:sz="0" w:space="0" w:color="auto"/>
      </w:divBdr>
    </w:div>
    <w:div w:id="431554570">
      <w:bodyDiv w:val="1"/>
      <w:marLeft w:val="0"/>
      <w:marRight w:val="0"/>
      <w:marTop w:val="0"/>
      <w:marBottom w:val="0"/>
      <w:divBdr>
        <w:top w:val="none" w:sz="0" w:space="0" w:color="auto"/>
        <w:left w:val="none" w:sz="0" w:space="0" w:color="auto"/>
        <w:bottom w:val="none" w:sz="0" w:space="0" w:color="auto"/>
        <w:right w:val="none" w:sz="0" w:space="0" w:color="auto"/>
      </w:divBdr>
    </w:div>
    <w:div w:id="437258159">
      <w:bodyDiv w:val="1"/>
      <w:marLeft w:val="0"/>
      <w:marRight w:val="0"/>
      <w:marTop w:val="0"/>
      <w:marBottom w:val="0"/>
      <w:divBdr>
        <w:top w:val="none" w:sz="0" w:space="0" w:color="auto"/>
        <w:left w:val="none" w:sz="0" w:space="0" w:color="auto"/>
        <w:bottom w:val="none" w:sz="0" w:space="0" w:color="auto"/>
        <w:right w:val="none" w:sz="0" w:space="0" w:color="auto"/>
      </w:divBdr>
    </w:div>
    <w:div w:id="437722301">
      <w:bodyDiv w:val="1"/>
      <w:marLeft w:val="0"/>
      <w:marRight w:val="0"/>
      <w:marTop w:val="0"/>
      <w:marBottom w:val="0"/>
      <w:divBdr>
        <w:top w:val="none" w:sz="0" w:space="0" w:color="auto"/>
        <w:left w:val="none" w:sz="0" w:space="0" w:color="auto"/>
        <w:bottom w:val="none" w:sz="0" w:space="0" w:color="auto"/>
        <w:right w:val="none" w:sz="0" w:space="0" w:color="auto"/>
      </w:divBdr>
    </w:div>
    <w:div w:id="439765659">
      <w:bodyDiv w:val="1"/>
      <w:marLeft w:val="0"/>
      <w:marRight w:val="0"/>
      <w:marTop w:val="0"/>
      <w:marBottom w:val="0"/>
      <w:divBdr>
        <w:top w:val="none" w:sz="0" w:space="0" w:color="auto"/>
        <w:left w:val="none" w:sz="0" w:space="0" w:color="auto"/>
        <w:bottom w:val="none" w:sz="0" w:space="0" w:color="auto"/>
        <w:right w:val="none" w:sz="0" w:space="0" w:color="auto"/>
      </w:divBdr>
    </w:div>
    <w:div w:id="444424196">
      <w:bodyDiv w:val="1"/>
      <w:marLeft w:val="0"/>
      <w:marRight w:val="0"/>
      <w:marTop w:val="0"/>
      <w:marBottom w:val="0"/>
      <w:divBdr>
        <w:top w:val="none" w:sz="0" w:space="0" w:color="auto"/>
        <w:left w:val="none" w:sz="0" w:space="0" w:color="auto"/>
        <w:bottom w:val="none" w:sz="0" w:space="0" w:color="auto"/>
        <w:right w:val="none" w:sz="0" w:space="0" w:color="auto"/>
      </w:divBdr>
    </w:div>
    <w:div w:id="444470723">
      <w:bodyDiv w:val="1"/>
      <w:marLeft w:val="0"/>
      <w:marRight w:val="0"/>
      <w:marTop w:val="0"/>
      <w:marBottom w:val="0"/>
      <w:divBdr>
        <w:top w:val="none" w:sz="0" w:space="0" w:color="auto"/>
        <w:left w:val="none" w:sz="0" w:space="0" w:color="auto"/>
        <w:bottom w:val="none" w:sz="0" w:space="0" w:color="auto"/>
        <w:right w:val="none" w:sz="0" w:space="0" w:color="auto"/>
      </w:divBdr>
    </w:div>
    <w:div w:id="445583883">
      <w:bodyDiv w:val="1"/>
      <w:marLeft w:val="0"/>
      <w:marRight w:val="0"/>
      <w:marTop w:val="0"/>
      <w:marBottom w:val="0"/>
      <w:divBdr>
        <w:top w:val="none" w:sz="0" w:space="0" w:color="auto"/>
        <w:left w:val="none" w:sz="0" w:space="0" w:color="auto"/>
        <w:bottom w:val="none" w:sz="0" w:space="0" w:color="auto"/>
        <w:right w:val="none" w:sz="0" w:space="0" w:color="auto"/>
      </w:divBdr>
    </w:div>
    <w:div w:id="449011947">
      <w:bodyDiv w:val="1"/>
      <w:marLeft w:val="0"/>
      <w:marRight w:val="0"/>
      <w:marTop w:val="0"/>
      <w:marBottom w:val="0"/>
      <w:divBdr>
        <w:top w:val="none" w:sz="0" w:space="0" w:color="auto"/>
        <w:left w:val="none" w:sz="0" w:space="0" w:color="auto"/>
        <w:bottom w:val="none" w:sz="0" w:space="0" w:color="auto"/>
        <w:right w:val="none" w:sz="0" w:space="0" w:color="auto"/>
      </w:divBdr>
    </w:div>
    <w:div w:id="449324677">
      <w:bodyDiv w:val="1"/>
      <w:marLeft w:val="0"/>
      <w:marRight w:val="0"/>
      <w:marTop w:val="0"/>
      <w:marBottom w:val="0"/>
      <w:divBdr>
        <w:top w:val="none" w:sz="0" w:space="0" w:color="auto"/>
        <w:left w:val="none" w:sz="0" w:space="0" w:color="auto"/>
        <w:bottom w:val="none" w:sz="0" w:space="0" w:color="auto"/>
        <w:right w:val="none" w:sz="0" w:space="0" w:color="auto"/>
      </w:divBdr>
    </w:div>
    <w:div w:id="452216644">
      <w:bodyDiv w:val="1"/>
      <w:marLeft w:val="0"/>
      <w:marRight w:val="0"/>
      <w:marTop w:val="0"/>
      <w:marBottom w:val="0"/>
      <w:divBdr>
        <w:top w:val="none" w:sz="0" w:space="0" w:color="auto"/>
        <w:left w:val="none" w:sz="0" w:space="0" w:color="auto"/>
        <w:bottom w:val="none" w:sz="0" w:space="0" w:color="auto"/>
        <w:right w:val="none" w:sz="0" w:space="0" w:color="auto"/>
      </w:divBdr>
    </w:div>
    <w:div w:id="452751274">
      <w:bodyDiv w:val="1"/>
      <w:marLeft w:val="0"/>
      <w:marRight w:val="0"/>
      <w:marTop w:val="0"/>
      <w:marBottom w:val="0"/>
      <w:divBdr>
        <w:top w:val="none" w:sz="0" w:space="0" w:color="auto"/>
        <w:left w:val="none" w:sz="0" w:space="0" w:color="auto"/>
        <w:bottom w:val="none" w:sz="0" w:space="0" w:color="auto"/>
        <w:right w:val="none" w:sz="0" w:space="0" w:color="auto"/>
      </w:divBdr>
    </w:div>
    <w:div w:id="460655016">
      <w:bodyDiv w:val="1"/>
      <w:marLeft w:val="0"/>
      <w:marRight w:val="0"/>
      <w:marTop w:val="0"/>
      <w:marBottom w:val="0"/>
      <w:divBdr>
        <w:top w:val="none" w:sz="0" w:space="0" w:color="auto"/>
        <w:left w:val="none" w:sz="0" w:space="0" w:color="auto"/>
        <w:bottom w:val="none" w:sz="0" w:space="0" w:color="auto"/>
        <w:right w:val="none" w:sz="0" w:space="0" w:color="auto"/>
      </w:divBdr>
    </w:div>
    <w:div w:id="472797515">
      <w:bodyDiv w:val="1"/>
      <w:marLeft w:val="0"/>
      <w:marRight w:val="0"/>
      <w:marTop w:val="0"/>
      <w:marBottom w:val="0"/>
      <w:divBdr>
        <w:top w:val="none" w:sz="0" w:space="0" w:color="auto"/>
        <w:left w:val="none" w:sz="0" w:space="0" w:color="auto"/>
        <w:bottom w:val="none" w:sz="0" w:space="0" w:color="auto"/>
        <w:right w:val="none" w:sz="0" w:space="0" w:color="auto"/>
      </w:divBdr>
    </w:div>
    <w:div w:id="477844204">
      <w:bodyDiv w:val="1"/>
      <w:marLeft w:val="0"/>
      <w:marRight w:val="0"/>
      <w:marTop w:val="0"/>
      <w:marBottom w:val="0"/>
      <w:divBdr>
        <w:top w:val="none" w:sz="0" w:space="0" w:color="auto"/>
        <w:left w:val="none" w:sz="0" w:space="0" w:color="auto"/>
        <w:bottom w:val="none" w:sz="0" w:space="0" w:color="auto"/>
        <w:right w:val="none" w:sz="0" w:space="0" w:color="auto"/>
      </w:divBdr>
    </w:div>
    <w:div w:id="483745602">
      <w:bodyDiv w:val="1"/>
      <w:marLeft w:val="0"/>
      <w:marRight w:val="0"/>
      <w:marTop w:val="0"/>
      <w:marBottom w:val="0"/>
      <w:divBdr>
        <w:top w:val="none" w:sz="0" w:space="0" w:color="auto"/>
        <w:left w:val="none" w:sz="0" w:space="0" w:color="auto"/>
        <w:bottom w:val="none" w:sz="0" w:space="0" w:color="auto"/>
        <w:right w:val="none" w:sz="0" w:space="0" w:color="auto"/>
      </w:divBdr>
    </w:div>
    <w:div w:id="492717148">
      <w:bodyDiv w:val="1"/>
      <w:marLeft w:val="0"/>
      <w:marRight w:val="0"/>
      <w:marTop w:val="0"/>
      <w:marBottom w:val="0"/>
      <w:divBdr>
        <w:top w:val="none" w:sz="0" w:space="0" w:color="auto"/>
        <w:left w:val="none" w:sz="0" w:space="0" w:color="auto"/>
        <w:bottom w:val="none" w:sz="0" w:space="0" w:color="auto"/>
        <w:right w:val="none" w:sz="0" w:space="0" w:color="auto"/>
      </w:divBdr>
      <w:divsChild>
        <w:div w:id="737165523">
          <w:marLeft w:val="576"/>
          <w:marRight w:val="0"/>
          <w:marTop w:val="106"/>
          <w:marBottom w:val="0"/>
          <w:divBdr>
            <w:top w:val="none" w:sz="0" w:space="0" w:color="auto"/>
            <w:left w:val="none" w:sz="0" w:space="0" w:color="auto"/>
            <w:bottom w:val="none" w:sz="0" w:space="0" w:color="auto"/>
            <w:right w:val="none" w:sz="0" w:space="0" w:color="auto"/>
          </w:divBdr>
        </w:div>
        <w:div w:id="920992939">
          <w:marLeft w:val="1282"/>
          <w:marRight w:val="0"/>
          <w:marTop w:val="86"/>
          <w:marBottom w:val="0"/>
          <w:divBdr>
            <w:top w:val="none" w:sz="0" w:space="0" w:color="auto"/>
            <w:left w:val="none" w:sz="0" w:space="0" w:color="auto"/>
            <w:bottom w:val="none" w:sz="0" w:space="0" w:color="auto"/>
            <w:right w:val="none" w:sz="0" w:space="0" w:color="auto"/>
          </w:divBdr>
        </w:div>
        <w:div w:id="1963346299">
          <w:marLeft w:val="1282"/>
          <w:marRight w:val="0"/>
          <w:marTop w:val="86"/>
          <w:marBottom w:val="0"/>
          <w:divBdr>
            <w:top w:val="none" w:sz="0" w:space="0" w:color="auto"/>
            <w:left w:val="none" w:sz="0" w:space="0" w:color="auto"/>
            <w:bottom w:val="none" w:sz="0" w:space="0" w:color="auto"/>
            <w:right w:val="none" w:sz="0" w:space="0" w:color="auto"/>
          </w:divBdr>
        </w:div>
        <w:div w:id="489558798">
          <w:marLeft w:val="1282"/>
          <w:marRight w:val="0"/>
          <w:marTop w:val="86"/>
          <w:marBottom w:val="0"/>
          <w:divBdr>
            <w:top w:val="none" w:sz="0" w:space="0" w:color="auto"/>
            <w:left w:val="none" w:sz="0" w:space="0" w:color="auto"/>
            <w:bottom w:val="none" w:sz="0" w:space="0" w:color="auto"/>
            <w:right w:val="none" w:sz="0" w:space="0" w:color="auto"/>
          </w:divBdr>
        </w:div>
      </w:divsChild>
    </w:div>
    <w:div w:id="492988499">
      <w:bodyDiv w:val="1"/>
      <w:marLeft w:val="0"/>
      <w:marRight w:val="0"/>
      <w:marTop w:val="0"/>
      <w:marBottom w:val="0"/>
      <w:divBdr>
        <w:top w:val="none" w:sz="0" w:space="0" w:color="auto"/>
        <w:left w:val="none" w:sz="0" w:space="0" w:color="auto"/>
        <w:bottom w:val="none" w:sz="0" w:space="0" w:color="auto"/>
        <w:right w:val="none" w:sz="0" w:space="0" w:color="auto"/>
      </w:divBdr>
    </w:div>
    <w:div w:id="494304477">
      <w:bodyDiv w:val="1"/>
      <w:marLeft w:val="0"/>
      <w:marRight w:val="0"/>
      <w:marTop w:val="0"/>
      <w:marBottom w:val="0"/>
      <w:divBdr>
        <w:top w:val="none" w:sz="0" w:space="0" w:color="auto"/>
        <w:left w:val="none" w:sz="0" w:space="0" w:color="auto"/>
        <w:bottom w:val="none" w:sz="0" w:space="0" w:color="auto"/>
        <w:right w:val="none" w:sz="0" w:space="0" w:color="auto"/>
      </w:divBdr>
    </w:div>
    <w:div w:id="494611091">
      <w:bodyDiv w:val="1"/>
      <w:marLeft w:val="0"/>
      <w:marRight w:val="0"/>
      <w:marTop w:val="0"/>
      <w:marBottom w:val="0"/>
      <w:divBdr>
        <w:top w:val="none" w:sz="0" w:space="0" w:color="auto"/>
        <w:left w:val="none" w:sz="0" w:space="0" w:color="auto"/>
        <w:bottom w:val="none" w:sz="0" w:space="0" w:color="auto"/>
        <w:right w:val="none" w:sz="0" w:space="0" w:color="auto"/>
      </w:divBdr>
    </w:div>
    <w:div w:id="495264286">
      <w:bodyDiv w:val="1"/>
      <w:marLeft w:val="0"/>
      <w:marRight w:val="0"/>
      <w:marTop w:val="0"/>
      <w:marBottom w:val="0"/>
      <w:divBdr>
        <w:top w:val="none" w:sz="0" w:space="0" w:color="auto"/>
        <w:left w:val="none" w:sz="0" w:space="0" w:color="auto"/>
        <w:bottom w:val="none" w:sz="0" w:space="0" w:color="auto"/>
        <w:right w:val="none" w:sz="0" w:space="0" w:color="auto"/>
      </w:divBdr>
    </w:div>
    <w:div w:id="498081663">
      <w:bodyDiv w:val="1"/>
      <w:marLeft w:val="0"/>
      <w:marRight w:val="0"/>
      <w:marTop w:val="0"/>
      <w:marBottom w:val="0"/>
      <w:divBdr>
        <w:top w:val="none" w:sz="0" w:space="0" w:color="auto"/>
        <w:left w:val="none" w:sz="0" w:space="0" w:color="auto"/>
        <w:bottom w:val="none" w:sz="0" w:space="0" w:color="auto"/>
        <w:right w:val="none" w:sz="0" w:space="0" w:color="auto"/>
      </w:divBdr>
    </w:div>
    <w:div w:id="503324701">
      <w:bodyDiv w:val="1"/>
      <w:marLeft w:val="0"/>
      <w:marRight w:val="0"/>
      <w:marTop w:val="0"/>
      <w:marBottom w:val="0"/>
      <w:divBdr>
        <w:top w:val="none" w:sz="0" w:space="0" w:color="auto"/>
        <w:left w:val="none" w:sz="0" w:space="0" w:color="auto"/>
        <w:bottom w:val="none" w:sz="0" w:space="0" w:color="auto"/>
        <w:right w:val="none" w:sz="0" w:space="0" w:color="auto"/>
      </w:divBdr>
      <w:divsChild>
        <w:div w:id="906500272">
          <w:marLeft w:val="576"/>
          <w:marRight w:val="0"/>
          <w:marTop w:val="96"/>
          <w:marBottom w:val="0"/>
          <w:divBdr>
            <w:top w:val="none" w:sz="0" w:space="0" w:color="auto"/>
            <w:left w:val="none" w:sz="0" w:space="0" w:color="auto"/>
            <w:bottom w:val="none" w:sz="0" w:space="0" w:color="auto"/>
            <w:right w:val="none" w:sz="0" w:space="0" w:color="auto"/>
          </w:divBdr>
        </w:div>
      </w:divsChild>
    </w:div>
    <w:div w:id="504975200">
      <w:bodyDiv w:val="1"/>
      <w:marLeft w:val="0"/>
      <w:marRight w:val="0"/>
      <w:marTop w:val="0"/>
      <w:marBottom w:val="0"/>
      <w:divBdr>
        <w:top w:val="none" w:sz="0" w:space="0" w:color="auto"/>
        <w:left w:val="none" w:sz="0" w:space="0" w:color="auto"/>
        <w:bottom w:val="none" w:sz="0" w:space="0" w:color="auto"/>
        <w:right w:val="none" w:sz="0" w:space="0" w:color="auto"/>
      </w:divBdr>
    </w:div>
    <w:div w:id="512569900">
      <w:bodyDiv w:val="1"/>
      <w:marLeft w:val="0"/>
      <w:marRight w:val="0"/>
      <w:marTop w:val="0"/>
      <w:marBottom w:val="0"/>
      <w:divBdr>
        <w:top w:val="none" w:sz="0" w:space="0" w:color="auto"/>
        <w:left w:val="none" w:sz="0" w:space="0" w:color="auto"/>
        <w:bottom w:val="none" w:sz="0" w:space="0" w:color="auto"/>
        <w:right w:val="none" w:sz="0" w:space="0" w:color="auto"/>
      </w:divBdr>
    </w:div>
    <w:div w:id="517234552">
      <w:bodyDiv w:val="1"/>
      <w:marLeft w:val="0"/>
      <w:marRight w:val="0"/>
      <w:marTop w:val="0"/>
      <w:marBottom w:val="0"/>
      <w:divBdr>
        <w:top w:val="none" w:sz="0" w:space="0" w:color="auto"/>
        <w:left w:val="none" w:sz="0" w:space="0" w:color="auto"/>
        <w:bottom w:val="none" w:sz="0" w:space="0" w:color="auto"/>
        <w:right w:val="none" w:sz="0" w:space="0" w:color="auto"/>
      </w:divBdr>
    </w:div>
    <w:div w:id="519897360">
      <w:bodyDiv w:val="1"/>
      <w:marLeft w:val="0"/>
      <w:marRight w:val="0"/>
      <w:marTop w:val="0"/>
      <w:marBottom w:val="0"/>
      <w:divBdr>
        <w:top w:val="none" w:sz="0" w:space="0" w:color="auto"/>
        <w:left w:val="none" w:sz="0" w:space="0" w:color="auto"/>
        <w:bottom w:val="none" w:sz="0" w:space="0" w:color="auto"/>
        <w:right w:val="none" w:sz="0" w:space="0" w:color="auto"/>
      </w:divBdr>
    </w:div>
    <w:div w:id="532307878">
      <w:bodyDiv w:val="1"/>
      <w:marLeft w:val="0"/>
      <w:marRight w:val="0"/>
      <w:marTop w:val="0"/>
      <w:marBottom w:val="0"/>
      <w:divBdr>
        <w:top w:val="none" w:sz="0" w:space="0" w:color="auto"/>
        <w:left w:val="none" w:sz="0" w:space="0" w:color="auto"/>
        <w:bottom w:val="none" w:sz="0" w:space="0" w:color="auto"/>
        <w:right w:val="none" w:sz="0" w:space="0" w:color="auto"/>
      </w:divBdr>
    </w:div>
    <w:div w:id="543635980">
      <w:bodyDiv w:val="1"/>
      <w:marLeft w:val="0"/>
      <w:marRight w:val="0"/>
      <w:marTop w:val="0"/>
      <w:marBottom w:val="0"/>
      <w:divBdr>
        <w:top w:val="none" w:sz="0" w:space="0" w:color="auto"/>
        <w:left w:val="none" w:sz="0" w:space="0" w:color="auto"/>
        <w:bottom w:val="none" w:sz="0" w:space="0" w:color="auto"/>
        <w:right w:val="none" w:sz="0" w:space="0" w:color="auto"/>
      </w:divBdr>
    </w:div>
    <w:div w:id="543905238">
      <w:bodyDiv w:val="1"/>
      <w:marLeft w:val="0"/>
      <w:marRight w:val="0"/>
      <w:marTop w:val="0"/>
      <w:marBottom w:val="0"/>
      <w:divBdr>
        <w:top w:val="none" w:sz="0" w:space="0" w:color="auto"/>
        <w:left w:val="none" w:sz="0" w:space="0" w:color="auto"/>
        <w:bottom w:val="none" w:sz="0" w:space="0" w:color="auto"/>
        <w:right w:val="none" w:sz="0" w:space="0" w:color="auto"/>
      </w:divBdr>
    </w:div>
    <w:div w:id="546918763">
      <w:bodyDiv w:val="1"/>
      <w:marLeft w:val="0"/>
      <w:marRight w:val="0"/>
      <w:marTop w:val="0"/>
      <w:marBottom w:val="0"/>
      <w:divBdr>
        <w:top w:val="none" w:sz="0" w:space="0" w:color="auto"/>
        <w:left w:val="none" w:sz="0" w:space="0" w:color="auto"/>
        <w:bottom w:val="none" w:sz="0" w:space="0" w:color="auto"/>
        <w:right w:val="none" w:sz="0" w:space="0" w:color="auto"/>
      </w:divBdr>
    </w:div>
    <w:div w:id="548349027">
      <w:bodyDiv w:val="1"/>
      <w:marLeft w:val="0"/>
      <w:marRight w:val="0"/>
      <w:marTop w:val="0"/>
      <w:marBottom w:val="0"/>
      <w:divBdr>
        <w:top w:val="none" w:sz="0" w:space="0" w:color="auto"/>
        <w:left w:val="none" w:sz="0" w:space="0" w:color="auto"/>
        <w:bottom w:val="none" w:sz="0" w:space="0" w:color="auto"/>
        <w:right w:val="none" w:sz="0" w:space="0" w:color="auto"/>
      </w:divBdr>
    </w:div>
    <w:div w:id="557132681">
      <w:bodyDiv w:val="1"/>
      <w:marLeft w:val="0"/>
      <w:marRight w:val="0"/>
      <w:marTop w:val="0"/>
      <w:marBottom w:val="0"/>
      <w:divBdr>
        <w:top w:val="none" w:sz="0" w:space="0" w:color="auto"/>
        <w:left w:val="none" w:sz="0" w:space="0" w:color="auto"/>
        <w:bottom w:val="none" w:sz="0" w:space="0" w:color="auto"/>
        <w:right w:val="none" w:sz="0" w:space="0" w:color="auto"/>
      </w:divBdr>
    </w:div>
    <w:div w:id="560021177">
      <w:bodyDiv w:val="1"/>
      <w:marLeft w:val="0"/>
      <w:marRight w:val="0"/>
      <w:marTop w:val="0"/>
      <w:marBottom w:val="0"/>
      <w:divBdr>
        <w:top w:val="none" w:sz="0" w:space="0" w:color="auto"/>
        <w:left w:val="none" w:sz="0" w:space="0" w:color="auto"/>
        <w:bottom w:val="none" w:sz="0" w:space="0" w:color="auto"/>
        <w:right w:val="none" w:sz="0" w:space="0" w:color="auto"/>
      </w:divBdr>
    </w:div>
    <w:div w:id="564687941">
      <w:bodyDiv w:val="1"/>
      <w:marLeft w:val="0"/>
      <w:marRight w:val="0"/>
      <w:marTop w:val="0"/>
      <w:marBottom w:val="0"/>
      <w:divBdr>
        <w:top w:val="none" w:sz="0" w:space="0" w:color="auto"/>
        <w:left w:val="none" w:sz="0" w:space="0" w:color="auto"/>
        <w:bottom w:val="none" w:sz="0" w:space="0" w:color="auto"/>
        <w:right w:val="none" w:sz="0" w:space="0" w:color="auto"/>
      </w:divBdr>
    </w:div>
    <w:div w:id="582686975">
      <w:bodyDiv w:val="1"/>
      <w:marLeft w:val="0"/>
      <w:marRight w:val="0"/>
      <w:marTop w:val="0"/>
      <w:marBottom w:val="0"/>
      <w:divBdr>
        <w:top w:val="none" w:sz="0" w:space="0" w:color="auto"/>
        <w:left w:val="none" w:sz="0" w:space="0" w:color="auto"/>
        <w:bottom w:val="none" w:sz="0" w:space="0" w:color="auto"/>
        <w:right w:val="none" w:sz="0" w:space="0" w:color="auto"/>
      </w:divBdr>
    </w:div>
    <w:div w:id="584416357">
      <w:bodyDiv w:val="1"/>
      <w:marLeft w:val="0"/>
      <w:marRight w:val="0"/>
      <w:marTop w:val="0"/>
      <w:marBottom w:val="0"/>
      <w:divBdr>
        <w:top w:val="none" w:sz="0" w:space="0" w:color="auto"/>
        <w:left w:val="none" w:sz="0" w:space="0" w:color="auto"/>
        <w:bottom w:val="none" w:sz="0" w:space="0" w:color="auto"/>
        <w:right w:val="none" w:sz="0" w:space="0" w:color="auto"/>
      </w:divBdr>
    </w:div>
    <w:div w:id="588853390">
      <w:bodyDiv w:val="1"/>
      <w:marLeft w:val="0"/>
      <w:marRight w:val="0"/>
      <w:marTop w:val="0"/>
      <w:marBottom w:val="0"/>
      <w:divBdr>
        <w:top w:val="none" w:sz="0" w:space="0" w:color="auto"/>
        <w:left w:val="none" w:sz="0" w:space="0" w:color="auto"/>
        <w:bottom w:val="none" w:sz="0" w:space="0" w:color="auto"/>
        <w:right w:val="none" w:sz="0" w:space="0" w:color="auto"/>
      </w:divBdr>
    </w:div>
    <w:div w:id="589510731">
      <w:bodyDiv w:val="1"/>
      <w:marLeft w:val="0"/>
      <w:marRight w:val="0"/>
      <w:marTop w:val="0"/>
      <w:marBottom w:val="0"/>
      <w:divBdr>
        <w:top w:val="none" w:sz="0" w:space="0" w:color="auto"/>
        <w:left w:val="none" w:sz="0" w:space="0" w:color="auto"/>
        <w:bottom w:val="none" w:sz="0" w:space="0" w:color="auto"/>
        <w:right w:val="none" w:sz="0" w:space="0" w:color="auto"/>
      </w:divBdr>
    </w:div>
    <w:div w:id="591816570">
      <w:bodyDiv w:val="1"/>
      <w:marLeft w:val="0"/>
      <w:marRight w:val="0"/>
      <w:marTop w:val="0"/>
      <w:marBottom w:val="0"/>
      <w:divBdr>
        <w:top w:val="none" w:sz="0" w:space="0" w:color="auto"/>
        <w:left w:val="none" w:sz="0" w:space="0" w:color="auto"/>
        <w:bottom w:val="none" w:sz="0" w:space="0" w:color="auto"/>
        <w:right w:val="none" w:sz="0" w:space="0" w:color="auto"/>
      </w:divBdr>
    </w:div>
    <w:div w:id="597639945">
      <w:bodyDiv w:val="1"/>
      <w:marLeft w:val="0"/>
      <w:marRight w:val="0"/>
      <w:marTop w:val="0"/>
      <w:marBottom w:val="0"/>
      <w:divBdr>
        <w:top w:val="none" w:sz="0" w:space="0" w:color="auto"/>
        <w:left w:val="none" w:sz="0" w:space="0" w:color="auto"/>
        <w:bottom w:val="none" w:sz="0" w:space="0" w:color="auto"/>
        <w:right w:val="none" w:sz="0" w:space="0" w:color="auto"/>
      </w:divBdr>
    </w:div>
    <w:div w:id="623736351">
      <w:bodyDiv w:val="1"/>
      <w:marLeft w:val="0"/>
      <w:marRight w:val="0"/>
      <w:marTop w:val="0"/>
      <w:marBottom w:val="0"/>
      <w:divBdr>
        <w:top w:val="none" w:sz="0" w:space="0" w:color="auto"/>
        <w:left w:val="none" w:sz="0" w:space="0" w:color="auto"/>
        <w:bottom w:val="none" w:sz="0" w:space="0" w:color="auto"/>
        <w:right w:val="none" w:sz="0" w:space="0" w:color="auto"/>
      </w:divBdr>
    </w:div>
    <w:div w:id="628513543">
      <w:bodyDiv w:val="1"/>
      <w:marLeft w:val="0"/>
      <w:marRight w:val="0"/>
      <w:marTop w:val="0"/>
      <w:marBottom w:val="0"/>
      <w:divBdr>
        <w:top w:val="none" w:sz="0" w:space="0" w:color="auto"/>
        <w:left w:val="none" w:sz="0" w:space="0" w:color="auto"/>
        <w:bottom w:val="none" w:sz="0" w:space="0" w:color="auto"/>
        <w:right w:val="none" w:sz="0" w:space="0" w:color="auto"/>
      </w:divBdr>
    </w:div>
    <w:div w:id="635110857">
      <w:bodyDiv w:val="1"/>
      <w:marLeft w:val="0"/>
      <w:marRight w:val="0"/>
      <w:marTop w:val="0"/>
      <w:marBottom w:val="0"/>
      <w:divBdr>
        <w:top w:val="none" w:sz="0" w:space="0" w:color="auto"/>
        <w:left w:val="none" w:sz="0" w:space="0" w:color="auto"/>
        <w:bottom w:val="none" w:sz="0" w:space="0" w:color="auto"/>
        <w:right w:val="none" w:sz="0" w:space="0" w:color="auto"/>
      </w:divBdr>
    </w:div>
    <w:div w:id="637733336">
      <w:bodyDiv w:val="1"/>
      <w:marLeft w:val="0"/>
      <w:marRight w:val="0"/>
      <w:marTop w:val="0"/>
      <w:marBottom w:val="0"/>
      <w:divBdr>
        <w:top w:val="none" w:sz="0" w:space="0" w:color="auto"/>
        <w:left w:val="none" w:sz="0" w:space="0" w:color="auto"/>
        <w:bottom w:val="none" w:sz="0" w:space="0" w:color="auto"/>
        <w:right w:val="none" w:sz="0" w:space="0" w:color="auto"/>
      </w:divBdr>
    </w:div>
    <w:div w:id="642999517">
      <w:bodyDiv w:val="1"/>
      <w:marLeft w:val="0"/>
      <w:marRight w:val="0"/>
      <w:marTop w:val="0"/>
      <w:marBottom w:val="0"/>
      <w:divBdr>
        <w:top w:val="none" w:sz="0" w:space="0" w:color="auto"/>
        <w:left w:val="none" w:sz="0" w:space="0" w:color="auto"/>
        <w:bottom w:val="none" w:sz="0" w:space="0" w:color="auto"/>
        <w:right w:val="none" w:sz="0" w:space="0" w:color="auto"/>
      </w:divBdr>
    </w:div>
    <w:div w:id="659775420">
      <w:bodyDiv w:val="1"/>
      <w:marLeft w:val="0"/>
      <w:marRight w:val="0"/>
      <w:marTop w:val="0"/>
      <w:marBottom w:val="0"/>
      <w:divBdr>
        <w:top w:val="none" w:sz="0" w:space="0" w:color="auto"/>
        <w:left w:val="none" w:sz="0" w:space="0" w:color="auto"/>
        <w:bottom w:val="none" w:sz="0" w:space="0" w:color="auto"/>
        <w:right w:val="none" w:sz="0" w:space="0" w:color="auto"/>
      </w:divBdr>
    </w:div>
    <w:div w:id="665209661">
      <w:bodyDiv w:val="1"/>
      <w:marLeft w:val="0"/>
      <w:marRight w:val="0"/>
      <w:marTop w:val="0"/>
      <w:marBottom w:val="0"/>
      <w:divBdr>
        <w:top w:val="none" w:sz="0" w:space="0" w:color="auto"/>
        <w:left w:val="none" w:sz="0" w:space="0" w:color="auto"/>
        <w:bottom w:val="none" w:sz="0" w:space="0" w:color="auto"/>
        <w:right w:val="none" w:sz="0" w:space="0" w:color="auto"/>
      </w:divBdr>
    </w:div>
    <w:div w:id="669603836">
      <w:bodyDiv w:val="1"/>
      <w:marLeft w:val="0"/>
      <w:marRight w:val="0"/>
      <w:marTop w:val="0"/>
      <w:marBottom w:val="0"/>
      <w:divBdr>
        <w:top w:val="none" w:sz="0" w:space="0" w:color="auto"/>
        <w:left w:val="none" w:sz="0" w:space="0" w:color="auto"/>
        <w:bottom w:val="none" w:sz="0" w:space="0" w:color="auto"/>
        <w:right w:val="none" w:sz="0" w:space="0" w:color="auto"/>
      </w:divBdr>
    </w:div>
    <w:div w:id="674186458">
      <w:bodyDiv w:val="1"/>
      <w:marLeft w:val="0"/>
      <w:marRight w:val="0"/>
      <w:marTop w:val="0"/>
      <w:marBottom w:val="0"/>
      <w:divBdr>
        <w:top w:val="none" w:sz="0" w:space="0" w:color="auto"/>
        <w:left w:val="none" w:sz="0" w:space="0" w:color="auto"/>
        <w:bottom w:val="none" w:sz="0" w:space="0" w:color="auto"/>
        <w:right w:val="none" w:sz="0" w:space="0" w:color="auto"/>
      </w:divBdr>
    </w:div>
    <w:div w:id="677386133">
      <w:bodyDiv w:val="1"/>
      <w:marLeft w:val="0"/>
      <w:marRight w:val="0"/>
      <w:marTop w:val="0"/>
      <w:marBottom w:val="0"/>
      <w:divBdr>
        <w:top w:val="none" w:sz="0" w:space="0" w:color="auto"/>
        <w:left w:val="none" w:sz="0" w:space="0" w:color="auto"/>
        <w:bottom w:val="none" w:sz="0" w:space="0" w:color="auto"/>
        <w:right w:val="none" w:sz="0" w:space="0" w:color="auto"/>
      </w:divBdr>
    </w:div>
    <w:div w:id="677775239">
      <w:bodyDiv w:val="1"/>
      <w:marLeft w:val="0"/>
      <w:marRight w:val="0"/>
      <w:marTop w:val="0"/>
      <w:marBottom w:val="0"/>
      <w:divBdr>
        <w:top w:val="none" w:sz="0" w:space="0" w:color="auto"/>
        <w:left w:val="none" w:sz="0" w:space="0" w:color="auto"/>
        <w:bottom w:val="none" w:sz="0" w:space="0" w:color="auto"/>
        <w:right w:val="none" w:sz="0" w:space="0" w:color="auto"/>
      </w:divBdr>
    </w:div>
    <w:div w:id="678896695">
      <w:bodyDiv w:val="1"/>
      <w:marLeft w:val="0"/>
      <w:marRight w:val="0"/>
      <w:marTop w:val="0"/>
      <w:marBottom w:val="0"/>
      <w:divBdr>
        <w:top w:val="none" w:sz="0" w:space="0" w:color="auto"/>
        <w:left w:val="none" w:sz="0" w:space="0" w:color="auto"/>
        <w:bottom w:val="none" w:sz="0" w:space="0" w:color="auto"/>
        <w:right w:val="none" w:sz="0" w:space="0" w:color="auto"/>
      </w:divBdr>
    </w:div>
    <w:div w:id="679355565">
      <w:bodyDiv w:val="1"/>
      <w:marLeft w:val="0"/>
      <w:marRight w:val="0"/>
      <w:marTop w:val="0"/>
      <w:marBottom w:val="0"/>
      <w:divBdr>
        <w:top w:val="none" w:sz="0" w:space="0" w:color="auto"/>
        <w:left w:val="none" w:sz="0" w:space="0" w:color="auto"/>
        <w:bottom w:val="none" w:sz="0" w:space="0" w:color="auto"/>
        <w:right w:val="none" w:sz="0" w:space="0" w:color="auto"/>
      </w:divBdr>
    </w:div>
    <w:div w:id="682171869">
      <w:bodyDiv w:val="1"/>
      <w:marLeft w:val="0"/>
      <w:marRight w:val="0"/>
      <w:marTop w:val="0"/>
      <w:marBottom w:val="0"/>
      <w:divBdr>
        <w:top w:val="none" w:sz="0" w:space="0" w:color="auto"/>
        <w:left w:val="none" w:sz="0" w:space="0" w:color="auto"/>
        <w:bottom w:val="none" w:sz="0" w:space="0" w:color="auto"/>
        <w:right w:val="none" w:sz="0" w:space="0" w:color="auto"/>
      </w:divBdr>
    </w:div>
    <w:div w:id="688458201">
      <w:bodyDiv w:val="1"/>
      <w:marLeft w:val="0"/>
      <w:marRight w:val="0"/>
      <w:marTop w:val="0"/>
      <w:marBottom w:val="0"/>
      <w:divBdr>
        <w:top w:val="none" w:sz="0" w:space="0" w:color="auto"/>
        <w:left w:val="none" w:sz="0" w:space="0" w:color="auto"/>
        <w:bottom w:val="none" w:sz="0" w:space="0" w:color="auto"/>
        <w:right w:val="none" w:sz="0" w:space="0" w:color="auto"/>
      </w:divBdr>
    </w:div>
    <w:div w:id="694431241">
      <w:bodyDiv w:val="1"/>
      <w:marLeft w:val="0"/>
      <w:marRight w:val="0"/>
      <w:marTop w:val="0"/>
      <w:marBottom w:val="0"/>
      <w:divBdr>
        <w:top w:val="none" w:sz="0" w:space="0" w:color="auto"/>
        <w:left w:val="none" w:sz="0" w:space="0" w:color="auto"/>
        <w:bottom w:val="none" w:sz="0" w:space="0" w:color="auto"/>
        <w:right w:val="none" w:sz="0" w:space="0" w:color="auto"/>
      </w:divBdr>
    </w:div>
    <w:div w:id="702897829">
      <w:bodyDiv w:val="1"/>
      <w:marLeft w:val="0"/>
      <w:marRight w:val="0"/>
      <w:marTop w:val="0"/>
      <w:marBottom w:val="0"/>
      <w:divBdr>
        <w:top w:val="none" w:sz="0" w:space="0" w:color="auto"/>
        <w:left w:val="none" w:sz="0" w:space="0" w:color="auto"/>
        <w:bottom w:val="none" w:sz="0" w:space="0" w:color="auto"/>
        <w:right w:val="none" w:sz="0" w:space="0" w:color="auto"/>
      </w:divBdr>
    </w:div>
    <w:div w:id="703822961">
      <w:bodyDiv w:val="1"/>
      <w:marLeft w:val="0"/>
      <w:marRight w:val="0"/>
      <w:marTop w:val="0"/>
      <w:marBottom w:val="0"/>
      <w:divBdr>
        <w:top w:val="none" w:sz="0" w:space="0" w:color="auto"/>
        <w:left w:val="none" w:sz="0" w:space="0" w:color="auto"/>
        <w:bottom w:val="none" w:sz="0" w:space="0" w:color="auto"/>
        <w:right w:val="none" w:sz="0" w:space="0" w:color="auto"/>
      </w:divBdr>
    </w:div>
    <w:div w:id="706293004">
      <w:bodyDiv w:val="1"/>
      <w:marLeft w:val="0"/>
      <w:marRight w:val="0"/>
      <w:marTop w:val="0"/>
      <w:marBottom w:val="0"/>
      <w:divBdr>
        <w:top w:val="none" w:sz="0" w:space="0" w:color="auto"/>
        <w:left w:val="none" w:sz="0" w:space="0" w:color="auto"/>
        <w:bottom w:val="none" w:sz="0" w:space="0" w:color="auto"/>
        <w:right w:val="none" w:sz="0" w:space="0" w:color="auto"/>
      </w:divBdr>
    </w:div>
    <w:div w:id="710615178">
      <w:bodyDiv w:val="1"/>
      <w:marLeft w:val="0"/>
      <w:marRight w:val="0"/>
      <w:marTop w:val="0"/>
      <w:marBottom w:val="0"/>
      <w:divBdr>
        <w:top w:val="none" w:sz="0" w:space="0" w:color="auto"/>
        <w:left w:val="none" w:sz="0" w:space="0" w:color="auto"/>
        <w:bottom w:val="none" w:sz="0" w:space="0" w:color="auto"/>
        <w:right w:val="none" w:sz="0" w:space="0" w:color="auto"/>
      </w:divBdr>
    </w:div>
    <w:div w:id="712313446">
      <w:bodyDiv w:val="1"/>
      <w:marLeft w:val="0"/>
      <w:marRight w:val="0"/>
      <w:marTop w:val="0"/>
      <w:marBottom w:val="0"/>
      <w:divBdr>
        <w:top w:val="none" w:sz="0" w:space="0" w:color="auto"/>
        <w:left w:val="none" w:sz="0" w:space="0" w:color="auto"/>
        <w:bottom w:val="none" w:sz="0" w:space="0" w:color="auto"/>
        <w:right w:val="none" w:sz="0" w:space="0" w:color="auto"/>
      </w:divBdr>
    </w:div>
    <w:div w:id="720833047">
      <w:bodyDiv w:val="1"/>
      <w:marLeft w:val="0"/>
      <w:marRight w:val="0"/>
      <w:marTop w:val="0"/>
      <w:marBottom w:val="0"/>
      <w:divBdr>
        <w:top w:val="none" w:sz="0" w:space="0" w:color="auto"/>
        <w:left w:val="none" w:sz="0" w:space="0" w:color="auto"/>
        <w:bottom w:val="none" w:sz="0" w:space="0" w:color="auto"/>
        <w:right w:val="none" w:sz="0" w:space="0" w:color="auto"/>
      </w:divBdr>
    </w:div>
    <w:div w:id="726100912">
      <w:bodyDiv w:val="1"/>
      <w:marLeft w:val="0"/>
      <w:marRight w:val="0"/>
      <w:marTop w:val="0"/>
      <w:marBottom w:val="0"/>
      <w:divBdr>
        <w:top w:val="none" w:sz="0" w:space="0" w:color="auto"/>
        <w:left w:val="none" w:sz="0" w:space="0" w:color="auto"/>
        <w:bottom w:val="none" w:sz="0" w:space="0" w:color="auto"/>
        <w:right w:val="none" w:sz="0" w:space="0" w:color="auto"/>
      </w:divBdr>
    </w:div>
    <w:div w:id="732511911">
      <w:bodyDiv w:val="1"/>
      <w:marLeft w:val="0"/>
      <w:marRight w:val="0"/>
      <w:marTop w:val="0"/>
      <w:marBottom w:val="0"/>
      <w:divBdr>
        <w:top w:val="none" w:sz="0" w:space="0" w:color="auto"/>
        <w:left w:val="none" w:sz="0" w:space="0" w:color="auto"/>
        <w:bottom w:val="none" w:sz="0" w:space="0" w:color="auto"/>
        <w:right w:val="none" w:sz="0" w:space="0" w:color="auto"/>
      </w:divBdr>
    </w:div>
    <w:div w:id="733506033">
      <w:bodyDiv w:val="1"/>
      <w:marLeft w:val="0"/>
      <w:marRight w:val="0"/>
      <w:marTop w:val="0"/>
      <w:marBottom w:val="0"/>
      <w:divBdr>
        <w:top w:val="none" w:sz="0" w:space="0" w:color="auto"/>
        <w:left w:val="none" w:sz="0" w:space="0" w:color="auto"/>
        <w:bottom w:val="none" w:sz="0" w:space="0" w:color="auto"/>
        <w:right w:val="none" w:sz="0" w:space="0" w:color="auto"/>
      </w:divBdr>
    </w:div>
    <w:div w:id="733822613">
      <w:bodyDiv w:val="1"/>
      <w:marLeft w:val="0"/>
      <w:marRight w:val="0"/>
      <w:marTop w:val="0"/>
      <w:marBottom w:val="0"/>
      <w:divBdr>
        <w:top w:val="none" w:sz="0" w:space="0" w:color="auto"/>
        <w:left w:val="none" w:sz="0" w:space="0" w:color="auto"/>
        <w:bottom w:val="none" w:sz="0" w:space="0" w:color="auto"/>
        <w:right w:val="none" w:sz="0" w:space="0" w:color="auto"/>
      </w:divBdr>
    </w:div>
    <w:div w:id="734083050">
      <w:bodyDiv w:val="1"/>
      <w:marLeft w:val="0"/>
      <w:marRight w:val="0"/>
      <w:marTop w:val="0"/>
      <w:marBottom w:val="0"/>
      <w:divBdr>
        <w:top w:val="none" w:sz="0" w:space="0" w:color="auto"/>
        <w:left w:val="none" w:sz="0" w:space="0" w:color="auto"/>
        <w:bottom w:val="none" w:sz="0" w:space="0" w:color="auto"/>
        <w:right w:val="none" w:sz="0" w:space="0" w:color="auto"/>
      </w:divBdr>
    </w:div>
    <w:div w:id="735590748">
      <w:bodyDiv w:val="1"/>
      <w:marLeft w:val="0"/>
      <w:marRight w:val="0"/>
      <w:marTop w:val="0"/>
      <w:marBottom w:val="0"/>
      <w:divBdr>
        <w:top w:val="none" w:sz="0" w:space="0" w:color="auto"/>
        <w:left w:val="none" w:sz="0" w:space="0" w:color="auto"/>
        <w:bottom w:val="none" w:sz="0" w:space="0" w:color="auto"/>
        <w:right w:val="none" w:sz="0" w:space="0" w:color="auto"/>
      </w:divBdr>
    </w:div>
    <w:div w:id="735736605">
      <w:bodyDiv w:val="1"/>
      <w:marLeft w:val="0"/>
      <w:marRight w:val="0"/>
      <w:marTop w:val="0"/>
      <w:marBottom w:val="0"/>
      <w:divBdr>
        <w:top w:val="none" w:sz="0" w:space="0" w:color="auto"/>
        <w:left w:val="none" w:sz="0" w:space="0" w:color="auto"/>
        <w:bottom w:val="none" w:sz="0" w:space="0" w:color="auto"/>
        <w:right w:val="none" w:sz="0" w:space="0" w:color="auto"/>
      </w:divBdr>
    </w:div>
    <w:div w:id="739904398">
      <w:bodyDiv w:val="1"/>
      <w:marLeft w:val="0"/>
      <w:marRight w:val="0"/>
      <w:marTop w:val="0"/>
      <w:marBottom w:val="0"/>
      <w:divBdr>
        <w:top w:val="none" w:sz="0" w:space="0" w:color="auto"/>
        <w:left w:val="none" w:sz="0" w:space="0" w:color="auto"/>
        <w:bottom w:val="none" w:sz="0" w:space="0" w:color="auto"/>
        <w:right w:val="none" w:sz="0" w:space="0" w:color="auto"/>
      </w:divBdr>
    </w:div>
    <w:div w:id="769162078">
      <w:bodyDiv w:val="1"/>
      <w:marLeft w:val="0"/>
      <w:marRight w:val="0"/>
      <w:marTop w:val="0"/>
      <w:marBottom w:val="0"/>
      <w:divBdr>
        <w:top w:val="none" w:sz="0" w:space="0" w:color="auto"/>
        <w:left w:val="none" w:sz="0" w:space="0" w:color="auto"/>
        <w:bottom w:val="none" w:sz="0" w:space="0" w:color="auto"/>
        <w:right w:val="none" w:sz="0" w:space="0" w:color="auto"/>
      </w:divBdr>
    </w:div>
    <w:div w:id="777061820">
      <w:bodyDiv w:val="1"/>
      <w:marLeft w:val="0"/>
      <w:marRight w:val="0"/>
      <w:marTop w:val="0"/>
      <w:marBottom w:val="0"/>
      <w:divBdr>
        <w:top w:val="none" w:sz="0" w:space="0" w:color="auto"/>
        <w:left w:val="none" w:sz="0" w:space="0" w:color="auto"/>
        <w:bottom w:val="none" w:sz="0" w:space="0" w:color="auto"/>
        <w:right w:val="none" w:sz="0" w:space="0" w:color="auto"/>
      </w:divBdr>
    </w:div>
    <w:div w:id="777335271">
      <w:bodyDiv w:val="1"/>
      <w:marLeft w:val="0"/>
      <w:marRight w:val="0"/>
      <w:marTop w:val="0"/>
      <w:marBottom w:val="0"/>
      <w:divBdr>
        <w:top w:val="none" w:sz="0" w:space="0" w:color="auto"/>
        <w:left w:val="none" w:sz="0" w:space="0" w:color="auto"/>
        <w:bottom w:val="none" w:sz="0" w:space="0" w:color="auto"/>
        <w:right w:val="none" w:sz="0" w:space="0" w:color="auto"/>
      </w:divBdr>
    </w:div>
    <w:div w:id="780221972">
      <w:bodyDiv w:val="1"/>
      <w:marLeft w:val="0"/>
      <w:marRight w:val="0"/>
      <w:marTop w:val="0"/>
      <w:marBottom w:val="0"/>
      <w:divBdr>
        <w:top w:val="none" w:sz="0" w:space="0" w:color="auto"/>
        <w:left w:val="none" w:sz="0" w:space="0" w:color="auto"/>
        <w:bottom w:val="none" w:sz="0" w:space="0" w:color="auto"/>
        <w:right w:val="none" w:sz="0" w:space="0" w:color="auto"/>
      </w:divBdr>
    </w:div>
    <w:div w:id="786659887">
      <w:bodyDiv w:val="1"/>
      <w:marLeft w:val="0"/>
      <w:marRight w:val="0"/>
      <w:marTop w:val="0"/>
      <w:marBottom w:val="0"/>
      <w:divBdr>
        <w:top w:val="none" w:sz="0" w:space="0" w:color="auto"/>
        <w:left w:val="none" w:sz="0" w:space="0" w:color="auto"/>
        <w:bottom w:val="none" w:sz="0" w:space="0" w:color="auto"/>
        <w:right w:val="none" w:sz="0" w:space="0" w:color="auto"/>
      </w:divBdr>
    </w:div>
    <w:div w:id="793252973">
      <w:bodyDiv w:val="1"/>
      <w:marLeft w:val="0"/>
      <w:marRight w:val="0"/>
      <w:marTop w:val="0"/>
      <w:marBottom w:val="0"/>
      <w:divBdr>
        <w:top w:val="none" w:sz="0" w:space="0" w:color="auto"/>
        <w:left w:val="none" w:sz="0" w:space="0" w:color="auto"/>
        <w:bottom w:val="none" w:sz="0" w:space="0" w:color="auto"/>
        <w:right w:val="none" w:sz="0" w:space="0" w:color="auto"/>
      </w:divBdr>
    </w:div>
    <w:div w:id="797994728">
      <w:bodyDiv w:val="1"/>
      <w:marLeft w:val="0"/>
      <w:marRight w:val="0"/>
      <w:marTop w:val="0"/>
      <w:marBottom w:val="0"/>
      <w:divBdr>
        <w:top w:val="none" w:sz="0" w:space="0" w:color="auto"/>
        <w:left w:val="none" w:sz="0" w:space="0" w:color="auto"/>
        <w:bottom w:val="none" w:sz="0" w:space="0" w:color="auto"/>
        <w:right w:val="none" w:sz="0" w:space="0" w:color="auto"/>
      </w:divBdr>
    </w:div>
    <w:div w:id="801652776">
      <w:bodyDiv w:val="1"/>
      <w:marLeft w:val="0"/>
      <w:marRight w:val="0"/>
      <w:marTop w:val="0"/>
      <w:marBottom w:val="0"/>
      <w:divBdr>
        <w:top w:val="none" w:sz="0" w:space="0" w:color="auto"/>
        <w:left w:val="none" w:sz="0" w:space="0" w:color="auto"/>
        <w:bottom w:val="none" w:sz="0" w:space="0" w:color="auto"/>
        <w:right w:val="none" w:sz="0" w:space="0" w:color="auto"/>
      </w:divBdr>
    </w:div>
    <w:div w:id="807085594">
      <w:bodyDiv w:val="1"/>
      <w:marLeft w:val="0"/>
      <w:marRight w:val="0"/>
      <w:marTop w:val="0"/>
      <w:marBottom w:val="0"/>
      <w:divBdr>
        <w:top w:val="none" w:sz="0" w:space="0" w:color="auto"/>
        <w:left w:val="none" w:sz="0" w:space="0" w:color="auto"/>
        <w:bottom w:val="none" w:sz="0" w:space="0" w:color="auto"/>
        <w:right w:val="none" w:sz="0" w:space="0" w:color="auto"/>
      </w:divBdr>
    </w:div>
    <w:div w:id="811212567">
      <w:bodyDiv w:val="1"/>
      <w:marLeft w:val="0"/>
      <w:marRight w:val="0"/>
      <w:marTop w:val="0"/>
      <w:marBottom w:val="0"/>
      <w:divBdr>
        <w:top w:val="none" w:sz="0" w:space="0" w:color="auto"/>
        <w:left w:val="none" w:sz="0" w:space="0" w:color="auto"/>
        <w:bottom w:val="none" w:sz="0" w:space="0" w:color="auto"/>
        <w:right w:val="none" w:sz="0" w:space="0" w:color="auto"/>
      </w:divBdr>
    </w:div>
    <w:div w:id="812334689">
      <w:bodyDiv w:val="1"/>
      <w:marLeft w:val="0"/>
      <w:marRight w:val="0"/>
      <w:marTop w:val="0"/>
      <w:marBottom w:val="0"/>
      <w:divBdr>
        <w:top w:val="none" w:sz="0" w:space="0" w:color="auto"/>
        <w:left w:val="none" w:sz="0" w:space="0" w:color="auto"/>
        <w:bottom w:val="none" w:sz="0" w:space="0" w:color="auto"/>
        <w:right w:val="none" w:sz="0" w:space="0" w:color="auto"/>
      </w:divBdr>
    </w:div>
    <w:div w:id="813328924">
      <w:bodyDiv w:val="1"/>
      <w:marLeft w:val="0"/>
      <w:marRight w:val="0"/>
      <w:marTop w:val="0"/>
      <w:marBottom w:val="0"/>
      <w:divBdr>
        <w:top w:val="none" w:sz="0" w:space="0" w:color="auto"/>
        <w:left w:val="none" w:sz="0" w:space="0" w:color="auto"/>
        <w:bottom w:val="none" w:sz="0" w:space="0" w:color="auto"/>
        <w:right w:val="none" w:sz="0" w:space="0" w:color="auto"/>
      </w:divBdr>
    </w:div>
    <w:div w:id="830145989">
      <w:bodyDiv w:val="1"/>
      <w:marLeft w:val="0"/>
      <w:marRight w:val="0"/>
      <w:marTop w:val="0"/>
      <w:marBottom w:val="0"/>
      <w:divBdr>
        <w:top w:val="none" w:sz="0" w:space="0" w:color="auto"/>
        <w:left w:val="none" w:sz="0" w:space="0" w:color="auto"/>
        <w:bottom w:val="none" w:sz="0" w:space="0" w:color="auto"/>
        <w:right w:val="none" w:sz="0" w:space="0" w:color="auto"/>
      </w:divBdr>
    </w:div>
    <w:div w:id="833448596">
      <w:bodyDiv w:val="1"/>
      <w:marLeft w:val="0"/>
      <w:marRight w:val="0"/>
      <w:marTop w:val="0"/>
      <w:marBottom w:val="0"/>
      <w:divBdr>
        <w:top w:val="none" w:sz="0" w:space="0" w:color="auto"/>
        <w:left w:val="none" w:sz="0" w:space="0" w:color="auto"/>
        <w:bottom w:val="none" w:sz="0" w:space="0" w:color="auto"/>
        <w:right w:val="none" w:sz="0" w:space="0" w:color="auto"/>
      </w:divBdr>
    </w:div>
    <w:div w:id="836577223">
      <w:bodyDiv w:val="1"/>
      <w:marLeft w:val="0"/>
      <w:marRight w:val="0"/>
      <w:marTop w:val="0"/>
      <w:marBottom w:val="0"/>
      <w:divBdr>
        <w:top w:val="none" w:sz="0" w:space="0" w:color="auto"/>
        <w:left w:val="none" w:sz="0" w:space="0" w:color="auto"/>
        <w:bottom w:val="none" w:sz="0" w:space="0" w:color="auto"/>
        <w:right w:val="none" w:sz="0" w:space="0" w:color="auto"/>
      </w:divBdr>
    </w:div>
    <w:div w:id="838891544">
      <w:bodyDiv w:val="1"/>
      <w:marLeft w:val="0"/>
      <w:marRight w:val="0"/>
      <w:marTop w:val="0"/>
      <w:marBottom w:val="0"/>
      <w:divBdr>
        <w:top w:val="none" w:sz="0" w:space="0" w:color="auto"/>
        <w:left w:val="none" w:sz="0" w:space="0" w:color="auto"/>
        <w:bottom w:val="none" w:sz="0" w:space="0" w:color="auto"/>
        <w:right w:val="none" w:sz="0" w:space="0" w:color="auto"/>
      </w:divBdr>
    </w:div>
    <w:div w:id="841698607">
      <w:bodyDiv w:val="1"/>
      <w:marLeft w:val="0"/>
      <w:marRight w:val="0"/>
      <w:marTop w:val="0"/>
      <w:marBottom w:val="0"/>
      <w:divBdr>
        <w:top w:val="none" w:sz="0" w:space="0" w:color="auto"/>
        <w:left w:val="none" w:sz="0" w:space="0" w:color="auto"/>
        <w:bottom w:val="none" w:sz="0" w:space="0" w:color="auto"/>
        <w:right w:val="none" w:sz="0" w:space="0" w:color="auto"/>
      </w:divBdr>
    </w:div>
    <w:div w:id="850753045">
      <w:bodyDiv w:val="1"/>
      <w:marLeft w:val="0"/>
      <w:marRight w:val="0"/>
      <w:marTop w:val="0"/>
      <w:marBottom w:val="0"/>
      <w:divBdr>
        <w:top w:val="none" w:sz="0" w:space="0" w:color="auto"/>
        <w:left w:val="none" w:sz="0" w:space="0" w:color="auto"/>
        <w:bottom w:val="none" w:sz="0" w:space="0" w:color="auto"/>
        <w:right w:val="none" w:sz="0" w:space="0" w:color="auto"/>
      </w:divBdr>
    </w:div>
    <w:div w:id="852768065">
      <w:bodyDiv w:val="1"/>
      <w:marLeft w:val="0"/>
      <w:marRight w:val="0"/>
      <w:marTop w:val="0"/>
      <w:marBottom w:val="0"/>
      <w:divBdr>
        <w:top w:val="none" w:sz="0" w:space="0" w:color="auto"/>
        <w:left w:val="none" w:sz="0" w:space="0" w:color="auto"/>
        <w:bottom w:val="none" w:sz="0" w:space="0" w:color="auto"/>
        <w:right w:val="none" w:sz="0" w:space="0" w:color="auto"/>
      </w:divBdr>
    </w:div>
    <w:div w:id="856308153">
      <w:bodyDiv w:val="1"/>
      <w:marLeft w:val="0"/>
      <w:marRight w:val="0"/>
      <w:marTop w:val="0"/>
      <w:marBottom w:val="0"/>
      <w:divBdr>
        <w:top w:val="none" w:sz="0" w:space="0" w:color="auto"/>
        <w:left w:val="none" w:sz="0" w:space="0" w:color="auto"/>
        <w:bottom w:val="none" w:sz="0" w:space="0" w:color="auto"/>
        <w:right w:val="none" w:sz="0" w:space="0" w:color="auto"/>
      </w:divBdr>
    </w:div>
    <w:div w:id="864290620">
      <w:bodyDiv w:val="1"/>
      <w:marLeft w:val="0"/>
      <w:marRight w:val="0"/>
      <w:marTop w:val="0"/>
      <w:marBottom w:val="0"/>
      <w:divBdr>
        <w:top w:val="none" w:sz="0" w:space="0" w:color="auto"/>
        <w:left w:val="none" w:sz="0" w:space="0" w:color="auto"/>
        <w:bottom w:val="none" w:sz="0" w:space="0" w:color="auto"/>
        <w:right w:val="none" w:sz="0" w:space="0" w:color="auto"/>
      </w:divBdr>
    </w:div>
    <w:div w:id="877620011">
      <w:bodyDiv w:val="1"/>
      <w:marLeft w:val="0"/>
      <w:marRight w:val="0"/>
      <w:marTop w:val="0"/>
      <w:marBottom w:val="0"/>
      <w:divBdr>
        <w:top w:val="none" w:sz="0" w:space="0" w:color="auto"/>
        <w:left w:val="none" w:sz="0" w:space="0" w:color="auto"/>
        <w:bottom w:val="none" w:sz="0" w:space="0" w:color="auto"/>
        <w:right w:val="none" w:sz="0" w:space="0" w:color="auto"/>
      </w:divBdr>
    </w:div>
    <w:div w:id="878861424">
      <w:bodyDiv w:val="1"/>
      <w:marLeft w:val="0"/>
      <w:marRight w:val="0"/>
      <w:marTop w:val="0"/>
      <w:marBottom w:val="0"/>
      <w:divBdr>
        <w:top w:val="none" w:sz="0" w:space="0" w:color="auto"/>
        <w:left w:val="none" w:sz="0" w:space="0" w:color="auto"/>
        <w:bottom w:val="none" w:sz="0" w:space="0" w:color="auto"/>
        <w:right w:val="none" w:sz="0" w:space="0" w:color="auto"/>
      </w:divBdr>
    </w:div>
    <w:div w:id="891237527">
      <w:bodyDiv w:val="1"/>
      <w:marLeft w:val="0"/>
      <w:marRight w:val="0"/>
      <w:marTop w:val="0"/>
      <w:marBottom w:val="0"/>
      <w:divBdr>
        <w:top w:val="none" w:sz="0" w:space="0" w:color="auto"/>
        <w:left w:val="none" w:sz="0" w:space="0" w:color="auto"/>
        <w:bottom w:val="none" w:sz="0" w:space="0" w:color="auto"/>
        <w:right w:val="none" w:sz="0" w:space="0" w:color="auto"/>
      </w:divBdr>
    </w:div>
    <w:div w:id="893389725">
      <w:bodyDiv w:val="1"/>
      <w:marLeft w:val="0"/>
      <w:marRight w:val="0"/>
      <w:marTop w:val="0"/>
      <w:marBottom w:val="0"/>
      <w:divBdr>
        <w:top w:val="none" w:sz="0" w:space="0" w:color="auto"/>
        <w:left w:val="none" w:sz="0" w:space="0" w:color="auto"/>
        <w:bottom w:val="none" w:sz="0" w:space="0" w:color="auto"/>
        <w:right w:val="none" w:sz="0" w:space="0" w:color="auto"/>
      </w:divBdr>
    </w:div>
    <w:div w:id="895549536">
      <w:bodyDiv w:val="1"/>
      <w:marLeft w:val="0"/>
      <w:marRight w:val="0"/>
      <w:marTop w:val="0"/>
      <w:marBottom w:val="0"/>
      <w:divBdr>
        <w:top w:val="none" w:sz="0" w:space="0" w:color="auto"/>
        <w:left w:val="none" w:sz="0" w:space="0" w:color="auto"/>
        <w:bottom w:val="none" w:sz="0" w:space="0" w:color="auto"/>
        <w:right w:val="none" w:sz="0" w:space="0" w:color="auto"/>
      </w:divBdr>
    </w:div>
    <w:div w:id="905460076">
      <w:bodyDiv w:val="1"/>
      <w:marLeft w:val="0"/>
      <w:marRight w:val="0"/>
      <w:marTop w:val="0"/>
      <w:marBottom w:val="0"/>
      <w:divBdr>
        <w:top w:val="none" w:sz="0" w:space="0" w:color="auto"/>
        <w:left w:val="none" w:sz="0" w:space="0" w:color="auto"/>
        <w:bottom w:val="none" w:sz="0" w:space="0" w:color="auto"/>
        <w:right w:val="none" w:sz="0" w:space="0" w:color="auto"/>
      </w:divBdr>
    </w:div>
    <w:div w:id="923801316">
      <w:bodyDiv w:val="1"/>
      <w:marLeft w:val="0"/>
      <w:marRight w:val="0"/>
      <w:marTop w:val="0"/>
      <w:marBottom w:val="0"/>
      <w:divBdr>
        <w:top w:val="none" w:sz="0" w:space="0" w:color="auto"/>
        <w:left w:val="none" w:sz="0" w:space="0" w:color="auto"/>
        <w:bottom w:val="none" w:sz="0" w:space="0" w:color="auto"/>
        <w:right w:val="none" w:sz="0" w:space="0" w:color="auto"/>
      </w:divBdr>
    </w:div>
    <w:div w:id="933826468">
      <w:bodyDiv w:val="1"/>
      <w:marLeft w:val="0"/>
      <w:marRight w:val="0"/>
      <w:marTop w:val="0"/>
      <w:marBottom w:val="0"/>
      <w:divBdr>
        <w:top w:val="none" w:sz="0" w:space="0" w:color="auto"/>
        <w:left w:val="none" w:sz="0" w:space="0" w:color="auto"/>
        <w:bottom w:val="none" w:sz="0" w:space="0" w:color="auto"/>
        <w:right w:val="none" w:sz="0" w:space="0" w:color="auto"/>
      </w:divBdr>
    </w:div>
    <w:div w:id="939415324">
      <w:bodyDiv w:val="1"/>
      <w:marLeft w:val="0"/>
      <w:marRight w:val="0"/>
      <w:marTop w:val="0"/>
      <w:marBottom w:val="0"/>
      <w:divBdr>
        <w:top w:val="none" w:sz="0" w:space="0" w:color="auto"/>
        <w:left w:val="none" w:sz="0" w:space="0" w:color="auto"/>
        <w:bottom w:val="none" w:sz="0" w:space="0" w:color="auto"/>
        <w:right w:val="none" w:sz="0" w:space="0" w:color="auto"/>
      </w:divBdr>
      <w:divsChild>
        <w:div w:id="937567269">
          <w:marLeft w:val="446"/>
          <w:marRight w:val="0"/>
          <w:marTop w:val="200"/>
          <w:marBottom w:val="0"/>
          <w:divBdr>
            <w:top w:val="none" w:sz="0" w:space="0" w:color="auto"/>
            <w:left w:val="none" w:sz="0" w:space="0" w:color="auto"/>
            <w:bottom w:val="none" w:sz="0" w:space="0" w:color="auto"/>
            <w:right w:val="none" w:sz="0" w:space="0" w:color="auto"/>
          </w:divBdr>
        </w:div>
      </w:divsChild>
    </w:div>
    <w:div w:id="940991085">
      <w:bodyDiv w:val="1"/>
      <w:marLeft w:val="0"/>
      <w:marRight w:val="0"/>
      <w:marTop w:val="0"/>
      <w:marBottom w:val="0"/>
      <w:divBdr>
        <w:top w:val="none" w:sz="0" w:space="0" w:color="auto"/>
        <w:left w:val="none" w:sz="0" w:space="0" w:color="auto"/>
        <w:bottom w:val="none" w:sz="0" w:space="0" w:color="auto"/>
        <w:right w:val="none" w:sz="0" w:space="0" w:color="auto"/>
      </w:divBdr>
    </w:div>
    <w:div w:id="941915359">
      <w:bodyDiv w:val="1"/>
      <w:marLeft w:val="0"/>
      <w:marRight w:val="0"/>
      <w:marTop w:val="0"/>
      <w:marBottom w:val="0"/>
      <w:divBdr>
        <w:top w:val="none" w:sz="0" w:space="0" w:color="auto"/>
        <w:left w:val="none" w:sz="0" w:space="0" w:color="auto"/>
        <w:bottom w:val="none" w:sz="0" w:space="0" w:color="auto"/>
        <w:right w:val="none" w:sz="0" w:space="0" w:color="auto"/>
      </w:divBdr>
    </w:div>
    <w:div w:id="947658678">
      <w:bodyDiv w:val="1"/>
      <w:marLeft w:val="0"/>
      <w:marRight w:val="0"/>
      <w:marTop w:val="0"/>
      <w:marBottom w:val="0"/>
      <w:divBdr>
        <w:top w:val="none" w:sz="0" w:space="0" w:color="auto"/>
        <w:left w:val="none" w:sz="0" w:space="0" w:color="auto"/>
        <w:bottom w:val="none" w:sz="0" w:space="0" w:color="auto"/>
        <w:right w:val="none" w:sz="0" w:space="0" w:color="auto"/>
      </w:divBdr>
    </w:div>
    <w:div w:id="948047810">
      <w:bodyDiv w:val="1"/>
      <w:marLeft w:val="0"/>
      <w:marRight w:val="0"/>
      <w:marTop w:val="0"/>
      <w:marBottom w:val="0"/>
      <w:divBdr>
        <w:top w:val="none" w:sz="0" w:space="0" w:color="auto"/>
        <w:left w:val="none" w:sz="0" w:space="0" w:color="auto"/>
        <w:bottom w:val="none" w:sz="0" w:space="0" w:color="auto"/>
        <w:right w:val="none" w:sz="0" w:space="0" w:color="auto"/>
      </w:divBdr>
    </w:div>
    <w:div w:id="951325064">
      <w:bodyDiv w:val="1"/>
      <w:marLeft w:val="0"/>
      <w:marRight w:val="0"/>
      <w:marTop w:val="0"/>
      <w:marBottom w:val="0"/>
      <w:divBdr>
        <w:top w:val="none" w:sz="0" w:space="0" w:color="auto"/>
        <w:left w:val="none" w:sz="0" w:space="0" w:color="auto"/>
        <w:bottom w:val="none" w:sz="0" w:space="0" w:color="auto"/>
        <w:right w:val="none" w:sz="0" w:space="0" w:color="auto"/>
      </w:divBdr>
    </w:div>
    <w:div w:id="958530834">
      <w:bodyDiv w:val="1"/>
      <w:marLeft w:val="0"/>
      <w:marRight w:val="0"/>
      <w:marTop w:val="0"/>
      <w:marBottom w:val="0"/>
      <w:divBdr>
        <w:top w:val="none" w:sz="0" w:space="0" w:color="auto"/>
        <w:left w:val="none" w:sz="0" w:space="0" w:color="auto"/>
        <w:bottom w:val="none" w:sz="0" w:space="0" w:color="auto"/>
        <w:right w:val="none" w:sz="0" w:space="0" w:color="auto"/>
      </w:divBdr>
    </w:div>
    <w:div w:id="963542024">
      <w:bodyDiv w:val="1"/>
      <w:marLeft w:val="0"/>
      <w:marRight w:val="0"/>
      <w:marTop w:val="0"/>
      <w:marBottom w:val="0"/>
      <w:divBdr>
        <w:top w:val="none" w:sz="0" w:space="0" w:color="auto"/>
        <w:left w:val="none" w:sz="0" w:space="0" w:color="auto"/>
        <w:bottom w:val="none" w:sz="0" w:space="0" w:color="auto"/>
        <w:right w:val="none" w:sz="0" w:space="0" w:color="auto"/>
      </w:divBdr>
    </w:div>
    <w:div w:id="964240890">
      <w:bodyDiv w:val="1"/>
      <w:marLeft w:val="0"/>
      <w:marRight w:val="0"/>
      <w:marTop w:val="0"/>
      <w:marBottom w:val="0"/>
      <w:divBdr>
        <w:top w:val="none" w:sz="0" w:space="0" w:color="auto"/>
        <w:left w:val="none" w:sz="0" w:space="0" w:color="auto"/>
        <w:bottom w:val="none" w:sz="0" w:space="0" w:color="auto"/>
        <w:right w:val="none" w:sz="0" w:space="0" w:color="auto"/>
      </w:divBdr>
    </w:div>
    <w:div w:id="966933773">
      <w:bodyDiv w:val="1"/>
      <w:marLeft w:val="0"/>
      <w:marRight w:val="0"/>
      <w:marTop w:val="0"/>
      <w:marBottom w:val="0"/>
      <w:divBdr>
        <w:top w:val="none" w:sz="0" w:space="0" w:color="auto"/>
        <w:left w:val="none" w:sz="0" w:space="0" w:color="auto"/>
        <w:bottom w:val="none" w:sz="0" w:space="0" w:color="auto"/>
        <w:right w:val="none" w:sz="0" w:space="0" w:color="auto"/>
      </w:divBdr>
    </w:div>
    <w:div w:id="967668554">
      <w:bodyDiv w:val="1"/>
      <w:marLeft w:val="0"/>
      <w:marRight w:val="0"/>
      <w:marTop w:val="0"/>
      <w:marBottom w:val="0"/>
      <w:divBdr>
        <w:top w:val="none" w:sz="0" w:space="0" w:color="auto"/>
        <w:left w:val="none" w:sz="0" w:space="0" w:color="auto"/>
        <w:bottom w:val="none" w:sz="0" w:space="0" w:color="auto"/>
        <w:right w:val="none" w:sz="0" w:space="0" w:color="auto"/>
      </w:divBdr>
    </w:div>
    <w:div w:id="980816551">
      <w:bodyDiv w:val="1"/>
      <w:marLeft w:val="0"/>
      <w:marRight w:val="0"/>
      <w:marTop w:val="0"/>
      <w:marBottom w:val="0"/>
      <w:divBdr>
        <w:top w:val="none" w:sz="0" w:space="0" w:color="auto"/>
        <w:left w:val="none" w:sz="0" w:space="0" w:color="auto"/>
        <w:bottom w:val="none" w:sz="0" w:space="0" w:color="auto"/>
        <w:right w:val="none" w:sz="0" w:space="0" w:color="auto"/>
      </w:divBdr>
    </w:div>
    <w:div w:id="995649200">
      <w:bodyDiv w:val="1"/>
      <w:marLeft w:val="0"/>
      <w:marRight w:val="0"/>
      <w:marTop w:val="0"/>
      <w:marBottom w:val="0"/>
      <w:divBdr>
        <w:top w:val="none" w:sz="0" w:space="0" w:color="auto"/>
        <w:left w:val="none" w:sz="0" w:space="0" w:color="auto"/>
        <w:bottom w:val="none" w:sz="0" w:space="0" w:color="auto"/>
        <w:right w:val="none" w:sz="0" w:space="0" w:color="auto"/>
      </w:divBdr>
    </w:div>
    <w:div w:id="997919811">
      <w:bodyDiv w:val="1"/>
      <w:marLeft w:val="0"/>
      <w:marRight w:val="0"/>
      <w:marTop w:val="0"/>
      <w:marBottom w:val="0"/>
      <w:divBdr>
        <w:top w:val="none" w:sz="0" w:space="0" w:color="auto"/>
        <w:left w:val="none" w:sz="0" w:space="0" w:color="auto"/>
        <w:bottom w:val="none" w:sz="0" w:space="0" w:color="auto"/>
        <w:right w:val="none" w:sz="0" w:space="0" w:color="auto"/>
      </w:divBdr>
    </w:div>
    <w:div w:id="998966020">
      <w:bodyDiv w:val="1"/>
      <w:marLeft w:val="0"/>
      <w:marRight w:val="0"/>
      <w:marTop w:val="0"/>
      <w:marBottom w:val="0"/>
      <w:divBdr>
        <w:top w:val="none" w:sz="0" w:space="0" w:color="auto"/>
        <w:left w:val="none" w:sz="0" w:space="0" w:color="auto"/>
        <w:bottom w:val="none" w:sz="0" w:space="0" w:color="auto"/>
        <w:right w:val="none" w:sz="0" w:space="0" w:color="auto"/>
      </w:divBdr>
    </w:div>
    <w:div w:id="1006708781">
      <w:bodyDiv w:val="1"/>
      <w:marLeft w:val="0"/>
      <w:marRight w:val="0"/>
      <w:marTop w:val="0"/>
      <w:marBottom w:val="0"/>
      <w:divBdr>
        <w:top w:val="none" w:sz="0" w:space="0" w:color="auto"/>
        <w:left w:val="none" w:sz="0" w:space="0" w:color="auto"/>
        <w:bottom w:val="none" w:sz="0" w:space="0" w:color="auto"/>
        <w:right w:val="none" w:sz="0" w:space="0" w:color="auto"/>
      </w:divBdr>
    </w:div>
    <w:div w:id="1006787068">
      <w:bodyDiv w:val="1"/>
      <w:marLeft w:val="0"/>
      <w:marRight w:val="0"/>
      <w:marTop w:val="0"/>
      <w:marBottom w:val="0"/>
      <w:divBdr>
        <w:top w:val="none" w:sz="0" w:space="0" w:color="auto"/>
        <w:left w:val="none" w:sz="0" w:space="0" w:color="auto"/>
        <w:bottom w:val="none" w:sz="0" w:space="0" w:color="auto"/>
        <w:right w:val="none" w:sz="0" w:space="0" w:color="auto"/>
      </w:divBdr>
    </w:div>
    <w:div w:id="1011027412">
      <w:bodyDiv w:val="1"/>
      <w:marLeft w:val="0"/>
      <w:marRight w:val="0"/>
      <w:marTop w:val="0"/>
      <w:marBottom w:val="0"/>
      <w:divBdr>
        <w:top w:val="none" w:sz="0" w:space="0" w:color="auto"/>
        <w:left w:val="none" w:sz="0" w:space="0" w:color="auto"/>
        <w:bottom w:val="none" w:sz="0" w:space="0" w:color="auto"/>
        <w:right w:val="none" w:sz="0" w:space="0" w:color="auto"/>
      </w:divBdr>
    </w:div>
    <w:div w:id="1013990552">
      <w:bodyDiv w:val="1"/>
      <w:marLeft w:val="0"/>
      <w:marRight w:val="0"/>
      <w:marTop w:val="0"/>
      <w:marBottom w:val="0"/>
      <w:divBdr>
        <w:top w:val="none" w:sz="0" w:space="0" w:color="auto"/>
        <w:left w:val="none" w:sz="0" w:space="0" w:color="auto"/>
        <w:bottom w:val="none" w:sz="0" w:space="0" w:color="auto"/>
        <w:right w:val="none" w:sz="0" w:space="0" w:color="auto"/>
      </w:divBdr>
    </w:div>
    <w:div w:id="1018197693">
      <w:bodyDiv w:val="1"/>
      <w:marLeft w:val="0"/>
      <w:marRight w:val="0"/>
      <w:marTop w:val="0"/>
      <w:marBottom w:val="0"/>
      <w:divBdr>
        <w:top w:val="none" w:sz="0" w:space="0" w:color="auto"/>
        <w:left w:val="none" w:sz="0" w:space="0" w:color="auto"/>
        <w:bottom w:val="none" w:sz="0" w:space="0" w:color="auto"/>
        <w:right w:val="none" w:sz="0" w:space="0" w:color="auto"/>
      </w:divBdr>
    </w:div>
    <w:div w:id="1020741553">
      <w:bodyDiv w:val="1"/>
      <w:marLeft w:val="0"/>
      <w:marRight w:val="0"/>
      <w:marTop w:val="0"/>
      <w:marBottom w:val="0"/>
      <w:divBdr>
        <w:top w:val="none" w:sz="0" w:space="0" w:color="auto"/>
        <w:left w:val="none" w:sz="0" w:space="0" w:color="auto"/>
        <w:bottom w:val="none" w:sz="0" w:space="0" w:color="auto"/>
        <w:right w:val="none" w:sz="0" w:space="0" w:color="auto"/>
      </w:divBdr>
    </w:div>
    <w:div w:id="1024137399">
      <w:bodyDiv w:val="1"/>
      <w:marLeft w:val="0"/>
      <w:marRight w:val="0"/>
      <w:marTop w:val="0"/>
      <w:marBottom w:val="0"/>
      <w:divBdr>
        <w:top w:val="none" w:sz="0" w:space="0" w:color="auto"/>
        <w:left w:val="none" w:sz="0" w:space="0" w:color="auto"/>
        <w:bottom w:val="none" w:sz="0" w:space="0" w:color="auto"/>
        <w:right w:val="none" w:sz="0" w:space="0" w:color="auto"/>
      </w:divBdr>
    </w:div>
    <w:div w:id="1026295328">
      <w:bodyDiv w:val="1"/>
      <w:marLeft w:val="0"/>
      <w:marRight w:val="0"/>
      <w:marTop w:val="0"/>
      <w:marBottom w:val="0"/>
      <w:divBdr>
        <w:top w:val="none" w:sz="0" w:space="0" w:color="auto"/>
        <w:left w:val="none" w:sz="0" w:space="0" w:color="auto"/>
        <w:bottom w:val="none" w:sz="0" w:space="0" w:color="auto"/>
        <w:right w:val="none" w:sz="0" w:space="0" w:color="auto"/>
      </w:divBdr>
    </w:div>
    <w:div w:id="1027633951">
      <w:bodyDiv w:val="1"/>
      <w:marLeft w:val="0"/>
      <w:marRight w:val="0"/>
      <w:marTop w:val="0"/>
      <w:marBottom w:val="0"/>
      <w:divBdr>
        <w:top w:val="none" w:sz="0" w:space="0" w:color="auto"/>
        <w:left w:val="none" w:sz="0" w:space="0" w:color="auto"/>
        <w:bottom w:val="none" w:sz="0" w:space="0" w:color="auto"/>
        <w:right w:val="none" w:sz="0" w:space="0" w:color="auto"/>
      </w:divBdr>
    </w:div>
    <w:div w:id="1029799284">
      <w:bodyDiv w:val="1"/>
      <w:marLeft w:val="0"/>
      <w:marRight w:val="0"/>
      <w:marTop w:val="0"/>
      <w:marBottom w:val="0"/>
      <w:divBdr>
        <w:top w:val="none" w:sz="0" w:space="0" w:color="auto"/>
        <w:left w:val="none" w:sz="0" w:space="0" w:color="auto"/>
        <w:bottom w:val="none" w:sz="0" w:space="0" w:color="auto"/>
        <w:right w:val="none" w:sz="0" w:space="0" w:color="auto"/>
      </w:divBdr>
    </w:div>
    <w:div w:id="1031497295">
      <w:bodyDiv w:val="1"/>
      <w:marLeft w:val="0"/>
      <w:marRight w:val="0"/>
      <w:marTop w:val="0"/>
      <w:marBottom w:val="0"/>
      <w:divBdr>
        <w:top w:val="none" w:sz="0" w:space="0" w:color="auto"/>
        <w:left w:val="none" w:sz="0" w:space="0" w:color="auto"/>
        <w:bottom w:val="none" w:sz="0" w:space="0" w:color="auto"/>
        <w:right w:val="none" w:sz="0" w:space="0" w:color="auto"/>
      </w:divBdr>
    </w:div>
    <w:div w:id="1035078447">
      <w:bodyDiv w:val="1"/>
      <w:marLeft w:val="0"/>
      <w:marRight w:val="0"/>
      <w:marTop w:val="0"/>
      <w:marBottom w:val="0"/>
      <w:divBdr>
        <w:top w:val="none" w:sz="0" w:space="0" w:color="auto"/>
        <w:left w:val="none" w:sz="0" w:space="0" w:color="auto"/>
        <w:bottom w:val="none" w:sz="0" w:space="0" w:color="auto"/>
        <w:right w:val="none" w:sz="0" w:space="0" w:color="auto"/>
      </w:divBdr>
    </w:div>
    <w:div w:id="1038049878">
      <w:bodyDiv w:val="1"/>
      <w:marLeft w:val="0"/>
      <w:marRight w:val="0"/>
      <w:marTop w:val="0"/>
      <w:marBottom w:val="0"/>
      <w:divBdr>
        <w:top w:val="none" w:sz="0" w:space="0" w:color="auto"/>
        <w:left w:val="none" w:sz="0" w:space="0" w:color="auto"/>
        <w:bottom w:val="none" w:sz="0" w:space="0" w:color="auto"/>
        <w:right w:val="none" w:sz="0" w:space="0" w:color="auto"/>
      </w:divBdr>
    </w:div>
    <w:div w:id="1047024505">
      <w:bodyDiv w:val="1"/>
      <w:marLeft w:val="0"/>
      <w:marRight w:val="0"/>
      <w:marTop w:val="0"/>
      <w:marBottom w:val="0"/>
      <w:divBdr>
        <w:top w:val="none" w:sz="0" w:space="0" w:color="auto"/>
        <w:left w:val="none" w:sz="0" w:space="0" w:color="auto"/>
        <w:bottom w:val="none" w:sz="0" w:space="0" w:color="auto"/>
        <w:right w:val="none" w:sz="0" w:space="0" w:color="auto"/>
      </w:divBdr>
    </w:div>
    <w:div w:id="1056930869">
      <w:bodyDiv w:val="1"/>
      <w:marLeft w:val="0"/>
      <w:marRight w:val="0"/>
      <w:marTop w:val="0"/>
      <w:marBottom w:val="0"/>
      <w:divBdr>
        <w:top w:val="none" w:sz="0" w:space="0" w:color="auto"/>
        <w:left w:val="none" w:sz="0" w:space="0" w:color="auto"/>
        <w:bottom w:val="none" w:sz="0" w:space="0" w:color="auto"/>
        <w:right w:val="none" w:sz="0" w:space="0" w:color="auto"/>
      </w:divBdr>
    </w:div>
    <w:div w:id="1059860792">
      <w:bodyDiv w:val="1"/>
      <w:marLeft w:val="0"/>
      <w:marRight w:val="0"/>
      <w:marTop w:val="0"/>
      <w:marBottom w:val="0"/>
      <w:divBdr>
        <w:top w:val="none" w:sz="0" w:space="0" w:color="auto"/>
        <w:left w:val="none" w:sz="0" w:space="0" w:color="auto"/>
        <w:bottom w:val="none" w:sz="0" w:space="0" w:color="auto"/>
        <w:right w:val="none" w:sz="0" w:space="0" w:color="auto"/>
      </w:divBdr>
    </w:div>
    <w:div w:id="1063405061">
      <w:bodyDiv w:val="1"/>
      <w:marLeft w:val="0"/>
      <w:marRight w:val="0"/>
      <w:marTop w:val="0"/>
      <w:marBottom w:val="0"/>
      <w:divBdr>
        <w:top w:val="none" w:sz="0" w:space="0" w:color="auto"/>
        <w:left w:val="none" w:sz="0" w:space="0" w:color="auto"/>
        <w:bottom w:val="none" w:sz="0" w:space="0" w:color="auto"/>
        <w:right w:val="none" w:sz="0" w:space="0" w:color="auto"/>
      </w:divBdr>
    </w:div>
    <w:div w:id="1068576483">
      <w:bodyDiv w:val="1"/>
      <w:marLeft w:val="0"/>
      <w:marRight w:val="0"/>
      <w:marTop w:val="0"/>
      <w:marBottom w:val="0"/>
      <w:divBdr>
        <w:top w:val="none" w:sz="0" w:space="0" w:color="auto"/>
        <w:left w:val="none" w:sz="0" w:space="0" w:color="auto"/>
        <w:bottom w:val="none" w:sz="0" w:space="0" w:color="auto"/>
        <w:right w:val="none" w:sz="0" w:space="0" w:color="auto"/>
      </w:divBdr>
    </w:div>
    <w:div w:id="1069882747">
      <w:bodyDiv w:val="1"/>
      <w:marLeft w:val="0"/>
      <w:marRight w:val="0"/>
      <w:marTop w:val="0"/>
      <w:marBottom w:val="0"/>
      <w:divBdr>
        <w:top w:val="none" w:sz="0" w:space="0" w:color="auto"/>
        <w:left w:val="none" w:sz="0" w:space="0" w:color="auto"/>
        <w:bottom w:val="none" w:sz="0" w:space="0" w:color="auto"/>
        <w:right w:val="none" w:sz="0" w:space="0" w:color="auto"/>
      </w:divBdr>
    </w:div>
    <w:div w:id="1070228647">
      <w:bodyDiv w:val="1"/>
      <w:marLeft w:val="0"/>
      <w:marRight w:val="0"/>
      <w:marTop w:val="0"/>
      <w:marBottom w:val="0"/>
      <w:divBdr>
        <w:top w:val="none" w:sz="0" w:space="0" w:color="auto"/>
        <w:left w:val="none" w:sz="0" w:space="0" w:color="auto"/>
        <w:bottom w:val="none" w:sz="0" w:space="0" w:color="auto"/>
        <w:right w:val="none" w:sz="0" w:space="0" w:color="auto"/>
      </w:divBdr>
    </w:div>
    <w:div w:id="1075934757">
      <w:bodyDiv w:val="1"/>
      <w:marLeft w:val="0"/>
      <w:marRight w:val="0"/>
      <w:marTop w:val="0"/>
      <w:marBottom w:val="0"/>
      <w:divBdr>
        <w:top w:val="none" w:sz="0" w:space="0" w:color="auto"/>
        <w:left w:val="none" w:sz="0" w:space="0" w:color="auto"/>
        <w:bottom w:val="none" w:sz="0" w:space="0" w:color="auto"/>
        <w:right w:val="none" w:sz="0" w:space="0" w:color="auto"/>
      </w:divBdr>
    </w:div>
    <w:div w:id="1082524665">
      <w:bodyDiv w:val="1"/>
      <w:marLeft w:val="0"/>
      <w:marRight w:val="0"/>
      <w:marTop w:val="0"/>
      <w:marBottom w:val="0"/>
      <w:divBdr>
        <w:top w:val="none" w:sz="0" w:space="0" w:color="auto"/>
        <w:left w:val="none" w:sz="0" w:space="0" w:color="auto"/>
        <w:bottom w:val="none" w:sz="0" w:space="0" w:color="auto"/>
        <w:right w:val="none" w:sz="0" w:space="0" w:color="auto"/>
      </w:divBdr>
    </w:div>
    <w:div w:id="1085419956">
      <w:bodyDiv w:val="1"/>
      <w:marLeft w:val="0"/>
      <w:marRight w:val="0"/>
      <w:marTop w:val="0"/>
      <w:marBottom w:val="0"/>
      <w:divBdr>
        <w:top w:val="none" w:sz="0" w:space="0" w:color="auto"/>
        <w:left w:val="none" w:sz="0" w:space="0" w:color="auto"/>
        <w:bottom w:val="none" w:sz="0" w:space="0" w:color="auto"/>
        <w:right w:val="none" w:sz="0" w:space="0" w:color="auto"/>
      </w:divBdr>
    </w:div>
    <w:div w:id="1089473362">
      <w:bodyDiv w:val="1"/>
      <w:marLeft w:val="0"/>
      <w:marRight w:val="0"/>
      <w:marTop w:val="0"/>
      <w:marBottom w:val="0"/>
      <w:divBdr>
        <w:top w:val="none" w:sz="0" w:space="0" w:color="auto"/>
        <w:left w:val="none" w:sz="0" w:space="0" w:color="auto"/>
        <w:bottom w:val="none" w:sz="0" w:space="0" w:color="auto"/>
        <w:right w:val="none" w:sz="0" w:space="0" w:color="auto"/>
      </w:divBdr>
    </w:div>
    <w:div w:id="1090470781">
      <w:bodyDiv w:val="1"/>
      <w:marLeft w:val="0"/>
      <w:marRight w:val="0"/>
      <w:marTop w:val="0"/>
      <w:marBottom w:val="0"/>
      <w:divBdr>
        <w:top w:val="none" w:sz="0" w:space="0" w:color="auto"/>
        <w:left w:val="none" w:sz="0" w:space="0" w:color="auto"/>
        <w:bottom w:val="none" w:sz="0" w:space="0" w:color="auto"/>
        <w:right w:val="none" w:sz="0" w:space="0" w:color="auto"/>
      </w:divBdr>
    </w:div>
    <w:div w:id="1100372077">
      <w:bodyDiv w:val="1"/>
      <w:marLeft w:val="0"/>
      <w:marRight w:val="0"/>
      <w:marTop w:val="0"/>
      <w:marBottom w:val="0"/>
      <w:divBdr>
        <w:top w:val="none" w:sz="0" w:space="0" w:color="auto"/>
        <w:left w:val="none" w:sz="0" w:space="0" w:color="auto"/>
        <w:bottom w:val="none" w:sz="0" w:space="0" w:color="auto"/>
        <w:right w:val="none" w:sz="0" w:space="0" w:color="auto"/>
      </w:divBdr>
    </w:div>
    <w:div w:id="1105155113">
      <w:bodyDiv w:val="1"/>
      <w:marLeft w:val="0"/>
      <w:marRight w:val="0"/>
      <w:marTop w:val="0"/>
      <w:marBottom w:val="0"/>
      <w:divBdr>
        <w:top w:val="none" w:sz="0" w:space="0" w:color="auto"/>
        <w:left w:val="none" w:sz="0" w:space="0" w:color="auto"/>
        <w:bottom w:val="none" w:sz="0" w:space="0" w:color="auto"/>
        <w:right w:val="none" w:sz="0" w:space="0" w:color="auto"/>
      </w:divBdr>
    </w:div>
    <w:div w:id="1110975889">
      <w:bodyDiv w:val="1"/>
      <w:marLeft w:val="0"/>
      <w:marRight w:val="0"/>
      <w:marTop w:val="0"/>
      <w:marBottom w:val="0"/>
      <w:divBdr>
        <w:top w:val="none" w:sz="0" w:space="0" w:color="auto"/>
        <w:left w:val="none" w:sz="0" w:space="0" w:color="auto"/>
        <w:bottom w:val="none" w:sz="0" w:space="0" w:color="auto"/>
        <w:right w:val="none" w:sz="0" w:space="0" w:color="auto"/>
      </w:divBdr>
    </w:div>
    <w:div w:id="1111434075">
      <w:bodyDiv w:val="1"/>
      <w:marLeft w:val="0"/>
      <w:marRight w:val="0"/>
      <w:marTop w:val="0"/>
      <w:marBottom w:val="0"/>
      <w:divBdr>
        <w:top w:val="none" w:sz="0" w:space="0" w:color="auto"/>
        <w:left w:val="none" w:sz="0" w:space="0" w:color="auto"/>
        <w:bottom w:val="none" w:sz="0" w:space="0" w:color="auto"/>
        <w:right w:val="none" w:sz="0" w:space="0" w:color="auto"/>
      </w:divBdr>
    </w:div>
    <w:div w:id="1111586341">
      <w:bodyDiv w:val="1"/>
      <w:marLeft w:val="0"/>
      <w:marRight w:val="0"/>
      <w:marTop w:val="0"/>
      <w:marBottom w:val="0"/>
      <w:divBdr>
        <w:top w:val="none" w:sz="0" w:space="0" w:color="auto"/>
        <w:left w:val="none" w:sz="0" w:space="0" w:color="auto"/>
        <w:bottom w:val="none" w:sz="0" w:space="0" w:color="auto"/>
        <w:right w:val="none" w:sz="0" w:space="0" w:color="auto"/>
      </w:divBdr>
    </w:div>
    <w:div w:id="1113667709">
      <w:bodyDiv w:val="1"/>
      <w:marLeft w:val="0"/>
      <w:marRight w:val="0"/>
      <w:marTop w:val="0"/>
      <w:marBottom w:val="0"/>
      <w:divBdr>
        <w:top w:val="none" w:sz="0" w:space="0" w:color="auto"/>
        <w:left w:val="none" w:sz="0" w:space="0" w:color="auto"/>
        <w:bottom w:val="none" w:sz="0" w:space="0" w:color="auto"/>
        <w:right w:val="none" w:sz="0" w:space="0" w:color="auto"/>
      </w:divBdr>
    </w:div>
    <w:div w:id="1123187029">
      <w:bodyDiv w:val="1"/>
      <w:marLeft w:val="0"/>
      <w:marRight w:val="0"/>
      <w:marTop w:val="0"/>
      <w:marBottom w:val="0"/>
      <w:divBdr>
        <w:top w:val="none" w:sz="0" w:space="0" w:color="auto"/>
        <w:left w:val="none" w:sz="0" w:space="0" w:color="auto"/>
        <w:bottom w:val="none" w:sz="0" w:space="0" w:color="auto"/>
        <w:right w:val="none" w:sz="0" w:space="0" w:color="auto"/>
      </w:divBdr>
    </w:div>
    <w:div w:id="1132091125">
      <w:bodyDiv w:val="1"/>
      <w:marLeft w:val="0"/>
      <w:marRight w:val="0"/>
      <w:marTop w:val="0"/>
      <w:marBottom w:val="0"/>
      <w:divBdr>
        <w:top w:val="none" w:sz="0" w:space="0" w:color="auto"/>
        <w:left w:val="none" w:sz="0" w:space="0" w:color="auto"/>
        <w:bottom w:val="none" w:sz="0" w:space="0" w:color="auto"/>
        <w:right w:val="none" w:sz="0" w:space="0" w:color="auto"/>
      </w:divBdr>
    </w:div>
    <w:div w:id="1138378203">
      <w:bodyDiv w:val="1"/>
      <w:marLeft w:val="0"/>
      <w:marRight w:val="0"/>
      <w:marTop w:val="0"/>
      <w:marBottom w:val="0"/>
      <w:divBdr>
        <w:top w:val="none" w:sz="0" w:space="0" w:color="auto"/>
        <w:left w:val="none" w:sz="0" w:space="0" w:color="auto"/>
        <w:bottom w:val="none" w:sz="0" w:space="0" w:color="auto"/>
        <w:right w:val="none" w:sz="0" w:space="0" w:color="auto"/>
      </w:divBdr>
    </w:div>
    <w:div w:id="1140457539">
      <w:bodyDiv w:val="1"/>
      <w:marLeft w:val="0"/>
      <w:marRight w:val="0"/>
      <w:marTop w:val="0"/>
      <w:marBottom w:val="0"/>
      <w:divBdr>
        <w:top w:val="none" w:sz="0" w:space="0" w:color="auto"/>
        <w:left w:val="none" w:sz="0" w:space="0" w:color="auto"/>
        <w:bottom w:val="none" w:sz="0" w:space="0" w:color="auto"/>
        <w:right w:val="none" w:sz="0" w:space="0" w:color="auto"/>
      </w:divBdr>
    </w:div>
    <w:div w:id="1141532369">
      <w:bodyDiv w:val="1"/>
      <w:marLeft w:val="0"/>
      <w:marRight w:val="0"/>
      <w:marTop w:val="0"/>
      <w:marBottom w:val="0"/>
      <w:divBdr>
        <w:top w:val="none" w:sz="0" w:space="0" w:color="auto"/>
        <w:left w:val="none" w:sz="0" w:space="0" w:color="auto"/>
        <w:bottom w:val="none" w:sz="0" w:space="0" w:color="auto"/>
        <w:right w:val="none" w:sz="0" w:space="0" w:color="auto"/>
      </w:divBdr>
    </w:div>
    <w:div w:id="1141574446">
      <w:bodyDiv w:val="1"/>
      <w:marLeft w:val="0"/>
      <w:marRight w:val="0"/>
      <w:marTop w:val="0"/>
      <w:marBottom w:val="0"/>
      <w:divBdr>
        <w:top w:val="none" w:sz="0" w:space="0" w:color="auto"/>
        <w:left w:val="none" w:sz="0" w:space="0" w:color="auto"/>
        <w:bottom w:val="none" w:sz="0" w:space="0" w:color="auto"/>
        <w:right w:val="none" w:sz="0" w:space="0" w:color="auto"/>
      </w:divBdr>
    </w:div>
    <w:div w:id="1143738998">
      <w:bodyDiv w:val="1"/>
      <w:marLeft w:val="0"/>
      <w:marRight w:val="0"/>
      <w:marTop w:val="0"/>
      <w:marBottom w:val="0"/>
      <w:divBdr>
        <w:top w:val="none" w:sz="0" w:space="0" w:color="auto"/>
        <w:left w:val="none" w:sz="0" w:space="0" w:color="auto"/>
        <w:bottom w:val="none" w:sz="0" w:space="0" w:color="auto"/>
        <w:right w:val="none" w:sz="0" w:space="0" w:color="auto"/>
      </w:divBdr>
    </w:div>
    <w:div w:id="1147433253">
      <w:bodyDiv w:val="1"/>
      <w:marLeft w:val="0"/>
      <w:marRight w:val="0"/>
      <w:marTop w:val="0"/>
      <w:marBottom w:val="0"/>
      <w:divBdr>
        <w:top w:val="none" w:sz="0" w:space="0" w:color="auto"/>
        <w:left w:val="none" w:sz="0" w:space="0" w:color="auto"/>
        <w:bottom w:val="none" w:sz="0" w:space="0" w:color="auto"/>
        <w:right w:val="none" w:sz="0" w:space="0" w:color="auto"/>
      </w:divBdr>
    </w:div>
    <w:div w:id="1152016157">
      <w:bodyDiv w:val="1"/>
      <w:marLeft w:val="0"/>
      <w:marRight w:val="0"/>
      <w:marTop w:val="0"/>
      <w:marBottom w:val="0"/>
      <w:divBdr>
        <w:top w:val="none" w:sz="0" w:space="0" w:color="auto"/>
        <w:left w:val="none" w:sz="0" w:space="0" w:color="auto"/>
        <w:bottom w:val="none" w:sz="0" w:space="0" w:color="auto"/>
        <w:right w:val="none" w:sz="0" w:space="0" w:color="auto"/>
      </w:divBdr>
    </w:div>
    <w:div w:id="1164398676">
      <w:bodyDiv w:val="1"/>
      <w:marLeft w:val="0"/>
      <w:marRight w:val="0"/>
      <w:marTop w:val="0"/>
      <w:marBottom w:val="0"/>
      <w:divBdr>
        <w:top w:val="none" w:sz="0" w:space="0" w:color="auto"/>
        <w:left w:val="none" w:sz="0" w:space="0" w:color="auto"/>
        <w:bottom w:val="none" w:sz="0" w:space="0" w:color="auto"/>
        <w:right w:val="none" w:sz="0" w:space="0" w:color="auto"/>
      </w:divBdr>
    </w:div>
    <w:div w:id="1165049615">
      <w:bodyDiv w:val="1"/>
      <w:marLeft w:val="0"/>
      <w:marRight w:val="0"/>
      <w:marTop w:val="0"/>
      <w:marBottom w:val="0"/>
      <w:divBdr>
        <w:top w:val="none" w:sz="0" w:space="0" w:color="auto"/>
        <w:left w:val="none" w:sz="0" w:space="0" w:color="auto"/>
        <w:bottom w:val="none" w:sz="0" w:space="0" w:color="auto"/>
        <w:right w:val="none" w:sz="0" w:space="0" w:color="auto"/>
      </w:divBdr>
    </w:div>
    <w:div w:id="1171800404">
      <w:bodyDiv w:val="1"/>
      <w:marLeft w:val="0"/>
      <w:marRight w:val="0"/>
      <w:marTop w:val="0"/>
      <w:marBottom w:val="0"/>
      <w:divBdr>
        <w:top w:val="none" w:sz="0" w:space="0" w:color="auto"/>
        <w:left w:val="none" w:sz="0" w:space="0" w:color="auto"/>
        <w:bottom w:val="none" w:sz="0" w:space="0" w:color="auto"/>
        <w:right w:val="none" w:sz="0" w:space="0" w:color="auto"/>
      </w:divBdr>
    </w:div>
    <w:div w:id="1174956812">
      <w:bodyDiv w:val="1"/>
      <w:marLeft w:val="0"/>
      <w:marRight w:val="0"/>
      <w:marTop w:val="0"/>
      <w:marBottom w:val="0"/>
      <w:divBdr>
        <w:top w:val="none" w:sz="0" w:space="0" w:color="auto"/>
        <w:left w:val="none" w:sz="0" w:space="0" w:color="auto"/>
        <w:bottom w:val="none" w:sz="0" w:space="0" w:color="auto"/>
        <w:right w:val="none" w:sz="0" w:space="0" w:color="auto"/>
      </w:divBdr>
    </w:div>
    <w:div w:id="1180896702">
      <w:bodyDiv w:val="1"/>
      <w:marLeft w:val="0"/>
      <w:marRight w:val="0"/>
      <w:marTop w:val="0"/>
      <w:marBottom w:val="0"/>
      <w:divBdr>
        <w:top w:val="none" w:sz="0" w:space="0" w:color="auto"/>
        <w:left w:val="none" w:sz="0" w:space="0" w:color="auto"/>
        <w:bottom w:val="none" w:sz="0" w:space="0" w:color="auto"/>
        <w:right w:val="none" w:sz="0" w:space="0" w:color="auto"/>
      </w:divBdr>
    </w:div>
    <w:div w:id="1196695321">
      <w:bodyDiv w:val="1"/>
      <w:marLeft w:val="0"/>
      <w:marRight w:val="0"/>
      <w:marTop w:val="0"/>
      <w:marBottom w:val="0"/>
      <w:divBdr>
        <w:top w:val="none" w:sz="0" w:space="0" w:color="auto"/>
        <w:left w:val="none" w:sz="0" w:space="0" w:color="auto"/>
        <w:bottom w:val="none" w:sz="0" w:space="0" w:color="auto"/>
        <w:right w:val="none" w:sz="0" w:space="0" w:color="auto"/>
      </w:divBdr>
    </w:div>
    <w:div w:id="1196777096">
      <w:bodyDiv w:val="1"/>
      <w:marLeft w:val="0"/>
      <w:marRight w:val="0"/>
      <w:marTop w:val="0"/>
      <w:marBottom w:val="0"/>
      <w:divBdr>
        <w:top w:val="none" w:sz="0" w:space="0" w:color="auto"/>
        <w:left w:val="none" w:sz="0" w:space="0" w:color="auto"/>
        <w:bottom w:val="none" w:sz="0" w:space="0" w:color="auto"/>
        <w:right w:val="none" w:sz="0" w:space="0" w:color="auto"/>
      </w:divBdr>
    </w:div>
    <w:div w:id="1205092593">
      <w:bodyDiv w:val="1"/>
      <w:marLeft w:val="0"/>
      <w:marRight w:val="0"/>
      <w:marTop w:val="0"/>
      <w:marBottom w:val="0"/>
      <w:divBdr>
        <w:top w:val="none" w:sz="0" w:space="0" w:color="auto"/>
        <w:left w:val="none" w:sz="0" w:space="0" w:color="auto"/>
        <w:bottom w:val="none" w:sz="0" w:space="0" w:color="auto"/>
        <w:right w:val="none" w:sz="0" w:space="0" w:color="auto"/>
      </w:divBdr>
    </w:div>
    <w:div w:id="1206871578">
      <w:bodyDiv w:val="1"/>
      <w:marLeft w:val="0"/>
      <w:marRight w:val="0"/>
      <w:marTop w:val="0"/>
      <w:marBottom w:val="0"/>
      <w:divBdr>
        <w:top w:val="none" w:sz="0" w:space="0" w:color="auto"/>
        <w:left w:val="none" w:sz="0" w:space="0" w:color="auto"/>
        <w:bottom w:val="none" w:sz="0" w:space="0" w:color="auto"/>
        <w:right w:val="none" w:sz="0" w:space="0" w:color="auto"/>
      </w:divBdr>
    </w:div>
    <w:div w:id="1209221409">
      <w:bodyDiv w:val="1"/>
      <w:marLeft w:val="0"/>
      <w:marRight w:val="0"/>
      <w:marTop w:val="0"/>
      <w:marBottom w:val="0"/>
      <w:divBdr>
        <w:top w:val="none" w:sz="0" w:space="0" w:color="auto"/>
        <w:left w:val="none" w:sz="0" w:space="0" w:color="auto"/>
        <w:bottom w:val="none" w:sz="0" w:space="0" w:color="auto"/>
        <w:right w:val="none" w:sz="0" w:space="0" w:color="auto"/>
      </w:divBdr>
    </w:div>
    <w:div w:id="1233393114">
      <w:bodyDiv w:val="1"/>
      <w:marLeft w:val="0"/>
      <w:marRight w:val="0"/>
      <w:marTop w:val="0"/>
      <w:marBottom w:val="0"/>
      <w:divBdr>
        <w:top w:val="none" w:sz="0" w:space="0" w:color="auto"/>
        <w:left w:val="none" w:sz="0" w:space="0" w:color="auto"/>
        <w:bottom w:val="none" w:sz="0" w:space="0" w:color="auto"/>
        <w:right w:val="none" w:sz="0" w:space="0" w:color="auto"/>
      </w:divBdr>
    </w:div>
    <w:div w:id="1233395939">
      <w:bodyDiv w:val="1"/>
      <w:marLeft w:val="0"/>
      <w:marRight w:val="0"/>
      <w:marTop w:val="0"/>
      <w:marBottom w:val="0"/>
      <w:divBdr>
        <w:top w:val="none" w:sz="0" w:space="0" w:color="auto"/>
        <w:left w:val="none" w:sz="0" w:space="0" w:color="auto"/>
        <w:bottom w:val="none" w:sz="0" w:space="0" w:color="auto"/>
        <w:right w:val="none" w:sz="0" w:space="0" w:color="auto"/>
      </w:divBdr>
    </w:div>
    <w:div w:id="1234051059">
      <w:bodyDiv w:val="1"/>
      <w:marLeft w:val="0"/>
      <w:marRight w:val="0"/>
      <w:marTop w:val="0"/>
      <w:marBottom w:val="0"/>
      <w:divBdr>
        <w:top w:val="none" w:sz="0" w:space="0" w:color="auto"/>
        <w:left w:val="none" w:sz="0" w:space="0" w:color="auto"/>
        <w:bottom w:val="none" w:sz="0" w:space="0" w:color="auto"/>
        <w:right w:val="none" w:sz="0" w:space="0" w:color="auto"/>
      </w:divBdr>
    </w:div>
    <w:div w:id="1235123451">
      <w:bodyDiv w:val="1"/>
      <w:marLeft w:val="0"/>
      <w:marRight w:val="0"/>
      <w:marTop w:val="0"/>
      <w:marBottom w:val="0"/>
      <w:divBdr>
        <w:top w:val="none" w:sz="0" w:space="0" w:color="auto"/>
        <w:left w:val="none" w:sz="0" w:space="0" w:color="auto"/>
        <w:bottom w:val="none" w:sz="0" w:space="0" w:color="auto"/>
        <w:right w:val="none" w:sz="0" w:space="0" w:color="auto"/>
      </w:divBdr>
    </w:div>
    <w:div w:id="1238443888">
      <w:bodyDiv w:val="1"/>
      <w:marLeft w:val="0"/>
      <w:marRight w:val="0"/>
      <w:marTop w:val="0"/>
      <w:marBottom w:val="0"/>
      <w:divBdr>
        <w:top w:val="none" w:sz="0" w:space="0" w:color="auto"/>
        <w:left w:val="none" w:sz="0" w:space="0" w:color="auto"/>
        <w:bottom w:val="none" w:sz="0" w:space="0" w:color="auto"/>
        <w:right w:val="none" w:sz="0" w:space="0" w:color="auto"/>
      </w:divBdr>
    </w:div>
    <w:div w:id="1238631588">
      <w:bodyDiv w:val="1"/>
      <w:marLeft w:val="0"/>
      <w:marRight w:val="0"/>
      <w:marTop w:val="0"/>
      <w:marBottom w:val="0"/>
      <w:divBdr>
        <w:top w:val="none" w:sz="0" w:space="0" w:color="auto"/>
        <w:left w:val="none" w:sz="0" w:space="0" w:color="auto"/>
        <w:bottom w:val="none" w:sz="0" w:space="0" w:color="auto"/>
        <w:right w:val="none" w:sz="0" w:space="0" w:color="auto"/>
      </w:divBdr>
    </w:div>
    <w:div w:id="1239561647">
      <w:bodyDiv w:val="1"/>
      <w:marLeft w:val="0"/>
      <w:marRight w:val="0"/>
      <w:marTop w:val="0"/>
      <w:marBottom w:val="0"/>
      <w:divBdr>
        <w:top w:val="none" w:sz="0" w:space="0" w:color="auto"/>
        <w:left w:val="none" w:sz="0" w:space="0" w:color="auto"/>
        <w:bottom w:val="none" w:sz="0" w:space="0" w:color="auto"/>
        <w:right w:val="none" w:sz="0" w:space="0" w:color="auto"/>
      </w:divBdr>
    </w:div>
    <w:div w:id="1244147937">
      <w:bodyDiv w:val="1"/>
      <w:marLeft w:val="0"/>
      <w:marRight w:val="0"/>
      <w:marTop w:val="0"/>
      <w:marBottom w:val="0"/>
      <w:divBdr>
        <w:top w:val="none" w:sz="0" w:space="0" w:color="auto"/>
        <w:left w:val="none" w:sz="0" w:space="0" w:color="auto"/>
        <w:bottom w:val="none" w:sz="0" w:space="0" w:color="auto"/>
        <w:right w:val="none" w:sz="0" w:space="0" w:color="auto"/>
      </w:divBdr>
    </w:div>
    <w:div w:id="1244799456">
      <w:bodyDiv w:val="1"/>
      <w:marLeft w:val="0"/>
      <w:marRight w:val="0"/>
      <w:marTop w:val="0"/>
      <w:marBottom w:val="0"/>
      <w:divBdr>
        <w:top w:val="none" w:sz="0" w:space="0" w:color="auto"/>
        <w:left w:val="none" w:sz="0" w:space="0" w:color="auto"/>
        <w:bottom w:val="none" w:sz="0" w:space="0" w:color="auto"/>
        <w:right w:val="none" w:sz="0" w:space="0" w:color="auto"/>
      </w:divBdr>
    </w:div>
    <w:div w:id="1249844462">
      <w:bodyDiv w:val="1"/>
      <w:marLeft w:val="0"/>
      <w:marRight w:val="0"/>
      <w:marTop w:val="0"/>
      <w:marBottom w:val="0"/>
      <w:divBdr>
        <w:top w:val="none" w:sz="0" w:space="0" w:color="auto"/>
        <w:left w:val="none" w:sz="0" w:space="0" w:color="auto"/>
        <w:bottom w:val="none" w:sz="0" w:space="0" w:color="auto"/>
        <w:right w:val="none" w:sz="0" w:space="0" w:color="auto"/>
      </w:divBdr>
    </w:div>
    <w:div w:id="1264150889">
      <w:bodyDiv w:val="1"/>
      <w:marLeft w:val="0"/>
      <w:marRight w:val="0"/>
      <w:marTop w:val="0"/>
      <w:marBottom w:val="0"/>
      <w:divBdr>
        <w:top w:val="none" w:sz="0" w:space="0" w:color="auto"/>
        <w:left w:val="none" w:sz="0" w:space="0" w:color="auto"/>
        <w:bottom w:val="none" w:sz="0" w:space="0" w:color="auto"/>
        <w:right w:val="none" w:sz="0" w:space="0" w:color="auto"/>
      </w:divBdr>
    </w:div>
    <w:div w:id="1269577682">
      <w:bodyDiv w:val="1"/>
      <w:marLeft w:val="0"/>
      <w:marRight w:val="0"/>
      <w:marTop w:val="0"/>
      <w:marBottom w:val="0"/>
      <w:divBdr>
        <w:top w:val="none" w:sz="0" w:space="0" w:color="auto"/>
        <w:left w:val="none" w:sz="0" w:space="0" w:color="auto"/>
        <w:bottom w:val="none" w:sz="0" w:space="0" w:color="auto"/>
        <w:right w:val="none" w:sz="0" w:space="0" w:color="auto"/>
      </w:divBdr>
    </w:div>
    <w:div w:id="1272586664">
      <w:bodyDiv w:val="1"/>
      <w:marLeft w:val="0"/>
      <w:marRight w:val="0"/>
      <w:marTop w:val="0"/>
      <w:marBottom w:val="0"/>
      <w:divBdr>
        <w:top w:val="none" w:sz="0" w:space="0" w:color="auto"/>
        <w:left w:val="none" w:sz="0" w:space="0" w:color="auto"/>
        <w:bottom w:val="none" w:sz="0" w:space="0" w:color="auto"/>
        <w:right w:val="none" w:sz="0" w:space="0" w:color="auto"/>
      </w:divBdr>
    </w:div>
    <w:div w:id="1273434297">
      <w:bodyDiv w:val="1"/>
      <w:marLeft w:val="0"/>
      <w:marRight w:val="0"/>
      <w:marTop w:val="0"/>
      <w:marBottom w:val="0"/>
      <w:divBdr>
        <w:top w:val="none" w:sz="0" w:space="0" w:color="auto"/>
        <w:left w:val="none" w:sz="0" w:space="0" w:color="auto"/>
        <w:bottom w:val="none" w:sz="0" w:space="0" w:color="auto"/>
        <w:right w:val="none" w:sz="0" w:space="0" w:color="auto"/>
      </w:divBdr>
    </w:div>
    <w:div w:id="1276333308">
      <w:bodyDiv w:val="1"/>
      <w:marLeft w:val="0"/>
      <w:marRight w:val="0"/>
      <w:marTop w:val="0"/>
      <w:marBottom w:val="0"/>
      <w:divBdr>
        <w:top w:val="none" w:sz="0" w:space="0" w:color="auto"/>
        <w:left w:val="none" w:sz="0" w:space="0" w:color="auto"/>
        <w:bottom w:val="none" w:sz="0" w:space="0" w:color="auto"/>
        <w:right w:val="none" w:sz="0" w:space="0" w:color="auto"/>
      </w:divBdr>
    </w:div>
    <w:div w:id="1280605001">
      <w:bodyDiv w:val="1"/>
      <w:marLeft w:val="0"/>
      <w:marRight w:val="0"/>
      <w:marTop w:val="0"/>
      <w:marBottom w:val="0"/>
      <w:divBdr>
        <w:top w:val="none" w:sz="0" w:space="0" w:color="auto"/>
        <w:left w:val="none" w:sz="0" w:space="0" w:color="auto"/>
        <w:bottom w:val="none" w:sz="0" w:space="0" w:color="auto"/>
        <w:right w:val="none" w:sz="0" w:space="0" w:color="auto"/>
      </w:divBdr>
    </w:div>
    <w:div w:id="1297832160">
      <w:bodyDiv w:val="1"/>
      <w:marLeft w:val="0"/>
      <w:marRight w:val="0"/>
      <w:marTop w:val="0"/>
      <w:marBottom w:val="0"/>
      <w:divBdr>
        <w:top w:val="none" w:sz="0" w:space="0" w:color="auto"/>
        <w:left w:val="none" w:sz="0" w:space="0" w:color="auto"/>
        <w:bottom w:val="none" w:sz="0" w:space="0" w:color="auto"/>
        <w:right w:val="none" w:sz="0" w:space="0" w:color="auto"/>
      </w:divBdr>
    </w:div>
    <w:div w:id="1311207962">
      <w:bodyDiv w:val="1"/>
      <w:marLeft w:val="0"/>
      <w:marRight w:val="0"/>
      <w:marTop w:val="0"/>
      <w:marBottom w:val="0"/>
      <w:divBdr>
        <w:top w:val="none" w:sz="0" w:space="0" w:color="auto"/>
        <w:left w:val="none" w:sz="0" w:space="0" w:color="auto"/>
        <w:bottom w:val="none" w:sz="0" w:space="0" w:color="auto"/>
        <w:right w:val="none" w:sz="0" w:space="0" w:color="auto"/>
      </w:divBdr>
    </w:div>
    <w:div w:id="1313026751">
      <w:bodyDiv w:val="1"/>
      <w:marLeft w:val="0"/>
      <w:marRight w:val="0"/>
      <w:marTop w:val="0"/>
      <w:marBottom w:val="0"/>
      <w:divBdr>
        <w:top w:val="none" w:sz="0" w:space="0" w:color="auto"/>
        <w:left w:val="none" w:sz="0" w:space="0" w:color="auto"/>
        <w:bottom w:val="none" w:sz="0" w:space="0" w:color="auto"/>
        <w:right w:val="none" w:sz="0" w:space="0" w:color="auto"/>
      </w:divBdr>
    </w:div>
    <w:div w:id="1315525462">
      <w:bodyDiv w:val="1"/>
      <w:marLeft w:val="0"/>
      <w:marRight w:val="0"/>
      <w:marTop w:val="0"/>
      <w:marBottom w:val="0"/>
      <w:divBdr>
        <w:top w:val="none" w:sz="0" w:space="0" w:color="auto"/>
        <w:left w:val="none" w:sz="0" w:space="0" w:color="auto"/>
        <w:bottom w:val="none" w:sz="0" w:space="0" w:color="auto"/>
        <w:right w:val="none" w:sz="0" w:space="0" w:color="auto"/>
      </w:divBdr>
    </w:div>
    <w:div w:id="1323122068">
      <w:bodyDiv w:val="1"/>
      <w:marLeft w:val="0"/>
      <w:marRight w:val="0"/>
      <w:marTop w:val="0"/>
      <w:marBottom w:val="0"/>
      <w:divBdr>
        <w:top w:val="none" w:sz="0" w:space="0" w:color="auto"/>
        <w:left w:val="none" w:sz="0" w:space="0" w:color="auto"/>
        <w:bottom w:val="none" w:sz="0" w:space="0" w:color="auto"/>
        <w:right w:val="none" w:sz="0" w:space="0" w:color="auto"/>
      </w:divBdr>
    </w:div>
    <w:div w:id="1324817360">
      <w:bodyDiv w:val="1"/>
      <w:marLeft w:val="0"/>
      <w:marRight w:val="0"/>
      <w:marTop w:val="0"/>
      <w:marBottom w:val="0"/>
      <w:divBdr>
        <w:top w:val="none" w:sz="0" w:space="0" w:color="auto"/>
        <w:left w:val="none" w:sz="0" w:space="0" w:color="auto"/>
        <w:bottom w:val="none" w:sz="0" w:space="0" w:color="auto"/>
        <w:right w:val="none" w:sz="0" w:space="0" w:color="auto"/>
      </w:divBdr>
    </w:div>
    <w:div w:id="1333415872">
      <w:bodyDiv w:val="1"/>
      <w:marLeft w:val="0"/>
      <w:marRight w:val="0"/>
      <w:marTop w:val="0"/>
      <w:marBottom w:val="0"/>
      <w:divBdr>
        <w:top w:val="none" w:sz="0" w:space="0" w:color="auto"/>
        <w:left w:val="none" w:sz="0" w:space="0" w:color="auto"/>
        <w:bottom w:val="none" w:sz="0" w:space="0" w:color="auto"/>
        <w:right w:val="none" w:sz="0" w:space="0" w:color="auto"/>
      </w:divBdr>
    </w:div>
    <w:div w:id="1334261816">
      <w:bodyDiv w:val="1"/>
      <w:marLeft w:val="0"/>
      <w:marRight w:val="0"/>
      <w:marTop w:val="0"/>
      <w:marBottom w:val="0"/>
      <w:divBdr>
        <w:top w:val="none" w:sz="0" w:space="0" w:color="auto"/>
        <w:left w:val="none" w:sz="0" w:space="0" w:color="auto"/>
        <w:bottom w:val="none" w:sz="0" w:space="0" w:color="auto"/>
        <w:right w:val="none" w:sz="0" w:space="0" w:color="auto"/>
      </w:divBdr>
    </w:div>
    <w:div w:id="1343628377">
      <w:bodyDiv w:val="1"/>
      <w:marLeft w:val="0"/>
      <w:marRight w:val="0"/>
      <w:marTop w:val="0"/>
      <w:marBottom w:val="0"/>
      <w:divBdr>
        <w:top w:val="none" w:sz="0" w:space="0" w:color="auto"/>
        <w:left w:val="none" w:sz="0" w:space="0" w:color="auto"/>
        <w:bottom w:val="none" w:sz="0" w:space="0" w:color="auto"/>
        <w:right w:val="none" w:sz="0" w:space="0" w:color="auto"/>
      </w:divBdr>
    </w:div>
    <w:div w:id="1354107525">
      <w:bodyDiv w:val="1"/>
      <w:marLeft w:val="0"/>
      <w:marRight w:val="0"/>
      <w:marTop w:val="0"/>
      <w:marBottom w:val="0"/>
      <w:divBdr>
        <w:top w:val="none" w:sz="0" w:space="0" w:color="auto"/>
        <w:left w:val="none" w:sz="0" w:space="0" w:color="auto"/>
        <w:bottom w:val="none" w:sz="0" w:space="0" w:color="auto"/>
        <w:right w:val="none" w:sz="0" w:space="0" w:color="auto"/>
      </w:divBdr>
    </w:div>
    <w:div w:id="1357342050">
      <w:bodyDiv w:val="1"/>
      <w:marLeft w:val="0"/>
      <w:marRight w:val="0"/>
      <w:marTop w:val="0"/>
      <w:marBottom w:val="0"/>
      <w:divBdr>
        <w:top w:val="none" w:sz="0" w:space="0" w:color="auto"/>
        <w:left w:val="none" w:sz="0" w:space="0" w:color="auto"/>
        <w:bottom w:val="none" w:sz="0" w:space="0" w:color="auto"/>
        <w:right w:val="none" w:sz="0" w:space="0" w:color="auto"/>
      </w:divBdr>
    </w:div>
    <w:div w:id="1364674652">
      <w:bodyDiv w:val="1"/>
      <w:marLeft w:val="0"/>
      <w:marRight w:val="0"/>
      <w:marTop w:val="0"/>
      <w:marBottom w:val="0"/>
      <w:divBdr>
        <w:top w:val="none" w:sz="0" w:space="0" w:color="auto"/>
        <w:left w:val="none" w:sz="0" w:space="0" w:color="auto"/>
        <w:bottom w:val="none" w:sz="0" w:space="0" w:color="auto"/>
        <w:right w:val="none" w:sz="0" w:space="0" w:color="auto"/>
      </w:divBdr>
    </w:div>
    <w:div w:id="1365985938">
      <w:bodyDiv w:val="1"/>
      <w:marLeft w:val="0"/>
      <w:marRight w:val="0"/>
      <w:marTop w:val="0"/>
      <w:marBottom w:val="0"/>
      <w:divBdr>
        <w:top w:val="none" w:sz="0" w:space="0" w:color="auto"/>
        <w:left w:val="none" w:sz="0" w:space="0" w:color="auto"/>
        <w:bottom w:val="none" w:sz="0" w:space="0" w:color="auto"/>
        <w:right w:val="none" w:sz="0" w:space="0" w:color="auto"/>
      </w:divBdr>
    </w:div>
    <w:div w:id="1366635816">
      <w:bodyDiv w:val="1"/>
      <w:marLeft w:val="0"/>
      <w:marRight w:val="0"/>
      <w:marTop w:val="0"/>
      <w:marBottom w:val="0"/>
      <w:divBdr>
        <w:top w:val="none" w:sz="0" w:space="0" w:color="auto"/>
        <w:left w:val="none" w:sz="0" w:space="0" w:color="auto"/>
        <w:bottom w:val="none" w:sz="0" w:space="0" w:color="auto"/>
        <w:right w:val="none" w:sz="0" w:space="0" w:color="auto"/>
      </w:divBdr>
    </w:div>
    <w:div w:id="1373966609">
      <w:bodyDiv w:val="1"/>
      <w:marLeft w:val="0"/>
      <w:marRight w:val="0"/>
      <w:marTop w:val="0"/>
      <w:marBottom w:val="0"/>
      <w:divBdr>
        <w:top w:val="none" w:sz="0" w:space="0" w:color="auto"/>
        <w:left w:val="none" w:sz="0" w:space="0" w:color="auto"/>
        <w:bottom w:val="none" w:sz="0" w:space="0" w:color="auto"/>
        <w:right w:val="none" w:sz="0" w:space="0" w:color="auto"/>
      </w:divBdr>
    </w:div>
    <w:div w:id="1377126653">
      <w:bodyDiv w:val="1"/>
      <w:marLeft w:val="0"/>
      <w:marRight w:val="0"/>
      <w:marTop w:val="0"/>
      <w:marBottom w:val="0"/>
      <w:divBdr>
        <w:top w:val="none" w:sz="0" w:space="0" w:color="auto"/>
        <w:left w:val="none" w:sz="0" w:space="0" w:color="auto"/>
        <w:bottom w:val="none" w:sz="0" w:space="0" w:color="auto"/>
        <w:right w:val="none" w:sz="0" w:space="0" w:color="auto"/>
      </w:divBdr>
    </w:div>
    <w:div w:id="1380858811">
      <w:bodyDiv w:val="1"/>
      <w:marLeft w:val="0"/>
      <w:marRight w:val="0"/>
      <w:marTop w:val="0"/>
      <w:marBottom w:val="0"/>
      <w:divBdr>
        <w:top w:val="none" w:sz="0" w:space="0" w:color="auto"/>
        <w:left w:val="none" w:sz="0" w:space="0" w:color="auto"/>
        <w:bottom w:val="none" w:sz="0" w:space="0" w:color="auto"/>
        <w:right w:val="none" w:sz="0" w:space="0" w:color="auto"/>
      </w:divBdr>
    </w:div>
    <w:div w:id="1387030785">
      <w:bodyDiv w:val="1"/>
      <w:marLeft w:val="0"/>
      <w:marRight w:val="0"/>
      <w:marTop w:val="0"/>
      <w:marBottom w:val="0"/>
      <w:divBdr>
        <w:top w:val="none" w:sz="0" w:space="0" w:color="auto"/>
        <w:left w:val="none" w:sz="0" w:space="0" w:color="auto"/>
        <w:bottom w:val="none" w:sz="0" w:space="0" w:color="auto"/>
        <w:right w:val="none" w:sz="0" w:space="0" w:color="auto"/>
      </w:divBdr>
    </w:div>
    <w:div w:id="1400056873">
      <w:bodyDiv w:val="1"/>
      <w:marLeft w:val="0"/>
      <w:marRight w:val="0"/>
      <w:marTop w:val="0"/>
      <w:marBottom w:val="0"/>
      <w:divBdr>
        <w:top w:val="none" w:sz="0" w:space="0" w:color="auto"/>
        <w:left w:val="none" w:sz="0" w:space="0" w:color="auto"/>
        <w:bottom w:val="none" w:sz="0" w:space="0" w:color="auto"/>
        <w:right w:val="none" w:sz="0" w:space="0" w:color="auto"/>
      </w:divBdr>
    </w:div>
    <w:div w:id="1404445599">
      <w:bodyDiv w:val="1"/>
      <w:marLeft w:val="0"/>
      <w:marRight w:val="0"/>
      <w:marTop w:val="0"/>
      <w:marBottom w:val="0"/>
      <w:divBdr>
        <w:top w:val="none" w:sz="0" w:space="0" w:color="auto"/>
        <w:left w:val="none" w:sz="0" w:space="0" w:color="auto"/>
        <w:bottom w:val="none" w:sz="0" w:space="0" w:color="auto"/>
        <w:right w:val="none" w:sz="0" w:space="0" w:color="auto"/>
      </w:divBdr>
    </w:div>
    <w:div w:id="1405029310">
      <w:bodyDiv w:val="1"/>
      <w:marLeft w:val="0"/>
      <w:marRight w:val="0"/>
      <w:marTop w:val="0"/>
      <w:marBottom w:val="0"/>
      <w:divBdr>
        <w:top w:val="none" w:sz="0" w:space="0" w:color="auto"/>
        <w:left w:val="none" w:sz="0" w:space="0" w:color="auto"/>
        <w:bottom w:val="none" w:sz="0" w:space="0" w:color="auto"/>
        <w:right w:val="none" w:sz="0" w:space="0" w:color="auto"/>
      </w:divBdr>
    </w:div>
    <w:div w:id="1408457712">
      <w:bodyDiv w:val="1"/>
      <w:marLeft w:val="0"/>
      <w:marRight w:val="0"/>
      <w:marTop w:val="0"/>
      <w:marBottom w:val="0"/>
      <w:divBdr>
        <w:top w:val="none" w:sz="0" w:space="0" w:color="auto"/>
        <w:left w:val="none" w:sz="0" w:space="0" w:color="auto"/>
        <w:bottom w:val="none" w:sz="0" w:space="0" w:color="auto"/>
        <w:right w:val="none" w:sz="0" w:space="0" w:color="auto"/>
      </w:divBdr>
    </w:div>
    <w:div w:id="1415474789">
      <w:bodyDiv w:val="1"/>
      <w:marLeft w:val="0"/>
      <w:marRight w:val="0"/>
      <w:marTop w:val="0"/>
      <w:marBottom w:val="0"/>
      <w:divBdr>
        <w:top w:val="none" w:sz="0" w:space="0" w:color="auto"/>
        <w:left w:val="none" w:sz="0" w:space="0" w:color="auto"/>
        <w:bottom w:val="none" w:sz="0" w:space="0" w:color="auto"/>
        <w:right w:val="none" w:sz="0" w:space="0" w:color="auto"/>
      </w:divBdr>
    </w:div>
    <w:div w:id="1416702029">
      <w:bodyDiv w:val="1"/>
      <w:marLeft w:val="0"/>
      <w:marRight w:val="0"/>
      <w:marTop w:val="0"/>
      <w:marBottom w:val="0"/>
      <w:divBdr>
        <w:top w:val="none" w:sz="0" w:space="0" w:color="auto"/>
        <w:left w:val="none" w:sz="0" w:space="0" w:color="auto"/>
        <w:bottom w:val="none" w:sz="0" w:space="0" w:color="auto"/>
        <w:right w:val="none" w:sz="0" w:space="0" w:color="auto"/>
      </w:divBdr>
    </w:div>
    <w:div w:id="1424912733">
      <w:bodyDiv w:val="1"/>
      <w:marLeft w:val="0"/>
      <w:marRight w:val="0"/>
      <w:marTop w:val="0"/>
      <w:marBottom w:val="0"/>
      <w:divBdr>
        <w:top w:val="none" w:sz="0" w:space="0" w:color="auto"/>
        <w:left w:val="none" w:sz="0" w:space="0" w:color="auto"/>
        <w:bottom w:val="none" w:sz="0" w:space="0" w:color="auto"/>
        <w:right w:val="none" w:sz="0" w:space="0" w:color="auto"/>
      </w:divBdr>
    </w:div>
    <w:div w:id="1429691099">
      <w:bodyDiv w:val="1"/>
      <w:marLeft w:val="0"/>
      <w:marRight w:val="0"/>
      <w:marTop w:val="0"/>
      <w:marBottom w:val="0"/>
      <w:divBdr>
        <w:top w:val="none" w:sz="0" w:space="0" w:color="auto"/>
        <w:left w:val="none" w:sz="0" w:space="0" w:color="auto"/>
        <w:bottom w:val="none" w:sz="0" w:space="0" w:color="auto"/>
        <w:right w:val="none" w:sz="0" w:space="0" w:color="auto"/>
      </w:divBdr>
    </w:div>
    <w:div w:id="1442996879">
      <w:bodyDiv w:val="1"/>
      <w:marLeft w:val="0"/>
      <w:marRight w:val="0"/>
      <w:marTop w:val="0"/>
      <w:marBottom w:val="0"/>
      <w:divBdr>
        <w:top w:val="none" w:sz="0" w:space="0" w:color="auto"/>
        <w:left w:val="none" w:sz="0" w:space="0" w:color="auto"/>
        <w:bottom w:val="none" w:sz="0" w:space="0" w:color="auto"/>
        <w:right w:val="none" w:sz="0" w:space="0" w:color="auto"/>
      </w:divBdr>
    </w:div>
    <w:div w:id="1449930221">
      <w:bodyDiv w:val="1"/>
      <w:marLeft w:val="0"/>
      <w:marRight w:val="0"/>
      <w:marTop w:val="0"/>
      <w:marBottom w:val="0"/>
      <w:divBdr>
        <w:top w:val="none" w:sz="0" w:space="0" w:color="auto"/>
        <w:left w:val="none" w:sz="0" w:space="0" w:color="auto"/>
        <w:bottom w:val="none" w:sz="0" w:space="0" w:color="auto"/>
        <w:right w:val="none" w:sz="0" w:space="0" w:color="auto"/>
      </w:divBdr>
    </w:div>
    <w:div w:id="1451319903">
      <w:bodyDiv w:val="1"/>
      <w:marLeft w:val="0"/>
      <w:marRight w:val="0"/>
      <w:marTop w:val="0"/>
      <w:marBottom w:val="0"/>
      <w:divBdr>
        <w:top w:val="none" w:sz="0" w:space="0" w:color="auto"/>
        <w:left w:val="none" w:sz="0" w:space="0" w:color="auto"/>
        <w:bottom w:val="none" w:sz="0" w:space="0" w:color="auto"/>
        <w:right w:val="none" w:sz="0" w:space="0" w:color="auto"/>
      </w:divBdr>
    </w:div>
    <w:div w:id="1460301179">
      <w:bodyDiv w:val="1"/>
      <w:marLeft w:val="0"/>
      <w:marRight w:val="0"/>
      <w:marTop w:val="0"/>
      <w:marBottom w:val="0"/>
      <w:divBdr>
        <w:top w:val="none" w:sz="0" w:space="0" w:color="auto"/>
        <w:left w:val="none" w:sz="0" w:space="0" w:color="auto"/>
        <w:bottom w:val="none" w:sz="0" w:space="0" w:color="auto"/>
        <w:right w:val="none" w:sz="0" w:space="0" w:color="auto"/>
      </w:divBdr>
    </w:div>
    <w:div w:id="1476753900">
      <w:bodyDiv w:val="1"/>
      <w:marLeft w:val="0"/>
      <w:marRight w:val="0"/>
      <w:marTop w:val="0"/>
      <w:marBottom w:val="0"/>
      <w:divBdr>
        <w:top w:val="none" w:sz="0" w:space="0" w:color="auto"/>
        <w:left w:val="none" w:sz="0" w:space="0" w:color="auto"/>
        <w:bottom w:val="none" w:sz="0" w:space="0" w:color="auto"/>
        <w:right w:val="none" w:sz="0" w:space="0" w:color="auto"/>
      </w:divBdr>
    </w:div>
    <w:div w:id="1477456175">
      <w:bodyDiv w:val="1"/>
      <w:marLeft w:val="0"/>
      <w:marRight w:val="0"/>
      <w:marTop w:val="0"/>
      <w:marBottom w:val="0"/>
      <w:divBdr>
        <w:top w:val="none" w:sz="0" w:space="0" w:color="auto"/>
        <w:left w:val="none" w:sz="0" w:space="0" w:color="auto"/>
        <w:bottom w:val="none" w:sz="0" w:space="0" w:color="auto"/>
        <w:right w:val="none" w:sz="0" w:space="0" w:color="auto"/>
      </w:divBdr>
    </w:div>
    <w:div w:id="1479305349">
      <w:bodyDiv w:val="1"/>
      <w:marLeft w:val="0"/>
      <w:marRight w:val="0"/>
      <w:marTop w:val="0"/>
      <w:marBottom w:val="0"/>
      <w:divBdr>
        <w:top w:val="none" w:sz="0" w:space="0" w:color="auto"/>
        <w:left w:val="none" w:sz="0" w:space="0" w:color="auto"/>
        <w:bottom w:val="none" w:sz="0" w:space="0" w:color="auto"/>
        <w:right w:val="none" w:sz="0" w:space="0" w:color="auto"/>
      </w:divBdr>
    </w:div>
    <w:div w:id="1483809200">
      <w:bodyDiv w:val="1"/>
      <w:marLeft w:val="0"/>
      <w:marRight w:val="0"/>
      <w:marTop w:val="0"/>
      <w:marBottom w:val="0"/>
      <w:divBdr>
        <w:top w:val="none" w:sz="0" w:space="0" w:color="auto"/>
        <w:left w:val="none" w:sz="0" w:space="0" w:color="auto"/>
        <w:bottom w:val="none" w:sz="0" w:space="0" w:color="auto"/>
        <w:right w:val="none" w:sz="0" w:space="0" w:color="auto"/>
      </w:divBdr>
    </w:div>
    <w:div w:id="1496915135">
      <w:bodyDiv w:val="1"/>
      <w:marLeft w:val="0"/>
      <w:marRight w:val="0"/>
      <w:marTop w:val="0"/>
      <w:marBottom w:val="0"/>
      <w:divBdr>
        <w:top w:val="none" w:sz="0" w:space="0" w:color="auto"/>
        <w:left w:val="none" w:sz="0" w:space="0" w:color="auto"/>
        <w:bottom w:val="none" w:sz="0" w:space="0" w:color="auto"/>
        <w:right w:val="none" w:sz="0" w:space="0" w:color="auto"/>
      </w:divBdr>
    </w:div>
    <w:div w:id="1499732474">
      <w:bodyDiv w:val="1"/>
      <w:marLeft w:val="0"/>
      <w:marRight w:val="0"/>
      <w:marTop w:val="0"/>
      <w:marBottom w:val="0"/>
      <w:divBdr>
        <w:top w:val="none" w:sz="0" w:space="0" w:color="auto"/>
        <w:left w:val="none" w:sz="0" w:space="0" w:color="auto"/>
        <w:bottom w:val="none" w:sz="0" w:space="0" w:color="auto"/>
        <w:right w:val="none" w:sz="0" w:space="0" w:color="auto"/>
      </w:divBdr>
    </w:div>
    <w:div w:id="1503163566">
      <w:bodyDiv w:val="1"/>
      <w:marLeft w:val="0"/>
      <w:marRight w:val="0"/>
      <w:marTop w:val="0"/>
      <w:marBottom w:val="0"/>
      <w:divBdr>
        <w:top w:val="none" w:sz="0" w:space="0" w:color="auto"/>
        <w:left w:val="none" w:sz="0" w:space="0" w:color="auto"/>
        <w:bottom w:val="none" w:sz="0" w:space="0" w:color="auto"/>
        <w:right w:val="none" w:sz="0" w:space="0" w:color="auto"/>
      </w:divBdr>
    </w:div>
    <w:div w:id="1503278305">
      <w:bodyDiv w:val="1"/>
      <w:marLeft w:val="0"/>
      <w:marRight w:val="0"/>
      <w:marTop w:val="0"/>
      <w:marBottom w:val="0"/>
      <w:divBdr>
        <w:top w:val="none" w:sz="0" w:space="0" w:color="auto"/>
        <w:left w:val="none" w:sz="0" w:space="0" w:color="auto"/>
        <w:bottom w:val="none" w:sz="0" w:space="0" w:color="auto"/>
        <w:right w:val="none" w:sz="0" w:space="0" w:color="auto"/>
      </w:divBdr>
    </w:div>
    <w:div w:id="1509833837">
      <w:bodyDiv w:val="1"/>
      <w:marLeft w:val="0"/>
      <w:marRight w:val="0"/>
      <w:marTop w:val="0"/>
      <w:marBottom w:val="0"/>
      <w:divBdr>
        <w:top w:val="none" w:sz="0" w:space="0" w:color="auto"/>
        <w:left w:val="none" w:sz="0" w:space="0" w:color="auto"/>
        <w:bottom w:val="none" w:sz="0" w:space="0" w:color="auto"/>
        <w:right w:val="none" w:sz="0" w:space="0" w:color="auto"/>
      </w:divBdr>
    </w:div>
    <w:div w:id="1515072318">
      <w:bodyDiv w:val="1"/>
      <w:marLeft w:val="0"/>
      <w:marRight w:val="0"/>
      <w:marTop w:val="0"/>
      <w:marBottom w:val="0"/>
      <w:divBdr>
        <w:top w:val="none" w:sz="0" w:space="0" w:color="auto"/>
        <w:left w:val="none" w:sz="0" w:space="0" w:color="auto"/>
        <w:bottom w:val="none" w:sz="0" w:space="0" w:color="auto"/>
        <w:right w:val="none" w:sz="0" w:space="0" w:color="auto"/>
      </w:divBdr>
    </w:div>
    <w:div w:id="1515463917">
      <w:bodyDiv w:val="1"/>
      <w:marLeft w:val="0"/>
      <w:marRight w:val="0"/>
      <w:marTop w:val="0"/>
      <w:marBottom w:val="0"/>
      <w:divBdr>
        <w:top w:val="none" w:sz="0" w:space="0" w:color="auto"/>
        <w:left w:val="none" w:sz="0" w:space="0" w:color="auto"/>
        <w:bottom w:val="none" w:sz="0" w:space="0" w:color="auto"/>
        <w:right w:val="none" w:sz="0" w:space="0" w:color="auto"/>
      </w:divBdr>
    </w:div>
    <w:div w:id="1516503158">
      <w:bodyDiv w:val="1"/>
      <w:marLeft w:val="0"/>
      <w:marRight w:val="0"/>
      <w:marTop w:val="0"/>
      <w:marBottom w:val="0"/>
      <w:divBdr>
        <w:top w:val="none" w:sz="0" w:space="0" w:color="auto"/>
        <w:left w:val="none" w:sz="0" w:space="0" w:color="auto"/>
        <w:bottom w:val="none" w:sz="0" w:space="0" w:color="auto"/>
        <w:right w:val="none" w:sz="0" w:space="0" w:color="auto"/>
      </w:divBdr>
    </w:div>
    <w:div w:id="1517386116">
      <w:bodyDiv w:val="1"/>
      <w:marLeft w:val="0"/>
      <w:marRight w:val="0"/>
      <w:marTop w:val="0"/>
      <w:marBottom w:val="0"/>
      <w:divBdr>
        <w:top w:val="none" w:sz="0" w:space="0" w:color="auto"/>
        <w:left w:val="none" w:sz="0" w:space="0" w:color="auto"/>
        <w:bottom w:val="none" w:sz="0" w:space="0" w:color="auto"/>
        <w:right w:val="none" w:sz="0" w:space="0" w:color="auto"/>
      </w:divBdr>
    </w:div>
    <w:div w:id="1522821320">
      <w:bodyDiv w:val="1"/>
      <w:marLeft w:val="0"/>
      <w:marRight w:val="0"/>
      <w:marTop w:val="0"/>
      <w:marBottom w:val="0"/>
      <w:divBdr>
        <w:top w:val="none" w:sz="0" w:space="0" w:color="auto"/>
        <w:left w:val="none" w:sz="0" w:space="0" w:color="auto"/>
        <w:bottom w:val="none" w:sz="0" w:space="0" w:color="auto"/>
        <w:right w:val="none" w:sz="0" w:space="0" w:color="auto"/>
      </w:divBdr>
    </w:div>
    <w:div w:id="1537500834">
      <w:bodyDiv w:val="1"/>
      <w:marLeft w:val="0"/>
      <w:marRight w:val="0"/>
      <w:marTop w:val="0"/>
      <w:marBottom w:val="0"/>
      <w:divBdr>
        <w:top w:val="none" w:sz="0" w:space="0" w:color="auto"/>
        <w:left w:val="none" w:sz="0" w:space="0" w:color="auto"/>
        <w:bottom w:val="none" w:sz="0" w:space="0" w:color="auto"/>
        <w:right w:val="none" w:sz="0" w:space="0" w:color="auto"/>
      </w:divBdr>
      <w:divsChild>
        <w:div w:id="1883051395">
          <w:marLeft w:val="1166"/>
          <w:marRight w:val="0"/>
          <w:marTop w:val="100"/>
          <w:marBottom w:val="0"/>
          <w:divBdr>
            <w:top w:val="none" w:sz="0" w:space="0" w:color="auto"/>
            <w:left w:val="none" w:sz="0" w:space="0" w:color="auto"/>
            <w:bottom w:val="none" w:sz="0" w:space="0" w:color="auto"/>
            <w:right w:val="none" w:sz="0" w:space="0" w:color="auto"/>
          </w:divBdr>
        </w:div>
      </w:divsChild>
    </w:div>
    <w:div w:id="1539246891">
      <w:bodyDiv w:val="1"/>
      <w:marLeft w:val="0"/>
      <w:marRight w:val="0"/>
      <w:marTop w:val="0"/>
      <w:marBottom w:val="0"/>
      <w:divBdr>
        <w:top w:val="none" w:sz="0" w:space="0" w:color="auto"/>
        <w:left w:val="none" w:sz="0" w:space="0" w:color="auto"/>
        <w:bottom w:val="none" w:sz="0" w:space="0" w:color="auto"/>
        <w:right w:val="none" w:sz="0" w:space="0" w:color="auto"/>
      </w:divBdr>
    </w:div>
    <w:div w:id="1539320076">
      <w:bodyDiv w:val="1"/>
      <w:marLeft w:val="0"/>
      <w:marRight w:val="0"/>
      <w:marTop w:val="0"/>
      <w:marBottom w:val="0"/>
      <w:divBdr>
        <w:top w:val="none" w:sz="0" w:space="0" w:color="auto"/>
        <w:left w:val="none" w:sz="0" w:space="0" w:color="auto"/>
        <w:bottom w:val="none" w:sz="0" w:space="0" w:color="auto"/>
        <w:right w:val="none" w:sz="0" w:space="0" w:color="auto"/>
      </w:divBdr>
    </w:div>
    <w:div w:id="1541242015">
      <w:bodyDiv w:val="1"/>
      <w:marLeft w:val="0"/>
      <w:marRight w:val="0"/>
      <w:marTop w:val="0"/>
      <w:marBottom w:val="0"/>
      <w:divBdr>
        <w:top w:val="none" w:sz="0" w:space="0" w:color="auto"/>
        <w:left w:val="none" w:sz="0" w:space="0" w:color="auto"/>
        <w:bottom w:val="none" w:sz="0" w:space="0" w:color="auto"/>
        <w:right w:val="none" w:sz="0" w:space="0" w:color="auto"/>
      </w:divBdr>
    </w:div>
    <w:div w:id="1552569598">
      <w:bodyDiv w:val="1"/>
      <w:marLeft w:val="0"/>
      <w:marRight w:val="0"/>
      <w:marTop w:val="0"/>
      <w:marBottom w:val="0"/>
      <w:divBdr>
        <w:top w:val="none" w:sz="0" w:space="0" w:color="auto"/>
        <w:left w:val="none" w:sz="0" w:space="0" w:color="auto"/>
        <w:bottom w:val="none" w:sz="0" w:space="0" w:color="auto"/>
        <w:right w:val="none" w:sz="0" w:space="0" w:color="auto"/>
      </w:divBdr>
    </w:div>
    <w:div w:id="1552691791">
      <w:bodyDiv w:val="1"/>
      <w:marLeft w:val="0"/>
      <w:marRight w:val="0"/>
      <w:marTop w:val="0"/>
      <w:marBottom w:val="0"/>
      <w:divBdr>
        <w:top w:val="none" w:sz="0" w:space="0" w:color="auto"/>
        <w:left w:val="none" w:sz="0" w:space="0" w:color="auto"/>
        <w:bottom w:val="none" w:sz="0" w:space="0" w:color="auto"/>
        <w:right w:val="none" w:sz="0" w:space="0" w:color="auto"/>
      </w:divBdr>
    </w:div>
    <w:div w:id="1557467522">
      <w:bodyDiv w:val="1"/>
      <w:marLeft w:val="0"/>
      <w:marRight w:val="0"/>
      <w:marTop w:val="0"/>
      <w:marBottom w:val="0"/>
      <w:divBdr>
        <w:top w:val="none" w:sz="0" w:space="0" w:color="auto"/>
        <w:left w:val="none" w:sz="0" w:space="0" w:color="auto"/>
        <w:bottom w:val="none" w:sz="0" w:space="0" w:color="auto"/>
        <w:right w:val="none" w:sz="0" w:space="0" w:color="auto"/>
      </w:divBdr>
    </w:div>
    <w:div w:id="1561404726">
      <w:bodyDiv w:val="1"/>
      <w:marLeft w:val="0"/>
      <w:marRight w:val="0"/>
      <w:marTop w:val="0"/>
      <w:marBottom w:val="0"/>
      <w:divBdr>
        <w:top w:val="none" w:sz="0" w:space="0" w:color="auto"/>
        <w:left w:val="none" w:sz="0" w:space="0" w:color="auto"/>
        <w:bottom w:val="none" w:sz="0" w:space="0" w:color="auto"/>
        <w:right w:val="none" w:sz="0" w:space="0" w:color="auto"/>
      </w:divBdr>
    </w:div>
    <w:div w:id="1562866903">
      <w:bodyDiv w:val="1"/>
      <w:marLeft w:val="0"/>
      <w:marRight w:val="0"/>
      <w:marTop w:val="0"/>
      <w:marBottom w:val="0"/>
      <w:divBdr>
        <w:top w:val="none" w:sz="0" w:space="0" w:color="auto"/>
        <w:left w:val="none" w:sz="0" w:space="0" w:color="auto"/>
        <w:bottom w:val="none" w:sz="0" w:space="0" w:color="auto"/>
        <w:right w:val="none" w:sz="0" w:space="0" w:color="auto"/>
      </w:divBdr>
    </w:div>
    <w:div w:id="1563641573">
      <w:bodyDiv w:val="1"/>
      <w:marLeft w:val="0"/>
      <w:marRight w:val="0"/>
      <w:marTop w:val="0"/>
      <w:marBottom w:val="0"/>
      <w:divBdr>
        <w:top w:val="none" w:sz="0" w:space="0" w:color="auto"/>
        <w:left w:val="none" w:sz="0" w:space="0" w:color="auto"/>
        <w:bottom w:val="none" w:sz="0" w:space="0" w:color="auto"/>
        <w:right w:val="none" w:sz="0" w:space="0" w:color="auto"/>
      </w:divBdr>
    </w:div>
    <w:div w:id="1563831557">
      <w:bodyDiv w:val="1"/>
      <w:marLeft w:val="0"/>
      <w:marRight w:val="0"/>
      <w:marTop w:val="0"/>
      <w:marBottom w:val="0"/>
      <w:divBdr>
        <w:top w:val="none" w:sz="0" w:space="0" w:color="auto"/>
        <w:left w:val="none" w:sz="0" w:space="0" w:color="auto"/>
        <w:bottom w:val="none" w:sz="0" w:space="0" w:color="auto"/>
        <w:right w:val="none" w:sz="0" w:space="0" w:color="auto"/>
      </w:divBdr>
    </w:div>
    <w:div w:id="1567909427">
      <w:bodyDiv w:val="1"/>
      <w:marLeft w:val="0"/>
      <w:marRight w:val="0"/>
      <w:marTop w:val="0"/>
      <w:marBottom w:val="0"/>
      <w:divBdr>
        <w:top w:val="none" w:sz="0" w:space="0" w:color="auto"/>
        <w:left w:val="none" w:sz="0" w:space="0" w:color="auto"/>
        <w:bottom w:val="none" w:sz="0" w:space="0" w:color="auto"/>
        <w:right w:val="none" w:sz="0" w:space="0" w:color="auto"/>
      </w:divBdr>
    </w:div>
    <w:div w:id="1588419433">
      <w:bodyDiv w:val="1"/>
      <w:marLeft w:val="0"/>
      <w:marRight w:val="0"/>
      <w:marTop w:val="0"/>
      <w:marBottom w:val="0"/>
      <w:divBdr>
        <w:top w:val="none" w:sz="0" w:space="0" w:color="auto"/>
        <w:left w:val="none" w:sz="0" w:space="0" w:color="auto"/>
        <w:bottom w:val="none" w:sz="0" w:space="0" w:color="auto"/>
        <w:right w:val="none" w:sz="0" w:space="0" w:color="auto"/>
      </w:divBdr>
    </w:div>
    <w:div w:id="1590311822">
      <w:bodyDiv w:val="1"/>
      <w:marLeft w:val="0"/>
      <w:marRight w:val="0"/>
      <w:marTop w:val="0"/>
      <w:marBottom w:val="0"/>
      <w:divBdr>
        <w:top w:val="none" w:sz="0" w:space="0" w:color="auto"/>
        <w:left w:val="none" w:sz="0" w:space="0" w:color="auto"/>
        <w:bottom w:val="none" w:sz="0" w:space="0" w:color="auto"/>
        <w:right w:val="none" w:sz="0" w:space="0" w:color="auto"/>
      </w:divBdr>
    </w:div>
    <w:div w:id="1595044149">
      <w:bodyDiv w:val="1"/>
      <w:marLeft w:val="0"/>
      <w:marRight w:val="0"/>
      <w:marTop w:val="0"/>
      <w:marBottom w:val="0"/>
      <w:divBdr>
        <w:top w:val="none" w:sz="0" w:space="0" w:color="auto"/>
        <w:left w:val="none" w:sz="0" w:space="0" w:color="auto"/>
        <w:bottom w:val="none" w:sz="0" w:space="0" w:color="auto"/>
        <w:right w:val="none" w:sz="0" w:space="0" w:color="auto"/>
      </w:divBdr>
    </w:div>
    <w:div w:id="1596355884">
      <w:bodyDiv w:val="1"/>
      <w:marLeft w:val="0"/>
      <w:marRight w:val="0"/>
      <w:marTop w:val="0"/>
      <w:marBottom w:val="0"/>
      <w:divBdr>
        <w:top w:val="none" w:sz="0" w:space="0" w:color="auto"/>
        <w:left w:val="none" w:sz="0" w:space="0" w:color="auto"/>
        <w:bottom w:val="none" w:sz="0" w:space="0" w:color="auto"/>
        <w:right w:val="none" w:sz="0" w:space="0" w:color="auto"/>
      </w:divBdr>
    </w:div>
    <w:div w:id="1602177531">
      <w:bodyDiv w:val="1"/>
      <w:marLeft w:val="0"/>
      <w:marRight w:val="0"/>
      <w:marTop w:val="0"/>
      <w:marBottom w:val="0"/>
      <w:divBdr>
        <w:top w:val="none" w:sz="0" w:space="0" w:color="auto"/>
        <w:left w:val="none" w:sz="0" w:space="0" w:color="auto"/>
        <w:bottom w:val="none" w:sz="0" w:space="0" w:color="auto"/>
        <w:right w:val="none" w:sz="0" w:space="0" w:color="auto"/>
      </w:divBdr>
      <w:divsChild>
        <w:div w:id="1464882504">
          <w:marLeft w:val="576"/>
          <w:marRight w:val="0"/>
          <w:marTop w:val="106"/>
          <w:marBottom w:val="0"/>
          <w:divBdr>
            <w:top w:val="none" w:sz="0" w:space="0" w:color="auto"/>
            <w:left w:val="none" w:sz="0" w:space="0" w:color="auto"/>
            <w:bottom w:val="none" w:sz="0" w:space="0" w:color="auto"/>
            <w:right w:val="none" w:sz="0" w:space="0" w:color="auto"/>
          </w:divBdr>
        </w:div>
        <w:div w:id="441801252">
          <w:marLeft w:val="1282"/>
          <w:marRight w:val="0"/>
          <w:marTop w:val="86"/>
          <w:marBottom w:val="0"/>
          <w:divBdr>
            <w:top w:val="none" w:sz="0" w:space="0" w:color="auto"/>
            <w:left w:val="none" w:sz="0" w:space="0" w:color="auto"/>
            <w:bottom w:val="none" w:sz="0" w:space="0" w:color="auto"/>
            <w:right w:val="none" w:sz="0" w:space="0" w:color="auto"/>
          </w:divBdr>
        </w:div>
        <w:div w:id="16733258">
          <w:marLeft w:val="1282"/>
          <w:marRight w:val="0"/>
          <w:marTop w:val="86"/>
          <w:marBottom w:val="0"/>
          <w:divBdr>
            <w:top w:val="none" w:sz="0" w:space="0" w:color="auto"/>
            <w:left w:val="none" w:sz="0" w:space="0" w:color="auto"/>
            <w:bottom w:val="none" w:sz="0" w:space="0" w:color="auto"/>
            <w:right w:val="none" w:sz="0" w:space="0" w:color="auto"/>
          </w:divBdr>
        </w:div>
        <w:div w:id="1284768984">
          <w:marLeft w:val="1282"/>
          <w:marRight w:val="0"/>
          <w:marTop w:val="86"/>
          <w:marBottom w:val="0"/>
          <w:divBdr>
            <w:top w:val="none" w:sz="0" w:space="0" w:color="auto"/>
            <w:left w:val="none" w:sz="0" w:space="0" w:color="auto"/>
            <w:bottom w:val="none" w:sz="0" w:space="0" w:color="auto"/>
            <w:right w:val="none" w:sz="0" w:space="0" w:color="auto"/>
          </w:divBdr>
        </w:div>
      </w:divsChild>
    </w:div>
    <w:div w:id="1604192950">
      <w:bodyDiv w:val="1"/>
      <w:marLeft w:val="0"/>
      <w:marRight w:val="0"/>
      <w:marTop w:val="0"/>
      <w:marBottom w:val="0"/>
      <w:divBdr>
        <w:top w:val="none" w:sz="0" w:space="0" w:color="auto"/>
        <w:left w:val="none" w:sz="0" w:space="0" w:color="auto"/>
        <w:bottom w:val="none" w:sz="0" w:space="0" w:color="auto"/>
        <w:right w:val="none" w:sz="0" w:space="0" w:color="auto"/>
      </w:divBdr>
    </w:div>
    <w:div w:id="1605113824">
      <w:bodyDiv w:val="1"/>
      <w:marLeft w:val="0"/>
      <w:marRight w:val="0"/>
      <w:marTop w:val="0"/>
      <w:marBottom w:val="0"/>
      <w:divBdr>
        <w:top w:val="none" w:sz="0" w:space="0" w:color="auto"/>
        <w:left w:val="none" w:sz="0" w:space="0" w:color="auto"/>
        <w:bottom w:val="none" w:sz="0" w:space="0" w:color="auto"/>
        <w:right w:val="none" w:sz="0" w:space="0" w:color="auto"/>
      </w:divBdr>
    </w:div>
    <w:div w:id="1607156853">
      <w:bodyDiv w:val="1"/>
      <w:marLeft w:val="0"/>
      <w:marRight w:val="0"/>
      <w:marTop w:val="0"/>
      <w:marBottom w:val="0"/>
      <w:divBdr>
        <w:top w:val="none" w:sz="0" w:space="0" w:color="auto"/>
        <w:left w:val="none" w:sz="0" w:space="0" w:color="auto"/>
        <w:bottom w:val="none" w:sz="0" w:space="0" w:color="auto"/>
        <w:right w:val="none" w:sz="0" w:space="0" w:color="auto"/>
      </w:divBdr>
    </w:div>
    <w:div w:id="1609196844">
      <w:bodyDiv w:val="1"/>
      <w:marLeft w:val="0"/>
      <w:marRight w:val="0"/>
      <w:marTop w:val="0"/>
      <w:marBottom w:val="0"/>
      <w:divBdr>
        <w:top w:val="none" w:sz="0" w:space="0" w:color="auto"/>
        <w:left w:val="none" w:sz="0" w:space="0" w:color="auto"/>
        <w:bottom w:val="none" w:sz="0" w:space="0" w:color="auto"/>
        <w:right w:val="none" w:sz="0" w:space="0" w:color="auto"/>
      </w:divBdr>
    </w:div>
    <w:div w:id="1609771487">
      <w:bodyDiv w:val="1"/>
      <w:marLeft w:val="0"/>
      <w:marRight w:val="0"/>
      <w:marTop w:val="0"/>
      <w:marBottom w:val="0"/>
      <w:divBdr>
        <w:top w:val="none" w:sz="0" w:space="0" w:color="auto"/>
        <w:left w:val="none" w:sz="0" w:space="0" w:color="auto"/>
        <w:bottom w:val="none" w:sz="0" w:space="0" w:color="auto"/>
        <w:right w:val="none" w:sz="0" w:space="0" w:color="auto"/>
      </w:divBdr>
    </w:div>
    <w:div w:id="1610089343">
      <w:bodyDiv w:val="1"/>
      <w:marLeft w:val="0"/>
      <w:marRight w:val="0"/>
      <w:marTop w:val="0"/>
      <w:marBottom w:val="0"/>
      <w:divBdr>
        <w:top w:val="none" w:sz="0" w:space="0" w:color="auto"/>
        <w:left w:val="none" w:sz="0" w:space="0" w:color="auto"/>
        <w:bottom w:val="none" w:sz="0" w:space="0" w:color="auto"/>
        <w:right w:val="none" w:sz="0" w:space="0" w:color="auto"/>
      </w:divBdr>
    </w:div>
    <w:div w:id="1615475181">
      <w:bodyDiv w:val="1"/>
      <w:marLeft w:val="0"/>
      <w:marRight w:val="0"/>
      <w:marTop w:val="0"/>
      <w:marBottom w:val="0"/>
      <w:divBdr>
        <w:top w:val="none" w:sz="0" w:space="0" w:color="auto"/>
        <w:left w:val="none" w:sz="0" w:space="0" w:color="auto"/>
        <w:bottom w:val="none" w:sz="0" w:space="0" w:color="auto"/>
        <w:right w:val="none" w:sz="0" w:space="0" w:color="auto"/>
      </w:divBdr>
    </w:div>
    <w:div w:id="1624267771">
      <w:bodyDiv w:val="1"/>
      <w:marLeft w:val="0"/>
      <w:marRight w:val="0"/>
      <w:marTop w:val="0"/>
      <w:marBottom w:val="0"/>
      <w:divBdr>
        <w:top w:val="none" w:sz="0" w:space="0" w:color="auto"/>
        <w:left w:val="none" w:sz="0" w:space="0" w:color="auto"/>
        <w:bottom w:val="none" w:sz="0" w:space="0" w:color="auto"/>
        <w:right w:val="none" w:sz="0" w:space="0" w:color="auto"/>
      </w:divBdr>
    </w:div>
    <w:div w:id="1632710732">
      <w:bodyDiv w:val="1"/>
      <w:marLeft w:val="0"/>
      <w:marRight w:val="0"/>
      <w:marTop w:val="0"/>
      <w:marBottom w:val="0"/>
      <w:divBdr>
        <w:top w:val="none" w:sz="0" w:space="0" w:color="auto"/>
        <w:left w:val="none" w:sz="0" w:space="0" w:color="auto"/>
        <w:bottom w:val="none" w:sz="0" w:space="0" w:color="auto"/>
        <w:right w:val="none" w:sz="0" w:space="0" w:color="auto"/>
      </w:divBdr>
    </w:div>
    <w:div w:id="1643540538">
      <w:bodyDiv w:val="1"/>
      <w:marLeft w:val="0"/>
      <w:marRight w:val="0"/>
      <w:marTop w:val="0"/>
      <w:marBottom w:val="0"/>
      <w:divBdr>
        <w:top w:val="none" w:sz="0" w:space="0" w:color="auto"/>
        <w:left w:val="none" w:sz="0" w:space="0" w:color="auto"/>
        <w:bottom w:val="none" w:sz="0" w:space="0" w:color="auto"/>
        <w:right w:val="none" w:sz="0" w:space="0" w:color="auto"/>
      </w:divBdr>
    </w:div>
    <w:div w:id="1649280557">
      <w:bodyDiv w:val="1"/>
      <w:marLeft w:val="0"/>
      <w:marRight w:val="0"/>
      <w:marTop w:val="0"/>
      <w:marBottom w:val="0"/>
      <w:divBdr>
        <w:top w:val="none" w:sz="0" w:space="0" w:color="auto"/>
        <w:left w:val="none" w:sz="0" w:space="0" w:color="auto"/>
        <w:bottom w:val="none" w:sz="0" w:space="0" w:color="auto"/>
        <w:right w:val="none" w:sz="0" w:space="0" w:color="auto"/>
      </w:divBdr>
    </w:div>
    <w:div w:id="1652322445">
      <w:bodyDiv w:val="1"/>
      <w:marLeft w:val="0"/>
      <w:marRight w:val="0"/>
      <w:marTop w:val="0"/>
      <w:marBottom w:val="0"/>
      <w:divBdr>
        <w:top w:val="none" w:sz="0" w:space="0" w:color="auto"/>
        <w:left w:val="none" w:sz="0" w:space="0" w:color="auto"/>
        <w:bottom w:val="none" w:sz="0" w:space="0" w:color="auto"/>
        <w:right w:val="none" w:sz="0" w:space="0" w:color="auto"/>
      </w:divBdr>
    </w:div>
    <w:div w:id="1656834299">
      <w:bodyDiv w:val="1"/>
      <w:marLeft w:val="0"/>
      <w:marRight w:val="0"/>
      <w:marTop w:val="0"/>
      <w:marBottom w:val="0"/>
      <w:divBdr>
        <w:top w:val="none" w:sz="0" w:space="0" w:color="auto"/>
        <w:left w:val="none" w:sz="0" w:space="0" w:color="auto"/>
        <w:bottom w:val="none" w:sz="0" w:space="0" w:color="auto"/>
        <w:right w:val="none" w:sz="0" w:space="0" w:color="auto"/>
      </w:divBdr>
    </w:div>
    <w:div w:id="1663004223">
      <w:bodyDiv w:val="1"/>
      <w:marLeft w:val="0"/>
      <w:marRight w:val="0"/>
      <w:marTop w:val="0"/>
      <w:marBottom w:val="0"/>
      <w:divBdr>
        <w:top w:val="none" w:sz="0" w:space="0" w:color="auto"/>
        <w:left w:val="none" w:sz="0" w:space="0" w:color="auto"/>
        <w:bottom w:val="none" w:sz="0" w:space="0" w:color="auto"/>
        <w:right w:val="none" w:sz="0" w:space="0" w:color="auto"/>
      </w:divBdr>
    </w:div>
    <w:div w:id="1663118989">
      <w:bodyDiv w:val="1"/>
      <w:marLeft w:val="0"/>
      <w:marRight w:val="0"/>
      <w:marTop w:val="0"/>
      <w:marBottom w:val="0"/>
      <w:divBdr>
        <w:top w:val="none" w:sz="0" w:space="0" w:color="auto"/>
        <w:left w:val="none" w:sz="0" w:space="0" w:color="auto"/>
        <w:bottom w:val="none" w:sz="0" w:space="0" w:color="auto"/>
        <w:right w:val="none" w:sz="0" w:space="0" w:color="auto"/>
      </w:divBdr>
    </w:div>
    <w:div w:id="1663585620">
      <w:bodyDiv w:val="1"/>
      <w:marLeft w:val="0"/>
      <w:marRight w:val="0"/>
      <w:marTop w:val="0"/>
      <w:marBottom w:val="0"/>
      <w:divBdr>
        <w:top w:val="none" w:sz="0" w:space="0" w:color="auto"/>
        <w:left w:val="none" w:sz="0" w:space="0" w:color="auto"/>
        <w:bottom w:val="none" w:sz="0" w:space="0" w:color="auto"/>
        <w:right w:val="none" w:sz="0" w:space="0" w:color="auto"/>
      </w:divBdr>
    </w:div>
    <w:div w:id="1667514276">
      <w:bodyDiv w:val="1"/>
      <w:marLeft w:val="0"/>
      <w:marRight w:val="0"/>
      <w:marTop w:val="0"/>
      <w:marBottom w:val="0"/>
      <w:divBdr>
        <w:top w:val="none" w:sz="0" w:space="0" w:color="auto"/>
        <w:left w:val="none" w:sz="0" w:space="0" w:color="auto"/>
        <w:bottom w:val="none" w:sz="0" w:space="0" w:color="auto"/>
        <w:right w:val="none" w:sz="0" w:space="0" w:color="auto"/>
      </w:divBdr>
    </w:div>
    <w:div w:id="1672444477">
      <w:bodyDiv w:val="1"/>
      <w:marLeft w:val="0"/>
      <w:marRight w:val="0"/>
      <w:marTop w:val="0"/>
      <w:marBottom w:val="0"/>
      <w:divBdr>
        <w:top w:val="none" w:sz="0" w:space="0" w:color="auto"/>
        <w:left w:val="none" w:sz="0" w:space="0" w:color="auto"/>
        <w:bottom w:val="none" w:sz="0" w:space="0" w:color="auto"/>
        <w:right w:val="none" w:sz="0" w:space="0" w:color="auto"/>
      </w:divBdr>
    </w:div>
    <w:div w:id="1680429721">
      <w:bodyDiv w:val="1"/>
      <w:marLeft w:val="0"/>
      <w:marRight w:val="0"/>
      <w:marTop w:val="0"/>
      <w:marBottom w:val="0"/>
      <w:divBdr>
        <w:top w:val="none" w:sz="0" w:space="0" w:color="auto"/>
        <w:left w:val="none" w:sz="0" w:space="0" w:color="auto"/>
        <w:bottom w:val="none" w:sz="0" w:space="0" w:color="auto"/>
        <w:right w:val="none" w:sz="0" w:space="0" w:color="auto"/>
      </w:divBdr>
    </w:div>
    <w:div w:id="1682971532">
      <w:bodyDiv w:val="1"/>
      <w:marLeft w:val="0"/>
      <w:marRight w:val="0"/>
      <w:marTop w:val="0"/>
      <w:marBottom w:val="0"/>
      <w:divBdr>
        <w:top w:val="none" w:sz="0" w:space="0" w:color="auto"/>
        <w:left w:val="none" w:sz="0" w:space="0" w:color="auto"/>
        <w:bottom w:val="none" w:sz="0" w:space="0" w:color="auto"/>
        <w:right w:val="none" w:sz="0" w:space="0" w:color="auto"/>
      </w:divBdr>
    </w:div>
    <w:div w:id="1686639109">
      <w:bodyDiv w:val="1"/>
      <w:marLeft w:val="0"/>
      <w:marRight w:val="0"/>
      <w:marTop w:val="0"/>
      <w:marBottom w:val="0"/>
      <w:divBdr>
        <w:top w:val="none" w:sz="0" w:space="0" w:color="auto"/>
        <w:left w:val="none" w:sz="0" w:space="0" w:color="auto"/>
        <w:bottom w:val="none" w:sz="0" w:space="0" w:color="auto"/>
        <w:right w:val="none" w:sz="0" w:space="0" w:color="auto"/>
      </w:divBdr>
    </w:div>
    <w:div w:id="1689210919">
      <w:bodyDiv w:val="1"/>
      <w:marLeft w:val="0"/>
      <w:marRight w:val="0"/>
      <w:marTop w:val="0"/>
      <w:marBottom w:val="0"/>
      <w:divBdr>
        <w:top w:val="none" w:sz="0" w:space="0" w:color="auto"/>
        <w:left w:val="none" w:sz="0" w:space="0" w:color="auto"/>
        <w:bottom w:val="none" w:sz="0" w:space="0" w:color="auto"/>
        <w:right w:val="none" w:sz="0" w:space="0" w:color="auto"/>
      </w:divBdr>
    </w:div>
    <w:div w:id="1696226212">
      <w:bodyDiv w:val="1"/>
      <w:marLeft w:val="0"/>
      <w:marRight w:val="0"/>
      <w:marTop w:val="0"/>
      <w:marBottom w:val="0"/>
      <w:divBdr>
        <w:top w:val="none" w:sz="0" w:space="0" w:color="auto"/>
        <w:left w:val="none" w:sz="0" w:space="0" w:color="auto"/>
        <w:bottom w:val="none" w:sz="0" w:space="0" w:color="auto"/>
        <w:right w:val="none" w:sz="0" w:space="0" w:color="auto"/>
      </w:divBdr>
    </w:div>
    <w:div w:id="1696694122">
      <w:bodyDiv w:val="1"/>
      <w:marLeft w:val="0"/>
      <w:marRight w:val="0"/>
      <w:marTop w:val="0"/>
      <w:marBottom w:val="0"/>
      <w:divBdr>
        <w:top w:val="none" w:sz="0" w:space="0" w:color="auto"/>
        <w:left w:val="none" w:sz="0" w:space="0" w:color="auto"/>
        <w:bottom w:val="none" w:sz="0" w:space="0" w:color="auto"/>
        <w:right w:val="none" w:sz="0" w:space="0" w:color="auto"/>
      </w:divBdr>
    </w:div>
    <w:div w:id="1698311187">
      <w:bodyDiv w:val="1"/>
      <w:marLeft w:val="0"/>
      <w:marRight w:val="0"/>
      <w:marTop w:val="0"/>
      <w:marBottom w:val="0"/>
      <w:divBdr>
        <w:top w:val="none" w:sz="0" w:space="0" w:color="auto"/>
        <w:left w:val="none" w:sz="0" w:space="0" w:color="auto"/>
        <w:bottom w:val="none" w:sz="0" w:space="0" w:color="auto"/>
        <w:right w:val="none" w:sz="0" w:space="0" w:color="auto"/>
      </w:divBdr>
    </w:div>
    <w:div w:id="1714966131">
      <w:bodyDiv w:val="1"/>
      <w:marLeft w:val="0"/>
      <w:marRight w:val="0"/>
      <w:marTop w:val="0"/>
      <w:marBottom w:val="0"/>
      <w:divBdr>
        <w:top w:val="none" w:sz="0" w:space="0" w:color="auto"/>
        <w:left w:val="none" w:sz="0" w:space="0" w:color="auto"/>
        <w:bottom w:val="none" w:sz="0" w:space="0" w:color="auto"/>
        <w:right w:val="none" w:sz="0" w:space="0" w:color="auto"/>
      </w:divBdr>
    </w:div>
    <w:div w:id="1715347176">
      <w:bodyDiv w:val="1"/>
      <w:marLeft w:val="0"/>
      <w:marRight w:val="0"/>
      <w:marTop w:val="0"/>
      <w:marBottom w:val="0"/>
      <w:divBdr>
        <w:top w:val="none" w:sz="0" w:space="0" w:color="auto"/>
        <w:left w:val="none" w:sz="0" w:space="0" w:color="auto"/>
        <w:bottom w:val="none" w:sz="0" w:space="0" w:color="auto"/>
        <w:right w:val="none" w:sz="0" w:space="0" w:color="auto"/>
      </w:divBdr>
    </w:div>
    <w:div w:id="1718118370">
      <w:bodyDiv w:val="1"/>
      <w:marLeft w:val="0"/>
      <w:marRight w:val="0"/>
      <w:marTop w:val="0"/>
      <w:marBottom w:val="0"/>
      <w:divBdr>
        <w:top w:val="none" w:sz="0" w:space="0" w:color="auto"/>
        <w:left w:val="none" w:sz="0" w:space="0" w:color="auto"/>
        <w:bottom w:val="none" w:sz="0" w:space="0" w:color="auto"/>
        <w:right w:val="none" w:sz="0" w:space="0" w:color="auto"/>
      </w:divBdr>
    </w:div>
    <w:div w:id="1722828913">
      <w:bodyDiv w:val="1"/>
      <w:marLeft w:val="0"/>
      <w:marRight w:val="0"/>
      <w:marTop w:val="0"/>
      <w:marBottom w:val="0"/>
      <w:divBdr>
        <w:top w:val="none" w:sz="0" w:space="0" w:color="auto"/>
        <w:left w:val="none" w:sz="0" w:space="0" w:color="auto"/>
        <w:bottom w:val="none" w:sz="0" w:space="0" w:color="auto"/>
        <w:right w:val="none" w:sz="0" w:space="0" w:color="auto"/>
      </w:divBdr>
    </w:div>
    <w:div w:id="1725566270">
      <w:bodyDiv w:val="1"/>
      <w:marLeft w:val="0"/>
      <w:marRight w:val="0"/>
      <w:marTop w:val="0"/>
      <w:marBottom w:val="0"/>
      <w:divBdr>
        <w:top w:val="none" w:sz="0" w:space="0" w:color="auto"/>
        <w:left w:val="none" w:sz="0" w:space="0" w:color="auto"/>
        <w:bottom w:val="none" w:sz="0" w:space="0" w:color="auto"/>
        <w:right w:val="none" w:sz="0" w:space="0" w:color="auto"/>
      </w:divBdr>
    </w:div>
    <w:div w:id="1725760597">
      <w:bodyDiv w:val="1"/>
      <w:marLeft w:val="0"/>
      <w:marRight w:val="0"/>
      <w:marTop w:val="0"/>
      <w:marBottom w:val="0"/>
      <w:divBdr>
        <w:top w:val="none" w:sz="0" w:space="0" w:color="auto"/>
        <w:left w:val="none" w:sz="0" w:space="0" w:color="auto"/>
        <w:bottom w:val="none" w:sz="0" w:space="0" w:color="auto"/>
        <w:right w:val="none" w:sz="0" w:space="0" w:color="auto"/>
      </w:divBdr>
    </w:div>
    <w:div w:id="1733843612">
      <w:bodyDiv w:val="1"/>
      <w:marLeft w:val="0"/>
      <w:marRight w:val="0"/>
      <w:marTop w:val="0"/>
      <w:marBottom w:val="0"/>
      <w:divBdr>
        <w:top w:val="none" w:sz="0" w:space="0" w:color="auto"/>
        <w:left w:val="none" w:sz="0" w:space="0" w:color="auto"/>
        <w:bottom w:val="none" w:sz="0" w:space="0" w:color="auto"/>
        <w:right w:val="none" w:sz="0" w:space="0" w:color="auto"/>
      </w:divBdr>
    </w:div>
    <w:div w:id="1743792995">
      <w:bodyDiv w:val="1"/>
      <w:marLeft w:val="0"/>
      <w:marRight w:val="0"/>
      <w:marTop w:val="0"/>
      <w:marBottom w:val="0"/>
      <w:divBdr>
        <w:top w:val="none" w:sz="0" w:space="0" w:color="auto"/>
        <w:left w:val="none" w:sz="0" w:space="0" w:color="auto"/>
        <w:bottom w:val="none" w:sz="0" w:space="0" w:color="auto"/>
        <w:right w:val="none" w:sz="0" w:space="0" w:color="auto"/>
      </w:divBdr>
    </w:div>
    <w:div w:id="1755393142">
      <w:bodyDiv w:val="1"/>
      <w:marLeft w:val="0"/>
      <w:marRight w:val="0"/>
      <w:marTop w:val="0"/>
      <w:marBottom w:val="0"/>
      <w:divBdr>
        <w:top w:val="none" w:sz="0" w:space="0" w:color="auto"/>
        <w:left w:val="none" w:sz="0" w:space="0" w:color="auto"/>
        <w:bottom w:val="none" w:sz="0" w:space="0" w:color="auto"/>
        <w:right w:val="none" w:sz="0" w:space="0" w:color="auto"/>
      </w:divBdr>
    </w:div>
    <w:div w:id="1761439112">
      <w:bodyDiv w:val="1"/>
      <w:marLeft w:val="0"/>
      <w:marRight w:val="0"/>
      <w:marTop w:val="0"/>
      <w:marBottom w:val="0"/>
      <w:divBdr>
        <w:top w:val="none" w:sz="0" w:space="0" w:color="auto"/>
        <w:left w:val="none" w:sz="0" w:space="0" w:color="auto"/>
        <w:bottom w:val="none" w:sz="0" w:space="0" w:color="auto"/>
        <w:right w:val="none" w:sz="0" w:space="0" w:color="auto"/>
      </w:divBdr>
    </w:div>
    <w:div w:id="1769698032">
      <w:bodyDiv w:val="1"/>
      <w:marLeft w:val="0"/>
      <w:marRight w:val="0"/>
      <w:marTop w:val="0"/>
      <w:marBottom w:val="0"/>
      <w:divBdr>
        <w:top w:val="none" w:sz="0" w:space="0" w:color="auto"/>
        <w:left w:val="none" w:sz="0" w:space="0" w:color="auto"/>
        <w:bottom w:val="none" w:sz="0" w:space="0" w:color="auto"/>
        <w:right w:val="none" w:sz="0" w:space="0" w:color="auto"/>
      </w:divBdr>
    </w:div>
    <w:div w:id="1778282874">
      <w:bodyDiv w:val="1"/>
      <w:marLeft w:val="0"/>
      <w:marRight w:val="0"/>
      <w:marTop w:val="0"/>
      <w:marBottom w:val="0"/>
      <w:divBdr>
        <w:top w:val="none" w:sz="0" w:space="0" w:color="auto"/>
        <w:left w:val="none" w:sz="0" w:space="0" w:color="auto"/>
        <w:bottom w:val="none" w:sz="0" w:space="0" w:color="auto"/>
        <w:right w:val="none" w:sz="0" w:space="0" w:color="auto"/>
      </w:divBdr>
    </w:div>
    <w:div w:id="1784226002">
      <w:bodyDiv w:val="1"/>
      <w:marLeft w:val="0"/>
      <w:marRight w:val="0"/>
      <w:marTop w:val="0"/>
      <w:marBottom w:val="0"/>
      <w:divBdr>
        <w:top w:val="none" w:sz="0" w:space="0" w:color="auto"/>
        <w:left w:val="none" w:sz="0" w:space="0" w:color="auto"/>
        <w:bottom w:val="none" w:sz="0" w:space="0" w:color="auto"/>
        <w:right w:val="none" w:sz="0" w:space="0" w:color="auto"/>
      </w:divBdr>
    </w:div>
    <w:div w:id="1793790800">
      <w:bodyDiv w:val="1"/>
      <w:marLeft w:val="0"/>
      <w:marRight w:val="0"/>
      <w:marTop w:val="0"/>
      <w:marBottom w:val="0"/>
      <w:divBdr>
        <w:top w:val="none" w:sz="0" w:space="0" w:color="auto"/>
        <w:left w:val="none" w:sz="0" w:space="0" w:color="auto"/>
        <w:bottom w:val="none" w:sz="0" w:space="0" w:color="auto"/>
        <w:right w:val="none" w:sz="0" w:space="0" w:color="auto"/>
      </w:divBdr>
    </w:div>
    <w:div w:id="1794714998">
      <w:bodyDiv w:val="1"/>
      <w:marLeft w:val="0"/>
      <w:marRight w:val="0"/>
      <w:marTop w:val="0"/>
      <w:marBottom w:val="0"/>
      <w:divBdr>
        <w:top w:val="none" w:sz="0" w:space="0" w:color="auto"/>
        <w:left w:val="none" w:sz="0" w:space="0" w:color="auto"/>
        <w:bottom w:val="none" w:sz="0" w:space="0" w:color="auto"/>
        <w:right w:val="none" w:sz="0" w:space="0" w:color="auto"/>
      </w:divBdr>
    </w:div>
    <w:div w:id="1802648695">
      <w:bodyDiv w:val="1"/>
      <w:marLeft w:val="0"/>
      <w:marRight w:val="0"/>
      <w:marTop w:val="0"/>
      <w:marBottom w:val="0"/>
      <w:divBdr>
        <w:top w:val="none" w:sz="0" w:space="0" w:color="auto"/>
        <w:left w:val="none" w:sz="0" w:space="0" w:color="auto"/>
        <w:bottom w:val="none" w:sz="0" w:space="0" w:color="auto"/>
        <w:right w:val="none" w:sz="0" w:space="0" w:color="auto"/>
      </w:divBdr>
    </w:div>
    <w:div w:id="1815638592">
      <w:bodyDiv w:val="1"/>
      <w:marLeft w:val="0"/>
      <w:marRight w:val="0"/>
      <w:marTop w:val="0"/>
      <w:marBottom w:val="0"/>
      <w:divBdr>
        <w:top w:val="none" w:sz="0" w:space="0" w:color="auto"/>
        <w:left w:val="none" w:sz="0" w:space="0" w:color="auto"/>
        <w:bottom w:val="none" w:sz="0" w:space="0" w:color="auto"/>
        <w:right w:val="none" w:sz="0" w:space="0" w:color="auto"/>
      </w:divBdr>
    </w:div>
    <w:div w:id="1816410816">
      <w:bodyDiv w:val="1"/>
      <w:marLeft w:val="0"/>
      <w:marRight w:val="0"/>
      <w:marTop w:val="0"/>
      <w:marBottom w:val="0"/>
      <w:divBdr>
        <w:top w:val="none" w:sz="0" w:space="0" w:color="auto"/>
        <w:left w:val="none" w:sz="0" w:space="0" w:color="auto"/>
        <w:bottom w:val="none" w:sz="0" w:space="0" w:color="auto"/>
        <w:right w:val="none" w:sz="0" w:space="0" w:color="auto"/>
      </w:divBdr>
    </w:div>
    <w:div w:id="1817987098">
      <w:bodyDiv w:val="1"/>
      <w:marLeft w:val="0"/>
      <w:marRight w:val="0"/>
      <w:marTop w:val="0"/>
      <w:marBottom w:val="0"/>
      <w:divBdr>
        <w:top w:val="none" w:sz="0" w:space="0" w:color="auto"/>
        <w:left w:val="none" w:sz="0" w:space="0" w:color="auto"/>
        <w:bottom w:val="none" w:sz="0" w:space="0" w:color="auto"/>
        <w:right w:val="none" w:sz="0" w:space="0" w:color="auto"/>
      </w:divBdr>
    </w:div>
    <w:div w:id="1826126547">
      <w:bodyDiv w:val="1"/>
      <w:marLeft w:val="0"/>
      <w:marRight w:val="0"/>
      <w:marTop w:val="0"/>
      <w:marBottom w:val="0"/>
      <w:divBdr>
        <w:top w:val="none" w:sz="0" w:space="0" w:color="auto"/>
        <w:left w:val="none" w:sz="0" w:space="0" w:color="auto"/>
        <w:bottom w:val="none" w:sz="0" w:space="0" w:color="auto"/>
        <w:right w:val="none" w:sz="0" w:space="0" w:color="auto"/>
      </w:divBdr>
    </w:div>
    <w:div w:id="1835030818">
      <w:bodyDiv w:val="1"/>
      <w:marLeft w:val="0"/>
      <w:marRight w:val="0"/>
      <w:marTop w:val="0"/>
      <w:marBottom w:val="0"/>
      <w:divBdr>
        <w:top w:val="none" w:sz="0" w:space="0" w:color="auto"/>
        <w:left w:val="none" w:sz="0" w:space="0" w:color="auto"/>
        <w:bottom w:val="none" w:sz="0" w:space="0" w:color="auto"/>
        <w:right w:val="none" w:sz="0" w:space="0" w:color="auto"/>
      </w:divBdr>
    </w:div>
    <w:div w:id="1839492449">
      <w:bodyDiv w:val="1"/>
      <w:marLeft w:val="0"/>
      <w:marRight w:val="0"/>
      <w:marTop w:val="0"/>
      <w:marBottom w:val="0"/>
      <w:divBdr>
        <w:top w:val="none" w:sz="0" w:space="0" w:color="auto"/>
        <w:left w:val="none" w:sz="0" w:space="0" w:color="auto"/>
        <w:bottom w:val="none" w:sz="0" w:space="0" w:color="auto"/>
        <w:right w:val="none" w:sz="0" w:space="0" w:color="auto"/>
      </w:divBdr>
    </w:div>
    <w:div w:id="1843010236">
      <w:bodyDiv w:val="1"/>
      <w:marLeft w:val="0"/>
      <w:marRight w:val="0"/>
      <w:marTop w:val="0"/>
      <w:marBottom w:val="0"/>
      <w:divBdr>
        <w:top w:val="none" w:sz="0" w:space="0" w:color="auto"/>
        <w:left w:val="none" w:sz="0" w:space="0" w:color="auto"/>
        <w:bottom w:val="none" w:sz="0" w:space="0" w:color="auto"/>
        <w:right w:val="none" w:sz="0" w:space="0" w:color="auto"/>
      </w:divBdr>
    </w:div>
    <w:div w:id="1844783922">
      <w:bodyDiv w:val="1"/>
      <w:marLeft w:val="0"/>
      <w:marRight w:val="0"/>
      <w:marTop w:val="0"/>
      <w:marBottom w:val="0"/>
      <w:divBdr>
        <w:top w:val="none" w:sz="0" w:space="0" w:color="auto"/>
        <w:left w:val="none" w:sz="0" w:space="0" w:color="auto"/>
        <w:bottom w:val="none" w:sz="0" w:space="0" w:color="auto"/>
        <w:right w:val="none" w:sz="0" w:space="0" w:color="auto"/>
      </w:divBdr>
    </w:div>
    <w:div w:id="1847013788">
      <w:bodyDiv w:val="1"/>
      <w:marLeft w:val="0"/>
      <w:marRight w:val="0"/>
      <w:marTop w:val="0"/>
      <w:marBottom w:val="0"/>
      <w:divBdr>
        <w:top w:val="none" w:sz="0" w:space="0" w:color="auto"/>
        <w:left w:val="none" w:sz="0" w:space="0" w:color="auto"/>
        <w:bottom w:val="none" w:sz="0" w:space="0" w:color="auto"/>
        <w:right w:val="none" w:sz="0" w:space="0" w:color="auto"/>
      </w:divBdr>
    </w:div>
    <w:div w:id="1847207011">
      <w:bodyDiv w:val="1"/>
      <w:marLeft w:val="0"/>
      <w:marRight w:val="0"/>
      <w:marTop w:val="0"/>
      <w:marBottom w:val="0"/>
      <w:divBdr>
        <w:top w:val="none" w:sz="0" w:space="0" w:color="auto"/>
        <w:left w:val="none" w:sz="0" w:space="0" w:color="auto"/>
        <w:bottom w:val="none" w:sz="0" w:space="0" w:color="auto"/>
        <w:right w:val="none" w:sz="0" w:space="0" w:color="auto"/>
      </w:divBdr>
    </w:div>
    <w:div w:id="1847985809">
      <w:bodyDiv w:val="1"/>
      <w:marLeft w:val="0"/>
      <w:marRight w:val="0"/>
      <w:marTop w:val="0"/>
      <w:marBottom w:val="0"/>
      <w:divBdr>
        <w:top w:val="none" w:sz="0" w:space="0" w:color="auto"/>
        <w:left w:val="none" w:sz="0" w:space="0" w:color="auto"/>
        <w:bottom w:val="none" w:sz="0" w:space="0" w:color="auto"/>
        <w:right w:val="none" w:sz="0" w:space="0" w:color="auto"/>
      </w:divBdr>
    </w:div>
    <w:div w:id="1854762591">
      <w:bodyDiv w:val="1"/>
      <w:marLeft w:val="0"/>
      <w:marRight w:val="0"/>
      <w:marTop w:val="0"/>
      <w:marBottom w:val="0"/>
      <w:divBdr>
        <w:top w:val="none" w:sz="0" w:space="0" w:color="auto"/>
        <w:left w:val="none" w:sz="0" w:space="0" w:color="auto"/>
        <w:bottom w:val="none" w:sz="0" w:space="0" w:color="auto"/>
        <w:right w:val="none" w:sz="0" w:space="0" w:color="auto"/>
      </w:divBdr>
    </w:div>
    <w:div w:id="1857768563">
      <w:bodyDiv w:val="1"/>
      <w:marLeft w:val="0"/>
      <w:marRight w:val="0"/>
      <w:marTop w:val="0"/>
      <w:marBottom w:val="0"/>
      <w:divBdr>
        <w:top w:val="none" w:sz="0" w:space="0" w:color="auto"/>
        <w:left w:val="none" w:sz="0" w:space="0" w:color="auto"/>
        <w:bottom w:val="none" w:sz="0" w:space="0" w:color="auto"/>
        <w:right w:val="none" w:sz="0" w:space="0" w:color="auto"/>
      </w:divBdr>
    </w:div>
    <w:div w:id="1863743472">
      <w:bodyDiv w:val="1"/>
      <w:marLeft w:val="0"/>
      <w:marRight w:val="0"/>
      <w:marTop w:val="0"/>
      <w:marBottom w:val="0"/>
      <w:divBdr>
        <w:top w:val="none" w:sz="0" w:space="0" w:color="auto"/>
        <w:left w:val="none" w:sz="0" w:space="0" w:color="auto"/>
        <w:bottom w:val="none" w:sz="0" w:space="0" w:color="auto"/>
        <w:right w:val="none" w:sz="0" w:space="0" w:color="auto"/>
      </w:divBdr>
    </w:div>
    <w:div w:id="1867332907">
      <w:bodyDiv w:val="1"/>
      <w:marLeft w:val="0"/>
      <w:marRight w:val="0"/>
      <w:marTop w:val="0"/>
      <w:marBottom w:val="0"/>
      <w:divBdr>
        <w:top w:val="none" w:sz="0" w:space="0" w:color="auto"/>
        <w:left w:val="none" w:sz="0" w:space="0" w:color="auto"/>
        <w:bottom w:val="none" w:sz="0" w:space="0" w:color="auto"/>
        <w:right w:val="none" w:sz="0" w:space="0" w:color="auto"/>
      </w:divBdr>
    </w:div>
    <w:div w:id="1872112346">
      <w:bodyDiv w:val="1"/>
      <w:marLeft w:val="0"/>
      <w:marRight w:val="0"/>
      <w:marTop w:val="0"/>
      <w:marBottom w:val="0"/>
      <w:divBdr>
        <w:top w:val="none" w:sz="0" w:space="0" w:color="auto"/>
        <w:left w:val="none" w:sz="0" w:space="0" w:color="auto"/>
        <w:bottom w:val="none" w:sz="0" w:space="0" w:color="auto"/>
        <w:right w:val="none" w:sz="0" w:space="0" w:color="auto"/>
      </w:divBdr>
    </w:div>
    <w:div w:id="1872456422">
      <w:bodyDiv w:val="1"/>
      <w:marLeft w:val="0"/>
      <w:marRight w:val="0"/>
      <w:marTop w:val="0"/>
      <w:marBottom w:val="0"/>
      <w:divBdr>
        <w:top w:val="none" w:sz="0" w:space="0" w:color="auto"/>
        <w:left w:val="none" w:sz="0" w:space="0" w:color="auto"/>
        <w:bottom w:val="none" w:sz="0" w:space="0" w:color="auto"/>
        <w:right w:val="none" w:sz="0" w:space="0" w:color="auto"/>
      </w:divBdr>
    </w:div>
    <w:div w:id="1874926221">
      <w:bodyDiv w:val="1"/>
      <w:marLeft w:val="0"/>
      <w:marRight w:val="0"/>
      <w:marTop w:val="0"/>
      <w:marBottom w:val="0"/>
      <w:divBdr>
        <w:top w:val="none" w:sz="0" w:space="0" w:color="auto"/>
        <w:left w:val="none" w:sz="0" w:space="0" w:color="auto"/>
        <w:bottom w:val="none" w:sz="0" w:space="0" w:color="auto"/>
        <w:right w:val="none" w:sz="0" w:space="0" w:color="auto"/>
      </w:divBdr>
    </w:div>
    <w:div w:id="1877037585">
      <w:bodyDiv w:val="1"/>
      <w:marLeft w:val="0"/>
      <w:marRight w:val="0"/>
      <w:marTop w:val="0"/>
      <w:marBottom w:val="0"/>
      <w:divBdr>
        <w:top w:val="none" w:sz="0" w:space="0" w:color="auto"/>
        <w:left w:val="none" w:sz="0" w:space="0" w:color="auto"/>
        <w:bottom w:val="none" w:sz="0" w:space="0" w:color="auto"/>
        <w:right w:val="none" w:sz="0" w:space="0" w:color="auto"/>
      </w:divBdr>
    </w:div>
    <w:div w:id="1880511090">
      <w:bodyDiv w:val="1"/>
      <w:marLeft w:val="0"/>
      <w:marRight w:val="0"/>
      <w:marTop w:val="0"/>
      <w:marBottom w:val="0"/>
      <w:divBdr>
        <w:top w:val="none" w:sz="0" w:space="0" w:color="auto"/>
        <w:left w:val="none" w:sz="0" w:space="0" w:color="auto"/>
        <w:bottom w:val="none" w:sz="0" w:space="0" w:color="auto"/>
        <w:right w:val="none" w:sz="0" w:space="0" w:color="auto"/>
      </w:divBdr>
    </w:div>
    <w:div w:id="1884174916">
      <w:bodyDiv w:val="1"/>
      <w:marLeft w:val="0"/>
      <w:marRight w:val="0"/>
      <w:marTop w:val="0"/>
      <w:marBottom w:val="0"/>
      <w:divBdr>
        <w:top w:val="none" w:sz="0" w:space="0" w:color="auto"/>
        <w:left w:val="none" w:sz="0" w:space="0" w:color="auto"/>
        <w:bottom w:val="none" w:sz="0" w:space="0" w:color="auto"/>
        <w:right w:val="none" w:sz="0" w:space="0" w:color="auto"/>
      </w:divBdr>
    </w:div>
    <w:div w:id="1884710239">
      <w:bodyDiv w:val="1"/>
      <w:marLeft w:val="0"/>
      <w:marRight w:val="0"/>
      <w:marTop w:val="0"/>
      <w:marBottom w:val="0"/>
      <w:divBdr>
        <w:top w:val="none" w:sz="0" w:space="0" w:color="auto"/>
        <w:left w:val="none" w:sz="0" w:space="0" w:color="auto"/>
        <w:bottom w:val="none" w:sz="0" w:space="0" w:color="auto"/>
        <w:right w:val="none" w:sz="0" w:space="0" w:color="auto"/>
      </w:divBdr>
    </w:div>
    <w:div w:id="1884974949">
      <w:bodyDiv w:val="1"/>
      <w:marLeft w:val="0"/>
      <w:marRight w:val="0"/>
      <w:marTop w:val="0"/>
      <w:marBottom w:val="0"/>
      <w:divBdr>
        <w:top w:val="none" w:sz="0" w:space="0" w:color="auto"/>
        <w:left w:val="none" w:sz="0" w:space="0" w:color="auto"/>
        <w:bottom w:val="none" w:sz="0" w:space="0" w:color="auto"/>
        <w:right w:val="none" w:sz="0" w:space="0" w:color="auto"/>
      </w:divBdr>
    </w:div>
    <w:div w:id="1892963376">
      <w:bodyDiv w:val="1"/>
      <w:marLeft w:val="0"/>
      <w:marRight w:val="0"/>
      <w:marTop w:val="0"/>
      <w:marBottom w:val="0"/>
      <w:divBdr>
        <w:top w:val="none" w:sz="0" w:space="0" w:color="auto"/>
        <w:left w:val="none" w:sz="0" w:space="0" w:color="auto"/>
        <w:bottom w:val="none" w:sz="0" w:space="0" w:color="auto"/>
        <w:right w:val="none" w:sz="0" w:space="0" w:color="auto"/>
      </w:divBdr>
    </w:div>
    <w:div w:id="1895852806">
      <w:bodyDiv w:val="1"/>
      <w:marLeft w:val="0"/>
      <w:marRight w:val="0"/>
      <w:marTop w:val="0"/>
      <w:marBottom w:val="0"/>
      <w:divBdr>
        <w:top w:val="none" w:sz="0" w:space="0" w:color="auto"/>
        <w:left w:val="none" w:sz="0" w:space="0" w:color="auto"/>
        <w:bottom w:val="none" w:sz="0" w:space="0" w:color="auto"/>
        <w:right w:val="none" w:sz="0" w:space="0" w:color="auto"/>
      </w:divBdr>
    </w:div>
    <w:div w:id="1900555622">
      <w:bodyDiv w:val="1"/>
      <w:marLeft w:val="0"/>
      <w:marRight w:val="0"/>
      <w:marTop w:val="0"/>
      <w:marBottom w:val="0"/>
      <w:divBdr>
        <w:top w:val="none" w:sz="0" w:space="0" w:color="auto"/>
        <w:left w:val="none" w:sz="0" w:space="0" w:color="auto"/>
        <w:bottom w:val="none" w:sz="0" w:space="0" w:color="auto"/>
        <w:right w:val="none" w:sz="0" w:space="0" w:color="auto"/>
      </w:divBdr>
    </w:div>
    <w:div w:id="1901359465">
      <w:bodyDiv w:val="1"/>
      <w:marLeft w:val="0"/>
      <w:marRight w:val="0"/>
      <w:marTop w:val="0"/>
      <w:marBottom w:val="0"/>
      <w:divBdr>
        <w:top w:val="none" w:sz="0" w:space="0" w:color="auto"/>
        <w:left w:val="none" w:sz="0" w:space="0" w:color="auto"/>
        <w:bottom w:val="none" w:sz="0" w:space="0" w:color="auto"/>
        <w:right w:val="none" w:sz="0" w:space="0" w:color="auto"/>
      </w:divBdr>
    </w:div>
    <w:div w:id="1903297166">
      <w:bodyDiv w:val="1"/>
      <w:marLeft w:val="0"/>
      <w:marRight w:val="0"/>
      <w:marTop w:val="0"/>
      <w:marBottom w:val="0"/>
      <w:divBdr>
        <w:top w:val="none" w:sz="0" w:space="0" w:color="auto"/>
        <w:left w:val="none" w:sz="0" w:space="0" w:color="auto"/>
        <w:bottom w:val="none" w:sz="0" w:space="0" w:color="auto"/>
        <w:right w:val="none" w:sz="0" w:space="0" w:color="auto"/>
      </w:divBdr>
    </w:div>
    <w:div w:id="1908612879">
      <w:bodyDiv w:val="1"/>
      <w:marLeft w:val="0"/>
      <w:marRight w:val="0"/>
      <w:marTop w:val="0"/>
      <w:marBottom w:val="0"/>
      <w:divBdr>
        <w:top w:val="none" w:sz="0" w:space="0" w:color="auto"/>
        <w:left w:val="none" w:sz="0" w:space="0" w:color="auto"/>
        <w:bottom w:val="none" w:sz="0" w:space="0" w:color="auto"/>
        <w:right w:val="none" w:sz="0" w:space="0" w:color="auto"/>
      </w:divBdr>
    </w:div>
    <w:div w:id="1911962821">
      <w:bodyDiv w:val="1"/>
      <w:marLeft w:val="0"/>
      <w:marRight w:val="0"/>
      <w:marTop w:val="0"/>
      <w:marBottom w:val="0"/>
      <w:divBdr>
        <w:top w:val="none" w:sz="0" w:space="0" w:color="auto"/>
        <w:left w:val="none" w:sz="0" w:space="0" w:color="auto"/>
        <w:bottom w:val="none" w:sz="0" w:space="0" w:color="auto"/>
        <w:right w:val="none" w:sz="0" w:space="0" w:color="auto"/>
      </w:divBdr>
    </w:div>
    <w:div w:id="1914468539">
      <w:bodyDiv w:val="1"/>
      <w:marLeft w:val="0"/>
      <w:marRight w:val="0"/>
      <w:marTop w:val="0"/>
      <w:marBottom w:val="0"/>
      <w:divBdr>
        <w:top w:val="none" w:sz="0" w:space="0" w:color="auto"/>
        <w:left w:val="none" w:sz="0" w:space="0" w:color="auto"/>
        <w:bottom w:val="none" w:sz="0" w:space="0" w:color="auto"/>
        <w:right w:val="none" w:sz="0" w:space="0" w:color="auto"/>
      </w:divBdr>
    </w:div>
    <w:div w:id="1915507854">
      <w:bodyDiv w:val="1"/>
      <w:marLeft w:val="0"/>
      <w:marRight w:val="0"/>
      <w:marTop w:val="0"/>
      <w:marBottom w:val="0"/>
      <w:divBdr>
        <w:top w:val="none" w:sz="0" w:space="0" w:color="auto"/>
        <w:left w:val="none" w:sz="0" w:space="0" w:color="auto"/>
        <w:bottom w:val="none" w:sz="0" w:space="0" w:color="auto"/>
        <w:right w:val="none" w:sz="0" w:space="0" w:color="auto"/>
      </w:divBdr>
    </w:div>
    <w:div w:id="1916819748">
      <w:bodyDiv w:val="1"/>
      <w:marLeft w:val="0"/>
      <w:marRight w:val="0"/>
      <w:marTop w:val="0"/>
      <w:marBottom w:val="0"/>
      <w:divBdr>
        <w:top w:val="none" w:sz="0" w:space="0" w:color="auto"/>
        <w:left w:val="none" w:sz="0" w:space="0" w:color="auto"/>
        <w:bottom w:val="none" w:sz="0" w:space="0" w:color="auto"/>
        <w:right w:val="none" w:sz="0" w:space="0" w:color="auto"/>
      </w:divBdr>
    </w:div>
    <w:div w:id="1918395884">
      <w:bodyDiv w:val="1"/>
      <w:marLeft w:val="0"/>
      <w:marRight w:val="0"/>
      <w:marTop w:val="0"/>
      <w:marBottom w:val="0"/>
      <w:divBdr>
        <w:top w:val="none" w:sz="0" w:space="0" w:color="auto"/>
        <w:left w:val="none" w:sz="0" w:space="0" w:color="auto"/>
        <w:bottom w:val="none" w:sz="0" w:space="0" w:color="auto"/>
        <w:right w:val="none" w:sz="0" w:space="0" w:color="auto"/>
      </w:divBdr>
    </w:div>
    <w:div w:id="1923026391">
      <w:bodyDiv w:val="1"/>
      <w:marLeft w:val="0"/>
      <w:marRight w:val="0"/>
      <w:marTop w:val="0"/>
      <w:marBottom w:val="0"/>
      <w:divBdr>
        <w:top w:val="none" w:sz="0" w:space="0" w:color="auto"/>
        <w:left w:val="none" w:sz="0" w:space="0" w:color="auto"/>
        <w:bottom w:val="none" w:sz="0" w:space="0" w:color="auto"/>
        <w:right w:val="none" w:sz="0" w:space="0" w:color="auto"/>
      </w:divBdr>
    </w:div>
    <w:div w:id="1938782500">
      <w:bodyDiv w:val="1"/>
      <w:marLeft w:val="0"/>
      <w:marRight w:val="0"/>
      <w:marTop w:val="0"/>
      <w:marBottom w:val="0"/>
      <w:divBdr>
        <w:top w:val="none" w:sz="0" w:space="0" w:color="auto"/>
        <w:left w:val="none" w:sz="0" w:space="0" w:color="auto"/>
        <w:bottom w:val="none" w:sz="0" w:space="0" w:color="auto"/>
        <w:right w:val="none" w:sz="0" w:space="0" w:color="auto"/>
      </w:divBdr>
    </w:div>
    <w:div w:id="1940521966">
      <w:bodyDiv w:val="1"/>
      <w:marLeft w:val="0"/>
      <w:marRight w:val="0"/>
      <w:marTop w:val="0"/>
      <w:marBottom w:val="0"/>
      <w:divBdr>
        <w:top w:val="none" w:sz="0" w:space="0" w:color="auto"/>
        <w:left w:val="none" w:sz="0" w:space="0" w:color="auto"/>
        <w:bottom w:val="none" w:sz="0" w:space="0" w:color="auto"/>
        <w:right w:val="none" w:sz="0" w:space="0" w:color="auto"/>
      </w:divBdr>
    </w:div>
    <w:div w:id="1942058951">
      <w:bodyDiv w:val="1"/>
      <w:marLeft w:val="0"/>
      <w:marRight w:val="0"/>
      <w:marTop w:val="0"/>
      <w:marBottom w:val="0"/>
      <w:divBdr>
        <w:top w:val="none" w:sz="0" w:space="0" w:color="auto"/>
        <w:left w:val="none" w:sz="0" w:space="0" w:color="auto"/>
        <w:bottom w:val="none" w:sz="0" w:space="0" w:color="auto"/>
        <w:right w:val="none" w:sz="0" w:space="0" w:color="auto"/>
      </w:divBdr>
    </w:div>
    <w:div w:id="1947931275">
      <w:bodyDiv w:val="1"/>
      <w:marLeft w:val="0"/>
      <w:marRight w:val="0"/>
      <w:marTop w:val="0"/>
      <w:marBottom w:val="0"/>
      <w:divBdr>
        <w:top w:val="none" w:sz="0" w:space="0" w:color="auto"/>
        <w:left w:val="none" w:sz="0" w:space="0" w:color="auto"/>
        <w:bottom w:val="none" w:sz="0" w:space="0" w:color="auto"/>
        <w:right w:val="none" w:sz="0" w:space="0" w:color="auto"/>
      </w:divBdr>
    </w:div>
    <w:div w:id="1950817380">
      <w:bodyDiv w:val="1"/>
      <w:marLeft w:val="0"/>
      <w:marRight w:val="0"/>
      <w:marTop w:val="0"/>
      <w:marBottom w:val="0"/>
      <w:divBdr>
        <w:top w:val="none" w:sz="0" w:space="0" w:color="auto"/>
        <w:left w:val="none" w:sz="0" w:space="0" w:color="auto"/>
        <w:bottom w:val="none" w:sz="0" w:space="0" w:color="auto"/>
        <w:right w:val="none" w:sz="0" w:space="0" w:color="auto"/>
      </w:divBdr>
    </w:div>
    <w:div w:id="1955213766">
      <w:bodyDiv w:val="1"/>
      <w:marLeft w:val="0"/>
      <w:marRight w:val="0"/>
      <w:marTop w:val="0"/>
      <w:marBottom w:val="0"/>
      <w:divBdr>
        <w:top w:val="none" w:sz="0" w:space="0" w:color="auto"/>
        <w:left w:val="none" w:sz="0" w:space="0" w:color="auto"/>
        <w:bottom w:val="none" w:sz="0" w:space="0" w:color="auto"/>
        <w:right w:val="none" w:sz="0" w:space="0" w:color="auto"/>
      </w:divBdr>
    </w:div>
    <w:div w:id="1973439935">
      <w:bodyDiv w:val="1"/>
      <w:marLeft w:val="0"/>
      <w:marRight w:val="0"/>
      <w:marTop w:val="0"/>
      <w:marBottom w:val="0"/>
      <w:divBdr>
        <w:top w:val="none" w:sz="0" w:space="0" w:color="auto"/>
        <w:left w:val="none" w:sz="0" w:space="0" w:color="auto"/>
        <w:bottom w:val="none" w:sz="0" w:space="0" w:color="auto"/>
        <w:right w:val="none" w:sz="0" w:space="0" w:color="auto"/>
      </w:divBdr>
    </w:div>
    <w:div w:id="1987124858">
      <w:bodyDiv w:val="1"/>
      <w:marLeft w:val="0"/>
      <w:marRight w:val="0"/>
      <w:marTop w:val="0"/>
      <w:marBottom w:val="0"/>
      <w:divBdr>
        <w:top w:val="none" w:sz="0" w:space="0" w:color="auto"/>
        <w:left w:val="none" w:sz="0" w:space="0" w:color="auto"/>
        <w:bottom w:val="none" w:sz="0" w:space="0" w:color="auto"/>
        <w:right w:val="none" w:sz="0" w:space="0" w:color="auto"/>
      </w:divBdr>
    </w:div>
    <w:div w:id="1987661146">
      <w:bodyDiv w:val="1"/>
      <w:marLeft w:val="0"/>
      <w:marRight w:val="0"/>
      <w:marTop w:val="0"/>
      <w:marBottom w:val="0"/>
      <w:divBdr>
        <w:top w:val="none" w:sz="0" w:space="0" w:color="auto"/>
        <w:left w:val="none" w:sz="0" w:space="0" w:color="auto"/>
        <w:bottom w:val="none" w:sz="0" w:space="0" w:color="auto"/>
        <w:right w:val="none" w:sz="0" w:space="0" w:color="auto"/>
      </w:divBdr>
    </w:div>
    <w:div w:id="1996835612">
      <w:bodyDiv w:val="1"/>
      <w:marLeft w:val="0"/>
      <w:marRight w:val="0"/>
      <w:marTop w:val="0"/>
      <w:marBottom w:val="0"/>
      <w:divBdr>
        <w:top w:val="none" w:sz="0" w:space="0" w:color="auto"/>
        <w:left w:val="none" w:sz="0" w:space="0" w:color="auto"/>
        <w:bottom w:val="none" w:sz="0" w:space="0" w:color="auto"/>
        <w:right w:val="none" w:sz="0" w:space="0" w:color="auto"/>
      </w:divBdr>
      <w:divsChild>
        <w:div w:id="1040476504">
          <w:marLeft w:val="0"/>
          <w:marRight w:val="0"/>
          <w:marTop w:val="0"/>
          <w:marBottom w:val="0"/>
          <w:divBdr>
            <w:top w:val="none" w:sz="0" w:space="0" w:color="auto"/>
            <w:left w:val="none" w:sz="0" w:space="0" w:color="auto"/>
            <w:bottom w:val="none" w:sz="0" w:space="0" w:color="auto"/>
            <w:right w:val="none" w:sz="0" w:space="0" w:color="auto"/>
          </w:divBdr>
        </w:div>
      </w:divsChild>
    </w:div>
    <w:div w:id="2004820853">
      <w:bodyDiv w:val="1"/>
      <w:marLeft w:val="0"/>
      <w:marRight w:val="0"/>
      <w:marTop w:val="0"/>
      <w:marBottom w:val="0"/>
      <w:divBdr>
        <w:top w:val="none" w:sz="0" w:space="0" w:color="auto"/>
        <w:left w:val="none" w:sz="0" w:space="0" w:color="auto"/>
        <w:bottom w:val="none" w:sz="0" w:space="0" w:color="auto"/>
        <w:right w:val="none" w:sz="0" w:space="0" w:color="auto"/>
      </w:divBdr>
    </w:div>
    <w:div w:id="2008291236">
      <w:bodyDiv w:val="1"/>
      <w:marLeft w:val="0"/>
      <w:marRight w:val="0"/>
      <w:marTop w:val="0"/>
      <w:marBottom w:val="0"/>
      <w:divBdr>
        <w:top w:val="none" w:sz="0" w:space="0" w:color="auto"/>
        <w:left w:val="none" w:sz="0" w:space="0" w:color="auto"/>
        <w:bottom w:val="none" w:sz="0" w:space="0" w:color="auto"/>
        <w:right w:val="none" w:sz="0" w:space="0" w:color="auto"/>
      </w:divBdr>
    </w:div>
    <w:div w:id="2015647641">
      <w:bodyDiv w:val="1"/>
      <w:marLeft w:val="0"/>
      <w:marRight w:val="0"/>
      <w:marTop w:val="0"/>
      <w:marBottom w:val="0"/>
      <w:divBdr>
        <w:top w:val="none" w:sz="0" w:space="0" w:color="auto"/>
        <w:left w:val="none" w:sz="0" w:space="0" w:color="auto"/>
        <w:bottom w:val="none" w:sz="0" w:space="0" w:color="auto"/>
        <w:right w:val="none" w:sz="0" w:space="0" w:color="auto"/>
      </w:divBdr>
    </w:div>
    <w:div w:id="2019502845">
      <w:bodyDiv w:val="1"/>
      <w:marLeft w:val="0"/>
      <w:marRight w:val="0"/>
      <w:marTop w:val="0"/>
      <w:marBottom w:val="0"/>
      <w:divBdr>
        <w:top w:val="none" w:sz="0" w:space="0" w:color="auto"/>
        <w:left w:val="none" w:sz="0" w:space="0" w:color="auto"/>
        <w:bottom w:val="none" w:sz="0" w:space="0" w:color="auto"/>
        <w:right w:val="none" w:sz="0" w:space="0" w:color="auto"/>
      </w:divBdr>
    </w:div>
    <w:div w:id="2021277431">
      <w:bodyDiv w:val="1"/>
      <w:marLeft w:val="0"/>
      <w:marRight w:val="0"/>
      <w:marTop w:val="0"/>
      <w:marBottom w:val="0"/>
      <w:divBdr>
        <w:top w:val="none" w:sz="0" w:space="0" w:color="auto"/>
        <w:left w:val="none" w:sz="0" w:space="0" w:color="auto"/>
        <w:bottom w:val="none" w:sz="0" w:space="0" w:color="auto"/>
        <w:right w:val="none" w:sz="0" w:space="0" w:color="auto"/>
      </w:divBdr>
    </w:div>
    <w:div w:id="2024822313">
      <w:bodyDiv w:val="1"/>
      <w:marLeft w:val="0"/>
      <w:marRight w:val="0"/>
      <w:marTop w:val="0"/>
      <w:marBottom w:val="0"/>
      <w:divBdr>
        <w:top w:val="none" w:sz="0" w:space="0" w:color="auto"/>
        <w:left w:val="none" w:sz="0" w:space="0" w:color="auto"/>
        <w:bottom w:val="none" w:sz="0" w:space="0" w:color="auto"/>
        <w:right w:val="none" w:sz="0" w:space="0" w:color="auto"/>
      </w:divBdr>
    </w:div>
    <w:div w:id="2027242670">
      <w:bodyDiv w:val="1"/>
      <w:marLeft w:val="0"/>
      <w:marRight w:val="0"/>
      <w:marTop w:val="0"/>
      <w:marBottom w:val="0"/>
      <w:divBdr>
        <w:top w:val="none" w:sz="0" w:space="0" w:color="auto"/>
        <w:left w:val="none" w:sz="0" w:space="0" w:color="auto"/>
        <w:bottom w:val="none" w:sz="0" w:space="0" w:color="auto"/>
        <w:right w:val="none" w:sz="0" w:space="0" w:color="auto"/>
      </w:divBdr>
    </w:div>
    <w:div w:id="2030371923">
      <w:bodyDiv w:val="1"/>
      <w:marLeft w:val="0"/>
      <w:marRight w:val="0"/>
      <w:marTop w:val="0"/>
      <w:marBottom w:val="0"/>
      <w:divBdr>
        <w:top w:val="none" w:sz="0" w:space="0" w:color="auto"/>
        <w:left w:val="none" w:sz="0" w:space="0" w:color="auto"/>
        <w:bottom w:val="none" w:sz="0" w:space="0" w:color="auto"/>
        <w:right w:val="none" w:sz="0" w:space="0" w:color="auto"/>
      </w:divBdr>
    </w:div>
    <w:div w:id="2034114377">
      <w:bodyDiv w:val="1"/>
      <w:marLeft w:val="0"/>
      <w:marRight w:val="0"/>
      <w:marTop w:val="0"/>
      <w:marBottom w:val="0"/>
      <w:divBdr>
        <w:top w:val="none" w:sz="0" w:space="0" w:color="auto"/>
        <w:left w:val="none" w:sz="0" w:space="0" w:color="auto"/>
        <w:bottom w:val="none" w:sz="0" w:space="0" w:color="auto"/>
        <w:right w:val="none" w:sz="0" w:space="0" w:color="auto"/>
      </w:divBdr>
    </w:div>
    <w:div w:id="2035418646">
      <w:bodyDiv w:val="1"/>
      <w:marLeft w:val="0"/>
      <w:marRight w:val="0"/>
      <w:marTop w:val="0"/>
      <w:marBottom w:val="0"/>
      <w:divBdr>
        <w:top w:val="none" w:sz="0" w:space="0" w:color="auto"/>
        <w:left w:val="none" w:sz="0" w:space="0" w:color="auto"/>
        <w:bottom w:val="none" w:sz="0" w:space="0" w:color="auto"/>
        <w:right w:val="none" w:sz="0" w:space="0" w:color="auto"/>
      </w:divBdr>
    </w:div>
    <w:div w:id="2042784914">
      <w:bodyDiv w:val="1"/>
      <w:marLeft w:val="0"/>
      <w:marRight w:val="0"/>
      <w:marTop w:val="0"/>
      <w:marBottom w:val="0"/>
      <w:divBdr>
        <w:top w:val="none" w:sz="0" w:space="0" w:color="auto"/>
        <w:left w:val="none" w:sz="0" w:space="0" w:color="auto"/>
        <w:bottom w:val="none" w:sz="0" w:space="0" w:color="auto"/>
        <w:right w:val="none" w:sz="0" w:space="0" w:color="auto"/>
      </w:divBdr>
    </w:div>
    <w:div w:id="2050957930">
      <w:bodyDiv w:val="1"/>
      <w:marLeft w:val="0"/>
      <w:marRight w:val="0"/>
      <w:marTop w:val="0"/>
      <w:marBottom w:val="0"/>
      <w:divBdr>
        <w:top w:val="none" w:sz="0" w:space="0" w:color="auto"/>
        <w:left w:val="none" w:sz="0" w:space="0" w:color="auto"/>
        <w:bottom w:val="none" w:sz="0" w:space="0" w:color="auto"/>
        <w:right w:val="none" w:sz="0" w:space="0" w:color="auto"/>
      </w:divBdr>
    </w:div>
    <w:div w:id="2067022945">
      <w:bodyDiv w:val="1"/>
      <w:marLeft w:val="0"/>
      <w:marRight w:val="0"/>
      <w:marTop w:val="0"/>
      <w:marBottom w:val="0"/>
      <w:divBdr>
        <w:top w:val="none" w:sz="0" w:space="0" w:color="auto"/>
        <w:left w:val="none" w:sz="0" w:space="0" w:color="auto"/>
        <w:bottom w:val="none" w:sz="0" w:space="0" w:color="auto"/>
        <w:right w:val="none" w:sz="0" w:space="0" w:color="auto"/>
      </w:divBdr>
    </w:div>
    <w:div w:id="2077900641">
      <w:bodyDiv w:val="1"/>
      <w:marLeft w:val="0"/>
      <w:marRight w:val="0"/>
      <w:marTop w:val="0"/>
      <w:marBottom w:val="0"/>
      <w:divBdr>
        <w:top w:val="none" w:sz="0" w:space="0" w:color="auto"/>
        <w:left w:val="none" w:sz="0" w:space="0" w:color="auto"/>
        <w:bottom w:val="none" w:sz="0" w:space="0" w:color="auto"/>
        <w:right w:val="none" w:sz="0" w:space="0" w:color="auto"/>
      </w:divBdr>
    </w:div>
    <w:div w:id="2104186743">
      <w:bodyDiv w:val="1"/>
      <w:marLeft w:val="0"/>
      <w:marRight w:val="0"/>
      <w:marTop w:val="0"/>
      <w:marBottom w:val="0"/>
      <w:divBdr>
        <w:top w:val="none" w:sz="0" w:space="0" w:color="auto"/>
        <w:left w:val="none" w:sz="0" w:space="0" w:color="auto"/>
        <w:bottom w:val="none" w:sz="0" w:space="0" w:color="auto"/>
        <w:right w:val="none" w:sz="0" w:space="0" w:color="auto"/>
      </w:divBdr>
    </w:div>
    <w:div w:id="2111505984">
      <w:bodyDiv w:val="1"/>
      <w:marLeft w:val="0"/>
      <w:marRight w:val="0"/>
      <w:marTop w:val="0"/>
      <w:marBottom w:val="0"/>
      <w:divBdr>
        <w:top w:val="none" w:sz="0" w:space="0" w:color="auto"/>
        <w:left w:val="none" w:sz="0" w:space="0" w:color="auto"/>
        <w:bottom w:val="none" w:sz="0" w:space="0" w:color="auto"/>
        <w:right w:val="none" w:sz="0" w:space="0" w:color="auto"/>
      </w:divBdr>
    </w:div>
    <w:div w:id="2127234369">
      <w:bodyDiv w:val="1"/>
      <w:marLeft w:val="0"/>
      <w:marRight w:val="0"/>
      <w:marTop w:val="0"/>
      <w:marBottom w:val="0"/>
      <w:divBdr>
        <w:top w:val="none" w:sz="0" w:space="0" w:color="auto"/>
        <w:left w:val="none" w:sz="0" w:space="0" w:color="auto"/>
        <w:bottom w:val="none" w:sz="0" w:space="0" w:color="auto"/>
        <w:right w:val="none" w:sz="0" w:space="0" w:color="auto"/>
      </w:divBdr>
    </w:div>
    <w:div w:id="2127263103">
      <w:bodyDiv w:val="1"/>
      <w:marLeft w:val="0"/>
      <w:marRight w:val="0"/>
      <w:marTop w:val="0"/>
      <w:marBottom w:val="0"/>
      <w:divBdr>
        <w:top w:val="none" w:sz="0" w:space="0" w:color="auto"/>
        <w:left w:val="none" w:sz="0" w:space="0" w:color="auto"/>
        <w:bottom w:val="none" w:sz="0" w:space="0" w:color="auto"/>
        <w:right w:val="none" w:sz="0" w:space="0" w:color="auto"/>
      </w:divBdr>
    </w:div>
    <w:div w:id="2127382412">
      <w:bodyDiv w:val="1"/>
      <w:marLeft w:val="0"/>
      <w:marRight w:val="0"/>
      <w:marTop w:val="0"/>
      <w:marBottom w:val="0"/>
      <w:divBdr>
        <w:top w:val="none" w:sz="0" w:space="0" w:color="auto"/>
        <w:left w:val="none" w:sz="0" w:space="0" w:color="auto"/>
        <w:bottom w:val="none" w:sz="0" w:space="0" w:color="auto"/>
        <w:right w:val="none" w:sz="0" w:space="0" w:color="auto"/>
      </w:divBdr>
    </w:div>
    <w:div w:id="2134252073">
      <w:bodyDiv w:val="1"/>
      <w:marLeft w:val="0"/>
      <w:marRight w:val="0"/>
      <w:marTop w:val="0"/>
      <w:marBottom w:val="0"/>
      <w:divBdr>
        <w:top w:val="none" w:sz="0" w:space="0" w:color="auto"/>
        <w:left w:val="none" w:sz="0" w:space="0" w:color="auto"/>
        <w:bottom w:val="none" w:sz="0" w:space="0" w:color="auto"/>
        <w:right w:val="none" w:sz="0" w:space="0" w:color="auto"/>
      </w:divBdr>
    </w:div>
    <w:div w:id="2136022141">
      <w:bodyDiv w:val="1"/>
      <w:marLeft w:val="0"/>
      <w:marRight w:val="0"/>
      <w:marTop w:val="0"/>
      <w:marBottom w:val="0"/>
      <w:divBdr>
        <w:top w:val="none" w:sz="0" w:space="0" w:color="auto"/>
        <w:left w:val="none" w:sz="0" w:space="0" w:color="auto"/>
        <w:bottom w:val="none" w:sz="0" w:space="0" w:color="auto"/>
        <w:right w:val="none" w:sz="0" w:space="0" w:color="auto"/>
      </w:divBdr>
      <w:divsChild>
        <w:div w:id="508521534">
          <w:marLeft w:val="576"/>
          <w:marRight w:val="0"/>
          <w:marTop w:val="96"/>
          <w:marBottom w:val="0"/>
          <w:divBdr>
            <w:top w:val="none" w:sz="0" w:space="0" w:color="auto"/>
            <w:left w:val="none" w:sz="0" w:space="0" w:color="auto"/>
            <w:bottom w:val="none" w:sz="0" w:space="0" w:color="auto"/>
            <w:right w:val="none" w:sz="0" w:space="0" w:color="auto"/>
          </w:divBdr>
        </w:div>
        <w:div w:id="3436048">
          <w:marLeft w:val="1282"/>
          <w:marRight w:val="0"/>
          <w:marTop w:val="86"/>
          <w:marBottom w:val="0"/>
          <w:divBdr>
            <w:top w:val="none" w:sz="0" w:space="0" w:color="auto"/>
            <w:left w:val="none" w:sz="0" w:space="0" w:color="auto"/>
            <w:bottom w:val="none" w:sz="0" w:space="0" w:color="auto"/>
            <w:right w:val="none" w:sz="0" w:space="0" w:color="auto"/>
          </w:divBdr>
        </w:div>
        <w:div w:id="69623107">
          <w:marLeft w:val="1282"/>
          <w:marRight w:val="0"/>
          <w:marTop w:val="86"/>
          <w:marBottom w:val="0"/>
          <w:divBdr>
            <w:top w:val="none" w:sz="0" w:space="0" w:color="auto"/>
            <w:left w:val="none" w:sz="0" w:space="0" w:color="auto"/>
            <w:bottom w:val="none" w:sz="0" w:space="0" w:color="auto"/>
            <w:right w:val="none" w:sz="0" w:space="0" w:color="auto"/>
          </w:divBdr>
        </w:div>
      </w:divsChild>
    </w:div>
    <w:div w:id="2139909503">
      <w:bodyDiv w:val="1"/>
      <w:marLeft w:val="0"/>
      <w:marRight w:val="0"/>
      <w:marTop w:val="0"/>
      <w:marBottom w:val="0"/>
      <w:divBdr>
        <w:top w:val="none" w:sz="0" w:space="0" w:color="auto"/>
        <w:left w:val="none" w:sz="0" w:space="0" w:color="auto"/>
        <w:bottom w:val="none" w:sz="0" w:space="0" w:color="auto"/>
        <w:right w:val="none" w:sz="0" w:space="0" w:color="auto"/>
      </w:divBdr>
    </w:div>
    <w:div w:id="2142072364">
      <w:bodyDiv w:val="1"/>
      <w:marLeft w:val="0"/>
      <w:marRight w:val="0"/>
      <w:marTop w:val="0"/>
      <w:marBottom w:val="0"/>
      <w:divBdr>
        <w:top w:val="none" w:sz="0" w:space="0" w:color="auto"/>
        <w:left w:val="none" w:sz="0" w:space="0" w:color="auto"/>
        <w:bottom w:val="none" w:sz="0" w:space="0" w:color="auto"/>
        <w:right w:val="none" w:sz="0" w:space="0" w:color="auto"/>
      </w:divBdr>
      <w:divsChild>
        <w:div w:id="550776428">
          <w:marLeft w:val="576"/>
          <w:marRight w:val="0"/>
          <w:marTop w:val="96"/>
          <w:marBottom w:val="0"/>
          <w:divBdr>
            <w:top w:val="none" w:sz="0" w:space="0" w:color="auto"/>
            <w:left w:val="none" w:sz="0" w:space="0" w:color="auto"/>
            <w:bottom w:val="none" w:sz="0" w:space="0" w:color="auto"/>
            <w:right w:val="none" w:sz="0" w:space="0" w:color="auto"/>
          </w:divBdr>
        </w:div>
      </w:divsChild>
    </w:div>
    <w:div w:id="21446107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commerciaux.celca.caisse-epargne.fr/download/1176/documents-hors-arbo-2/8514/exemple-rdv-doublons-courriel-gc.pptx" TargetMode="External"/><Relationship Id="rId18" Type="http://schemas.openxmlformats.org/officeDocument/2006/relationships/hyperlink" Target="http://commerciaux.celca.caisse-epargne.fr/global-bdd/multicanal/multicanal/" TargetMode="External"/><Relationship Id="rId26" Type="http://schemas.openxmlformats.org/officeDocument/2006/relationships/hyperlink" Target="http://commerciaux.celca.caisse-epargne.fr/download/1176/documents-hors-arbo-2/9275/portefeuille-virtuel-classement-definitif-au-23-juin-2018.xlsx" TargetMode="External"/><Relationship Id="rId3" Type="http://schemas.openxmlformats.org/officeDocument/2006/relationships/styles" Target="styles.xml"/><Relationship Id="rId21" Type="http://schemas.openxmlformats.org/officeDocument/2006/relationships/hyperlink" Target="https://cvc-front-itce.damdy.com/celca/secur-pass-ce-enrolement-video-3271.html" TargetMode="External"/><Relationship Id="rId7" Type="http://schemas.openxmlformats.org/officeDocument/2006/relationships/footnotes" Target="footnotes.xml"/><Relationship Id="rId12" Type="http://schemas.openxmlformats.org/officeDocument/2006/relationships/hyperlink" Target="http://commerciaux.celca.caisse-epargne.fr/particuliers/credits-particuliers/assureur-des-emprunteurs/" TargetMode="External"/><Relationship Id="rId17" Type="http://schemas.openxmlformats.org/officeDocument/2006/relationships/hyperlink" Target="http://commerciaux.celca.caisse-epargne.fr/download/1176/documents-hors-arbo-2/9335/brief-agence-semaine-28-consignes-fusion-juridique-juillet-ex-celca.ppt" TargetMode="External"/><Relationship Id="rId25" Type="http://schemas.openxmlformats.org/officeDocument/2006/relationships/hyperlink" Target="http://commerciaux.celca.caisse-epargne.fr/particuliers/connaissance-clients-drc-devoir-de-conseil-lab-laf/drc/" TargetMode="External"/><Relationship Id="rId2" Type="http://schemas.openxmlformats.org/officeDocument/2006/relationships/numbering" Target="numbering.xml"/><Relationship Id="rId16" Type="http://schemas.openxmlformats.org/officeDocument/2006/relationships/hyperlink" Target="http://commerciaux.celca.caisse-epargne.fr/download/1176/documents-hors-arbo-2/9362/lea-nouvelles-fonctionnalites-3.pptx" TargetMode="External"/><Relationship Id="rId20" Type="http://schemas.openxmlformats.org/officeDocument/2006/relationships/hyperlink" Target="http://commerciaux.celca.caisse-epargne.fr/download/1253/banque-a-distance/9340/bad-mobile-refonte_virement_memo_conseillers.pptx" TargetMode="External"/><Relationship Id="rId29" Type="http://schemas.openxmlformats.org/officeDocument/2006/relationships/hyperlink" Target="http://commerciaux.celca.caisse-epargne.fr/download/1176/documents-hors-arbo-2/8739/suivi-lea-sem23.xlsx"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cvc-front-itce.damdy.com/celca/media/permalink/NXvden4TM1iFqFf9VyQYOQ==" TargetMode="External"/><Relationship Id="rId24" Type="http://schemas.openxmlformats.org/officeDocument/2006/relationships/hyperlink" Target="http://commerciaux.celca.caisse-epargne.fr/professionnels/connaissance-clients-drc-risques-revision-annuelle/revision-annuelle-pros/revision-annuelle/" TargetMode="External"/><Relationship Id="rId32"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hyperlink" Target="http://commerciaux.celca.caisse-epargne.fr/download/1176/documents-hors-arbo-2/9364/lea-nouvelles-fonctionnalites-2.pptx" TargetMode="External"/><Relationship Id="rId23" Type="http://schemas.openxmlformats.org/officeDocument/2006/relationships/hyperlink" Target="http://www.caisse-epargne.fr" TargetMode="External"/><Relationship Id="rId28" Type="http://schemas.openxmlformats.org/officeDocument/2006/relationships/hyperlink" Target="http://commerciaux.celca.caisse-epargne.fr/download/1176/documents-hors-arbo-2/9361/0507-comm-cegee-helios-2.xlsx" TargetMode="External"/><Relationship Id="rId10" Type="http://schemas.openxmlformats.org/officeDocument/2006/relationships/hyperlink" Target="http://www.caisse-epargne.fr" TargetMode="External"/><Relationship Id="rId19" Type="http://schemas.openxmlformats.org/officeDocument/2006/relationships/hyperlink" Target="http://service-celca-sps/collaboratif/espaceCOM/nds/Documents%20partages/DMA-18-042.pdf?Web=1" TargetMode="External"/><Relationship Id="rId31"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yperlink" Target="http://commerciaux.celca.caisse-epargne.fr/download/1176/documents-hors-arbo-2/9346/mode-operatoire-outil-cdc-fga.pptx" TargetMode="External"/><Relationship Id="rId14" Type="http://schemas.openxmlformats.org/officeDocument/2006/relationships/hyperlink" Target="http://commerciaux.celca.caisse-epargne.fr/download/1176/documents-hors-arbo-2/9363/lea-nouvelles-fonctionnalites-1.pptx" TargetMode="External"/><Relationship Id="rId22" Type="http://schemas.openxmlformats.org/officeDocument/2006/relationships/hyperlink" Target="http://wnsgprw1.celca.caisse-epargne.fr/app/bci/INF/DMA_INF_N_011_18.pdf" TargetMode="External"/><Relationship Id="rId27" Type="http://schemas.openxmlformats.org/officeDocument/2006/relationships/hyperlink" Target="http://commerciaux.celca.caisse-epargne.fr/download/1045/les-gab-defaillants/9179/suivi-gab-vides-2018-06.xlsx" TargetMode="External"/><Relationship Id="rId30" Type="http://schemas.openxmlformats.org/officeDocument/2006/relationships/footer" Target="footer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6DDC6C6-E5E6-4121-B827-E35863AB4C3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21</TotalTime>
  <Pages>4</Pages>
  <Words>2349</Words>
  <Characters>12921</Characters>
  <Application>Microsoft Office Word</Application>
  <DocSecurity>0</DocSecurity>
  <Lines>107</Lines>
  <Paragraphs>30</Paragraphs>
  <ScaleCrop>false</ScaleCrop>
  <HeadingPairs>
    <vt:vector size="2" baseType="variant">
      <vt:variant>
        <vt:lpstr>Titre</vt:lpstr>
      </vt:variant>
      <vt:variant>
        <vt:i4>1</vt:i4>
      </vt:variant>
    </vt:vector>
  </HeadingPairs>
  <TitlesOfParts>
    <vt:vector size="1" baseType="lpstr">
      <vt:lpstr/>
    </vt:vector>
  </TitlesOfParts>
  <Company>GCE Tech</Company>
  <LinksUpToDate>false</LinksUpToDate>
  <CharactersWithSpaces>15240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a5701281</dc:creator>
  <cp:lastModifiedBy>a5701281</cp:lastModifiedBy>
  <cp:revision>17</cp:revision>
  <dcterms:created xsi:type="dcterms:W3CDTF">2018-07-06T11:49:00Z</dcterms:created>
  <dcterms:modified xsi:type="dcterms:W3CDTF">2018-07-06T14:47:00Z</dcterms:modified>
</cp:coreProperties>
</file>