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8E2E7C">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271F22">
              <w:rPr>
                <w:rFonts w:ascii="Times New Roman" w:hAnsi="Times New Roman" w:cs="Times New Roman"/>
                <w:b/>
                <w:sz w:val="32"/>
                <w:szCs w:val="40"/>
              </w:rPr>
              <w:t>29</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4824B8" w:rsidRPr="008A2C98" w:rsidTr="00736965">
        <w:trPr>
          <w:trHeight w:val="248"/>
        </w:trPr>
        <w:tc>
          <w:tcPr>
            <w:tcW w:w="15735" w:type="dxa"/>
            <w:gridSpan w:val="3"/>
            <w:tcBorders>
              <w:bottom w:val="single" w:sz="4" w:space="0" w:color="auto"/>
            </w:tcBorders>
            <w:shd w:val="clear" w:color="auto" w:fill="BFBFBF" w:themeFill="background1" w:themeFillShade="BF"/>
          </w:tcPr>
          <w:p w:rsidR="004824B8" w:rsidRPr="008A2C98" w:rsidRDefault="004824B8" w:rsidP="00681565">
            <w:pPr>
              <w:pStyle w:val="wordsection1"/>
              <w:spacing w:before="0" w:beforeAutospacing="0" w:after="0" w:afterAutospacing="0"/>
              <w:jc w:val="center"/>
              <w:rPr>
                <w:b/>
                <w:sz w:val="20"/>
                <w:szCs w:val="20"/>
                <w:lang w:eastAsia="en-US"/>
              </w:rPr>
            </w:pPr>
            <w:r w:rsidRPr="008A2C98">
              <w:rPr>
                <w:b/>
                <w:sz w:val="20"/>
                <w:szCs w:val="20"/>
                <w:lang w:eastAsia="en-US"/>
              </w:rPr>
              <w:t>Epargne</w:t>
            </w:r>
          </w:p>
        </w:tc>
      </w:tr>
      <w:tr w:rsidR="007B0DCB" w:rsidRPr="008A2C98" w:rsidTr="001C2065">
        <w:trPr>
          <w:trHeight w:val="407"/>
        </w:trPr>
        <w:tc>
          <w:tcPr>
            <w:tcW w:w="1560" w:type="dxa"/>
            <w:tcBorders>
              <w:bottom w:val="single" w:sz="4" w:space="0" w:color="auto"/>
            </w:tcBorders>
            <w:vAlign w:val="center"/>
          </w:tcPr>
          <w:p w:rsidR="007B0DCB" w:rsidRPr="00CC7FFB" w:rsidRDefault="007B0DCB" w:rsidP="008A71AD">
            <w:pPr>
              <w:rPr>
                <w:rFonts w:ascii="Times New Roman" w:hAnsi="Times New Roman" w:cs="Times New Roman"/>
                <w:b/>
                <w:bCs/>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tcPr>
          <w:p w:rsidR="007B0DCB" w:rsidRDefault="007B0DCB">
            <w:pPr>
              <w:rPr>
                <w:rFonts w:ascii="Calibri" w:hAnsi="Calibri" w:cs="Calibri"/>
              </w:rPr>
            </w:pPr>
            <w:r>
              <w:rPr>
                <w:rFonts w:ascii="Times New Roman" w:hAnsi="Times New Roman" w:cs="Times New Roman"/>
                <w:b/>
                <w:bCs/>
                <w:color w:val="000000"/>
                <w:sz w:val="20"/>
                <w:szCs w:val="20"/>
              </w:rPr>
              <w:t xml:space="preserve">Opération Prime </w:t>
            </w:r>
            <w:proofErr w:type="spellStart"/>
            <w:r>
              <w:rPr>
                <w:rFonts w:ascii="Times New Roman" w:hAnsi="Times New Roman" w:cs="Times New Roman"/>
                <w:b/>
                <w:bCs/>
                <w:color w:val="000000"/>
                <w:sz w:val="20"/>
                <w:szCs w:val="20"/>
              </w:rPr>
              <w:t>Ass</w:t>
            </w:r>
            <w:proofErr w:type="spellEnd"/>
            <w:r>
              <w:rPr>
                <w:rFonts w:ascii="Times New Roman" w:hAnsi="Times New Roman" w:cs="Times New Roman"/>
                <w:b/>
                <w:bCs/>
                <w:color w:val="000000"/>
                <w:sz w:val="20"/>
                <w:szCs w:val="20"/>
              </w:rPr>
              <w:t xml:space="preserve">. Vie du 01/06 au </w:t>
            </w:r>
            <w:r>
              <w:rPr>
                <w:rFonts w:ascii="Times New Roman" w:hAnsi="Times New Roman" w:cs="Times New Roman"/>
                <w:b/>
                <w:bCs/>
                <w:color w:val="1F497D"/>
                <w:sz w:val="20"/>
                <w:szCs w:val="20"/>
              </w:rPr>
              <w:t> </w:t>
            </w:r>
            <w:r>
              <w:rPr>
                <w:rFonts w:ascii="Times New Roman" w:hAnsi="Times New Roman" w:cs="Times New Roman"/>
                <w:b/>
                <w:bCs/>
                <w:color w:val="000000"/>
                <w:sz w:val="20"/>
                <w:szCs w:val="20"/>
              </w:rPr>
              <w:t xml:space="preserve">13/07/2018 </w:t>
            </w:r>
          </w:p>
        </w:tc>
        <w:tc>
          <w:tcPr>
            <w:tcW w:w="12332" w:type="dxa"/>
            <w:tcBorders>
              <w:bottom w:val="single" w:sz="4" w:space="0" w:color="auto"/>
            </w:tcBorders>
            <w:shd w:val="clear" w:color="auto" w:fill="auto"/>
          </w:tcPr>
          <w:p w:rsidR="007B0DCB" w:rsidRPr="007B0DCB" w:rsidRDefault="007B0DCB" w:rsidP="007B0DCB">
            <w:pPr>
              <w:ind w:left="176"/>
              <w:contextualSpacing/>
              <w:jc w:val="both"/>
              <w:rPr>
                <w:rFonts w:ascii="Calibri" w:hAnsi="Calibri" w:cs="Calibri"/>
              </w:rPr>
            </w:pPr>
          </w:p>
          <w:p w:rsidR="007B0DCB" w:rsidRDefault="007B0DCB" w:rsidP="007B0DCB">
            <w:pPr>
              <w:numPr>
                <w:ilvl w:val="0"/>
                <w:numId w:val="28"/>
              </w:numPr>
              <w:ind w:left="176" w:hanging="176"/>
              <w:contextualSpacing/>
              <w:jc w:val="both"/>
              <w:rPr>
                <w:rFonts w:ascii="Calibri" w:hAnsi="Calibri" w:cs="Calibri"/>
              </w:rPr>
            </w:pPr>
            <w:r>
              <w:rPr>
                <w:rFonts w:ascii="Times New Roman" w:hAnsi="Times New Roman" w:cs="Times New Roman"/>
                <w:b/>
                <w:bCs/>
                <w:color w:val="000000"/>
                <w:sz w:val="20"/>
                <w:szCs w:val="20"/>
                <w:lang w:eastAsia="fr-FR"/>
              </w:rPr>
              <w:t>L’opération de Prime Assurance Vie permettant à nos clients de bénéficier d’une prime jusqu’à 200€ a pris fin ce jour !!</w:t>
            </w:r>
          </w:p>
        </w:tc>
      </w:tr>
      <w:tr w:rsidR="00723C41" w:rsidRPr="008A2C98" w:rsidTr="00723C41">
        <w:trPr>
          <w:trHeight w:val="407"/>
        </w:trPr>
        <w:tc>
          <w:tcPr>
            <w:tcW w:w="1560" w:type="dxa"/>
            <w:tcBorders>
              <w:bottom w:val="single" w:sz="4" w:space="0" w:color="auto"/>
            </w:tcBorders>
            <w:vAlign w:val="center"/>
          </w:tcPr>
          <w:p w:rsidR="00723C41" w:rsidRPr="00CC7FFB" w:rsidRDefault="00723C41" w:rsidP="008A71AD">
            <w:pPr>
              <w:rPr>
                <w:rFonts w:ascii="Times New Roman" w:hAnsi="Times New Roman" w:cs="Times New Roman"/>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vAlign w:val="center"/>
          </w:tcPr>
          <w:p w:rsidR="00723C41" w:rsidRPr="00723C41" w:rsidRDefault="00723C41" w:rsidP="00723C41">
            <w:pPr>
              <w:rPr>
                <w:rFonts w:ascii="Times New Roman" w:hAnsi="Times New Roman" w:cs="Times New Roman"/>
                <w:b/>
                <w:bCs/>
                <w:sz w:val="20"/>
                <w:szCs w:val="20"/>
              </w:rPr>
            </w:pPr>
            <w:r w:rsidRPr="00723C41">
              <w:rPr>
                <w:rFonts w:ascii="Times New Roman" w:hAnsi="Times New Roman" w:cs="Times New Roman"/>
                <w:b/>
                <w:bCs/>
                <w:sz w:val="20"/>
                <w:szCs w:val="20"/>
              </w:rPr>
              <w:t xml:space="preserve">Parts sociales </w:t>
            </w:r>
          </w:p>
        </w:tc>
        <w:tc>
          <w:tcPr>
            <w:tcW w:w="12332" w:type="dxa"/>
            <w:tcBorders>
              <w:bottom w:val="single" w:sz="4" w:space="0" w:color="auto"/>
            </w:tcBorders>
            <w:shd w:val="clear" w:color="auto" w:fill="auto"/>
          </w:tcPr>
          <w:p w:rsidR="00723C41" w:rsidRPr="00801941" w:rsidRDefault="00723C41" w:rsidP="00723C41">
            <w:pPr>
              <w:ind w:left="187"/>
              <w:contextualSpacing/>
              <w:jc w:val="both"/>
              <w:rPr>
                <w:rFonts w:ascii="Times New Roman" w:hAnsi="Times New Roman" w:cs="Times New Roman"/>
                <w:b/>
                <w:sz w:val="20"/>
                <w:szCs w:val="20"/>
              </w:rPr>
            </w:pPr>
          </w:p>
          <w:p w:rsidR="00723C41" w:rsidRPr="00801941" w:rsidRDefault="00723C41" w:rsidP="00723C41">
            <w:pPr>
              <w:numPr>
                <w:ilvl w:val="0"/>
                <w:numId w:val="12"/>
              </w:numPr>
              <w:ind w:left="187" w:hanging="187"/>
              <w:contextualSpacing/>
              <w:jc w:val="both"/>
              <w:rPr>
                <w:rFonts w:ascii="Times New Roman" w:hAnsi="Times New Roman" w:cs="Times New Roman"/>
                <w:b/>
                <w:sz w:val="20"/>
                <w:szCs w:val="20"/>
              </w:rPr>
            </w:pPr>
            <w:r w:rsidRPr="00801941">
              <w:rPr>
                <w:rFonts w:ascii="Times New Roman" w:hAnsi="Times New Roman" w:cs="Times New Roman"/>
                <w:b/>
                <w:sz w:val="20"/>
                <w:szCs w:val="20"/>
              </w:rPr>
              <w:t>Nous vous informons que les documents règlementaires de nos parts sociales sont désormais disponibles aux couleurs CEGEE :</w:t>
            </w:r>
          </w:p>
          <w:p w:rsidR="00723C41" w:rsidRPr="00801941" w:rsidRDefault="00D5300D" w:rsidP="00723C41">
            <w:pPr>
              <w:pStyle w:val="wordsection1"/>
              <w:numPr>
                <w:ilvl w:val="0"/>
                <w:numId w:val="23"/>
              </w:numPr>
              <w:spacing w:before="0" w:beforeAutospacing="0" w:after="0" w:afterAutospacing="0"/>
              <w:jc w:val="both"/>
              <w:rPr>
                <w:b/>
                <w:sz w:val="20"/>
                <w:szCs w:val="20"/>
              </w:rPr>
            </w:pPr>
            <w:hyperlink r:id="rId9" w:history="1">
              <w:r w:rsidR="00723C41" w:rsidRPr="00801941">
                <w:rPr>
                  <w:rStyle w:val="Lienhypertexte"/>
                  <w:b/>
                  <w:sz w:val="20"/>
                  <w:szCs w:val="20"/>
                </w:rPr>
                <w:t>La Fiche Technique Parts Sociales</w:t>
              </w:r>
            </w:hyperlink>
            <w:r w:rsidR="00723C41" w:rsidRPr="00801941">
              <w:rPr>
                <w:b/>
                <w:sz w:val="20"/>
                <w:szCs w:val="20"/>
              </w:rPr>
              <w:t xml:space="preserve"> </w:t>
            </w:r>
            <w:r w:rsidR="00723C41" w:rsidRPr="00801941">
              <w:rPr>
                <w:sz w:val="20"/>
                <w:szCs w:val="20"/>
              </w:rPr>
              <w:t>(à remettre aux souscripteurs de parts sociales)</w:t>
            </w:r>
          </w:p>
          <w:p w:rsidR="00723C41" w:rsidRPr="00801941" w:rsidRDefault="00D5300D" w:rsidP="00723C41">
            <w:pPr>
              <w:pStyle w:val="wordsection1"/>
              <w:numPr>
                <w:ilvl w:val="0"/>
                <w:numId w:val="23"/>
              </w:numPr>
              <w:spacing w:before="0" w:beforeAutospacing="0" w:after="0" w:afterAutospacing="0"/>
              <w:jc w:val="both"/>
              <w:rPr>
                <w:rStyle w:val="Lienhypertexte"/>
                <w:b/>
                <w:color w:val="auto"/>
                <w:sz w:val="20"/>
                <w:szCs w:val="20"/>
                <w:u w:val="none"/>
              </w:rPr>
            </w:pPr>
            <w:hyperlink r:id="rId10" w:history="1">
              <w:r w:rsidR="00723C41" w:rsidRPr="00801941">
                <w:rPr>
                  <w:rStyle w:val="Lienhypertexte"/>
                  <w:b/>
                  <w:sz w:val="20"/>
                  <w:szCs w:val="20"/>
                </w:rPr>
                <w:t>Le prospectus Parts Sociales.</w:t>
              </w:r>
            </w:hyperlink>
            <w:r w:rsidR="00723C41" w:rsidRPr="00801941">
              <w:rPr>
                <w:rStyle w:val="Lienhypertexte"/>
                <w:b/>
                <w:sz w:val="20"/>
                <w:szCs w:val="20"/>
                <w:u w:val="none"/>
              </w:rPr>
              <w:t xml:space="preserve"> </w:t>
            </w:r>
            <w:r w:rsidR="00723C41" w:rsidRPr="00801941">
              <w:rPr>
                <w:rStyle w:val="Lienhypertexte"/>
                <w:color w:val="auto"/>
                <w:sz w:val="20"/>
                <w:szCs w:val="20"/>
                <w:u w:val="none"/>
              </w:rPr>
              <w:t>(à remettre sur simple demande du client)</w:t>
            </w:r>
          </w:p>
          <w:p w:rsidR="00723C41" w:rsidRPr="00801941" w:rsidRDefault="00723C41" w:rsidP="00723C41">
            <w:pPr>
              <w:numPr>
                <w:ilvl w:val="0"/>
                <w:numId w:val="12"/>
              </w:numPr>
              <w:ind w:left="187" w:hanging="187"/>
              <w:contextualSpacing/>
              <w:jc w:val="both"/>
              <w:rPr>
                <w:rStyle w:val="Lienhypertexte"/>
                <w:rFonts w:ascii="Times New Roman" w:hAnsi="Times New Roman" w:cs="Times New Roman"/>
                <w:color w:val="auto"/>
                <w:sz w:val="20"/>
                <w:szCs w:val="20"/>
                <w:u w:val="none"/>
              </w:rPr>
            </w:pPr>
            <w:r w:rsidRPr="00801941">
              <w:rPr>
                <w:rFonts w:ascii="Times New Roman" w:hAnsi="Times New Roman" w:cs="Times New Roman"/>
                <w:sz w:val="20"/>
                <w:szCs w:val="20"/>
              </w:rPr>
              <w:t xml:space="preserve">Ces documents sont à votre disposition dans la Rubrique des Commerciaux / Particuliers / Epargne / </w:t>
            </w:r>
            <w:hyperlink r:id="rId11" w:history="1">
              <w:r w:rsidRPr="00801941">
                <w:rPr>
                  <w:rStyle w:val="Lienhypertexte"/>
                  <w:rFonts w:ascii="Times New Roman" w:hAnsi="Times New Roman" w:cs="Times New Roman"/>
                  <w:sz w:val="20"/>
                  <w:szCs w:val="20"/>
                </w:rPr>
                <w:t>Parts Sociales</w:t>
              </w:r>
            </w:hyperlink>
          </w:p>
          <w:p w:rsidR="00723C41" w:rsidRPr="00801941" w:rsidRDefault="00723C41" w:rsidP="00723C41">
            <w:pPr>
              <w:ind w:left="187"/>
              <w:contextualSpacing/>
              <w:jc w:val="both"/>
              <w:rPr>
                <w:rFonts w:ascii="Times New Roman" w:hAnsi="Times New Roman" w:cs="Times New Roman"/>
                <w:sz w:val="20"/>
                <w:szCs w:val="20"/>
              </w:rPr>
            </w:pPr>
          </w:p>
        </w:tc>
      </w:tr>
      <w:tr w:rsidR="00723C41" w:rsidRPr="008A2C98" w:rsidTr="00FD6C4C">
        <w:trPr>
          <w:trHeight w:val="407"/>
        </w:trPr>
        <w:tc>
          <w:tcPr>
            <w:tcW w:w="1560" w:type="dxa"/>
            <w:tcBorders>
              <w:bottom w:val="single" w:sz="4" w:space="0" w:color="auto"/>
            </w:tcBorders>
            <w:vAlign w:val="center"/>
          </w:tcPr>
          <w:p w:rsidR="00723C41" w:rsidRDefault="00723C41" w:rsidP="00FD6C4C">
            <w:r w:rsidRPr="002F56F1">
              <w:rPr>
                <w:rFonts w:ascii="Times New Roman" w:hAnsi="Times New Roman" w:cs="Times New Roman"/>
                <w:b/>
                <w:bCs/>
                <w:sz w:val="20"/>
                <w:szCs w:val="20"/>
              </w:rPr>
              <w:t>Com. DMA</w:t>
            </w:r>
          </w:p>
        </w:tc>
        <w:tc>
          <w:tcPr>
            <w:tcW w:w="1843" w:type="dxa"/>
            <w:tcBorders>
              <w:bottom w:val="single" w:sz="4" w:space="0" w:color="auto"/>
            </w:tcBorders>
            <w:vAlign w:val="center"/>
          </w:tcPr>
          <w:p w:rsidR="00723C41" w:rsidRPr="00723C41" w:rsidRDefault="00723C41" w:rsidP="00723C41">
            <w:pPr>
              <w:pStyle w:val="wordsection1"/>
              <w:spacing w:before="0" w:beforeAutospacing="0" w:after="0" w:afterAutospacing="0"/>
              <w:rPr>
                <w:b/>
                <w:bCs/>
                <w:sz w:val="20"/>
                <w:szCs w:val="20"/>
              </w:rPr>
            </w:pPr>
            <w:r w:rsidRPr="00723C41">
              <w:rPr>
                <w:b/>
                <w:bCs/>
                <w:sz w:val="20"/>
                <w:szCs w:val="20"/>
              </w:rPr>
              <w:t>Millésime Excellence</w:t>
            </w:r>
          </w:p>
        </w:tc>
        <w:tc>
          <w:tcPr>
            <w:tcW w:w="12332" w:type="dxa"/>
            <w:tcBorders>
              <w:bottom w:val="single" w:sz="4" w:space="0" w:color="auto"/>
            </w:tcBorders>
            <w:shd w:val="clear" w:color="auto" w:fill="auto"/>
          </w:tcPr>
          <w:p w:rsidR="00723C41" w:rsidRPr="00B256E3" w:rsidRDefault="00723C41" w:rsidP="00723C41">
            <w:pPr>
              <w:numPr>
                <w:ilvl w:val="0"/>
                <w:numId w:val="12"/>
              </w:numPr>
              <w:ind w:left="187" w:hanging="187"/>
              <w:contextualSpacing/>
              <w:jc w:val="both"/>
              <w:rPr>
                <w:rFonts w:ascii="Times New Roman" w:hAnsi="Times New Roman" w:cs="Times New Roman"/>
                <w:b/>
                <w:sz w:val="20"/>
                <w:szCs w:val="20"/>
              </w:rPr>
            </w:pPr>
            <w:r w:rsidRPr="00B256E3">
              <w:rPr>
                <w:rFonts w:ascii="Times New Roman" w:hAnsi="Times New Roman" w:cs="Times New Roman"/>
                <w:sz w:val="20"/>
                <w:szCs w:val="20"/>
              </w:rPr>
              <w:t xml:space="preserve">Le titre de créance complexe, </w:t>
            </w:r>
            <w:r w:rsidRPr="00B256E3">
              <w:rPr>
                <w:rFonts w:ascii="Times New Roman" w:hAnsi="Times New Roman" w:cs="Times New Roman"/>
                <w:b/>
                <w:sz w:val="20"/>
                <w:szCs w:val="20"/>
              </w:rPr>
              <w:t>Millésime Excellence</w:t>
            </w:r>
            <w:r w:rsidRPr="00B256E3">
              <w:rPr>
                <w:rFonts w:ascii="Times New Roman" w:hAnsi="Times New Roman" w:cs="Times New Roman"/>
                <w:sz w:val="20"/>
                <w:szCs w:val="20"/>
              </w:rPr>
              <w:t xml:space="preserve"> (Code ISIN : FR0011257914), commercialisé en juillet 2012 par la Gestion Privée arrivera à échéance le </w:t>
            </w:r>
            <w:r w:rsidRPr="00B256E3">
              <w:rPr>
                <w:rFonts w:ascii="Times New Roman" w:hAnsi="Times New Roman" w:cs="Times New Roman"/>
                <w:b/>
                <w:sz w:val="20"/>
                <w:szCs w:val="20"/>
              </w:rPr>
              <w:t>27 juillet 2018</w:t>
            </w:r>
            <w:r w:rsidRPr="00B256E3">
              <w:rPr>
                <w:rFonts w:ascii="Times New Roman" w:hAnsi="Times New Roman" w:cs="Times New Roman"/>
                <w:sz w:val="20"/>
                <w:szCs w:val="20"/>
              </w:rPr>
              <w:t xml:space="preserve">. </w:t>
            </w:r>
            <w:r w:rsidRPr="00B256E3">
              <w:rPr>
                <w:rFonts w:ascii="Times New Roman" w:hAnsi="Times New Roman" w:cs="Times New Roman"/>
                <w:b/>
                <w:sz w:val="20"/>
                <w:szCs w:val="20"/>
              </w:rPr>
              <w:t>Pour la CEGEE, 72 clients sont concernés pour un montant global de 1M€.</w:t>
            </w:r>
          </w:p>
          <w:p w:rsidR="00723C41" w:rsidRPr="00B256E3" w:rsidRDefault="00723C41" w:rsidP="00723C41">
            <w:pPr>
              <w:numPr>
                <w:ilvl w:val="0"/>
                <w:numId w:val="12"/>
              </w:numPr>
              <w:ind w:left="187" w:hanging="187"/>
              <w:contextualSpacing/>
              <w:jc w:val="both"/>
              <w:rPr>
                <w:rFonts w:ascii="Times New Roman" w:hAnsi="Times New Roman" w:cs="Times New Roman"/>
                <w:sz w:val="20"/>
                <w:szCs w:val="20"/>
              </w:rPr>
            </w:pPr>
            <w:r w:rsidRPr="00B256E3">
              <w:rPr>
                <w:rFonts w:ascii="Times New Roman" w:hAnsi="Times New Roman" w:cs="Times New Roman"/>
                <w:sz w:val="20"/>
                <w:szCs w:val="20"/>
              </w:rPr>
              <w:t>A l’échéance, Millésime Excellence prévoit deux possibilités en fonction de l’évolution finale de l’Indice de stratégie Excellence en date du 13 juillet 2018 :</w:t>
            </w:r>
          </w:p>
          <w:p w:rsidR="00723C41" w:rsidRPr="00B256E3" w:rsidRDefault="00723C41" w:rsidP="00723C41">
            <w:pPr>
              <w:pStyle w:val="wordsection1"/>
              <w:numPr>
                <w:ilvl w:val="0"/>
                <w:numId w:val="23"/>
              </w:numPr>
              <w:spacing w:before="0" w:beforeAutospacing="0" w:after="0" w:afterAutospacing="0"/>
              <w:jc w:val="both"/>
              <w:rPr>
                <w:sz w:val="20"/>
                <w:szCs w:val="20"/>
              </w:rPr>
            </w:pPr>
            <w:r w:rsidRPr="00B256E3">
              <w:rPr>
                <w:sz w:val="20"/>
                <w:szCs w:val="20"/>
              </w:rPr>
              <w:t>Un remboursement à hauteur de l’investissement initial, dans le cas où l’Indice aurait baissé par rapport à son niveau initial du 25 juillet 2012.</w:t>
            </w:r>
          </w:p>
          <w:p w:rsidR="00723C41" w:rsidRPr="00B256E3" w:rsidRDefault="00723C41" w:rsidP="00723C41">
            <w:pPr>
              <w:pStyle w:val="wordsection1"/>
              <w:numPr>
                <w:ilvl w:val="0"/>
                <w:numId w:val="23"/>
              </w:numPr>
              <w:spacing w:before="0" w:beforeAutospacing="0" w:after="0" w:afterAutospacing="0"/>
              <w:jc w:val="both"/>
              <w:rPr>
                <w:sz w:val="20"/>
                <w:szCs w:val="20"/>
              </w:rPr>
            </w:pPr>
            <w:r w:rsidRPr="00B256E3">
              <w:rPr>
                <w:sz w:val="20"/>
                <w:szCs w:val="20"/>
              </w:rPr>
              <w:t xml:space="preserve">Un remboursement du capital initial majoré de la performance de l’Indice, dans le cas où l’Indice aurait progressé par rapport à son niveau initial du 25 juillet 2012. </w:t>
            </w:r>
          </w:p>
          <w:p w:rsidR="00723C41" w:rsidRPr="00B256E3" w:rsidRDefault="00723C41" w:rsidP="00723C41">
            <w:pPr>
              <w:numPr>
                <w:ilvl w:val="0"/>
                <w:numId w:val="12"/>
              </w:numPr>
              <w:ind w:left="187" w:hanging="187"/>
              <w:contextualSpacing/>
              <w:jc w:val="both"/>
              <w:rPr>
                <w:rFonts w:ascii="Times New Roman" w:hAnsi="Times New Roman" w:cs="Times New Roman"/>
                <w:sz w:val="20"/>
                <w:szCs w:val="20"/>
              </w:rPr>
            </w:pPr>
            <w:r w:rsidRPr="00B256E3">
              <w:rPr>
                <w:rFonts w:ascii="Times New Roman" w:hAnsi="Times New Roman" w:cs="Times New Roman"/>
                <w:sz w:val="20"/>
                <w:szCs w:val="20"/>
              </w:rPr>
              <w:t>Le Montant de Remboursement Final sera par conséquent au moins égal à la Valeur Nominale du Titre Millésime Excellence, et ne sera connu qu’après la date de constatation finale du 13 juillet 2018. La performance vous sera communiquée ultérieurement.</w:t>
            </w:r>
          </w:p>
          <w:p w:rsidR="00723C41" w:rsidRPr="00B256E3" w:rsidRDefault="00723C41" w:rsidP="00723C41">
            <w:pPr>
              <w:numPr>
                <w:ilvl w:val="0"/>
                <w:numId w:val="12"/>
              </w:numPr>
              <w:ind w:left="187" w:hanging="187"/>
              <w:contextualSpacing/>
              <w:jc w:val="both"/>
              <w:rPr>
                <w:rFonts w:ascii="Times New Roman" w:hAnsi="Times New Roman" w:cs="Times New Roman"/>
                <w:sz w:val="20"/>
                <w:szCs w:val="20"/>
              </w:rPr>
            </w:pPr>
            <w:r w:rsidRPr="00B256E3">
              <w:rPr>
                <w:rFonts w:ascii="Times New Roman" w:hAnsi="Times New Roman" w:cs="Times New Roman"/>
                <w:sz w:val="20"/>
                <w:szCs w:val="20"/>
              </w:rPr>
              <w:t xml:space="preserve">Un courrier d’information sera envoyé à l’attention des clients détenteurs afin de les informer de cette échéance : </w:t>
            </w:r>
            <w:hyperlink r:id="rId12" w:history="1">
              <w:r w:rsidRPr="00B256E3">
                <w:rPr>
                  <w:rStyle w:val="Lienhypertexte"/>
                  <w:rFonts w:ascii="Times New Roman" w:hAnsi="Times New Roman" w:cs="Times New Roman"/>
                  <w:sz w:val="20"/>
                  <w:szCs w:val="20"/>
                </w:rPr>
                <w:t>cliquez ici.</w:t>
              </w:r>
            </w:hyperlink>
            <w:r w:rsidRPr="00B256E3">
              <w:rPr>
                <w:rFonts w:ascii="Times New Roman" w:hAnsi="Times New Roman" w:cs="Times New Roman"/>
                <w:sz w:val="20"/>
                <w:szCs w:val="20"/>
              </w:rPr>
              <w:t xml:space="preserve"> La liste des clients détenteurs du fonds est mise à votre disposition sous la Rubrique des Commerciaux :</w:t>
            </w:r>
          </w:p>
          <w:p w:rsidR="00723C41" w:rsidRPr="00B256E3" w:rsidRDefault="00D5300D" w:rsidP="00723C41">
            <w:pPr>
              <w:pStyle w:val="wordsection1"/>
              <w:numPr>
                <w:ilvl w:val="0"/>
                <w:numId w:val="23"/>
              </w:numPr>
              <w:spacing w:before="0" w:beforeAutospacing="0" w:after="0" w:afterAutospacing="0"/>
              <w:jc w:val="both"/>
              <w:rPr>
                <w:sz w:val="20"/>
                <w:szCs w:val="20"/>
              </w:rPr>
            </w:pPr>
            <w:hyperlink r:id="rId13" w:history="1">
              <w:r w:rsidR="00723C41" w:rsidRPr="00B256E3">
                <w:rPr>
                  <w:rStyle w:val="Lienhypertexte"/>
                  <w:sz w:val="20"/>
                  <w:szCs w:val="20"/>
                </w:rPr>
                <w:t>Liste ex-CELCA</w:t>
              </w:r>
            </w:hyperlink>
          </w:p>
          <w:p w:rsidR="00723C41" w:rsidRPr="00B256E3" w:rsidRDefault="00723C41" w:rsidP="00723C41">
            <w:pPr>
              <w:numPr>
                <w:ilvl w:val="0"/>
                <w:numId w:val="12"/>
              </w:numPr>
              <w:ind w:left="187" w:hanging="187"/>
              <w:contextualSpacing/>
              <w:jc w:val="both"/>
              <w:rPr>
                <w:rFonts w:ascii="Times New Roman" w:hAnsi="Times New Roman" w:cs="Times New Roman"/>
                <w:b/>
                <w:sz w:val="20"/>
                <w:szCs w:val="20"/>
              </w:rPr>
            </w:pPr>
            <w:r w:rsidRPr="00B256E3">
              <w:rPr>
                <w:rFonts w:ascii="Times New Roman" w:hAnsi="Times New Roman" w:cs="Times New Roman"/>
                <w:b/>
                <w:sz w:val="20"/>
                <w:szCs w:val="20"/>
              </w:rPr>
              <w:t>Profitez des fonds temporaires (réservés Gestion Privée) IRIS 2 et EUROCIBLE 90 pour recycler les fonds.</w:t>
            </w:r>
          </w:p>
          <w:p w:rsidR="00723C41" w:rsidRPr="00B256E3" w:rsidRDefault="00723C41" w:rsidP="00723C41">
            <w:pPr>
              <w:ind w:left="187"/>
              <w:contextualSpacing/>
              <w:jc w:val="both"/>
              <w:rPr>
                <w:rFonts w:ascii="Times New Roman" w:hAnsi="Times New Roman" w:cs="Times New Roman"/>
                <w:b/>
                <w:sz w:val="20"/>
                <w:szCs w:val="20"/>
              </w:rPr>
            </w:pPr>
          </w:p>
        </w:tc>
      </w:tr>
      <w:tr w:rsidR="00723C41" w:rsidRPr="008A2C98" w:rsidTr="00723C41">
        <w:trPr>
          <w:trHeight w:val="407"/>
        </w:trPr>
        <w:tc>
          <w:tcPr>
            <w:tcW w:w="1560" w:type="dxa"/>
            <w:tcBorders>
              <w:bottom w:val="single" w:sz="4" w:space="0" w:color="auto"/>
            </w:tcBorders>
          </w:tcPr>
          <w:p w:rsidR="00723C41" w:rsidRDefault="00723C41">
            <w:r w:rsidRPr="002F56F1">
              <w:rPr>
                <w:rFonts w:ascii="Times New Roman" w:hAnsi="Times New Roman" w:cs="Times New Roman"/>
                <w:b/>
                <w:bCs/>
                <w:sz w:val="20"/>
                <w:szCs w:val="20"/>
              </w:rPr>
              <w:t>Com. DMA</w:t>
            </w:r>
          </w:p>
        </w:tc>
        <w:tc>
          <w:tcPr>
            <w:tcW w:w="1843" w:type="dxa"/>
            <w:tcBorders>
              <w:bottom w:val="single" w:sz="4" w:space="0" w:color="auto"/>
            </w:tcBorders>
            <w:vAlign w:val="center"/>
          </w:tcPr>
          <w:p w:rsidR="00723C41" w:rsidRPr="00723C41" w:rsidRDefault="00723C41" w:rsidP="00723C41">
            <w:pPr>
              <w:pStyle w:val="wordsection1"/>
              <w:spacing w:before="0" w:beforeAutospacing="0" w:after="0" w:afterAutospacing="0"/>
              <w:rPr>
                <w:b/>
                <w:bCs/>
                <w:sz w:val="20"/>
                <w:szCs w:val="20"/>
              </w:rPr>
            </w:pPr>
            <w:r w:rsidRPr="00723C41">
              <w:rPr>
                <w:b/>
                <w:bCs/>
                <w:sz w:val="20"/>
                <w:szCs w:val="20"/>
              </w:rPr>
              <w:t>Assurimmeuble</w:t>
            </w:r>
          </w:p>
        </w:tc>
        <w:tc>
          <w:tcPr>
            <w:tcW w:w="12332" w:type="dxa"/>
            <w:tcBorders>
              <w:bottom w:val="single" w:sz="4" w:space="0" w:color="auto"/>
            </w:tcBorders>
            <w:shd w:val="clear" w:color="auto" w:fill="auto"/>
          </w:tcPr>
          <w:p w:rsidR="00723C41" w:rsidRPr="00B256E3" w:rsidRDefault="00723C41" w:rsidP="00723C41">
            <w:pPr>
              <w:ind w:left="187"/>
              <w:contextualSpacing/>
              <w:jc w:val="both"/>
              <w:rPr>
                <w:rFonts w:ascii="Times New Roman" w:hAnsi="Times New Roman" w:cs="Times New Roman"/>
                <w:b/>
                <w:color w:val="1F497D"/>
                <w:sz w:val="20"/>
                <w:szCs w:val="20"/>
              </w:rPr>
            </w:pPr>
          </w:p>
          <w:p w:rsidR="00723C41" w:rsidRPr="00B256E3" w:rsidRDefault="00723C41" w:rsidP="00723C41">
            <w:pPr>
              <w:numPr>
                <w:ilvl w:val="0"/>
                <w:numId w:val="12"/>
              </w:numPr>
              <w:ind w:left="187" w:hanging="187"/>
              <w:contextualSpacing/>
              <w:jc w:val="both"/>
              <w:rPr>
                <w:rFonts w:ascii="Times New Roman" w:hAnsi="Times New Roman" w:cs="Times New Roman"/>
                <w:b/>
                <w:color w:val="1F497D"/>
                <w:sz w:val="20"/>
                <w:szCs w:val="20"/>
              </w:rPr>
            </w:pPr>
            <w:r w:rsidRPr="00B256E3">
              <w:rPr>
                <w:rFonts w:ascii="Times New Roman" w:hAnsi="Times New Roman" w:cs="Times New Roman"/>
                <w:sz w:val="20"/>
                <w:szCs w:val="20"/>
              </w:rPr>
              <w:t xml:space="preserve">Dans le dernier brief hebdo, nous vous annoncions la fin de commercialisation du support Assurimmeuble pour l’ensemble de nos clients, </w:t>
            </w:r>
            <w:r w:rsidRPr="00B256E3">
              <w:rPr>
                <w:rFonts w:ascii="Times New Roman" w:hAnsi="Times New Roman" w:cs="Times New Roman"/>
                <w:b/>
                <w:sz w:val="20"/>
                <w:szCs w:val="20"/>
              </w:rPr>
              <w:t>que ceux-ci détiennent déjà ou non de l’Assur Immeuble dans leurs contrats CNP.</w:t>
            </w:r>
          </w:p>
          <w:p w:rsidR="00723C41" w:rsidRPr="00B256E3" w:rsidRDefault="00723C41" w:rsidP="00723C41">
            <w:pPr>
              <w:pStyle w:val="wordsection1"/>
              <w:spacing w:before="0" w:beforeAutospacing="0" w:after="0" w:afterAutospacing="0"/>
              <w:ind w:left="360"/>
              <w:jc w:val="both"/>
              <w:rPr>
                <w:b/>
                <w:color w:val="1F497D"/>
                <w:sz w:val="20"/>
                <w:szCs w:val="20"/>
                <w:lang w:eastAsia="en-US"/>
              </w:rPr>
            </w:pPr>
          </w:p>
          <w:p w:rsidR="00723C41" w:rsidRPr="00B256E3" w:rsidRDefault="00723C41" w:rsidP="00723C41">
            <w:pPr>
              <w:numPr>
                <w:ilvl w:val="0"/>
                <w:numId w:val="12"/>
              </w:numPr>
              <w:ind w:left="187" w:hanging="187"/>
              <w:contextualSpacing/>
              <w:jc w:val="both"/>
              <w:rPr>
                <w:rFonts w:ascii="Times New Roman" w:hAnsi="Times New Roman" w:cs="Times New Roman"/>
                <w:b/>
                <w:sz w:val="20"/>
                <w:szCs w:val="20"/>
              </w:rPr>
            </w:pPr>
            <w:r w:rsidRPr="00B256E3">
              <w:rPr>
                <w:rFonts w:ascii="Times New Roman" w:hAnsi="Times New Roman" w:cs="Times New Roman"/>
                <w:b/>
                <w:sz w:val="20"/>
                <w:szCs w:val="20"/>
              </w:rPr>
              <w:t>Pourquoi cette décision ?</w:t>
            </w:r>
          </w:p>
          <w:p w:rsidR="00723C41" w:rsidRPr="00B256E3" w:rsidRDefault="00723C41" w:rsidP="00723C41">
            <w:pPr>
              <w:pStyle w:val="wordsection1"/>
              <w:spacing w:before="0" w:beforeAutospacing="0" w:after="0" w:afterAutospacing="0"/>
              <w:ind w:left="360"/>
              <w:jc w:val="both"/>
              <w:rPr>
                <w:sz w:val="20"/>
                <w:szCs w:val="20"/>
                <w:lang w:eastAsia="en-US"/>
              </w:rPr>
            </w:pPr>
            <w:r w:rsidRPr="00B256E3">
              <w:rPr>
                <w:sz w:val="20"/>
                <w:szCs w:val="20"/>
                <w:lang w:eastAsia="en-US"/>
              </w:rPr>
              <w:t>Parce que depuis début 2018, la collecte sur Assur Immeuble a été contingentée (à hauteur de 300 M€ pour l’ensemble des CE) et que ce contingent vient d’être atteint. En parallèle, le commissionnement de la CEGEE associé à ce support était déjà suspendu depuis un moment. Ces 2 éléments conjugués motivent donc notre décision.</w:t>
            </w:r>
          </w:p>
          <w:p w:rsidR="00723C41" w:rsidRPr="00B256E3" w:rsidRDefault="00723C41" w:rsidP="00723C41">
            <w:pPr>
              <w:numPr>
                <w:ilvl w:val="0"/>
                <w:numId w:val="12"/>
              </w:numPr>
              <w:ind w:left="187" w:hanging="187"/>
              <w:contextualSpacing/>
              <w:jc w:val="both"/>
              <w:rPr>
                <w:rFonts w:ascii="Times New Roman" w:hAnsi="Times New Roman" w:cs="Times New Roman"/>
                <w:b/>
                <w:sz w:val="20"/>
                <w:szCs w:val="20"/>
              </w:rPr>
            </w:pPr>
            <w:r w:rsidRPr="00B256E3">
              <w:rPr>
                <w:rFonts w:ascii="Times New Roman" w:hAnsi="Times New Roman" w:cs="Times New Roman"/>
                <w:b/>
                <w:sz w:val="20"/>
                <w:szCs w:val="20"/>
              </w:rPr>
              <w:t>Quelles alternatives pour nos clients ?</w:t>
            </w:r>
          </w:p>
          <w:p w:rsidR="00723C41" w:rsidRPr="00B256E3" w:rsidRDefault="00723C41" w:rsidP="00723C41">
            <w:pPr>
              <w:pStyle w:val="wordsection1"/>
              <w:spacing w:before="0" w:beforeAutospacing="0" w:after="0" w:afterAutospacing="0"/>
              <w:ind w:left="360"/>
              <w:jc w:val="both"/>
              <w:rPr>
                <w:sz w:val="20"/>
                <w:szCs w:val="20"/>
                <w:lang w:eastAsia="en-US"/>
              </w:rPr>
            </w:pPr>
            <w:r w:rsidRPr="00B256E3">
              <w:rPr>
                <w:sz w:val="20"/>
                <w:szCs w:val="20"/>
                <w:lang w:eastAsia="en-US"/>
              </w:rPr>
              <w:t xml:space="preserve">Le support </w:t>
            </w:r>
            <w:hyperlink r:id="rId14" w:history="1">
              <w:r w:rsidRPr="00B256E3">
                <w:rPr>
                  <w:rStyle w:val="Lienhypertexte"/>
                  <w:sz w:val="20"/>
                  <w:szCs w:val="20"/>
                  <w:lang w:eastAsia="en-US"/>
                </w:rPr>
                <w:t>OPCI IMMO DIVERSIFICATION</w:t>
              </w:r>
            </w:hyperlink>
            <w:r w:rsidRPr="00B256E3">
              <w:rPr>
                <w:sz w:val="20"/>
                <w:szCs w:val="20"/>
                <w:lang w:eastAsia="en-US"/>
              </w:rPr>
              <w:t xml:space="preserve"> peut être proposé en remplacement d’Assur Immeuble aux clients, selon leurs profils de risque. Ce support est accessible aux contrats Nuances 3D, Nuances Grenadine, Nuances Plus, Nuances Privilège, Nuances Capi, Aïkido et PERP Caisse d’Epargne. Autres solutions : nos SCPI</w:t>
            </w:r>
          </w:p>
          <w:p w:rsidR="00723C41" w:rsidRPr="00B256E3" w:rsidRDefault="00723C41" w:rsidP="00723C41">
            <w:pPr>
              <w:pStyle w:val="wordsection1"/>
              <w:spacing w:before="0" w:beforeAutospacing="0" w:after="0" w:afterAutospacing="0"/>
              <w:ind w:left="360"/>
              <w:jc w:val="both"/>
              <w:rPr>
                <w:color w:val="1F497D"/>
                <w:sz w:val="20"/>
                <w:szCs w:val="20"/>
                <w:lang w:eastAsia="en-US"/>
              </w:rPr>
            </w:pPr>
          </w:p>
        </w:tc>
      </w:tr>
      <w:tr w:rsidR="00E659B3" w:rsidRPr="008A2C98" w:rsidTr="00E659B3">
        <w:trPr>
          <w:trHeight w:val="234"/>
        </w:trPr>
        <w:tc>
          <w:tcPr>
            <w:tcW w:w="15735" w:type="dxa"/>
            <w:gridSpan w:val="3"/>
            <w:tcBorders>
              <w:bottom w:val="single" w:sz="4" w:space="0" w:color="auto"/>
            </w:tcBorders>
            <w:shd w:val="clear" w:color="auto" w:fill="BFBFBF" w:themeFill="background1" w:themeFillShade="BF"/>
            <w:vAlign w:val="center"/>
          </w:tcPr>
          <w:p w:rsidR="00E659B3" w:rsidRPr="00E659B3" w:rsidRDefault="00E659B3" w:rsidP="00E659B3">
            <w:pPr>
              <w:pStyle w:val="wordsection1"/>
              <w:spacing w:before="0" w:beforeAutospacing="0" w:after="0" w:afterAutospacing="0"/>
              <w:ind w:left="187"/>
              <w:jc w:val="center"/>
              <w:rPr>
                <w:b/>
                <w:color w:val="000000"/>
                <w:sz w:val="20"/>
                <w:szCs w:val="20"/>
              </w:rPr>
            </w:pPr>
            <w:r w:rsidRPr="00E659B3">
              <w:rPr>
                <w:b/>
                <w:color w:val="000000"/>
                <w:sz w:val="20"/>
                <w:szCs w:val="20"/>
              </w:rPr>
              <w:lastRenderedPageBreak/>
              <w:t>Bancarisation</w:t>
            </w:r>
            <w:r w:rsidR="00723C41">
              <w:rPr>
                <w:b/>
                <w:color w:val="000000"/>
                <w:sz w:val="20"/>
                <w:szCs w:val="20"/>
              </w:rPr>
              <w:t>/IARD</w:t>
            </w:r>
          </w:p>
        </w:tc>
      </w:tr>
      <w:tr w:rsidR="00A0682A" w:rsidRPr="008A2C98" w:rsidTr="00A0682A">
        <w:trPr>
          <w:trHeight w:val="407"/>
        </w:trPr>
        <w:tc>
          <w:tcPr>
            <w:tcW w:w="1560" w:type="dxa"/>
            <w:tcBorders>
              <w:bottom w:val="single" w:sz="4" w:space="0" w:color="auto"/>
            </w:tcBorders>
            <w:vAlign w:val="center"/>
          </w:tcPr>
          <w:p w:rsidR="00A0682A" w:rsidRDefault="00A0682A" w:rsidP="005B426D">
            <w:r w:rsidRPr="0054288A">
              <w:rPr>
                <w:rFonts w:ascii="Times New Roman" w:hAnsi="Times New Roman" w:cs="Times New Roman"/>
                <w:b/>
                <w:bCs/>
                <w:sz w:val="20"/>
                <w:szCs w:val="20"/>
              </w:rPr>
              <w:t>Com. DMA</w:t>
            </w:r>
          </w:p>
        </w:tc>
        <w:tc>
          <w:tcPr>
            <w:tcW w:w="1843" w:type="dxa"/>
            <w:tcBorders>
              <w:bottom w:val="single" w:sz="4" w:space="0" w:color="auto"/>
            </w:tcBorders>
            <w:vAlign w:val="center"/>
          </w:tcPr>
          <w:p w:rsidR="00A0682A" w:rsidRDefault="00A0682A" w:rsidP="00A0682A">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 non mises en force</w:t>
            </w:r>
          </w:p>
        </w:tc>
        <w:tc>
          <w:tcPr>
            <w:tcW w:w="12332" w:type="dxa"/>
            <w:tcBorders>
              <w:bottom w:val="single" w:sz="4" w:space="0" w:color="auto"/>
            </w:tcBorders>
            <w:shd w:val="clear" w:color="auto" w:fill="auto"/>
          </w:tcPr>
          <w:p w:rsidR="00A0682A" w:rsidRPr="00A0682A" w:rsidRDefault="00A0682A" w:rsidP="00A0682A">
            <w:pPr>
              <w:spacing w:after="200" w:line="276" w:lineRule="auto"/>
              <w:ind w:left="176"/>
              <w:contextualSpacing/>
              <w:jc w:val="both"/>
              <w:rPr>
                <w:rFonts w:ascii="Times New Roman" w:hAnsi="Times New Roman" w:cs="Times New Roman"/>
                <w:sz w:val="8"/>
                <w:szCs w:val="20"/>
                <w:lang w:eastAsia="fr-FR"/>
              </w:rPr>
            </w:pPr>
          </w:p>
          <w:p w:rsidR="00A0682A" w:rsidRDefault="00D5300D" w:rsidP="00A0682A">
            <w:pPr>
              <w:numPr>
                <w:ilvl w:val="0"/>
                <w:numId w:val="2"/>
              </w:numPr>
              <w:spacing w:after="200" w:line="276" w:lineRule="auto"/>
              <w:ind w:left="176" w:hanging="176"/>
              <w:contextualSpacing/>
              <w:jc w:val="both"/>
              <w:rPr>
                <w:rFonts w:ascii="Times New Roman" w:hAnsi="Times New Roman" w:cs="Times New Roman"/>
                <w:sz w:val="20"/>
                <w:szCs w:val="20"/>
                <w:lang w:eastAsia="fr-FR"/>
              </w:rPr>
            </w:pPr>
            <w:hyperlink r:id="rId15" w:history="1">
              <w:r w:rsidR="00A0682A" w:rsidRPr="00A0682A">
                <w:rPr>
                  <w:rStyle w:val="Lienhypertexte"/>
                  <w:rFonts w:ascii="Times New Roman" w:hAnsi="Times New Roman" w:cs="Times New Roman"/>
                  <w:sz w:val="20"/>
                  <w:szCs w:val="20"/>
                  <w:lang w:eastAsia="fr-FR"/>
                </w:rPr>
                <w:t>CLIQUEZ ICI</w:t>
              </w:r>
            </w:hyperlink>
            <w:r w:rsidR="00A0682A">
              <w:rPr>
                <w:rFonts w:ascii="Times New Roman" w:hAnsi="Times New Roman" w:cs="Times New Roman"/>
                <w:sz w:val="20"/>
                <w:szCs w:val="20"/>
                <w:lang w:eastAsia="fr-FR"/>
              </w:rPr>
              <w:t xml:space="preserve"> pour trouver le fichier des IZICARTES en attente de saisie d’une date de signature (volumétrie : 494 cartes en attente). Tant que les 2 étapes « mise en force » et « saisie la date de signature » ne seront pas faites, nos clients ne recevront pas leur carte.</w:t>
            </w:r>
          </w:p>
          <w:p w:rsidR="00A0682A" w:rsidRPr="00A0682A" w:rsidRDefault="00A0682A" w:rsidP="00A0682A">
            <w:pPr>
              <w:numPr>
                <w:ilvl w:val="0"/>
                <w:numId w:val="2"/>
              </w:numPr>
              <w:spacing w:line="276" w:lineRule="auto"/>
              <w:ind w:left="176" w:hanging="176"/>
              <w:contextualSpacing/>
              <w:jc w:val="both"/>
              <w:rPr>
                <w:rFonts w:ascii="Times New Roman" w:hAnsi="Times New Roman" w:cs="Times New Roman"/>
                <w:b/>
                <w:color w:val="0070C0"/>
                <w:sz w:val="20"/>
                <w:szCs w:val="20"/>
                <w:lang w:eastAsia="fr-FR"/>
              </w:rPr>
            </w:pPr>
            <w:r w:rsidRPr="00A0682A">
              <w:rPr>
                <w:rFonts w:ascii="Times New Roman" w:hAnsi="Times New Roman" w:cs="Times New Roman"/>
                <w:b/>
                <w:color w:val="0070C0"/>
                <w:sz w:val="20"/>
                <w:szCs w:val="20"/>
                <w:lang w:eastAsia="fr-FR"/>
              </w:rPr>
              <w:t>Comment lire le fichier ?</w:t>
            </w:r>
          </w:p>
          <w:p w:rsidR="00CB1F74" w:rsidRPr="00A0682A" w:rsidRDefault="00E51DBC" w:rsidP="00A0682A">
            <w:pPr>
              <w:pStyle w:val="wordsection1"/>
              <w:numPr>
                <w:ilvl w:val="0"/>
                <w:numId w:val="23"/>
              </w:numPr>
              <w:spacing w:before="0" w:beforeAutospacing="0" w:after="0" w:afterAutospacing="0"/>
              <w:jc w:val="both"/>
              <w:rPr>
                <w:sz w:val="20"/>
                <w:szCs w:val="20"/>
              </w:rPr>
            </w:pPr>
            <w:r w:rsidRPr="00A0682A">
              <w:rPr>
                <w:sz w:val="20"/>
                <w:szCs w:val="20"/>
                <w:u w:val="single"/>
              </w:rPr>
              <w:t>Colonne L (date de naissance)</w:t>
            </w:r>
            <w:r w:rsidRPr="00A0682A">
              <w:rPr>
                <w:sz w:val="20"/>
                <w:szCs w:val="20"/>
              </w:rPr>
              <w:t> : identifier tous les clients ayant plus de 70 ans =&gt; Reprise systématique à faire au CRC NF avec motif « EPARGNE » si le client détient dans les livres de la CEGEE plus de 5 000€ d’épargne (quel que soit le support)</w:t>
            </w:r>
            <w:r w:rsidR="00A0682A">
              <w:rPr>
                <w:sz w:val="20"/>
                <w:szCs w:val="20"/>
              </w:rPr>
              <w:t xml:space="preserve">. </w:t>
            </w:r>
          </w:p>
          <w:p w:rsidR="00CB1F74" w:rsidRPr="00A0682A" w:rsidRDefault="00A0682A" w:rsidP="00A0682A">
            <w:pPr>
              <w:pStyle w:val="wordsection1"/>
              <w:numPr>
                <w:ilvl w:val="0"/>
                <w:numId w:val="23"/>
              </w:numPr>
              <w:spacing w:before="0" w:beforeAutospacing="0" w:after="0" w:afterAutospacing="0"/>
              <w:jc w:val="both"/>
              <w:rPr>
                <w:sz w:val="20"/>
                <w:szCs w:val="20"/>
              </w:rPr>
            </w:pPr>
            <w:r w:rsidRPr="00A0682A">
              <w:rPr>
                <w:sz w:val="20"/>
                <w:szCs w:val="20"/>
              </w:rPr>
              <w:t> </w:t>
            </w:r>
            <w:r w:rsidR="00E51DBC" w:rsidRPr="00A0682A">
              <w:rPr>
                <w:sz w:val="20"/>
                <w:szCs w:val="20"/>
                <w:u w:val="single"/>
              </w:rPr>
              <w:t xml:space="preserve">Colonne M (CDD / intérim) : </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sidRPr="00A0682A">
              <w:rPr>
                <w:rFonts w:ascii="Times New Roman" w:hAnsi="Times New Roman" w:cs="Times New Roman"/>
                <w:sz w:val="20"/>
                <w:szCs w:val="20"/>
                <w:lang w:eastAsia="fr-FR"/>
              </w:rPr>
              <w:t>pour les clients en CDD / intérim =&gt; Reprise systématique à faire au CRC NF avec motif « EPARGNE » si le client détient dans les livres de la CEGEE plus de 5 000€ d’épargne (quel que soit le support)</w:t>
            </w:r>
            <w:r>
              <w:rPr>
                <w:rFonts w:ascii="Times New Roman" w:hAnsi="Times New Roman" w:cs="Times New Roman"/>
                <w:sz w:val="20"/>
                <w:szCs w:val="20"/>
                <w:lang w:eastAsia="fr-FR"/>
              </w:rPr>
              <w:t>.</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sidRPr="00A0682A">
              <w:rPr>
                <w:rFonts w:ascii="Times New Roman" w:hAnsi="Times New Roman" w:cs="Times New Roman"/>
                <w:sz w:val="20"/>
                <w:szCs w:val="20"/>
                <w:lang w:eastAsia="fr-FR"/>
              </w:rPr>
              <w:t>Pour les CDD de la fonction publique =&gt; Reprise systématique à faire au CRC NF avec motif « BANCA » (découvert mini de 300€)</w:t>
            </w:r>
            <w:r>
              <w:rPr>
                <w:rFonts w:ascii="Times New Roman" w:hAnsi="Times New Roman" w:cs="Times New Roman"/>
                <w:sz w:val="20"/>
                <w:szCs w:val="20"/>
                <w:lang w:eastAsia="fr-FR"/>
              </w:rPr>
              <w:t>.</w:t>
            </w:r>
          </w:p>
          <w:p w:rsidR="00CB1F74" w:rsidRPr="00A0682A" w:rsidRDefault="00A0682A" w:rsidP="00A0682A">
            <w:pPr>
              <w:pStyle w:val="wordsection1"/>
              <w:numPr>
                <w:ilvl w:val="0"/>
                <w:numId w:val="23"/>
              </w:numPr>
              <w:spacing w:before="0" w:beforeAutospacing="0" w:after="0" w:afterAutospacing="0"/>
              <w:jc w:val="both"/>
              <w:rPr>
                <w:sz w:val="20"/>
                <w:szCs w:val="20"/>
              </w:rPr>
            </w:pPr>
            <w:r w:rsidRPr="00A0682A">
              <w:rPr>
                <w:sz w:val="20"/>
                <w:szCs w:val="20"/>
              </w:rPr>
              <w:t> </w:t>
            </w:r>
            <w:r w:rsidR="00E51DBC" w:rsidRPr="00A0682A">
              <w:rPr>
                <w:sz w:val="20"/>
                <w:szCs w:val="20"/>
                <w:u w:val="single"/>
              </w:rPr>
              <w:t>FOCUS sur les motifs « écarté » en colonne D :</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sidRPr="00A0682A">
              <w:rPr>
                <w:rFonts w:ascii="Times New Roman" w:hAnsi="Times New Roman" w:cs="Times New Roman"/>
                <w:sz w:val="20"/>
                <w:szCs w:val="20"/>
                <w:lang w:eastAsia="fr-FR"/>
              </w:rPr>
              <w:t>« Habitat Client » : il a certainement été renseigné que le client est logé « à titre gratuit » =&gt; à modifier en « logé par la famille ou par l’employeur »</w:t>
            </w:r>
            <w:r>
              <w:rPr>
                <w:rFonts w:ascii="Times New Roman" w:hAnsi="Times New Roman" w:cs="Times New Roman"/>
                <w:sz w:val="20"/>
                <w:szCs w:val="20"/>
                <w:lang w:eastAsia="fr-FR"/>
              </w:rPr>
              <w:t>.</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sidRPr="00A0682A">
              <w:rPr>
                <w:rFonts w:ascii="Times New Roman" w:hAnsi="Times New Roman" w:cs="Times New Roman"/>
                <w:sz w:val="20"/>
                <w:szCs w:val="20"/>
                <w:lang w:eastAsia="fr-FR"/>
              </w:rPr>
              <w:t>« </w:t>
            </w:r>
            <w:r>
              <w:rPr>
                <w:rFonts w:ascii="Times New Roman" w:hAnsi="Times New Roman" w:cs="Times New Roman"/>
                <w:sz w:val="20"/>
                <w:szCs w:val="20"/>
                <w:lang w:eastAsia="fr-FR"/>
              </w:rPr>
              <w:t>E</w:t>
            </w:r>
            <w:r w:rsidRPr="00A0682A">
              <w:rPr>
                <w:rFonts w:ascii="Times New Roman" w:hAnsi="Times New Roman" w:cs="Times New Roman"/>
                <w:sz w:val="20"/>
                <w:szCs w:val="20"/>
                <w:lang w:eastAsia="fr-FR"/>
              </w:rPr>
              <w:t xml:space="preserve">ndettement initial trop important » : vérifier qu’il n’y ait pas de charges « fantômes » dans le point budget </w:t>
            </w:r>
            <w:proofErr w:type="spellStart"/>
            <w:r w:rsidRPr="00A0682A">
              <w:rPr>
                <w:rFonts w:ascii="Times New Roman" w:hAnsi="Times New Roman" w:cs="Times New Roman"/>
                <w:sz w:val="20"/>
                <w:szCs w:val="20"/>
                <w:lang w:eastAsia="fr-FR"/>
              </w:rPr>
              <w:t>Izivente</w:t>
            </w:r>
            <w:proofErr w:type="spellEnd"/>
            <w:r w:rsidRPr="00A0682A">
              <w:rPr>
                <w:rFonts w:ascii="Times New Roman" w:hAnsi="Times New Roman" w:cs="Times New Roman"/>
                <w:sz w:val="20"/>
                <w:szCs w:val="20"/>
                <w:lang w:eastAsia="fr-FR"/>
              </w:rPr>
              <w:t xml:space="preserve"> =&gt; si tel est le cas, il convient de l’annuler</w:t>
            </w:r>
            <w:r>
              <w:rPr>
                <w:rFonts w:ascii="Times New Roman" w:hAnsi="Times New Roman" w:cs="Times New Roman"/>
                <w:sz w:val="20"/>
                <w:szCs w:val="20"/>
                <w:lang w:eastAsia="fr-FR"/>
              </w:rPr>
              <w:t>.</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R</w:t>
            </w:r>
            <w:r w:rsidRPr="00A0682A">
              <w:rPr>
                <w:rFonts w:ascii="Times New Roman" w:hAnsi="Times New Roman" w:cs="Times New Roman"/>
                <w:sz w:val="20"/>
                <w:szCs w:val="20"/>
                <w:lang w:eastAsia="fr-FR"/>
              </w:rPr>
              <w:t>evenus &lt; au minimum requis » : un minimum de 960€ est demandé</w:t>
            </w:r>
            <w:r>
              <w:rPr>
                <w:rFonts w:ascii="Times New Roman" w:hAnsi="Times New Roman" w:cs="Times New Roman"/>
                <w:sz w:val="20"/>
                <w:szCs w:val="20"/>
                <w:lang w:eastAsia="fr-FR"/>
              </w:rPr>
              <w:t>.</w:t>
            </w:r>
          </w:p>
          <w:p w:rsidR="00A0682A" w:rsidRPr="00A0682A" w:rsidRDefault="00A0682A" w:rsidP="00A0682A">
            <w:pPr>
              <w:numPr>
                <w:ilvl w:val="2"/>
                <w:numId w:val="2"/>
              </w:numPr>
              <w:spacing w:line="276" w:lineRule="auto"/>
              <w:ind w:left="1168" w:hanging="284"/>
              <w:contextualSpacing/>
              <w:jc w:val="both"/>
              <w:rPr>
                <w:rFonts w:ascii="Times New Roman" w:hAnsi="Times New Roman" w:cs="Times New Roman"/>
                <w:sz w:val="20"/>
                <w:szCs w:val="20"/>
                <w:lang w:eastAsia="fr-FR"/>
              </w:rPr>
            </w:pPr>
            <w:r w:rsidRPr="00A0682A">
              <w:rPr>
                <w:rFonts w:ascii="Times New Roman" w:hAnsi="Times New Roman" w:cs="Times New Roman"/>
                <w:sz w:val="20"/>
                <w:szCs w:val="20"/>
                <w:lang w:eastAsia="fr-FR"/>
              </w:rPr>
              <w:t>« CSP client » : indique que la CSP est à risque =&gt; assurez-vous que la bonne CSP est bien enregistrée dans « connaissance client »</w:t>
            </w:r>
            <w:r>
              <w:rPr>
                <w:rFonts w:ascii="Times New Roman" w:hAnsi="Times New Roman" w:cs="Times New Roman"/>
                <w:sz w:val="20"/>
                <w:szCs w:val="20"/>
                <w:lang w:eastAsia="fr-FR"/>
              </w:rPr>
              <w:t>.</w:t>
            </w:r>
          </w:p>
          <w:p w:rsidR="00A0682A" w:rsidRPr="00A0682A" w:rsidRDefault="00A0682A" w:rsidP="00A0682A">
            <w:pPr>
              <w:spacing w:after="200" w:line="276" w:lineRule="auto"/>
              <w:ind w:left="176"/>
              <w:contextualSpacing/>
              <w:jc w:val="both"/>
              <w:rPr>
                <w:rFonts w:ascii="Times New Roman" w:hAnsi="Times New Roman" w:cs="Times New Roman"/>
                <w:sz w:val="2"/>
                <w:szCs w:val="20"/>
                <w:lang w:eastAsia="fr-FR"/>
              </w:rPr>
            </w:pPr>
          </w:p>
        </w:tc>
      </w:tr>
      <w:tr w:rsidR="005B426D" w:rsidRPr="008A2C98" w:rsidTr="005B426D">
        <w:trPr>
          <w:trHeight w:val="407"/>
        </w:trPr>
        <w:tc>
          <w:tcPr>
            <w:tcW w:w="1560" w:type="dxa"/>
            <w:tcBorders>
              <w:bottom w:val="single" w:sz="4" w:space="0" w:color="auto"/>
            </w:tcBorders>
            <w:vAlign w:val="center"/>
          </w:tcPr>
          <w:p w:rsidR="005B426D" w:rsidRDefault="005B426D" w:rsidP="005B426D">
            <w:r w:rsidRPr="0054288A">
              <w:rPr>
                <w:rFonts w:ascii="Times New Roman" w:hAnsi="Times New Roman" w:cs="Times New Roman"/>
                <w:b/>
                <w:bCs/>
                <w:sz w:val="20"/>
                <w:szCs w:val="20"/>
              </w:rPr>
              <w:t>Com. DMA</w:t>
            </w:r>
          </w:p>
        </w:tc>
        <w:tc>
          <w:tcPr>
            <w:tcW w:w="1843" w:type="dxa"/>
            <w:tcBorders>
              <w:bottom w:val="single" w:sz="4" w:space="0" w:color="auto"/>
            </w:tcBorders>
            <w:vAlign w:val="center"/>
          </w:tcPr>
          <w:p w:rsidR="005B426D" w:rsidRPr="00723C41" w:rsidRDefault="00A0682A" w:rsidP="005B426D">
            <w:pPr>
              <w:pStyle w:val="wordsection1"/>
              <w:spacing w:before="0" w:beforeAutospacing="0" w:after="0" w:afterAutospacing="0"/>
              <w:rPr>
                <w:b/>
                <w:bCs/>
                <w:sz w:val="20"/>
                <w:szCs w:val="20"/>
              </w:rPr>
            </w:pPr>
            <w:proofErr w:type="spellStart"/>
            <w:r>
              <w:rPr>
                <w:b/>
                <w:bCs/>
                <w:sz w:val="20"/>
                <w:szCs w:val="20"/>
              </w:rPr>
              <w:t>Enjoy</w:t>
            </w:r>
            <w:proofErr w:type="spellEnd"/>
          </w:p>
        </w:tc>
        <w:tc>
          <w:tcPr>
            <w:tcW w:w="12332" w:type="dxa"/>
            <w:tcBorders>
              <w:bottom w:val="single" w:sz="4" w:space="0" w:color="auto"/>
            </w:tcBorders>
            <w:shd w:val="clear" w:color="auto" w:fill="auto"/>
          </w:tcPr>
          <w:p w:rsidR="00A0682A" w:rsidRPr="00A0682A" w:rsidRDefault="00A0682A" w:rsidP="00A0682A">
            <w:pPr>
              <w:ind w:left="187"/>
              <w:contextualSpacing/>
              <w:jc w:val="both"/>
              <w:rPr>
                <w:rFonts w:ascii="Times New Roman" w:hAnsi="Times New Roman" w:cs="Times New Roman"/>
                <w:b/>
                <w:sz w:val="6"/>
                <w:szCs w:val="20"/>
              </w:rPr>
            </w:pPr>
          </w:p>
          <w:p w:rsidR="00477A9D" w:rsidRPr="002C44D2" w:rsidRDefault="00477A9D" w:rsidP="00477A9D">
            <w:pPr>
              <w:numPr>
                <w:ilvl w:val="0"/>
                <w:numId w:val="2"/>
              </w:numPr>
              <w:ind w:left="187" w:hanging="187"/>
              <w:contextualSpacing/>
              <w:jc w:val="both"/>
              <w:rPr>
                <w:rFonts w:ascii="Times New Roman" w:hAnsi="Times New Roman" w:cs="Times New Roman"/>
                <w:b/>
                <w:sz w:val="20"/>
                <w:szCs w:val="20"/>
              </w:rPr>
            </w:pPr>
            <w:r w:rsidRPr="002C44D2">
              <w:rPr>
                <w:rFonts w:ascii="Times New Roman" w:hAnsi="Times New Roman" w:cs="Times New Roman"/>
                <w:bCs/>
                <w:sz w:val="20"/>
                <w:szCs w:val="20"/>
              </w:rPr>
              <w:t>Vous en avez peut-être entendu parler, la Caisse d’Epargne lancera en septembre prochain, une offre nommée ENJOY.</w:t>
            </w:r>
            <w:r w:rsidRPr="002C44D2">
              <w:rPr>
                <w:rFonts w:ascii="Times New Roman" w:hAnsi="Times New Roman" w:cs="Times New Roman"/>
                <w:b/>
                <w:bCs/>
                <w:sz w:val="20"/>
                <w:szCs w:val="20"/>
              </w:rPr>
              <w:t xml:space="preserve"> En CEGEE, cette offre sera commercialisée début 2019, une fois la fusion informatique passée et stabilisée.</w:t>
            </w:r>
          </w:p>
          <w:p w:rsidR="00477A9D" w:rsidRPr="002C44D2" w:rsidRDefault="00477A9D" w:rsidP="00477A9D">
            <w:pPr>
              <w:numPr>
                <w:ilvl w:val="0"/>
                <w:numId w:val="2"/>
              </w:numPr>
              <w:ind w:left="187" w:hanging="187"/>
              <w:contextualSpacing/>
              <w:jc w:val="both"/>
              <w:rPr>
                <w:rFonts w:ascii="Times New Roman" w:hAnsi="Times New Roman" w:cs="Times New Roman"/>
                <w:b/>
                <w:sz w:val="20"/>
                <w:szCs w:val="20"/>
              </w:rPr>
            </w:pPr>
            <w:r w:rsidRPr="002C44D2">
              <w:rPr>
                <w:rFonts w:ascii="Times New Roman" w:hAnsi="Times New Roman" w:cs="Times New Roman"/>
                <w:b/>
                <w:sz w:val="20"/>
                <w:szCs w:val="20"/>
              </w:rPr>
              <w:t xml:space="preserve">La presse en parle déjà ! </w:t>
            </w:r>
          </w:p>
          <w:p w:rsidR="00477A9D" w:rsidRPr="002C44D2" w:rsidRDefault="00477A9D" w:rsidP="00477A9D">
            <w:pPr>
              <w:pStyle w:val="wordsection1"/>
              <w:numPr>
                <w:ilvl w:val="0"/>
                <w:numId w:val="23"/>
              </w:numPr>
              <w:spacing w:before="0" w:beforeAutospacing="0" w:after="0" w:afterAutospacing="0"/>
              <w:jc w:val="both"/>
              <w:rPr>
                <w:sz w:val="20"/>
                <w:szCs w:val="20"/>
              </w:rPr>
            </w:pPr>
            <w:r w:rsidRPr="002C44D2">
              <w:rPr>
                <w:sz w:val="20"/>
                <w:szCs w:val="20"/>
              </w:rPr>
              <w:t xml:space="preserve">La presse spécialisée a publié ces derniers jours quelques articles (parfois erronés) annonçant la sortie prochaine de l’offre </w:t>
            </w:r>
            <w:proofErr w:type="spellStart"/>
            <w:r w:rsidRPr="002C44D2">
              <w:rPr>
                <w:sz w:val="20"/>
                <w:szCs w:val="20"/>
              </w:rPr>
              <w:t>Enjoy</w:t>
            </w:r>
            <w:proofErr w:type="spellEnd"/>
            <w:r w:rsidRPr="002C44D2">
              <w:rPr>
                <w:sz w:val="20"/>
                <w:szCs w:val="20"/>
              </w:rPr>
              <w:t>. Ces articles risquent d’être repris dans les prochains jours dans la presse économique.</w:t>
            </w:r>
          </w:p>
          <w:p w:rsidR="00477A9D" w:rsidRPr="002C44D2" w:rsidRDefault="00477A9D" w:rsidP="00477A9D">
            <w:pPr>
              <w:pStyle w:val="wordsection1"/>
              <w:numPr>
                <w:ilvl w:val="0"/>
                <w:numId w:val="23"/>
              </w:numPr>
              <w:spacing w:before="0" w:beforeAutospacing="0" w:after="0" w:afterAutospacing="0"/>
              <w:jc w:val="both"/>
              <w:rPr>
                <w:sz w:val="20"/>
                <w:szCs w:val="20"/>
              </w:rPr>
            </w:pPr>
            <w:r w:rsidRPr="002C44D2">
              <w:rPr>
                <w:sz w:val="20"/>
                <w:szCs w:val="20"/>
              </w:rPr>
              <w:t xml:space="preserve">Dans la mesure où nous sommes encore un peu loin du lancement, BPCE a choisi de ne pas réagir officiellement à ces informations. Il est néanmoins possible que certains journalistes cherchent à en savoir plus en vous contactant directement. </w:t>
            </w:r>
          </w:p>
          <w:p w:rsidR="00477A9D" w:rsidRPr="002C44D2" w:rsidRDefault="00477A9D" w:rsidP="00477A9D">
            <w:pPr>
              <w:numPr>
                <w:ilvl w:val="0"/>
                <w:numId w:val="2"/>
              </w:numPr>
              <w:ind w:left="187" w:hanging="187"/>
              <w:contextualSpacing/>
              <w:jc w:val="both"/>
              <w:rPr>
                <w:rFonts w:ascii="Times New Roman" w:hAnsi="Times New Roman" w:cs="Times New Roman"/>
                <w:sz w:val="20"/>
                <w:szCs w:val="20"/>
                <w:lang w:eastAsia="fr-FR"/>
              </w:rPr>
            </w:pPr>
            <w:r w:rsidRPr="002C44D2">
              <w:rPr>
                <w:rFonts w:ascii="Times New Roman" w:hAnsi="Times New Roman" w:cs="Times New Roman"/>
                <w:b/>
                <w:sz w:val="20"/>
                <w:szCs w:val="20"/>
              </w:rPr>
              <w:t xml:space="preserve">En cas de sollicitation sur ce sujet, merci d’en informer </w:t>
            </w:r>
            <w:proofErr w:type="spellStart"/>
            <w:r w:rsidRPr="002C44D2">
              <w:rPr>
                <w:rFonts w:ascii="Times New Roman" w:hAnsi="Times New Roman" w:cs="Times New Roman"/>
                <w:b/>
                <w:sz w:val="20"/>
                <w:szCs w:val="20"/>
              </w:rPr>
              <w:t>MyAssitance</w:t>
            </w:r>
            <w:proofErr w:type="spellEnd"/>
            <w:r w:rsidRPr="002C44D2">
              <w:rPr>
                <w:rFonts w:ascii="Times New Roman" w:hAnsi="Times New Roman" w:cs="Times New Roman"/>
                <w:b/>
                <w:sz w:val="20"/>
                <w:szCs w:val="20"/>
              </w:rPr>
              <w:t xml:space="preserve"> et de ne pas y répondre :</w:t>
            </w:r>
          </w:p>
          <w:p w:rsidR="00477A9D" w:rsidRPr="002C44D2" w:rsidRDefault="00477A9D" w:rsidP="00477A9D">
            <w:pPr>
              <w:pStyle w:val="wordsection1"/>
              <w:numPr>
                <w:ilvl w:val="0"/>
                <w:numId w:val="23"/>
              </w:numPr>
              <w:spacing w:before="0" w:beforeAutospacing="0" w:after="0" w:afterAutospacing="0"/>
              <w:jc w:val="both"/>
              <w:rPr>
                <w:sz w:val="20"/>
                <w:szCs w:val="20"/>
              </w:rPr>
            </w:pPr>
            <w:r w:rsidRPr="002C44D2">
              <w:rPr>
                <w:sz w:val="20"/>
                <w:szCs w:val="20"/>
              </w:rPr>
              <w:t xml:space="preserve">Lorraine Champagne Ardenne : 03 26 86 85 85 </w:t>
            </w:r>
          </w:p>
          <w:p w:rsidR="005B426D" w:rsidRPr="00A0682A" w:rsidRDefault="005B426D" w:rsidP="00A0682A">
            <w:pPr>
              <w:ind w:left="187"/>
              <w:contextualSpacing/>
              <w:jc w:val="both"/>
              <w:rPr>
                <w:rFonts w:ascii="Times New Roman" w:hAnsi="Times New Roman" w:cs="Times New Roman"/>
                <w:b/>
                <w:sz w:val="6"/>
                <w:szCs w:val="20"/>
              </w:rPr>
            </w:pPr>
            <w:bookmarkStart w:id="0" w:name="_GoBack"/>
            <w:bookmarkEnd w:id="0"/>
          </w:p>
        </w:tc>
      </w:tr>
      <w:tr w:rsidR="00B256E3" w:rsidRPr="008A2C98" w:rsidTr="00595725">
        <w:trPr>
          <w:trHeight w:val="407"/>
        </w:trPr>
        <w:tc>
          <w:tcPr>
            <w:tcW w:w="1560" w:type="dxa"/>
            <w:vMerge w:val="restart"/>
            <w:vAlign w:val="center"/>
          </w:tcPr>
          <w:p w:rsidR="00B256E3" w:rsidRPr="00E659B3" w:rsidRDefault="00B256E3" w:rsidP="008A71AD">
            <w:pPr>
              <w:rPr>
                <w:rFonts w:ascii="Times New Roman" w:hAnsi="Times New Roman" w:cs="Times New Roman"/>
                <w:b/>
                <w:bCs/>
                <w:sz w:val="20"/>
                <w:szCs w:val="20"/>
              </w:rPr>
            </w:pPr>
            <w:r w:rsidRPr="002F56F1">
              <w:rPr>
                <w:rFonts w:ascii="Times New Roman" w:hAnsi="Times New Roman" w:cs="Times New Roman"/>
                <w:b/>
                <w:bCs/>
                <w:sz w:val="20"/>
                <w:szCs w:val="20"/>
              </w:rPr>
              <w:t>Com. DMA</w:t>
            </w:r>
          </w:p>
          <w:p w:rsidR="00B256E3" w:rsidRPr="00E659B3" w:rsidRDefault="00B256E3" w:rsidP="008A71AD">
            <w:pPr>
              <w:rPr>
                <w:rFonts w:ascii="Times New Roman" w:hAnsi="Times New Roman" w:cs="Times New Roman"/>
                <w:b/>
                <w:bCs/>
                <w:sz w:val="20"/>
                <w:szCs w:val="20"/>
              </w:rPr>
            </w:pPr>
          </w:p>
        </w:tc>
        <w:tc>
          <w:tcPr>
            <w:tcW w:w="1843" w:type="dxa"/>
            <w:vMerge w:val="restart"/>
            <w:vAlign w:val="center"/>
          </w:tcPr>
          <w:p w:rsidR="00B256E3" w:rsidRPr="00723C41" w:rsidRDefault="00B256E3" w:rsidP="005B426D">
            <w:pPr>
              <w:pStyle w:val="wordsection1"/>
              <w:spacing w:before="0" w:beforeAutospacing="0" w:after="0" w:afterAutospacing="0"/>
              <w:rPr>
                <w:b/>
                <w:bCs/>
                <w:sz w:val="20"/>
                <w:szCs w:val="20"/>
              </w:rPr>
            </w:pPr>
            <w:r w:rsidRPr="00723C41">
              <w:rPr>
                <w:b/>
                <w:bCs/>
                <w:sz w:val="20"/>
                <w:szCs w:val="20"/>
              </w:rPr>
              <w:t>IARD : Informations et Contacts</w:t>
            </w:r>
          </w:p>
          <w:p w:rsidR="00B256E3" w:rsidRPr="00723C41" w:rsidRDefault="00B256E3" w:rsidP="00723C41">
            <w:pPr>
              <w:pStyle w:val="wordsection1"/>
              <w:spacing w:before="0" w:after="0"/>
              <w:rPr>
                <w:b/>
                <w:bCs/>
                <w:sz w:val="20"/>
                <w:szCs w:val="20"/>
              </w:rPr>
            </w:pPr>
          </w:p>
        </w:tc>
        <w:tc>
          <w:tcPr>
            <w:tcW w:w="12332" w:type="dxa"/>
            <w:tcBorders>
              <w:bottom w:val="single" w:sz="4" w:space="0" w:color="auto"/>
            </w:tcBorders>
            <w:shd w:val="clear" w:color="auto" w:fill="auto"/>
          </w:tcPr>
          <w:p w:rsidR="00B256E3" w:rsidRPr="00801941" w:rsidRDefault="00B256E3" w:rsidP="00723C41">
            <w:pPr>
              <w:numPr>
                <w:ilvl w:val="0"/>
                <w:numId w:val="12"/>
              </w:numPr>
              <w:ind w:left="187" w:hanging="187"/>
              <w:contextualSpacing/>
              <w:jc w:val="both"/>
              <w:rPr>
                <w:rFonts w:ascii="Times New Roman" w:hAnsi="Times New Roman" w:cs="Times New Roman"/>
                <w:sz w:val="20"/>
                <w:szCs w:val="20"/>
              </w:rPr>
            </w:pPr>
            <w:r w:rsidRPr="00801941">
              <w:rPr>
                <w:rFonts w:ascii="Times New Roman" w:hAnsi="Times New Roman" w:cs="Times New Roman"/>
                <w:b/>
                <w:sz w:val="20"/>
                <w:szCs w:val="20"/>
              </w:rPr>
              <w:t xml:space="preserve">Centre de Gestion des Sinistres : </w:t>
            </w:r>
            <w:r w:rsidRPr="00801941">
              <w:rPr>
                <w:rFonts w:ascii="Times New Roman" w:hAnsi="Times New Roman" w:cs="Times New Roman"/>
                <w:sz w:val="20"/>
                <w:szCs w:val="20"/>
              </w:rPr>
              <w:t xml:space="preserve">dans le but d’optimiser la relation Client, il est mis à disposition du réseau commercial EXCLUSIVEMENT une adresse mail dédiée pour les SITUATIONS D’URGENCE : </w:t>
            </w:r>
            <w:hyperlink r:id="rId16" w:history="1">
              <w:r w:rsidRPr="00801941">
                <w:rPr>
                  <w:rStyle w:val="Lienhypertexte"/>
                  <w:rFonts w:ascii="Times New Roman" w:hAnsi="Times New Roman" w:cs="Times New Roman"/>
                  <w:sz w:val="20"/>
                  <w:szCs w:val="20"/>
                </w:rPr>
                <w:t>urgences.ce@natixis.com</w:t>
              </w:r>
            </w:hyperlink>
          </w:p>
          <w:p w:rsidR="00B256E3" w:rsidRPr="00801941" w:rsidRDefault="00B256E3" w:rsidP="00723C41">
            <w:pPr>
              <w:numPr>
                <w:ilvl w:val="0"/>
                <w:numId w:val="12"/>
              </w:numPr>
              <w:ind w:left="187" w:hanging="187"/>
              <w:contextualSpacing/>
              <w:jc w:val="both"/>
              <w:rPr>
                <w:rFonts w:ascii="Times New Roman" w:hAnsi="Times New Roman" w:cs="Times New Roman"/>
                <w:sz w:val="20"/>
                <w:szCs w:val="20"/>
              </w:rPr>
            </w:pPr>
            <w:r w:rsidRPr="00801941">
              <w:rPr>
                <w:rFonts w:ascii="Times New Roman" w:hAnsi="Times New Roman" w:cs="Times New Roman"/>
                <w:sz w:val="20"/>
                <w:szCs w:val="20"/>
              </w:rPr>
              <w:t xml:space="preserve">Il est important de bien rappeler dans le corps du mail : </w:t>
            </w:r>
          </w:p>
          <w:p w:rsidR="00B256E3" w:rsidRPr="00801941" w:rsidRDefault="00B256E3" w:rsidP="00723C41">
            <w:pPr>
              <w:pStyle w:val="wordsection1"/>
              <w:numPr>
                <w:ilvl w:val="0"/>
                <w:numId w:val="23"/>
              </w:numPr>
              <w:spacing w:before="0" w:beforeAutospacing="0" w:after="0" w:afterAutospacing="0"/>
              <w:jc w:val="both"/>
              <w:rPr>
                <w:sz w:val="20"/>
                <w:szCs w:val="20"/>
              </w:rPr>
            </w:pPr>
            <w:r w:rsidRPr="00801941">
              <w:rPr>
                <w:sz w:val="20"/>
                <w:szCs w:val="20"/>
              </w:rPr>
              <w:t xml:space="preserve">Nom et prénom du Client </w:t>
            </w:r>
          </w:p>
          <w:p w:rsidR="00B256E3" w:rsidRPr="00801941" w:rsidRDefault="00B256E3" w:rsidP="00723C41">
            <w:pPr>
              <w:pStyle w:val="wordsection1"/>
              <w:numPr>
                <w:ilvl w:val="0"/>
                <w:numId w:val="23"/>
              </w:numPr>
              <w:spacing w:before="0" w:beforeAutospacing="0" w:after="0" w:afterAutospacing="0"/>
              <w:jc w:val="both"/>
              <w:rPr>
                <w:sz w:val="20"/>
                <w:szCs w:val="20"/>
              </w:rPr>
            </w:pPr>
            <w:r w:rsidRPr="00801941">
              <w:rPr>
                <w:sz w:val="20"/>
                <w:szCs w:val="20"/>
              </w:rPr>
              <w:t>Nature du contrat (AUTO, MRH...)</w:t>
            </w:r>
          </w:p>
          <w:p w:rsidR="00B256E3" w:rsidRPr="00801941" w:rsidRDefault="00B256E3" w:rsidP="00723C41">
            <w:pPr>
              <w:pStyle w:val="wordsection1"/>
              <w:numPr>
                <w:ilvl w:val="0"/>
                <w:numId w:val="23"/>
              </w:numPr>
              <w:spacing w:before="0" w:beforeAutospacing="0" w:after="0" w:afterAutospacing="0"/>
              <w:jc w:val="both"/>
              <w:rPr>
                <w:sz w:val="20"/>
                <w:szCs w:val="20"/>
              </w:rPr>
            </w:pPr>
            <w:r w:rsidRPr="00801941">
              <w:rPr>
                <w:sz w:val="20"/>
                <w:szCs w:val="20"/>
              </w:rPr>
              <w:t>Numéro du contrat concerné</w:t>
            </w:r>
          </w:p>
          <w:p w:rsidR="00B256E3" w:rsidRPr="00801941" w:rsidRDefault="00B256E3" w:rsidP="00723C41">
            <w:pPr>
              <w:numPr>
                <w:ilvl w:val="0"/>
                <w:numId w:val="12"/>
              </w:numPr>
              <w:ind w:left="187" w:hanging="187"/>
              <w:contextualSpacing/>
              <w:jc w:val="both"/>
              <w:rPr>
                <w:rFonts w:ascii="Times New Roman" w:hAnsi="Times New Roman" w:cs="Times New Roman"/>
                <w:sz w:val="20"/>
                <w:szCs w:val="20"/>
              </w:rPr>
            </w:pPr>
            <w:r w:rsidRPr="00801941">
              <w:rPr>
                <w:rFonts w:ascii="Times New Roman" w:hAnsi="Times New Roman" w:cs="Times New Roman"/>
                <w:b/>
                <w:sz w:val="20"/>
                <w:szCs w:val="20"/>
              </w:rPr>
              <w:t>Exposer brièvement les motifs de la demande d’intervention dans votre mail</w:t>
            </w:r>
            <w:r w:rsidRPr="00801941">
              <w:rPr>
                <w:rFonts w:ascii="Times New Roman" w:hAnsi="Times New Roman" w:cs="Times New Roman"/>
                <w:sz w:val="20"/>
                <w:szCs w:val="20"/>
              </w:rPr>
              <w:t xml:space="preserve">. Cette demande sera traitée en priorité sous 48 à 72 heures. </w:t>
            </w:r>
          </w:p>
          <w:p w:rsidR="00B256E3" w:rsidRPr="00801941" w:rsidRDefault="00B256E3" w:rsidP="00723C41">
            <w:pPr>
              <w:numPr>
                <w:ilvl w:val="0"/>
                <w:numId w:val="12"/>
              </w:numPr>
              <w:ind w:left="187" w:hanging="187"/>
              <w:contextualSpacing/>
              <w:jc w:val="both"/>
              <w:rPr>
                <w:rFonts w:ascii="Times New Roman" w:hAnsi="Times New Roman" w:cs="Times New Roman"/>
                <w:b/>
                <w:sz w:val="20"/>
                <w:szCs w:val="20"/>
              </w:rPr>
            </w:pPr>
            <w:r w:rsidRPr="00801941">
              <w:rPr>
                <w:rFonts w:ascii="Times New Roman" w:hAnsi="Times New Roman" w:cs="Times New Roman"/>
                <w:sz w:val="20"/>
                <w:szCs w:val="20"/>
              </w:rPr>
              <w:t>Ne pas utiliser cette adresse mail à d’autres fins que des urgences avérées.</w:t>
            </w:r>
          </w:p>
          <w:p w:rsidR="00B256E3" w:rsidRPr="007B0DCB" w:rsidRDefault="00B256E3" w:rsidP="00723C41">
            <w:pPr>
              <w:ind w:left="187"/>
              <w:contextualSpacing/>
              <w:jc w:val="both"/>
              <w:rPr>
                <w:rFonts w:ascii="Times New Roman" w:hAnsi="Times New Roman" w:cs="Times New Roman"/>
                <w:b/>
                <w:sz w:val="12"/>
                <w:szCs w:val="20"/>
              </w:rPr>
            </w:pPr>
          </w:p>
        </w:tc>
      </w:tr>
      <w:tr w:rsidR="00B256E3" w:rsidRPr="008A2C98" w:rsidTr="00723C41">
        <w:trPr>
          <w:trHeight w:val="407"/>
        </w:trPr>
        <w:tc>
          <w:tcPr>
            <w:tcW w:w="1560" w:type="dxa"/>
            <w:vMerge/>
            <w:tcBorders>
              <w:bottom w:val="single" w:sz="4" w:space="0" w:color="auto"/>
            </w:tcBorders>
            <w:vAlign w:val="center"/>
          </w:tcPr>
          <w:p w:rsidR="00B256E3" w:rsidRPr="002F56F1" w:rsidRDefault="00B256E3" w:rsidP="008A71AD">
            <w:pPr>
              <w:rPr>
                <w:rFonts w:ascii="Times New Roman" w:hAnsi="Times New Roman" w:cs="Times New Roman"/>
                <w:b/>
                <w:bCs/>
                <w:sz w:val="20"/>
                <w:szCs w:val="20"/>
              </w:rPr>
            </w:pPr>
          </w:p>
        </w:tc>
        <w:tc>
          <w:tcPr>
            <w:tcW w:w="1843" w:type="dxa"/>
            <w:vMerge/>
            <w:tcBorders>
              <w:bottom w:val="single" w:sz="4" w:space="0" w:color="auto"/>
            </w:tcBorders>
            <w:vAlign w:val="center"/>
          </w:tcPr>
          <w:p w:rsidR="00B256E3" w:rsidRPr="00723C41" w:rsidRDefault="00B256E3" w:rsidP="00723C41">
            <w:pPr>
              <w:pStyle w:val="wordsection1"/>
              <w:spacing w:before="0" w:beforeAutospacing="0" w:after="0" w:afterAutospacing="0"/>
              <w:rPr>
                <w:b/>
                <w:bCs/>
                <w:sz w:val="20"/>
                <w:szCs w:val="20"/>
              </w:rPr>
            </w:pPr>
          </w:p>
        </w:tc>
        <w:tc>
          <w:tcPr>
            <w:tcW w:w="12332" w:type="dxa"/>
            <w:tcBorders>
              <w:bottom w:val="single" w:sz="4" w:space="0" w:color="auto"/>
            </w:tcBorders>
            <w:shd w:val="clear" w:color="auto" w:fill="auto"/>
          </w:tcPr>
          <w:p w:rsidR="00B256E3" w:rsidRPr="00801941" w:rsidRDefault="00B256E3" w:rsidP="00723C41">
            <w:pPr>
              <w:numPr>
                <w:ilvl w:val="0"/>
                <w:numId w:val="12"/>
              </w:numPr>
              <w:ind w:left="187" w:hanging="187"/>
              <w:contextualSpacing/>
              <w:jc w:val="both"/>
              <w:rPr>
                <w:rFonts w:ascii="Times New Roman" w:hAnsi="Times New Roman" w:cs="Times New Roman"/>
                <w:b/>
                <w:sz w:val="20"/>
                <w:szCs w:val="20"/>
              </w:rPr>
            </w:pPr>
            <w:r w:rsidRPr="00801941">
              <w:rPr>
                <w:rFonts w:ascii="Times New Roman" w:hAnsi="Times New Roman" w:cs="Times New Roman"/>
                <w:b/>
                <w:sz w:val="20"/>
                <w:szCs w:val="20"/>
              </w:rPr>
              <w:t xml:space="preserve">Contact APS : </w:t>
            </w:r>
            <w:r w:rsidRPr="00801941">
              <w:rPr>
                <w:rFonts w:ascii="Times New Roman" w:hAnsi="Times New Roman" w:cs="Times New Roman"/>
                <w:sz w:val="20"/>
                <w:szCs w:val="20"/>
              </w:rPr>
              <w:t>dans un souci d’amélioration des systèmes de communication, APS modifie ses adresses mail destinées à l’ensemble de ses interlocuteurs (agence, client…).</w:t>
            </w:r>
            <w:r w:rsidRPr="00801941">
              <w:rPr>
                <w:rFonts w:ascii="Times New Roman" w:hAnsi="Times New Roman" w:cs="Times New Roman"/>
                <w:b/>
                <w:sz w:val="20"/>
                <w:szCs w:val="20"/>
              </w:rPr>
              <w:t xml:space="preserve"> Simplicité pour gagner en efficacité !</w:t>
            </w:r>
          </w:p>
          <w:p w:rsidR="00B256E3" w:rsidRPr="00801941" w:rsidRDefault="00B256E3" w:rsidP="00723C41">
            <w:pPr>
              <w:numPr>
                <w:ilvl w:val="0"/>
                <w:numId w:val="12"/>
              </w:numPr>
              <w:ind w:left="187" w:hanging="187"/>
              <w:contextualSpacing/>
              <w:jc w:val="both"/>
              <w:rPr>
                <w:rFonts w:ascii="Times New Roman" w:hAnsi="Times New Roman" w:cs="Times New Roman"/>
                <w:sz w:val="20"/>
                <w:szCs w:val="20"/>
              </w:rPr>
            </w:pPr>
            <w:r w:rsidRPr="00801941">
              <w:rPr>
                <w:rFonts w:ascii="Times New Roman" w:hAnsi="Times New Roman" w:cs="Times New Roman"/>
                <w:sz w:val="20"/>
                <w:szCs w:val="20"/>
              </w:rPr>
              <w:t> Aussi, à compter de ce jour, les nouvelles adresses à utiliser sont :</w:t>
            </w:r>
          </w:p>
          <w:p w:rsidR="00B256E3" w:rsidRPr="00801941" w:rsidRDefault="00D5300D" w:rsidP="00723C41">
            <w:pPr>
              <w:pStyle w:val="wordsection1"/>
              <w:numPr>
                <w:ilvl w:val="0"/>
                <w:numId w:val="23"/>
              </w:numPr>
              <w:spacing w:before="0" w:beforeAutospacing="0" w:after="0" w:afterAutospacing="0"/>
              <w:jc w:val="both"/>
              <w:rPr>
                <w:sz w:val="20"/>
                <w:szCs w:val="20"/>
              </w:rPr>
            </w:pPr>
            <w:hyperlink r:id="rId17" w:history="1">
              <w:r w:rsidR="00B256E3" w:rsidRPr="00801941">
                <w:rPr>
                  <w:rStyle w:val="Lienhypertexte"/>
                  <w:sz w:val="20"/>
                  <w:szCs w:val="20"/>
                </w:rPr>
                <w:t>bpce.aps@natixis.com</w:t>
              </w:r>
            </w:hyperlink>
            <w:r w:rsidR="00B256E3" w:rsidRPr="00801941">
              <w:rPr>
                <w:sz w:val="20"/>
                <w:szCs w:val="20"/>
              </w:rPr>
              <w:t xml:space="preserve"> pour les contrats particuliers</w:t>
            </w:r>
          </w:p>
          <w:p w:rsidR="00B256E3" w:rsidRPr="00801941" w:rsidRDefault="00D5300D" w:rsidP="00723C41">
            <w:pPr>
              <w:pStyle w:val="wordsection1"/>
              <w:numPr>
                <w:ilvl w:val="0"/>
                <w:numId w:val="23"/>
              </w:numPr>
              <w:spacing w:before="0" w:beforeAutospacing="0" w:after="0" w:afterAutospacing="0"/>
              <w:jc w:val="both"/>
              <w:rPr>
                <w:sz w:val="20"/>
                <w:szCs w:val="20"/>
              </w:rPr>
            </w:pPr>
            <w:hyperlink r:id="rId18" w:history="1">
              <w:r w:rsidR="00B256E3" w:rsidRPr="00801941">
                <w:rPr>
                  <w:rStyle w:val="Lienhypertexte"/>
                  <w:sz w:val="20"/>
                  <w:szCs w:val="20"/>
                </w:rPr>
                <w:t>iard-pro@natixis.com</w:t>
              </w:r>
            </w:hyperlink>
            <w:r w:rsidR="00B256E3" w:rsidRPr="00801941">
              <w:rPr>
                <w:sz w:val="20"/>
                <w:szCs w:val="20"/>
              </w:rPr>
              <w:t xml:space="preserve"> pour les contrats professionnels</w:t>
            </w:r>
          </w:p>
          <w:p w:rsidR="00B256E3" w:rsidRPr="00801941" w:rsidRDefault="00B256E3" w:rsidP="00723C41">
            <w:pPr>
              <w:numPr>
                <w:ilvl w:val="0"/>
                <w:numId w:val="12"/>
              </w:numPr>
              <w:ind w:left="187" w:hanging="187"/>
              <w:contextualSpacing/>
              <w:jc w:val="both"/>
              <w:rPr>
                <w:rFonts w:ascii="Times New Roman" w:hAnsi="Times New Roman" w:cs="Times New Roman"/>
                <w:b/>
                <w:sz w:val="20"/>
                <w:szCs w:val="20"/>
              </w:rPr>
            </w:pPr>
            <w:r w:rsidRPr="00801941">
              <w:rPr>
                <w:rFonts w:ascii="Times New Roman" w:hAnsi="Times New Roman" w:cs="Times New Roman"/>
                <w:b/>
                <w:sz w:val="20"/>
                <w:szCs w:val="20"/>
              </w:rPr>
              <w:t>A noter</w:t>
            </w:r>
            <w:r w:rsidRPr="00801941">
              <w:rPr>
                <w:rFonts w:ascii="Times New Roman" w:hAnsi="Times New Roman" w:cs="Times New Roman"/>
                <w:sz w:val="20"/>
                <w:szCs w:val="20"/>
              </w:rPr>
              <w:t xml:space="preserve"> : Les anciennes adresses mails restent actives le temps de la prise en compte des nouvelles (transfert automatique). L’ensemble des éditiques et applications clients sont mis à jour. Vos interlocuteurs APS restent à votre disposition en cas de besoin. </w:t>
            </w:r>
          </w:p>
          <w:p w:rsidR="00B256E3" w:rsidRPr="007B0DCB" w:rsidRDefault="00B256E3" w:rsidP="00723C41">
            <w:pPr>
              <w:ind w:left="187"/>
              <w:contextualSpacing/>
              <w:jc w:val="both"/>
              <w:rPr>
                <w:rFonts w:ascii="Times New Roman" w:hAnsi="Times New Roman" w:cs="Times New Roman"/>
                <w:b/>
                <w:sz w:val="4"/>
                <w:szCs w:val="20"/>
              </w:rPr>
            </w:pPr>
          </w:p>
        </w:tc>
      </w:tr>
      <w:tr w:rsidR="00801941" w:rsidRPr="008A2C98" w:rsidTr="00801941">
        <w:trPr>
          <w:trHeight w:val="407"/>
        </w:trPr>
        <w:tc>
          <w:tcPr>
            <w:tcW w:w="1560" w:type="dxa"/>
            <w:tcBorders>
              <w:bottom w:val="single" w:sz="4" w:space="0" w:color="auto"/>
            </w:tcBorders>
            <w:vAlign w:val="center"/>
          </w:tcPr>
          <w:p w:rsidR="00801941" w:rsidRPr="002F56F1" w:rsidRDefault="00801941" w:rsidP="008A71AD">
            <w:pPr>
              <w:rPr>
                <w:rFonts w:ascii="Times New Roman" w:hAnsi="Times New Roman" w:cs="Times New Roman"/>
                <w:b/>
                <w:bCs/>
                <w:sz w:val="20"/>
                <w:szCs w:val="20"/>
              </w:rPr>
            </w:pPr>
            <w:r w:rsidRPr="002F56F1">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801941" w:rsidRPr="00801941" w:rsidRDefault="00801941" w:rsidP="00801941">
            <w:pPr>
              <w:pStyle w:val="wordsection1"/>
              <w:spacing w:before="0" w:beforeAutospacing="0" w:after="0" w:afterAutospacing="0"/>
              <w:rPr>
                <w:sz w:val="20"/>
                <w:szCs w:val="20"/>
              </w:rPr>
            </w:pPr>
            <w:r w:rsidRPr="00801941">
              <w:rPr>
                <w:b/>
                <w:bCs/>
                <w:sz w:val="20"/>
                <w:szCs w:val="20"/>
              </w:rPr>
              <w:t>Sauvegarde du portefeuille 2 roues</w:t>
            </w:r>
          </w:p>
        </w:tc>
        <w:tc>
          <w:tcPr>
            <w:tcW w:w="12332" w:type="dxa"/>
            <w:tcBorders>
              <w:bottom w:val="single" w:sz="4" w:space="0" w:color="auto"/>
            </w:tcBorders>
            <w:shd w:val="clear" w:color="auto" w:fill="auto"/>
          </w:tcPr>
          <w:p w:rsidR="00801941" w:rsidRPr="007B0DCB" w:rsidRDefault="00801941" w:rsidP="00801941">
            <w:pPr>
              <w:pStyle w:val="Paragraphedeliste"/>
              <w:ind w:left="194"/>
              <w:jc w:val="both"/>
              <w:rPr>
                <w:rFonts w:ascii="Times New Roman" w:hAnsi="Times New Roman" w:cs="Times New Roman"/>
                <w:sz w:val="12"/>
                <w:szCs w:val="20"/>
              </w:rPr>
            </w:pPr>
          </w:p>
          <w:p w:rsidR="00801941" w:rsidRPr="00801941" w:rsidRDefault="00801941" w:rsidP="00801941">
            <w:pPr>
              <w:pStyle w:val="Paragraphedeliste"/>
              <w:numPr>
                <w:ilvl w:val="0"/>
                <w:numId w:val="24"/>
              </w:numPr>
              <w:ind w:left="194" w:hanging="194"/>
              <w:jc w:val="both"/>
              <w:rPr>
                <w:rFonts w:ascii="Times New Roman" w:hAnsi="Times New Roman" w:cs="Times New Roman"/>
                <w:sz w:val="20"/>
                <w:szCs w:val="20"/>
              </w:rPr>
            </w:pPr>
            <w:r w:rsidRPr="00801941">
              <w:rPr>
                <w:rFonts w:ascii="Times New Roman" w:hAnsi="Times New Roman" w:cs="Times New Roman"/>
                <w:sz w:val="20"/>
                <w:szCs w:val="20"/>
              </w:rPr>
              <w:t>Dans le cadre de la sauvegarde du portefeuille 2 roues MACIF, il a été identifié un décalage du niveau de couverture entre l’ancienne et la nouvelle offre 2 Roues de BPCE Assurances sur la formule « Tiers ».</w:t>
            </w:r>
          </w:p>
          <w:p w:rsidR="00801941" w:rsidRPr="00801941" w:rsidRDefault="00801941" w:rsidP="00801941">
            <w:pPr>
              <w:pStyle w:val="Paragraphedeliste"/>
              <w:numPr>
                <w:ilvl w:val="0"/>
                <w:numId w:val="24"/>
              </w:numPr>
              <w:ind w:left="194" w:hanging="194"/>
              <w:jc w:val="both"/>
              <w:rPr>
                <w:rFonts w:ascii="Times New Roman" w:eastAsia="Times New Roman" w:hAnsi="Times New Roman" w:cs="Times New Roman"/>
                <w:sz w:val="20"/>
                <w:szCs w:val="20"/>
                <w:lang w:eastAsia="fr-FR"/>
              </w:rPr>
            </w:pPr>
            <w:r w:rsidRPr="00801941">
              <w:rPr>
                <w:rFonts w:ascii="Times New Roman" w:hAnsi="Times New Roman" w:cs="Times New Roman"/>
                <w:sz w:val="20"/>
                <w:szCs w:val="20"/>
              </w:rPr>
              <w:t>Dans l’ancien contrat, la MACIF proposait les garanties suivantes en inclusion dès la formule « Tiers » :</w:t>
            </w:r>
          </w:p>
          <w:p w:rsidR="00801941" w:rsidRPr="00801941" w:rsidRDefault="00801941" w:rsidP="00801941">
            <w:pPr>
              <w:pStyle w:val="Paragraphedeliste"/>
              <w:numPr>
                <w:ilvl w:val="1"/>
                <w:numId w:val="24"/>
              </w:numPr>
              <w:ind w:left="761"/>
              <w:jc w:val="both"/>
              <w:rPr>
                <w:rFonts w:ascii="Times New Roman" w:hAnsi="Times New Roman" w:cs="Times New Roman"/>
                <w:sz w:val="20"/>
                <w:szCs w:val="20"/>
              </w:rPr>
            </w:pPr>
            <w:r w:rsidRPr="00801941">
              <w:rPr>
                <w:rFonts w:ascii="Times New Roman" w:hAnsi="Times New Roman" w:cs="Times New Roman"/>
                <w:sz w:val="20"/>
                <w:szCs w:val="20"/>
              </w:rPr>
              <w:t>Incendie et explosion, attentat, évènements climatiques, tempête, grêle, catastrophes naturelles et technologiques.</w:t>
            </w:r>
          </w:p>
          <w:p w:rsidR="00801941" w:rsidRPr="00801941" w:rsidRDefault="00801941" w:rsidP="00801941">
            <w:pPr>
              <w:pStyle w:val="Paragraphedeliste"/>
              <w:numPr>
                <w:ilvl w:val="0"/>
                <w:numId w:val="24"/>
              </w:numPr>
              <w:ind w:left="194" w:hanging="194"/>
              <w:jc w:val="both"/>
              <w:rPr>
                <w:rFonts w:ascii="Times New Roman" w:hAnsi="Times New Roman" w:cs="Times New Roman"/>
                <w:b/>
                <w:sz w:val="20"/>
                <w:szCs w:val="20"/>
              </w:rPr>
            </w:pPr>
            <w:r w:rsidRPr="00801941">
              <w:rPr>
                <w:rFonts w:ascii="Times New Roman" w:hAnsi="Times New Roman" w:cs="Times New Roman"/>
                <w:b/>
                <w:sz w:val="20"/>
                <w:szCs w:val="20"/>
              </w:rPr>
              <w:t>Il est à noter que dans la nouvelle offre BPCEA, ces garanties dommages - inadaptées à une couverture au « Tiers » - sont proposées à partir de la formule « Tiers Plus ».</w:t>
            </w:r>
          </w:p>
          <w:p w:rsidR="00801941" w:rsidRPr="00801941" w:rsidRDefault="00801941" w:rsidP="00801941">
            <w:pPr>
              <w:pStyle w:val="Paragraphedeliste"/>
              <w:numPr>
                <w:ilvl w:val="0"/>
                <w:numId w:val="24"/>
              </w:numPr>
              <w:ind w:left="194" w:hanging="194"/>
              <w:jc w:val="both"/>
              <w:rPr>
                <w:rFonts w:ascii="Times New Roman" w:hAnsi="Times New Roman" w:cs="Times New Roman"/>
                <w:sz w:val="20"/>
                <w:szCs w:val="20"/>
              </w:rPr>
            </w:pPr>
            <w:r w:rsidRPr="00801941">
              <w:rPr>
                <w:rFonts w:ascii="Times New Roman" w:hAnsi="Times New Roman" w:cs="Times New Roman"/>
                <w:sz w:val="20"/>
                <w:szCs w:val="20"/>
              </w:rPr>
              <w:t>Afin d’offrir un niveau de garantie équivalent aux assurés 2 roues « Tiers » qui vont souscrire la nouvelle offre, la formule « Tiers Plus » intégrant une couverture en cas de vol leur sera proposé, et ce, à un tarif équivalent au contrat initial « Tiers » :</w:t>
            </w:r>
          </w:p>
          <w:p w:rsidR="00801941" w:rsidRPr="00801941" w:rsidRDefault="00801941" w:rsidP="00801941">
            <w:pPr>
              <w:pStyle w:val="Paragraphedeliste"/>
              <w:numPr>
                <w:ilvl w:val="1"/>
                <w:numId w:val="24"/>
              </w:numPr>
              <w:ind w:left="761"/>
              <w:jc w:val="both"/>
              <w:rPr>
                <w:rFonts w:ascii="Times New Roman" w:hAnsi="Times New Roman" w:cs="Times New Roman"/>
                <w:b/>
                <w:bCs/>
                <w:sz w:val="20"/>
                <w:szCs w:val="20"/>
              </w:rPr>
            </w:pPr>
            <w:r w:rsidRPr="00801941">
              <w:rPr>
                <w:rFonts w:ascii="Times New Roman" w:hAnsi="Times New Roman" w:cs="Times New Roman"/>
                <w:b/>
                <w:bCs/>
                <w:sz w:val="20"/>
                <w:szCs w:val="20"/>
              </w:rPr>
              <w:t>1 contrat Macif F1 « Tiers » sauvegardé = 1 contrat BPCEA « Tiers plus »</w:t>
            </w:r>
          </w:p>
          <w:p w:rsidR="00801941" w:rsidRPr="00801941" w:rsidRDefault="00801941" w:rsidP="00801941">
            <w:pPr>
              <w:pStyle w:val="Paragraphedeliste"/>
              <w:numPr>
                <w:ilvl w:val="0"/>
                <w:numId w:val="24"/>
              </w:numPr>
              <w:ind w:left="194" w:hanging="194"/>
              <w:jc w:val="both"/>
              <w:rPr>
                <w:rFonts w:ascii="Times New Roman" w:hAnsi="Times New Roman" w:cs="Times New Roman"/>
                <w:sz w:val="20"/>
                <w:szCs w:val="20"/>
              </w:rPr>
            </w:pPr>
            <w:r w:rsidRPr="00801941">
              <w:rPr>
                <w:rFonts w:ascii="Times New Roman" w:hAnsi="Times New Roman" w:cs="Times New Roman"/>
                <w:sz w:val="20"/>
                <w:szCs w:val="20"/>
              </w:rPr>
              <w:t>Lors de la saisie dans IMPULSE, après avoir repris les caractéristiques de l’ancien contrat en formule 1 MACIF, il convient de cocher la formule « TIERS PLUS » de la nouvelle offre.</w:t>
            </w:r>
          </w:p>
          <w:p w:rsidR="00801941" w:rsidRPr="00801941" w:rsidRDefault="00801941" w:rsidP="00801941">
            <w:pPr>
              <w:pStyle w:val="Paragraphedeliste"/>
              <w:numPr>
                <w:ilvl w:val="0"/>
                <w:numId w:val="24"/>
              </w:numPr>
              <w:ind w:left="194" w:hanging="194"/>
              <w:jc w:val="both"/>
              <w:rPr>
                <w:rFonts w:ascii="Times New Roman" w:hAnsi="Times New Roman" w:cs="Times New Roman"/>
                <w:sz w:val="20"/>
                <w:szCs w:val="20"/>
              </w:rPr>
            </w:pPr>
            <w:r w:rsidRPr="00801941">
              <w:rPr>
                <w:rFonts w:ascii="Times New Roman" w:hAnsi="Times New Roman" w:cs="Times New Roman"/>
                <w:sz w:val="20"/>
                <w:szCs w:val="20"/>
              </w:rPr>
              <w:t>Pour rappel, pour toutes difficultés dans la reprise des contrats en portefeuille, BPCEAPS reste le point d’entrée du réseau.</w:t>
            </w:r>
          </w:p>
          <w:p w:rsidR="00801941" w:rsidRDefault="00801941" w:rsidP="00801941">
            <w:pPr>
              <w:pStyle w:val="Paragraphedeliste"/>
              <w:numPr>
                <w:ilvl w:val="0"/>
                <w:numId w:val="24"/>
              </w:numPr>
              <w:ind w:left="194" w:hanging="194"/>
              <w:jc w:val="both"/>
              <w:rPr>
                <w:rFonts w:ascii="Times New Roman" w:hAnsi="Times New Roman" w:cs="Times New Roman"/>
                <w:sz w:val="20"/>
                <w:szCs w:val="20"/>
              </w:rPr>
            </w:pPr>
            <w:r w:rsidRPr="00801941">
              <w:rPr>
                <w:rFonts w:ascii="Times New Roman" w:hAnsi="Times New Roman" w:cs="Times New Roman"/>
                <w:sz w:val="20"/>
                <w:szCs w:val="20"/>
              </w:rPr>
              <w:t xml:space="preserve">Retrouvez plus d’informations dans la note d’informations DMA-18-040 </w:t>
            </w:r>
            <w:hyperlink r:id="rId19" w:history="1">
              <w:r w:rsidRPr="00801941">
                <w:rPr>
                  <w:rStyle w:val="Lienhypertexte"/>
                  <w:rFonts w:ascii="Times New Roman" w:hAnsi="Times New Roman" w:cs="Times New Roman"/>
                  <w:sz w:val="20"/>
                  <w:szCs w:val="20"/>
                </w:rPr>
                <w:t>en cliquant ICI</w:t>
              </w:r>
            </w:hyperlink>
            <w:r w:rsidRPr="00801941">
              <w:rPr>
                <w:rFonts w:ascii="Times New Roman" w:hAnsi="Times New Roman" w:cs="Times New Roman"/>
                <w:sz w:val="20"/>
                <w:szCs w:val="20"/>
              </w:rPr>
              <w:t>.</w:t>
            </w:r>
          </w:p>
          <w:p w:rsidR="00801941" w:rsidRPr="00A0682A" w:rsidRDefault="00801941" w:rsidP="00801941">
            <w:pPr>
              <w:pStyle w:val="Paragraphedeliste"/>
              <w:ind w:left="194"/>
              <w:jc w:val="both"/>
              <w:rPr>
                <w:rFonts w:ascii="Times New Roman" w:hAnsi="Times New Roman" w:cs="Times New Roman"/>
                <w:sz w:val="6"/>
                <w:szCs w:val="20"/>
              </w:rPr>
            </w:pPr>
          </w:p>
        </w:tc>
      </w:tr>
      <w:tr w:rsidR="009F3A66" w:rsidRPr="008A2C98" w:rsidTr="009F3A66">
        <w:trPr>
          <w:trHeight w:val="407"/>
        </w:trPr>
        <w:tc>
          <w:tcPr>
            <w:tcW w:w="1560" w:type="dxa"/>
            <w:tcBorders>
              <w:bottom w:val="single" w:sz="4" w:space="0" w:color="auto"/>
            </w:tcBorders>
            <w:vAlign w:val="center"/>
          </w:tcPr>
          <w:p w:rsidR="009F3A66" w:rsidRPr="002F56F1" w:rsidRDefault="009F3A66" w:rsidP="008A71AD">
            <w:pPr>
              <w:rPr>
                <w:rFonts w:ascii="Times New Roman" w:hAnsi="Times New Roman" w:cs="Times New Roman"/>
                <w:b/>
                <w:bCs/>
                <w:sz w:val="20"/>
                <w:szCs w:val="20"/>
              </w:rPr>
            </w:pPr>
            <w:r w:rsidRPr="002F56F1">
              <w:rPr>
                <w:rFonts w:ascii="Times New Roman" w:hAnsi="Times New Roman" w:cs="Times New Roman"/>
                <w:b/>
                <w:bCs/>
                <w:sz w:val="20"/>
                <w:szCs w:val="20"/>
              </w:rPr>
              <w:t>Com. DMA</w:t>
            </w:r>
          </w:p>
        </w:tc>
        <w:tc>
          <w:tcPr>
            <w:tcW w:w="1843" w:type="dxa"/>
            <w:tcBorders>
              <w:bottom w:val="single" w:sz="4" w:space="0" w:color="auto"/>
            </w:tcBorders>
            <w:vAlign w:val="center"/>
          </w:tcPr>
          <w:p w:rsidR="009F3A66" w:rsidRPr="00D07BB8" w:rsidRDefault="009F3A66" w:rsidP="009F3A66">
            <w:pPr>
              <w:spacing w:after="200" w:line="276" w:lineRule="auto"/>
              <w:rPr>
                <w:rFonts w:ascii="Times New Roman" w:hAnsi="Times New Roman" w:cs="Times New Roman"/>
                <w:sz w:val="20"/>
                <w:szCs w:val="20"/>
              </w:rPr>
            </w:pPr>
            <w:r>
              <w:rPr>
                <w:rFonts w:ascii="Times New Roman" w:hAnsi="Times New Roman" w:cs="Times New Roman"/>
                <w:b/>
                <w:bCs/>
                <w:sz w:val="20"/>
                <w:szCs w:val="20"/>
              </w:rPr>
              <w:t>Campagne Jeunes – Mentions BAC</w:t>
            </w:r>
          </w:p>
        </w:tc>
        <w:tc>
          <w:tcPr>
            <w:tcW w:w="12332" w:type="dxa"/>
            <w:tcBorders>
              <w:bottom w:val="single" w:sz="4" w:space="0" w:color="auto"/>
            </w:tcBorders>
            <w:shd w:val="clear" w:color="auto" w:fill="auto"/>
          </w:tcPr>
          <w:p w:rsidR="009F3A66" w:rsidRPr="009F3A66" w:rsidRDefault="009F3A66" w:rsidP="009F3A66">
            <w:pPr>
              <w:pStyle w:val="Paragraphedeliste"/>
              <w:numPr>
                <w:ilvl w:val="0"/>
                <w:numId w:val="24"/>
              </w:numPr>
              <w:ind w:left="194" w:hanging="194"/>
              <w:jc w:val="both"/>
              <w:rPr>
                <w:rFonts w:ascii="Times New Roman" w:hAnsi="Times New Roman" w:cs="Times New Roman"/>
                <w:sz w:val="20"/>
                <w:szCs w:val="20"/>
              </w:rPr>
            </w:pPr>
            <w:r w:rsidRPr="009F3A66">
              <w:rPr>
                <w:rFonts w:ascii="Times New Roman" w:hAnsi="Times New Roman" w:cs="Times New Roman"/>
                <w:sz w:val="20"/>
                <w:szCs w:val="20"/>
              </w:rPr>
              <w:t xml:space="preserve">Cette année nous proposons à nouveau la prime Bac aux lycéens ayant obtenu leur Baccalauréat avec mention, sous condition de présentation de justificatif. </w:t>
            </w:r>
            <w:r w:rsidRPr="009F3A66">
              <w:rPr>
                <w:rFonts w:ascii="Times New Roman" w:hAnsi="Times New Roman" w:cs="Times New Roman"/>
                <w:b/>
                <w:bCs/>
                <w:sz w:val="20"/>
                <w:szCs w:val="20"/>
              </w:rPr>
              <w:t>Bons d’achats CADOMILIS</w:t>
            </w:r>
            <w:r>
              <w:rPr>
                <w:rFonts w:ascii="Times New Roman" w:hAnsi="Times New Roman" w:cs="Times New Roman"/>
                <w:b/>
                <w:bCs/>
                <w:sz w:val="20"/>
                <w:szCs w:val="20"/>
              </w:rPr>
              <w:t> :</w:t>
            </w:r>
          </w:p>
          <w:p w:rsidR="009F3A66" w:rsidRPr="009046AC" w:rsidRDefault="009F3A66" w:rsidP="009F3A66">
            <w:pPr>
              <w:pStyle w:val="Paragraphedeliste"/>
              <w:numPr>
                <w:ilvl w:val="0"/>
                <w:numId w:val="26"/>
              </w:numPr>
              <w:spacing w:after="200" w:line="276" w:lineRule="auto"/>
              <w:jc w:val="both"/>
              <w:rPr>
                <w:rFonts w:ascii="Times New Roman" w:hAnsi="Times New Roman" w:cs="Times New Roman"/>
                <w:sz w:val="20"/>
                <w:szCs w:val="20"/>
              </w:rPr>
            </w:pPr>
            <w:r>
              <w:rPr>
                <w:rFonts w:ascii="Times New Roman" w:hAnsi="Times New Roman" w:cs="Times New Roman"/>
                <w:sz w:val="20"/>
                <w:szCs w:val="20"/>
              </w:rPr>
              <w:t>Mention Assez Bien : 40</w:t>
            </w:r>
            <w:r w:rsidRPr="009046AC">
              <w:rPr>
                <w:rFonts w:ascii="Times New Roman" w:hAnsi="Times New Roman" w:cs="Times New Roman"/>
                <w:sz w:val="20"/>
                <w:szCs w:val="20"/>
              </w:rPr>
              <w:t xml:space="preserve">€ </w:t>
            </w:r>
          </w:p>
          <w:p w:rsidR="009F3A66" w:rsidRPr="009046AC" w:rsidRDefault="009F3A66" w:rsidP="009F3A66">
            <w:pPr>
              <w:pStyle w:val="Paragraphedeliste"/>
              <w:numPr>
                <w:ilvl w:val="0"/>
                <w:numId w:val="26"/>
              </w:numPr>
              <w:spacing w:after="200" w:line="276" w:lineRule="auto"/>
              <w:jc w:val="both"/>
              <w:rPr>
                <w:rFonts w:ascii="Times New Roman" w:hAnsi="Times New Roman" w:cs="Times New Roman"/>
                <w:sz w:val="20"/>
                <w:szCs w:val="20"/>
              </w:rPr>
            </w:pPr>
            <w:r>
              <w:rPr>
                <w:rFonts w:ascii="Times New Roman" w:hAnsi="Times New Roman" w:cs="Times New Roman"/>
                <w:sz w:val="20"/>
                <w:szCs w:val="20"/>
              </w:rPr>
              <w:t>Mention Bien : 80</w:t>
            </w:r>
            <w:r w:rsidRPr="009046AC">
              <w:rPr>
                <w:rFonts w:ascii="Times New Roman" w:hAnsi="Times New Roman" w:cs="Times New Roman"/>
                <w:sz w:val="20"/>
                <w:szCs w:val="20"/>
              </w:rPr>
              <w:t xml:space="preserve">€ </w:t>
            </w:r>
          </w:p>
          <w:p w:rsidR="009F3A66" w:rsidRDefault="009F3A66" w:rsidP="009F3A66">
            <w:pPr>
              <w:pStyle w:val="Paragraphedeliste"/>
              <w:numPr>
                <w:ilvl w:val="0"/>
                <w:numId w:val="26"/>
              </w:numPr>
              <w:spacing w:after="200" w:line="276" w:lineRule="auto"/>
              <w:jc w:val="both"/>
              <w:rPr>
                <w:rFonts w:ascii="Times New Roman" w:hAnsi="Times New Roman" w:cs="Times New Roman"/>
                <w:sz w:val="20"/>
                <w:szCs w:val="20"/>
              </w:rPr>
            </w:pPr>
            <w:r>
              <w:rPr>
                <w:rFonts w:ascii="Times New Roman" w:hAnsi="Times New Roman" w:cs="Times New Roman"/>
                <w:sz w:val="20"/>
                <w:szCs w:val="20"/>
              </w:rPr>
              <w:t>Mention Très Bien : 160</w:t>
            </w:r>
            <w:r w:rsidRPr="009046AC">
              <w:rPr>
                <w:rFonts w:ascii="Times New Roman" w:hAnsi="Times New Roman" w:cs="Times New Roman"/>
                <w:sz w:val="20"/>
                <w:szCs w:val="20"/>
              </w:rPr>
              <w:t>€</w:t>
            </w:r>
          </w:p>
          <w:p w:rsidR="009F3A66" w:rsidRPr="009046AC" w:rsidRDefault="009F3A66" w:rsidP="009F3A66">
            <w:pPr>
              <w:pStyle w:val="Paragraphedeliste"/>
              <w:numPr>
                <w:ilvl w:val="0"/>
                <w:numId w:val="24"/>
              </w:numPr>
              <w:ind w:left="194" w:hanging="194"/>
              <w:jc w:val="both"/>
              <w:rPr>
                <w:rFonts w:ascii="Times New Roman" w:hAnsi="Times New Roman" w:cs="Times New Roman"/>
                <w:sz w:val="20"/>
                <w:szCs w:val="20"/>
              </w:rPr>
            </w:pPr>
            <w:r w:rsidRPr="009046AC">
              <w:rPr>
                <w:rFonts w:ascii="Times New Roman" w:hAnsi="Times New Roman" w:cs="Times New Roman"/>
                <w:sz w:val="20"/>
                <w:szCs w:val="20"/>
              </w:rPr>
              <w:t>Accéder à DOMILIS via CultureNet &gt; Mon Espace Métier &gt; Aide à la Vente &gt; Nouveau Domilis (Isilis)</w:t>
            </w:r>
            <w:r>
              <w:rPr>
                <w:rFonts w:ascii="Times New Roman" w:hAnsi="Times New Roman" w:cs="Times New Roman"/>
                <w:sz w:val="20"/>
                <w:szCs w:val="20"/>
              </w:rPr>
              <w:t> :</w:t>
            </w:r>
          </w:p>
          <w:p w:rsidR="009F3A66" w:rsidRDefault="00D5300D" w:rsidP="009F3A66">
            <w:pPr>
              <w:pStyle w:val="Paragraphedeliste"/>
              <w:numPr>
                <w:ilvl w:val="0"/>
                <w:numId w:val="26"/>
              </w:numPr>
              <w:spacing w:after="200" w:line="276" w:lineRule="auto"/>
              <w:jc w:val="both"/>
              <w:rPr>
                <w:rFonts w:ascii="Times New Roman" w:hAnsi="Times New Roman" w:cs="Times New Roman"/>
                <w:sz w:val="20"/>
                <w:szCs w:val="20"/>
              </w:rPr>
            </w:pPr>
            <w:hyperlink r:id="rId20" w:history="1">
              <w:r w:rsidR="009F3A66" w:rsidRPr="009046AC">
                <w:rPr>
                  <w:rStyle w:val="Lienhypertexte"/>
                  <w:rFonts w:ascii="Times New Roman" w:hAnsi="Times New Roman" w:cs="Times New Roman"/>
                  <w:sz w:val="20"/>
                  <w:szCs w:val="20"/>
                </w:rPr>
                <w:t>CLIQUEZ ICI</w:t>
              </w:r>
            </w:hyperlink>
            <w:r w:rsidR="009F3A66">
              <w:rPr>
                <w:rFonts w:ascii="Times New Roman" w:hAnsi="Times New Roman" w:cs="Times New Roman"/>
                <w:sz w:val="20"/>
                <w:szCs w:val="20"/>
              </w:rPr>
              <w:t xml:space="preserve"> pour accéder au mode opératoire.</w:t>
            </w:r>
          </w:p>
          <w:p w:rsidR="009F3A66" w:rsidRDefault="00D5300D" w:rsidP="009F3A66">
            <w:pPr>
              <w:pStyle w:val="Paragraphedeliste"/>
              <w:numPr>
                <w:ilvl w:val="0"/>
                <w:numId w:val="26"/>
              </w:numPr>
              <w:spacing w:after="200" w:line="276" w:lineRule="auto"/>
              <w:jc w:val="both"/>
              <w:rPr>
                <w:rFonts w:ascii="Times New Roman" w:hAnsi="Times New Roman" w:cs="Times New Roman"/>
                <w:sz w:val="20"/>
                <w:szCs w:val="20"/>
              </w:rPr>
            </w:pPr>
            <w:hyperlink r:id="rId21" w:history="1">
              <w:r w:rsidR="009F3A66" w:rsidRPr="009046AC">
                <w:rPr>
                  <w:rStyle w:val="Lienhypertexte"/>
                  <w:rFonts w:ascii="Times New Roman" w:hAnsi="Times New Roman" w:cs="Times New Roman"/>
                  <w:sz w:val="20"/>
                  <w:szCs w:val="20"/>
                </w:rPr>
                <w:t>CLIQUEZ ICI</w:t>
              </w:r>
            </w:hyperlink>
            <w:r w:rsidR="009F3A66">
              <w:rPr>
                <w:rFonts w:ascii="Times New Roman" w:hAnsi="Times New Roman" w:cs="Times New Roman"/>
                <w:sz w:val="20"/>
                <w:szCs w:val="20"/>
              </w:rPr>
              <w:t xml:space="preserve"> pour accéder au site Internet.</w:t>
            </w:r>
          </w:p>
          <w:p w:rsidR="009F3A66" w:rsidRPr="00D07BB8" w:rsidRDefault="009F3A66" w:rsidP="009F3A66">
            <w:pPr>
              <w:pStyle w:val="Paragraphedeliste"/>
              <w:numPr>
                <w:ilvl w:val="0"/>
                <w:numId w:val="2"/>
              </w:numPr>
              <w:spacing w:after="200" w:line="276" w:lineRule="auto"/>
              <w:ind w:left="176" w:hanging="176"/>
              <w:jc w:val="both"/>
              <w:rPr>
                <w:rFonts w:ascii="Times New Roman" w:hAnsi="Times New Roman" w:cs="Times New Roman"/>
                <w:sz w:val="20"/>
                <w:szCs w:val="20"/>
              </w:rPr>
            </w:pPr>
            <w:r w:rsidRPr="00D07BB8">
              <w:rPr>
                <w:rFonts w:ascii="Times New Roman" w:hAnsi="Times New Roman" w:cs="Times New Roman"/>
                <w:sz w:val="20"/>
                <w:szCs w:val="20"/>
                <w:lang w:eastAsia="fr-FR"/>
              </w:rPr>
              <w:t xml:space="preserve">Pour vous aider </w:t>
            </w:r>
            <w:r>
              <w:rPr>
                <w:rFonts w:ascii="Times New Roman" w:hAnsi="Times New Roman" w:cs="Times New Roman"/>
                <w:sz w:val="20"/>
                <w:szCs w:val="20"/>
                <w:lang w:eastAsia="fr-FR"/>
              </w:rPr>
              <w:t>à proposer cette offre à</w:t>
            </w:r>
            <w:r w:rsidRPr="00D07BB8">
              <w:rPr>
                <w:rFonts w:ascii="Times New Roman" w:hAnsi="Times New Roman" w:cs="Times New Roman"/>
                <w:sz w:val="20"/>
                <w:szCs w:val="20"/>
                <w:lang w:eastAsia="fr-FR"/>
              </w:rPr>
              <w:t xml:space="preserve"> nos clients Jeunes, </w:t>
            </w:r>
            <w:r w:rsidRPr="009F3A66">
              <w:rPr>
                <w:rFonts w:ascii="Times New Roman" w:hAnsi="Times New Roman" w:cs="Times New Roman"/>
                <w:b/>
                <w:sz w:val="20"/>
                <w:szCs w:val="20"/>
                <w:lang w:eastAsia="fr-FR"/>
              </w:rPr>
              <w:t xml:space="preserve">une cible </w:t>
            </w:r>
            <w:r>
              <w:rPr>
                <w:rFonts w:ascii="Times New Roman" w:hAnsi="Times New Roman" w:cs="Times New Roman"/>
                <w:b/>
                <w:sz w:val="20"/>
                <w:szCs w:val="20"/>
                <w:lang w:eastAsia="fr-FR"/>
              </w:rPr>
              <w:t xml:space="preserve">GERC </w:t>
            </w:r>
            <w:r w:rsidRPr="009F3A66">
              <w:rPr>
                <w:rFonts w:ascii="Times New Roman" w:hAnsi="Times New Roman" w:cs="Times New Roman"/>
                <w:b/>
                <w:sz w:val="20"/>
                <w:szCs w:val="20"/>
                <w:lang w:eastAsia="fr-FR"/>
              </w:rPr>
              <w:t>est à votre disposition dans le cadre de la Campagne Jeunes :</w:t>
            </w:r>
          </w:p>
          <w:p w:rsidR="009F3A66" w:rsidRPr="00D07BB8" w:rsidRDefault="009F3A66" w:rsidP="009F3A66">
            <w:pPr>
              <w:pStyle w:val="Paragraphedeliste"/>
              <w:numPr>
                <w:ilvl w:val="1"/>
                <w:numId w:val="2"/>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 xml:space="preserve">Libellé : </w:t>
            </w:r>
            <w:r w:rsidRPr="00D07BB8">
              <w:rPr>
                <w:rFonts w:ascii="Times New Roman" w:hAnsi="Times New Roman" w:cs="Times New Roman"/>
                <w:b/>
                <w:bCs/>
                <w:sz w:val="20"/>
                <w:szCs w:val="20"/>
                <w:lang w:eastAsia="fr-FR"/>
              </w:rPr>
              <w:t>Bacheliers</w:t>
            </w:r>
          </w:p>
          <w:p w:rsidR="009F3A66" w:rsidRPr="00D07BB8" w:rsidRDefault="009F3A66" w:rsidP="009F3A66">
            <w:pPr>
              <w:pStyle w:val="Paragraphedeliste"/>
              <w:numPr>
                <w:ilvl w:val="1"/>
                <w:numId w:val="2"/>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Descriptif : Clients nés en 2000 n’ayant pas de RDV à venir et non vus les 3 derniers mois</w:t>
            </w:r>
          </w:p>
          <w:p w:rsidR="009F3A66" w:rsidRDefault="009F3A66" w:rsidP="009F3A66">
            <w:pPr>
              <w:pStyle w:val="Paragraphedeliste"/>
              <w:numPr>
                <w:ilvl w:val="1"/>
                <w:numId w:val="2"/>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Volumétrie</w:t>
            </w:r>
            <w:r>
              <w:rPr>
                <w:rFonts w:ascii="Times New Roman" w:hAnsi="Times New Roman" w:cs="Times New Roman"/>
                <w:sz w:val="20"/>
                <w:szCs w:val="20"/>
                <w:lang w:eastAsia="fr-FR"/>
              </w:rPr>
              <w:t xml:space="preserve"> CEGEE</w:t>
            </w:r>
            <w:r w:rsidRPr="00D07BB8">
              <w:rPr>
                <w:rFonts w:ascii="Times New Roman" w:hAnsi="Times New Roman" w:cs="Times New Roman"/>
                <w:sz w:val="20"/>
                <w:szCs w:val="20"/>
                <w:lang w:eastAsia="fr-FR"/>
              </w:rPr>
              <w:t> :</w:t>
            </w:r>
            <w:r w:rsidRPr="00D07BB8">
              <w:rPr>
                <w:rFonts w:ascii="Times New Roman" w:hAnsi="Times New Roman" w:cs="Times New Roman"/>
                <w:sz w:val="20"/>
                <w:szCs w:val="20"/>
              </w:rPr>
              <w:t xml:space="preserve"> </w:t>
            </w:r>
            <w:r w:rsidRPr="00D07BB8">
              <w:rPr>
                <w:rFonts w:ascii="Times New Roman" w:hAnsi="Times New Roman" w:cs="Times New Roman"/>
                <w:sz w:val="20"/>
                <w:szCs w:val="20"/>
                <w:lang w:eastAsia="fr-FR"/>
              </w:rPr>
              <w:t>8 916 clients</w:t>
            </w:r>
          </w:p>
          <w:p w:rsidR="009F3A66" w:rsidRPr="00A0682A" w:rsidRDefault="009F3A66" w:rsidP="009F3A66">
            <w:pPr>
              <w:pStyle w:val="Paragraphedeliste"/>
              <w:ind w:left="567"/>
              <w:jc w:val="both"/>
              <w:rPr>
                <w:rFonts w:ascii="Times New Roman" w:hAnsi="Times New Roman" w:cs="Times New Roman"/>
                <w:sz w:val="4"/>
                <w:szCs w:val="20"/>
              </w:rPr>
            </w:pPr>
          </w:p>
        </w:tc>
      </w:tr>
      <w:tr w:rsidR="001B0017" w:rsidRPr="008A2C98" w:rsidTr="001B0017">
        <w:trPr>
          <w:trHeight w:val="285"/>
        </w:trPr>
        <w:tc>
          <w:tcPr>
            <w:tcW w:w="15735" w:type="dxa"/>
            <w:gridSpan w:val="3"/>
            <w:tcBorders>
              <w:bottom w:val="single" w:sz="4" w:space="0" w:color="auto"/>
            </w:tcBorders>
            <w:shd w:val="clear" w:color="auto" w:fill="BFBFBF" w:themeFill="background1" w:themeFillShade="BF"/>
          </w:tcPr>
          <w:p w:rsidR="001B0017" w:rsidRPr="008A2C98" w:rsidRDefault="001B0017" w:rsidP="001B0017">
            <w:pPr>
              <w:pStyle w:val="wordsection1"/>
              <w:spacing w:before="0" w:beforeAutospacing="0" w:after="0" w:afterAutospacing="0"/>
              <w:jc w:val="center"/>
              <w:rPr>
                <w:b/>
                <w:sz w:val="20"/>
                <w:szCs w:val="20"/>
              </w:rPr>
            </w:pPr>
            <w:r w:rsidRPr="008A2C98">
              <w:rPr>
                <w:b/>
                <w:sz w:val="20"/>
                <w:szCs w:val="20"/>
              </w:rPr>
              <w:t>Professionnels</w:t>
            </w:r>
          </w:p>
        </w:tc>
      </w:tr>
      <w:tr w:rsidR="003301A2" w:rsidRPr="008A2C98" w:rsidTr="00637477">
        <w:trPr>
          <w:trHeight w:val="285"/>
        </w:trPr>
        <w:tc>
          <w:tcPr>
            <w:tcW w:w="1560" w:type="dxa"/>
            <w:tcBorders>
              <w:bottom w:val="single" w:sz="4" w:space="0" w:color="auto"/>
            </w:tcBorders>
            <w:vAlign w:val="center"/>
          </w:tcPr>
          <w:p w:rsidR="003301A2" w:rsidRPr="008A2C98" w:rsidRDefault="003301A2"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DMP</w:t>
            </w:r>
          </w:p>
        </w:tc>
        <w:tc>
          <w:tcPr>
            <w:tcW w:w="1843" w:type="dxa"/>
            <w:tcBorders>
              <w:bottom w:val="single" w:sz="4" w:space="0" w:color="auto"/>
            </w:tcBorders>
            <w:vAlign w:val="center"/>
          </w:tcPr>
          <w:p w:rsidR="003301A2" w:rsidRDefault="00356A97" w:rsidP="00637477">
            <w:pPr>
              <w:rPr>
                <w:rFonts w:ascii="Times New Roman" w:hAnsi="Times New Roman" w:cs="Times New Roman"/>
                <w:b/>
                <w:bCs/>
                <w:noProof/>
                <w:sz w:val="20"/>
                <w:szCs w:val="20"/>
                <w:lang w:eastAsia="fr-FR"/>
              </w:rPr>
            </w:pPr>
            <w:r w:rsidRPr="00356A97">
              <w:rPr>
                <w:rFonts w:ascii="Times New Roman" w:hAnsi="Times New Roman" w:cs="Times New Roman"/>
                <w:b/>
                <w:bCs/>
                <w:noProof/>
                <w:sz w:val="20"/>
                <w:szCs w:val="20"/>
                <w:lang w:eastAsia="fr-FR"/>
              </w:rPr>
              <w:t>Action commerciale NPS</w:t>
            </w:r>
          </w:p>
        </w:tc>
        <w:tc>
          <w:tcPr>
            <w:tcW w:w="12332" w:type="dxa"/>
            <w:tcBorders>
              <w:bottom w:val="single" w:sz="4" w:space="0" w:color="auto"/>
            </w:tcBorders>
            <w:shd w:val="clear" w:color="auto" w:fill="auto"/>
          </w:tcPr>
          <w:p w:rsidR="009F3A66" w:rsidRPr="00A0682A" w:rsidRDefault="009F3A66" w:rsidP="009F3A66">
            <w:pPr>
              <w:pStyle w:val="wordsection1"/>
              <w:spacing w:before="0" w:beforeAutospacing="0" w:after="0" w:afterAutospacing="0"/>
              <w:ind w:left="187"/>
              <w:jc w:val="both"/>
              <w:rPr>
                <w:color w:val="000000"/>
                <w:sz w:val="10"/>
                <w:szCs w:val="20"/>
                <w:lang w:eastAsia="en-US"/>
              </w:rPr>
            </w:pPr>
          </w:p>
          <w:p w:rsidR="00356A97" w:rsidRPr="00356A97" w:rsidRDefault="00356A97" w:rsidP="00356A97">
            <w:pPr>
              <w:pStyle w:val="wordsection1"/>
              <w:numPr>
                <w:ilvl w:val="0"/>
                <w:numId w:val="12"/>
              </w:numPr>
              <w:spacing w:before="0" w:beforeAutospacing="0" w:after="0" w:afterAutospacing="0"/>
              <w:ind w:left="187" w:hanging="187"/>
              <w:jc w:val="both"/>
              <w:rPr>
                <w:color w:val="000000"/>
                <w:sz w:val="20"/>
                <w:szCs w:val="20"/>
                <w:lang w:eastAsia="en-US"/>
              </w:rPr>
            </w:pPr>
            <w:r w:rsidRPr="00356A97">
              <w:rPr>
                <w:color w:val="000000"/>
                <w:sz w:val="20"/>
                <w:szCs w:val="20"/>
                <w:lang w:eastAsia="en-US"/>
              </w:rPr>
              <w:t xml:space="preserve">Pour se conformer à la réglementation européenne, </w:t>
            </w:r>
            <w:r w:rsidRPr="00356A97">
              <w:rPr>
                <w:b/>
                <w:color w:val="000000"/>
                <w:sz w:val="20"/>
                <w:szCs w:val="20"/>
                <w:lang w:eastAsia="en-US"/>
              </w:rPr>
              <w:t>Natixis Payment Solutions a mis à jour une grande partie du parc de TPE.</w:t>
            </w:r>
            <w:r w:rsidRPr="00356A97">
              <w:rPr>
                <w:color w:val="000000"/>
                <w:sz w:val="20"/>
                <w:szCs w:val="20"/>
                <w:lang w:eastAsia="en-US"/>
              </w:rPr>
              <w:t xml:space="preserve"> </w:t>
            </w:r>
          </w:p>
          <w:p w:rsidR="00356A97" w:rsidRPr="00356A97" w:rsidRDefault="00356A97" w:rsidP="00356A97">
            <w:pPr>
              <w:pStyle w:val="wordsection1"/>
              <w:numPr>
                <w:ilvl w:val="1"/>
                <w:numId w:val="12"/>
              </w:numPr>
              <w:spacing w:before="0" w:beforeAutospacing="0" w:after="0" w:afterAutospacing="0"/>
              <w:jc w:val="both"/>
              <w:rPr>
                <w:i/>
                <w:color w:val="000000"/>
                <w:sz w:val="20"/>
                <w:szCs w:val="20"/>
                <w:lang w:eastAsia="en-US"/>
              </w:rPr>
            </w:pPr>
            <w:r w:rsidRPr="00356A97">
              <w:rPr>
                <w:i/>
                <w:color w:val="000000"/>
                <w:sz w:val="20"/>
                <w:szCs w:val="20"/>
                <w:lang w:eastAsia="en-US"/>
              </w:rPr>
              <w:t>Pour rappel, il s’agit de permettre au porteur d’effectuer sur le TPE du commerçant un choix de marque (CB, VISA ou MASTERCARD, selon le périmètre défini par le commerçant et selon la carte que le porteur détient).</w:t>
            </w:r>
          </w:p>
          <w:p w:rsidR="003301A2" w:rsidRPr="00356A97" w:rsidRDefault="00356A97" w:rsidP="00356A97">
            <w:pPr>
              <w:pStyle w:val="wordsection1"/>
              <w:numPr>
                <w:ilvl w:val="0"/>
                <w:numId w:val="12"/>
              </w:numPr>
              <w:spacing w:before="0" w:beforeAutospacing="0" w:after="0" w:afterAutospacing="0"/>
              <w:ind w:left="187" w:hanging="187"/>
              <w:jc w:val="both"/>
              <w:rPr>
                <w:bCs/>
                <w:noProof/>
                <w:sz w:val="20"/>
                <w:szCs w:val="20"/>
              </w:rPr>
            </w:pPr>
            <w:r w:rsidRPr="00356A97">
              <w:rPr>
                <w:color w:val="000000"/>
                <w:sz w:val="20"/>
                <w:szCs w:val="20"/>
                <w:lang w:eastAsia="en-US"/>
              </w:rPr>
              <w:t>Cependant,</w:t>
            </w:r>
            <w:r w:rsidRPr="00356A97">
              <w:rPr>
                <w:b/>
                <w:color w:val="000000"/>
                <w:sz w:val="20"/>
                <w:szCs w:val="20"/>
                <w:lang w:eastAsia="en-US"/>
              </w:rPr>
              <w:t xml:space="preserve"> une partie de nos clients dispose de TPE trop âgés pour un passage au logiciel CB55 permettant le choix de la marque. </w:t>
            </w:r>
            <w:r w:rsidRPr="00356A97">
              <w:rPr>
                <w:color w:val="000000"/>
                <w:sz w:val="20"/>
                <w:szCs w:val="20"/>
                <w:lang w:eastAsia="en-US"/>
              </w:rPr>
              <w:t>Aussi, pour se conformer aux nouvelles règles, il est nécessaire d’effectuer un remplacement des TPE non migrés.</w:t>
            </w:r>
          </w:p>
          <w:p w:rsidR="00356A97" w:rsidRPr="00723C41" w:rsidRDefault="00356A97" w:rsidP="00356A97">
            <w:pPr>
              <w:pStyle w:val="wordsection1"/>
              <w:numPr>
                <w:ilvl w:val="0"/>
                <w:numId w:val="12"/>
              </w:numPr>
              <w:spacing w:before="0" w:beforeAutospacing="0" w:after="0" w:afterAutospacing="0"/>
              <w:ind w:left="187" w:hanging="187"/>
              <w:jc w:val="both"/>
              <w:rPr>
                <w:b/>
                <w:bCs/>
                <w:noProof/>
                <w:sz w:val="20"/>
                <w:szCs w:val="20"/>
              </w:rPr>
            </w:pPr>
            <w:r>
              <w:rPr>
                <w:b/>
                <w:color w:val="000000"/>
                <w:sz w:val="20"/>
                <w:szCs w:val="20"/>
                <w:lang w:eastAsia="en-US"/>
              </w:rPr>
              <w:t xml:space="preserve">Retrouvez </w:t>
            </w:r>
            <w:hyperlink r:id="rId22" w:history="1">
              <w:r w:rsidRPr="00356A97">
                <w:rPr>
                  <w:rStyle w:val="Lienhypertexte"/>
                  <w:b/>
                  <w:sz w:val="20"/>
                  <w:szCs w:val="20"/>
                  <w:lang w:eastAsia="en-US"/>
                </w:rPr>
                <w:t>en cliquant</w:t>
              </w:r>
            </w:hyperlink>
            <w:r>
              <w:rPr>
                <w:b/>
                <w:color w:val="000000"/>
                <w:sz w:val="20"/>
                <w:szCs w:val="20"/>
                <w:lang w:eastAsia="en-US"/>
              </w:rPr>
              <w:t xml:space="preserve"> l’action commerciale mise en place et notamment l’offre promotionnelle à destination des clients concernés.</w:t>
            </w:r>
          </w:p>
          <w:p w:rsidR="00723C41" w:rsidRPr="00A0682A" w:rsidRDefault="00723C41" w:rsidP="00723C41">
            <w:pPr>
              <w:pStyle w:val="wordsection1"/>
              <w:spacing w:before="0" w:beforeAutospacing="0" w:after="0" w:afterAutospacing="0"/>
              <w:ind w:left="187"/>
              <w:jc w:val="both"/>
              <w:rPr>
                <w:b/>
                <w:bCs/>
                <w:noProof/>
                <w:sz w:val="10"/>
                <w:szCs w:val="20"/>
              </w:rPr>
            </w:pPr>
          </w:p>
        </w:tc>
      </w:tr>
      <w:tr w:rsidR="00501F70" w:rsidRPr="008A2C98" w:rsidTr="00C86171">
        <w:trPr>
          <w:trHeight w:val="261"/>
        </w:trPr>
        <w:tc>
          <w:tcPr>
            <w:tcW w:w="15735" w:type="dxa"/>
            <w:gridSpan w:val="3"/>
            <w:shd w:val="clear" w:color="auto" w:fill="D99594" w:themeFill="accent2" w:themeFillTint="99"/>
          </w:tcPr>
          <w:p w:rsidR="00501F70" w:rsidRPr="008A2C98" w:rsidRDefault="00501F70" w:rsidP="00376CC9">
            <w:pPr>
              <w:jc w:val="center"/>
              <w:rPr>
                <w:rFonts w:ascii="Times New Roman" w:hAnsi="Times New Roman" w:cs="Times New Roman"/>
                <w:noProof/>
                <w:sz w:val="20"/>
                <w:szCs w:val="20"/>
                <w:lang w:eastAsia="fr-FR"/>
              </w:rPr>
            </w:pPr>
            <w:r w:rsidRPr="008A2C98">
              <w:rPr>
                <w:rFonts w:ascii="Times New Roman" w:hAnsi="Times New Roman" w:cs="Times New Roman"/>
                <w:b/>
                <w:bCs/>
                <w:color w:val="000000"/>
                <w:sz w:val="20"/>
                <w:szCs w:val="20"/>
              </w:rPr>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SUIVIS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ET</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RAPPORTS</w:t>
            </w:r>
          </w:p>
        </w:tc>
      </w:tr>
      <w:tr w:rsidR="004F1C7D" w:rsidRPr="008A2C98" w:rsidTr="00637477">
        <w:trPr>
          <w:trHeight w:val="860"/>
        </w:trPr>
        <w:tc>
          <w:tcPr>
            <w:tcW w:w="1560" w:type="dxa"/>
            <w:tcBorders>
              <w:top w:val="single" w:sz="4" w:space="0" w:color="auto"/>
              <w:left w:val="single" w:sz="4" w:space="0" w:color="auto"/>
              <w:bottom w:val="single" w:sz="4" w:space="0" w:color="auto"/>
              <w:right w:val="single" w:sz="4" w:space="0" w:color="auto"/>
            </w:tcBorders>
            <w:vAlign w:val="center"/>
          </w:tcPr>
          <w:p w:rsidR="004F1C7D" w:rsidRPr="009F3A66" w:rsidRDefault="004F1C7D" w:rsidP="00987A88">
            <w:pPr>
              <w:rPr>
                <w:rFonts w:ascii="Times New Roman" w:hAnsi="Times New Roman" w:cs="Times New Roman"/>
                <w:b/>
                <w:bCs/>
                <w:sz w:val="20"/>
                <w:szCs w:val="20"/>
              </w:rPr>
            </w:pPr>
            <w:r w:rsidRPr="009F3A66">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4F1C7D" w:rsidRPr="009F3A66" w:rsidRDefault="004F1C7D" w:rsidP="00637477">
            <w:pPr>
              <w:pStyle w:val="wordsection1"/>
              <w:spacing w:before="0" w:beforeAutospacing="0" w:after="0" w:afterAutospacing="0"/>
              <w:rPr>
                <w:b/>
                <w:bCs/>
                <w:sz w:val="20"/>
                <w:szCs w:val="20"/>
                <w:lang w:eastAsia="en-US"/>
              </w:rPr>
            </w:pPr>
            <w:r w:rsidRPr="009F3A66">
              <w:rPr>
                <w:b/>
                <w:bCs/>
                <w:sz w:val="20"/>
                <w:szCs w:val="20"/>
                <w:lang w:eastAsia="en-US"/>
              </w:rPr>
              <w:t>Suivi Hélios</w:t>
            </w:r>
          </w:p>
        </w:tc>
        <w:tc>
          <w:tcPr>
            <w:tcW w:w="12332" w:type="dxa"/>
            <w:tcBorders>
              <w:top w:val="single" w:sz="4" w:space="0" w:color="auto"/>
              <w:left w:val="single" w:sz="4" w:space="0" w:color="auto"/>
              <w:bottom w:val="single" w:sz="4" w:space="0" w:color="auto"/>
              <w:right w:val="single" w:sz="4" w:space="0" w:color="auto"/>
            </w:tcBorders>
            <w:vAlign w:val="center"/>
          </w:tcPr>
          <w:p w:rsidR="004F1C7D" w:rsidRPr="009F3A66" w:rsidRDefault="009F3A66" w:rsidP="009F3A66">
            <w:pPr>
              <w:pStyle w:val="wordsection1"/>
              <w:numPr>
                <w:ilvl w:val="0"/>
                <w:numId w:val="12"/>
              </w:numPr>
              <w:spacing w:before="0" w:beforeAutospacing="0" w:after="0" w:afterAutospacing="0"/>
              <w:ind w:left="187" w:hanging="187"/>
              <w:jc w:val="both"/>
              <w:rPr>
                <w:sz w:val="20"/>
                <w:szCs w:val="20"/>
              </w:rPr>
            </w:pPr>
            <w:r w:rsidRPr="00D036A6">
              <w:rPr>
                <w:color w:val="000000"/>
                <w:sz w:val="20"/>
                <w:szCs w:val="20"/>
                <w:lang w:eastAsia="en-US"/>
              </w:rPr>
              <w:t xml:space="preserve">Vous trouverez en </w:t>
            </w:r>
            <w:hyperlink r:id="rId23" w:history="1">
              <w:r w:rsidRPr="00D036A6">
                <w:rPr>
                  <w:rStyle w:val="Lienhypertexte"/>
                  <w:b/>
                  <w:sz w:val="20"/>
                  <w:szCs w:val="20"/>
                  <w:lang w:eastAsia="en-US"/>
                </w:rPr>
                <w:t>cliquant ici</w:t>
              </w:r>
            </w:hyperlink>
            <w:r w:rsidRPr="00D036A6">
              <w:rPr>
                <w:color w:val="000000"/>
                <w:sz w:val="20"/>
                <w:szCs w:val="20"/>
                <w:lang w:eastAsia="en-US"/>
              </w:rPr>
              <w:t xml:space="preserve">, le suivi de commercialisation d’HELIOS Septembre 2028 (commercialisation du 16/04 au 20/07/2018). </w:t>
            </w:r>
            <w:r w:rsidRPr="00592C5C">
              <w:rPr>
                <w:sz w:val="20"/>
                <w:szCs w:val="20"/>
                <w:lang w:eastAsia="en-US"/>
              </w:rPr>
              <w:t>Au 11/07/2018, nous accusons un léger retard dans la commercialisation avec 83% des fonds placés pour un TO de 90%.</w:t>
            </w:r>
          </w:p>
        </w:tc>
      </w:tr>
      <w:tr w:rsidR="003B6F84" w:rsidRPr="008A2C98" w:rsidTr="00637477">
        <w:trPr>
          <w:trHeight w:val="706"/>
        </w:trPr>
        <w:tc>
          <w:tcPr>
            <w:tcW w:w="1560" w:type="dxa"/>
            <w:tcBorders>
              <w:top w:val="single" w:sz="4" w:space="0" w:color="auto"/>
              <w:left w:val="single" w:sz="4" w:space="0" w:color="auto"/>
              <w:bottom w:val="single" w:sz="4" w:space="0" w:color="auto"/>
              <w:right w:val="single" w:sz="4" w:space="0" w:color="auto"/>
            </w:tcBorders>
            <w:vAlign w:val="center"/>
          </w:tcPr>
          <w:p w:rsidR="003B6F84" w:rsidRPr="00292319" w:rsidRDefault="003B6F84" w:rsidP="00987A88">
            <w:pPr>
              <w:rPr>
                <w:rFonts w:ascii="Times New Roman" w:hAnsi="Times New Roman" w:cs="Times New Roman"/>
                <w:b/>
                <w:bCs/>
                <w:sz w:val="20"/>
                <w:szCs w:val="20"/>
              </w:rPr>
            </w:pPr>
            <w:r w:rsidRPr="00292319">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3B6F84" w:rsidRPr="00292319" w:rsidRDefault="003B6F84" w:rsidP="00637477">
            <w:pPr>
              <w:pStyle w:val="wordsection1"/>
              <w:spacing w:before="0" w:beforeAutospacing="0" w:after="0" w:afterAutospacing="0"/>
              <w:rPr>
                <w:b/>
                <w:bCs/>
                <w:noProof/>
                <w:sz w:val="20"/>
                <w:szCs w:val="20"/>
              </w:rPr>
            </w:pPr>
            <w:r w:rsidRPr="00292319">
              <w:rPr>
                <w:b/>
                <w:bCs/>
                <w:noProof/>
                <w:sz w:val="20"/>
                <w:szCs w:val="20"/>
              </w:rPr>
              <w:t>Suivi Léa</w:t>
            </w:r>
          </w:p>
        </w:tc>
        <w:tc>
          <w:tcPr>
            <w:tcW w:w="12332" w:type="dxa"/>
            <w:tcBorders>
              <w:top w:val="single" w:sz="4" w:space="0" w:color="auto"/>
              <w:left w:val="single" w:sz="4" w:space="0" w:color="auto"/>
              <w:bottom w:val="single" w:sz="4" w:space="0" w:color="auto"/>
              <w:right w:val="single" w:sz="4" w:space="0" w:color="auto"/>
            </w:tcBorders>
            <w:vAlign w:val="center"/>
          </w:tcPr>
          <w:p w:rsidR="003B6F84" w:rsidRPr="00292319" w:rsidRDefault="003B6F84" w:rsidP="00637477">
            <w:pPr>
              <w:numPr>
                <w:ilvl w:val="0"/>
                <w:numId w:val="6"/>
              </w:numPr>
              <w:ind w:left="176" w:hanging="176"/>
              <w:contextualSpacing/>
              <w:jc w:val="both"/>
              <w:rPr>
                <w:rFonts w:ascii="Times New Roman" w:hAnsi="Times New Roman" w:cs="Times New Roman"/>
                <w:sz w:val="20"/>
                <w:szCs w:val="20"/>
              </w:rPr>
            </w:pPr>
            <w:r w:rsidRPr="00292319">
              <w:rPr>
                <w:rFonts w:ascii="Times New Roman" w:hAnsi="Times New Roman" w:cs="Times New Roman"/>
                <w:sz w:val="20"/>
                <w:szCs w:val="20"/>
              </w:rPr>
              <w:t xml:space="preserve">Vous trouverez </w:t>
            </w:r>
            <w:hyperlink r:id="rId24" w:history="1">
              <w:r w:rsidRPr="00292319">
                <w:rPr>
                  <w:rStyle w:val="Lienhypertexte"/>
                  <w:rFonts w:ascii="Times New Roman" w:hAnsi="Times New Roman" w:cs="Times New Roman"/>
                  <w:sz w:val="20"/>
                  <w:szCs w:val="20"/>
                </w:rPr>
                <w:t>en cliquant ici</w:t>
              </w:r>
            </w:hyperlink>
            <w:r w:rsidRPr="00292319">
              <w:rPr>
                <w:rFonts w:ascii="Times New Roman" w:hAnsi="Times New Roman" w:cs="Times New Roman"/>
                <w:sz w:val="20"/>
                <w:szCs w:val="20"/>
              </w:rPr>
              <w:t xml:space="preserve"> </w:t>
            </w:r>
            <w:r w:rsidRPr="00292319">
              <w:rPr>
                <w:rFonts w:ascii="Times New Roman" w:hAnsi="Times New Roman" w:cs="Times New Roman"/>
                <w:b/>
                <w:sz w:val="20"/>
                <w:szCs w:val="20"/>
              </w:rPr>
              <w:t>les statistiqu</w:t>
            </w:r>
            <w:r w:rsidR="00292319">
              <w:rPr>
                <w:rFonts w:ascii="Times New Roman" w:hAnsi="Times New Roman" w:cs="Times New Roman"/>
                <w:b/>
                <w:sz w:val="20"/>
                <w:szCs w:val="20"/>
              </w:rPr>
              <w:t>es d’utilisation de LEA au 08/07</w:t>
            </w:r>
            <w:r w:rsidRPr="00292319">
              <w:rPr>
                <w:rFonts w:ascii="Times New Roman" w:hAnsi="Times New Roman" w:cs="Times New Roman"/>
                <w:b/>
                <w:sz w:val="20"/>
                <w:szCs w:val="20"/>
              </w:rPr>
              <w:t>/2018</w:t>
            </w:r>
            <w:r w:rsidRPr="00292319">
              <w:rPr>
                <w:rFonts w:ascii="Times New Roman" w:hAnsi="Times New Roman" w:cs="Times New Roman"/>
                <w:sz w:val="20"/>
                <w:szCs w:val="20"/>
              </w:rPr>
              <w:t xml:space="preserve">. </w:t>
            </w:r>
          </w:p>
        </w:tc>
      </w:tr>
    </w:tbl>
    <w:p w:rsidR="00EF1178" w:rsidRDefault="00EF1178" w:rsidP="00E971C7">
      <w:pPr>
        <w:rPr>
          <w:rFonts w:ascii="Times New Roman" w:hAnsi="Times New Roman" w:cs="Times New Roman"/>
          <w:strike/>
          <w:sz w:val="20"/>
          <w:szCs w:val="20"/>
        </w:rPr>
      </w:pPr>
    </w:p>
    <w:sectPr w:rsidR="00EF1178" w:rsidSect="00421843">
      <w:footerReference w:type="default" r:id="rId25"/>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00D" w:rsidRDefault="00D5300D" w:rsidP="0035465A">
      <w:pPr>
        <w:spacing w:after="0" w:line="240" w:lineRule="auto"/>
      </w:pPr>
      <w:r>
        <w:separator/>
      </w:r>
    </w:p>
  </w:endnote>
  <w:endnote w:type="continuationSeparator" w:id="0">
    <w:p w:rsidR="00D5300D" w:rsidRDefault="00D5300D"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00D" w:rsidRDefault="00D5300D" w:rsidP="0035465A">
      <w:pPr>
        <w:spacing w:after="0" w:line="240" w:lineRule="auto"/>
      </w:pPr>
      <w:r>
        <w:separator/>
      </w:r>
    </w:p>
  </w:footnote>
  <w:footnote w:type="continuationSeparator" w:id="0">
    <w:p w:rsidR="00D5300D" w:rsidRDefault="00D5300D"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2D4920"/>
    <w:multiLevelType w:val="multilevel"/>
    <w:tmpl w:val="08723C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6F43A59"/>
    <w:multiLevelType w:val="multilevel"/>
    <w:tmpl w:val="2E920C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nsid w:val="17780D81"/>
    <w:multiLevelType w:val="hybridMultilevel"/>
    <w:tmpl w:val="F74CE760"/>
    <w:lvl w:ilvl="0" w:tplc="B9FC9D6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1BB2338B"/>
    <w:multiLevelType w:val="hybridMultilevel"/>
    <w:tmpl w:val="3A1826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1D253A9E"/>
    <w:multiLevelType w:val="hybridMultilevel"/>
    <w:tmpl w:val="43521CDE"/>
    <w:lvl w:ilvl="0" w:tplc="D8FE007E">
      <w:numFmt w:val="bullet"/>
      <w:lvlText w:val="-"/>
      <w:lvlJc w:val="left"/>
      <w:pPr>
        <w:ind w:left="1440" w:hanging="360"/>
      </w:pPr>
      <w:rPr>
        <w:rFonts w:ascii="Times New Roman" w:eastAsiaTheme="minorHAns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237B5A5E"/>
    <w:multiLevelType w:val="hybridMultilevel"/>
    <w:tmpl w:val="2C0AD5CC"/>
    <w:lvl w:ilvl="0" w:tplc="3E6AD152">
      <w:start w:val="1"/>
      <w:numFmt w:val="bullet"/>
      <w:lvlText w:val=""/>
      <w:lvlJc w:val="left"/>
      <w:pPr>
        <w:ind w:left="360" w:hanging="360"/>
      </w:pPr>
      <w:rPr>
        <w:rFonts w:ascii="Symbol" w:hAnsi="Symbol"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5130B75"/>
    <w:multiLevelType w:val="hybridMultilevel"/>
    <w:tmpl w:val="70167600"/>
    <w:lvl w:ilvl="0" w:tplc="040C0003">
      <w:start w:val="1"/>
      <w:numFmt w:val="bullet"/>
      <w:lvlText w:val="o"/>
      <w:lvlJc w:val="left"/>
      <w:pPr>
        <w:ind w:left="720" w:hanging="360"/>
      </w:pPr>
      <w:rPr>
        <w:rFonts w:ascii="Courier New" w:hAnsi="Courier New" w:cs="Times New Roman" w:hint="default"/>
        <w:color w:val="000000"/>
      </w:rPr>
    </w:lvl>
    <w:lvl w:ilvl="1" w:tplc="040C0003">
      <w:start w:val="1"/>
      <w:numFmt w:val="bullet"/>
      <w:lvlText w:val="o"/>
      <w:lvlJc w:val="left"/>
      <w:pPr>
        <w:ind w:left="144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nsid w:val="2D84558F"/>
    <w:multiLevelType w:val="multilevel"/>
    <w:tmpl w:val="4928F4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381C4D1B"/>
    <w:multiLevelType w:val="hybridMultilevel"/>
    <w:tmpl w:val="B7D6FC32"/>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4">
    <w:nsid w:val="3BAC0160"/>
    <w:multiLevelType w:val="hybridMultilevel"/>
    <w:tmpl w:val="4DC4CBF2"/>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5">
    <w:nsid w:val="3E841A82"/>
    <w:multiLevelType w:val="hybridMultilevel"/>
    <w:tmpl w:val="50624DC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3F475714"/>
    <w:multiLevelType w:val="hybridMultilevel"/>
    <w:tmpl w:val="F4A892EC"/>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48CB6799"/>
    <w:multiLevelType w:val="hybridMultilevel"/>
    <w:tmpl w:val="5DD62D6E"/>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tentative="1">
      <w:start w:val="1"/>
      <w:numFmt w:val="bullet"/>
      <w:lvlText w:val=""/>
      <w:lvlJc w:val="left"/>
      <w:pPr>
        <w:ind w:left="1987" w:hanging="360"/>
      </w:pPr>
      <w:rPr>
        <w:rFonts w:ascii="Wingdings" w:hAnsi="Wingdings" w:hint="default"/>
      </w:rPr>
    </w:lvl>
    <w:lvl w:ilvl="3" w:tplc="040C0001" w:tentative="1">
      <w:start w:val="1"/>
      <w:numFmt w:val="bullet"/>
      <w:lvlText w:val=""/>
      <w:lvlJc w:val="left"/>
      <w:pPr>
        <w:ind w:left="2707" w:hanging="360"/>
      </w:pPr>
      <w:rPr>
        <w:rFonts w:ascii="Symbol" w:hAnsi="Symbol" w:hint="default"/>
      </w:rPr>
    </w:lvl>
    <w:lvl w:ilvl="4" w:tplc="040C0003" w:tentative="1">
      <w:start w:val="1"/>
      <w:numFmt w:val="bullet"/>
      <w:lvlText w:val="o"/>
      <w:lvlJc w:val="left"/>
      <w:pPr>
        <w:ind w:left="3427" w:hanging="360"/>
      </w:pPr>
      <w:rPr>
        <w:rFonts w:ascii="Courier New" w:hAnsi="Courier New" w:cs="Courier New" w:hint="default"/>
      </w:rPr>
    </w:lvl>
    <w:lvl w:ilvl="5" w:tplc="040C0005" w:tentative="1">
      <w:start w:val="1"/>
      <w:numFmt w:val="bullet"/>
      <w:lvlText w:val=""/>
      <w:lvlJc w:val="left"/>
      <w:pPr>
        <w:ind w:left="4147" w:hanging="360"/>
      </w:pPr>
      <w:rPr>
        <w:rFonts w:ascii="Wingdings" w:hAnsi="Wingdings" w:hint="default"/>
      </w:rPr>
    </w:lvl>
    <w:lvl w:ilvl="6" w:tplc="040C0001" w:tentative="1">
      <w:start w:val="1"/>
      <w:numFmt w:val="bullet"/>
      <w:lvlText w:val=""/>
      <w:lvlJc w:val="left"/>
      <w:pPr>
        <w:ind w:left="4867" w:hanging="360"/>
      </w:pPr>
      <w:rPr>
        <w:rFonts w:ascii="Symbol" w:hAnsi="Symbol" w:hint="default"/>
      </w:rPr>
    </w:lvl>
    <w:lvl w:ilvl="7" w:tplc="040C0003" w:tentative="1">
      <w:start w:val="1"/>
      <w:numFmt w:val="bullet"/>
      <w:lvlText w:val="o"/>
      <w:lvlJc w:val="left"/>
      <w:pPr>
        <w:ind w:left="5587" w:hanging="360"/>
      </w:pPr>
      <w:rPr>
        <w:rFonts w:ascii="Courier New" w:hAnsi="Courier New" w:cs="Courier New" w:hint="default"/>
      </w:rPr>
    </w:lvl>
    <w:lvl w:ilvl="8" w:tplc="040C0005" w:tentative="1">
      <w:start w:val="1"/>
      <w:numFmt w:val="bullet"/>
      <w:lvlText w:val=""/>
      <w:lvlJc w:val="left"/>
      <w:pPr>
        <w:ind w:left="6307" w:hanging="360"/>
      </w:pPr>
      <w:rPr>
        <w:rFonts w:ascii="Wingdings" w:hAnsi="Wingdings" w:hint="default"/>
      </w:rPr>
    </w:lvl>
  </w:abstractNum>
  <w:abstractNum w:abstractNumId="18">
    <w:nsid w:val="4EA56548"/>
    <w:multiLevelType w:val="hybridMultilevel"/>
    <w:tmpl w:val="7CD470BC"/>
    <w:lvl w:ilvl="0" w:tplc="3DE84BEC">
      <w:start w:val="1"/>
      <w:numFmt w:val="bullet"/>
      <w:lvlText w:val=""/>
      <w:lvlJc w:val="left"/>
      <w:pPr>
        <w:tabs>
          <w:tab w:val="num" w:pos="720"/>
        </w:tabs>
        <w:ind w:left="720" w:hanging="360"/>
      </w:pPr>
      <w:rPr>
        <w:rFonts w:ascii="Wingdings" w:hAnsi="Wingdings" w:hint="default"/>
      </w:rPr>
    </w:lvl>
    <w:lvl w:ilvl="1" w:tplc="F036D4F6" w:tentative="1">
      <w:start w:val="1"/>
      <w:numFmt w:val="bullet"/>
      <w:lvlText w:val=""/>
      <w:lvlJc w:val="left"/>
      <w:pPr>
        <w:tabs>
          <w:tab w:val="num" w:pos="1440"/>
        </w:tabs>
        <w:ind w:left="1440" w:hanging="360"/>
      </w:pPr>
      <w:rPr>
        <w:rFonts w:ascii="Wingdings" w:hAnsi="Wingdings" w:hint="default"/>
      </w:rPr>
    </w:lvl>
    <w:lvl w:ilvl="2" w:tplc="83781E8E" w:tentative="1">
      <w:start w:val="1"/>
      <w:numFmt w:val="bullet"/>
      <w:lvlText w:val=""/>
      <w:lvlJc w:val="left"/>
      <w:pPr>
        <w:tabs>
          <w:tab w:val="num" w:pos="2160"/>
        </w:tabs>
        <w:ind w:left="2160" w:hanging="360"/>
      </w:pPr>
      <w:rPr>
        <w:rFonts w:ascii="Wingdings" w:hAnsi="Wingdings" w:hint="default"/>
      </w:rPr>
    </w:lvl>
    <w:lvl w:ilvl="3" w:tplc="8BBE5FDA" w:tentative="1">
      <w:start w:val="1"/>
      <w:numFmt w:val="bullet"/>
      <w:lvlText w:val=""/>
      <w:lvlJc w:val="left"/>
      <w:pPr>
        <w:tabs>
          <w:tab w:val="num" w:pos="2880"/>
        </w:tabs>
        <w:ind w:left="2880" w:hanging="360"/>
      </w:pPr>
      <w:rPr>
        <w:rFonts w:ascii="Wingdings" w:hAnsi="Wingdings" w:hint="default"/>
      </w:rPr>
    </w:lvl>
    <w:lvl w:ilvl="4" w:tplc="B616FB34" w:tentative="1">
      <w:start w:val="1"/>
      <w:numFmt w:val="bullet"/>
      <w:lvlText w:val=""/>
      <w:lvlJc w:val="left"/>
      <w:pPr>
        <w:tabs>
          <w:tab w:val="num" w:pos="3600"/>
        </w:tabs>
        <w:ind w:left="3600" w:hanging="360"/>
      </w:pPr>
      <w:rPr>
        <w:rFonts w:ascii="Wingdings" w:hAnsi="Wingdings" w:hint="default"/>
      </w:rPr>
    </w:lvl>
    <w:lvl w:ilvl="5" w:tplc="AC2234EC" w:tentative="1">
      <w:start w:val="1"/>
      <w:numFmt w:val="bullet"/>
      <w:lvlText w:val=""/>
      <w:lvlJc w:val="left"/>
      <w:pPr>
        <w:tabs>
          <w:tab w:val="num" w:pos="4320"/>
        </w:tabs>
        <w:ind w:left="4320" w:hanging="360"/>
      </w:pPr>
      <w:rPr>
        <w:rFonts w:ascii="Wingdings" w:hAnsi="Wingdings" w:hint="default"/>
      </w:rPr>
    </w:lvl>
    <w:lvl w:ilvl="6" w:tplc="96B637E8" w:tentative="1">
      <w:start w:val="1"/>
      <w:numFmt w:val="bullet"/>
      <w:lvlText w:val=""/>
      <w:lvlJc w:val="left"/>
      <w:pPr>
        <w:tabs>
          <w:tab w:val="num" w:pos="5040"/>
        </w:tabs>
        <w:ind w:left="5040" w:hanging="360"/>
      </w:pPr>
      <w:rPr>
        <w:rFonts w:ascii="Wingdings" w:hAnsi="Wingdings" w:hint="default"/>
      </w:rPr>
    </w:lvl>
    <w:lvl w:ilvl="7" w:tplc="192E70E8" w:tentative="1">
      <w:start w:val="1"/>
      <w:numFmt w:val="bullet"/>
      <w:lvlText w:val=""/>
      <w:lvlJc w:val="left"/>
      <w:pPr>
        <w:tabs>
          <w:tab w:val="num" w:pos="5760"/>
        </w:tabs>
        <w:ind w:left="5760" w:hanging="360"/>
      </w:pPr>
      <w:rPr>
        <w:rFonts w:ascii="Wingdings" w:hAnsi="Wingdings" w:hint="default"/>
      </w:rPr>
    </w:lvl>
    <w:lvl w:ilvl="8" w:tplc="E4E8458C" w:tentative="1">
      <w:start w:val="1"/>
      <w:numFmt w:val="bullet"/>
      <w:lvlText w:val=""/>
      <w:lvlJc w:val="left"/>
      <w:pPr>
        <w:tabs>
          <w:tab w:val="num" w:pos="6480"/>
        </w:tabs>
        <w:ind w:left="6480" w:hanging="360"/>
      </w:pPr>
      <w:rPr>
        <w:rFonts w:ascii="Wingdings" w:hAnsi="Wingdings" w:hint="default"/>
      </w:rPr>
    </w:lvl>
  </w:abstractNum>
  <w:abstractNum w:abstractNumId="19">
    <w:nsid w:val="520F5D0D"/>
    <w:multiLevelType w:val="hybridMultilevel"/>
    <w:tmpl w:val="FB349066"/>
    <w:lvl w:ilvl="0" w:tplc="0C94FF10">
      <w:start w:val="1"/>
      <w:numFmt w:val="bullet"/>
      <w:lvlText w:val=""/>
      <w:lvlJc w:val="left"/>
      <w:pPr>
        <w:tabs>
          <w:tab w:val="num" w:pos="720"/>
        </w:tabs>
        <w:ind w:left="720" w:hanging="360"/>
      </w:pPr>
      <w:rPr>
        <w:rFonts w:ascii="Wingdings" w:hAnsi="Wingdings" w:hint="default"/>
      </w:rPr>
    </w:lvl>
    <w:lvl w:ilvl="1" w:tplc="D1E6DC42" w:tentative="1">
      <w:start w:val="1"/>
      <w:numFmt w:val="bullet"/>
      <w:lvlText w:val=""/>
      <w:lvlJc w:val="left"/>
      <w:pPr>
        <w:tabs>
          <w:tab w:val="num" w:pos="1440"/>
        </w:tabs>
        <w:ind w:left="1440" w:hanging="360"/>
      </w:pPr>
      <w:rPr>
        <w:rFonts w:ascii="Wingdings" w:hAnsi="Wingdings" w:hint="default"/>
      </w:rPr>
    </w:lvl>
    <w:lvl w:ilvl="2" w:tplc="7A08E6DC" w:tentative="1">
      <w:start w:val="1"/>
      <w:numFmt w:val="bullet"/>
      <w:lvlText w:val=""/>
      <w:lvlJc w:val="left"/>
      <w:pPr>
        <w:tabs>
          <w:tab w:val="num" w:pos="2160"/>
        </w:tabs>
        <w:ind w:left="2160" w:hanging="360"/>
      </w:pPr>
      <w:rPr>
        <w:rFonts w:ascii="Wingdings" w:hAnsi="Wingdings" w:hint="default"/>
      </w:rPr>
    </w:lvl>
    <w:lvl w:ilvl="3" w:tplc="447CCE44" w:tentative="1">
      <w:start w:val="1"/>
      <w:numFmt w:val="bullet"/>
      <w:lvlText w:val=""/>
      <w:lvlJc w:val="left"/>
      <w:pPr>
        <w:tabs>
          <w:tab w:val="num" w:pos="2880"/>
        </w:tabs>
        <w:ind w:left="2880" w:hanging="360"/>
      </w:pPr>
      <w:rPr>
        <w:rFonts w:ascii="Wingdings" w:hAnsi="Wingdings" w:hint="default"/>
      </w:rPr>
    </w:lvl>
    <w:lvl w:ilvl="4" w:tplc="89667C8E" w:tentative="1">
      <w:start w:val="1"/>
      <w:numFmt w:val="bullet"/>
      <w:lvlText w:val=""/>
      <w:lvlJc w:val="left"/>
      <w:pPr>
        <w:tabs>
          <w:tab w:val="num" w:pos="3600"/>
        </w:tabs>
        <w:ind w:left="3600" w:hanging="360"/>
      </w:pPr>
      <w:rPr>
        <w:rFonts w:ascii="Wingdings" w:hAnsi="Wingdings" w:hint="default"/>
      </w:rPr>
    </w:lvl>
    <w:lvl w:ilvl="5" w:tplc="EE42E78C" w:tentative="1">
      <w:start w:val="1"/>
      <w:numFmt w:val="bullet"/>
      <w:lvlText w:val=""/>
      <w:lvlJc w:val="left"/>
      <w:pPr>
        <w:tabs>
          <w:tab w:val="num" w:pos="4320"/>
        </w:tabs>
        <w:ind w:left="4320" w:hanging="360"/>
      </w:pPr>
      <w:rPr>
        <w:rFonts w:ascii="Wingdings" w:hAnsi="Wingdings" w:hint="default"/>
      </w:rPr>
    </w:lvl>
    <w:lvl w:ilvl="6" w:tplc="7E585E6C" w:tentative="1">
      <w:start w:val="1"/>
      <w:numFmt w:val="bullet"/>
      <w:lvlText w:val=""/>
      <w:lvlJc w:val="left"/>
      <w:pPr>
        <w:tabs>
          <w:tab w:val="num" w:pos="5040"/>
        </w:tabs>
        <w:ind w:left="5040" w:hanging="360"/>
      </w:pPr>
      <w:rPr>
        <w:rFonts w:ascii="Wingdings" w:hAnsi="Wingdings" w:hint="default"/>
      </w:rPr>
    </w:lvl>
    <w:lvl w:ilvl="7" w:tplc="D9B0CF90" w:tentative="1">
      <w:start w:val="1"/>
      <w:numFmt w:val="bullet"/>
      <w:lvlText w:val=""/>
      <w:lvlJc w:val="left"/>
      <w:pPr>
        <w:tabs>
          <w:tab w:val="num" w:pos="5760"/>
        </w:tabs>
        <w:ind w:left="5760" w:hanging="360"/>
      </w:pPr>
      <w:rPr>
        <w:rFonts w:ascii="Wingdings" w:hAnsi="Wingdings" w:hint="default"/>
      </w:rPr>
    </w:lvl>
    <w:lvl w:ilvl="8" w:tplc="6E24D9B6" w:tentative="1">
      <w:start w:val="1"/>
      <w:numFmt w:val="bullet"/>
      <w:lvlText w:val=""/>
      <w:lvlJc w:val="left"/>
      <w:pPr>
        <w:tabs>
          <w:tab w:val="num" w:pos="6480"/>
        </w:tabs>
        <w:ind w:left="6480" w:hanging="360"/>
      </w:pPr>
      <w:rPr>
        <w:rFonts w:ascii="Wingdings" w:hAnsi="Wingdings" w:hint="default"/>
      </w:rPr>
    </w:lvl>
  </w:abstractNum>
  <w:abstractNum w:abstractNumId="20">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9C319C4"/>
    <w:multiLevelType w:val="hybridMultilevel"/>
    <w:tmpl w:val="6408FC14"/>
    <w:lvl w:ilvl="0" w:tplc="55F04C76">
      <w:start w:val="1"/>
      <w:numFmt w:val="bullet"/>
      <w:lvlText w:val=""/>
      <w:lvlJc w:val="left"/>
      <w:pPr>
        <w:tabs>
          <w:tab w:val="num" w:pos="720"/>
        </w:tabs>
        <w:ind w:left="720" w:hanging="360"/>
      </w:pPr>
      <w:rPr>
        <w:rFonts w:ascii="Wingdings" w:hAnsi="Wingdings" w:hint="default"/>
      </w:rPr>
    </w:lvl>
    <w:lvl w:ilvl="1" w:tplc="D458CB3A" w:tentative="1">
      <w:start w:val="1"/>
      <w:numFmt w:val="bullet"/>
      <w:lvlText w:val=""/>
      <w:lvlJc w:val="left"/>
      <w:pPr>
        <w:tabs>
          <w:tab w:val="num" w:pos="1440"/>
        </w:tabs>
        <w:ind w:left="1440" w:hanging="360"/>
      </w:pPr>
      <w:rPr>
        <w:rFonts w:ascii="Wingdings" w:hAnsi="Wingdings" w:hint="default"/>
      </w:rPr>
    </w:lvl>
    <w:lvl w:ilvl="2" w:tplc="048CDF6A" w:tentative="1">
      <w:start w:val="1"/>
      <w:numFmt w:val="bullet"/>
      <w:lvlText w:val=""/>
      <w:lvlJc w:val="left"/>
      <w:pPr>
        <w:tabs>
          <w:tab w:val="num" w:pos="2160"/>
        </w:tabs>
        <w:ind w:left="2160" w:hanging="360"/>
      </w:pPr>
      <w:rPr>
        <w:rFonts w:ascii="Wingdings" w:hAnsi="Wingdings" w:hint="default"/>
      </w:rPr>
    </w:lvl>
    <w:lvl w:ilvl="3" w:tplc="9A24F63C" w:tentative="1">
      <w:start w:val="1"/>
      <w:numFmt w:val="bullet"/>
      <w:lvlText w:val=""/>
      <w:lvlJc w:val="left"/>
      <w:pPr>
        <w:tabs>
          <w:tab w:val="num" w:pos="2880"/>
        </w:tabs>
        <w:ind w:left="2880" w:hanging="360"/>
      </w:pPr>
      <w:rPr>
        <w:rFonts w:ascii="Wingdings" w:hAnsi="Wingdings" w:hint="default"/>
      </w:rPr>
    </w:lvl>
    <w:lvl w:ilvl="4" w:tplc="F15E5FF8" w:tentative="1">
      <w:start w:val="1"/>
      <w:numFmt w:val="bullet"/>
      <w:lvlText w:val=""/>
      <w:lvlJc w:val="left"/>
      <w:pPr>
        <w:tabs>
          <w:tab w:val="num" w:pos="3600"/>
        </w:tabs>
        <w:ind w:left="3600" w:hanging="360"/>
      </w:pPr>
      <w:rPr>
        <w:rFonts w:ascii="Wingdings" w:hAnsi="Wingdings" w:hint="default"/>
      </w:rPr>
    </w:lvl>
    <w:lvl w:ilvl="5" w:tplc="46801134" w:tentative="1">
      <w:start w:val="1"/>
      <w:numFmt w:val="bullet"/>
      <w:lvlText w:val=""/>
      <w:lvlJc w:val="left"/>
      <w:pPr>
        <w:tabs>
          <w:tab w:val="num" w:pos="4320"/>
        </w:tabs>
        <w:ind w:left="4320" w:hanging="360"/>
      </w:pPr>
      <w:rPr>
        <w:rFonts w:ascii="Wingdings" w:hAnsi="Wingdings" w:hint="default"/>
      </w:rPr>
    </w:lvl>
    <w:lvl w:ilvl="6" w:tplc="33FCB68A" w:tentative="1">
      <w:start w:val="1"/>
      <w:numFmt w:val="bullet"/>
      <w:lvlText w:val=""/>
      <w:lvlJc w:val="left"/>
      <w:pPr>
        <w:tabs>
          <w:tab w:val="num" w:pos="5040"/>
        </w:tabs>
        <w:ind w:left="5040" w:hanging="360"/>
      </w:pPr>
      <w:rPr>
        <w:rFonts w:ascii="Wingdings" w:hAnsi="Wingdings" w:hint="default"/>
      </w:rPr>
    </w:lvl>
    <w:lvl w:ilvl="7" w:tplc="66E4ACE6" w:tentative="1">
      <w:start w:val="1"/>
      <w:numFmt w:val="bullet"/>
      <w:lvlText w:val=""/>
      <w:lvlJc w:val="left"/>
      <w:pPr>
        <w:tabs>
          <w:tab w:val="num" w:pos="5760"/>
        </w:tabs>
        <w:ind w:left="5760" w:hanging="360"/>
      </w:pPr>
      <w:rPr>
        <w:rFonts w:ascii="Wingdings" w:hAnsi="Wingdings" w:hint="default"/>
      </w:rPr>
    </w:lvl>
    <w:lvl w:ilvl="8" w:tplc="75FE34C0" w:tentative="1">
      <w:start w:val="1"/>
      <w:numFmt w:val="bullet"/>
      <w:lvlText w:val=""/>
      <w:lvlJc w:val="left"/>
      <w:pPr>
        <w:tabs>
          <w:tab w:val="num" w:pos="6480"/>
        </w:tabs>
        <w:ind w:left="6480" w:hanging="360"/>
      </w:pPr>
      <w:rPr>
        <w:rFonts w:ascii="Wingdings" w:hAnsi="Wingdings" w:hint="default"/>
      </w:rPr>
    </w:lvl>
  </w:abstractNum>
  <w:abstractNum w:abstractNumId="22">
    <w:nsid w:val="6FDE728B"/>
    <w:multiLevelType w:val="hybridMultilevel"/>
    <w:tmpl w:val="B76AF06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nsid w:val="73891E6E"/>
    <w:multiLevelType w:val="hybridMultilevel"/>
    <w:tmpl w:val="2E5037B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AE73F44"/>
    <w:multiLevelType w:val="hybridMultilevel"/>
    <w:tmpl w:val="83C0D6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3"/>
  </w:num>
  <w:num w:numId="2">
    <w:abstractNumId w:val="1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4"/>
  </w:num>
  <w:num w:numId="7">
    <w:abstractNumId w:val="7"/>
  </w:num>
  <w:num w:numId="8">
    <w:abstractNumId w:val="23"/>
  </w:num>
  <w:num w:numId="9">
    <w:abstractNumId w:val="16"/>
  </w:num>
  <w:num w:numId="10">
    <w:abstractNumId w:val="1"/>
  </w:num>
  <w:num w:numId="11">
    <w:abstractNumId w:val="8"/>
  </w:num>
  <w:num w:numId="12">
    <w:abstractNumId w:val="16"/>
  </w:num>
  <w:num w:numId="13">
    <w:abstractNumId w:val="11"/>
  </w:num>
  <w:num w:numId="14">
    <w:abstractNumId w:val="24"/>
  </w:num>
  <w:num w:numId="15">
    <w:abstractNumId w:val="14"/>
  </w:num>
  <w:num w:numId="16">
    <w:abstractNumId w:val="10"/>
  </w:num>
  <w:num w:numId="17">
    <w:abstractNumId w:val="3"/>
  </w:num>
  <w:num w:numId="18">
    <w:abstractNumId w:val="14"/>
  </w:num>
  <w:num w:numId="19">
    <w:abstractNumId w:val="4"/>
  </w:num>
  <w:num w:numId="20">
    <w:abstractNumId w:val="20"/>
  </w:num>
  <w:num w:numId="21">
    <w:abstractNumId w:val="22"/>
  </w:num>
  <w:num w:numId="22">
    <w:abstractNumId w:val="12"/>
  </w:num>
  <w:num w:numId="23">
    <w:abstractNumId w:val="17"/>
  </w:num>
  <w:num w:numId="24">
    <w:abstractNumId w:val="24"/>
  </w:num>
  <w:num w:numId="25">
    <w:abstractNumId w:val="15"/>
  </w:num>
  <w:num w:numId="26">
    <w:abstractNumId w:val="9"/>
  </w:num>
  <w:num w:numId="27">
    <w:abstractNumId w:val="6"/>
  </w:num>
  <w:num w:numId="28">
    <w:abstractNumId w:val="16"/>
  </w:num>
  <w:num w:numId="29">
    <w:abstractNumId w:val="19"/>
  </w:num>
  <w:num w:numId="30">
    <w:abstractNumId w:val="18"/>
  </w:num>
  <w:num w:numId="31">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41E0"/>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9D"/>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12B"/>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26D"/>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79C"/>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3A93"/>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6DF2"/>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82A"/>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56E3"/>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6E6"/>
    <w:rsid w:val="00D11C70"/>
    <w:rsid w:val="00D12217"/>
    <w:rsid w:val="00D1337F"/>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00D"/>
    <w:rsid w:val="00D53B4E"/>
    <w:rsid w:val="00D540CE"/>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0EB8"/>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489/millesime-excellence/9450/celca-detenteurs-celca_millesime-excellence.xlsx" TargetMode="External"/><Relationship Id="rId18" Type="http://schemas.openxmlformats.org/officeDocument/2006/relationships/hyperlink" Target="file:///\\Fsalsdrt\directions\ALS%20MARKETING%20ET%20DISTRIBUTION%20DRT\_Service%20Offre%20Marketing\BRIEF_HDJ%20-%20COM\___BRIEF%20CELCA\______2018\S28\iard-pro@natixis.com%20"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caisse-epargne.recompensebancaire.fr/vitrine?session=120720181359050806" TargetMode="External"/><Relationship Id="rId7" Type="http://schemas.openxmlformats.org/officeDocument/2006/relationships/footnotes" Target="footnotes.xml"/><Relationship Id="rId12" Type="http://schemas.openxmlformats.org/officeDocument/2006/relationships/hyperlink" Target="http://commerciaux.celca.caisse-epargne.fr/download/1489/millesime-excellence/9436/millesime-excellence-projet-lettre-de-remboursement-a-lecheance.doc" TargetMode="External"/><Relationship Id="rId17" Type="http://schemas.openxmlformats.org/officeDocument/2006/relationships/hyperlink" Target="file:///\\Fsalsdrt\directions\ALS%20MARKETING%20ET%20DISTRIBUTION%20DRT\_Service%20Offre%20Marketing\BRIEF_HDJ%20-%20COM\___BRIEF%20CELCA\______2018\S28\bpce.aps@natixis.com%20"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Fsalsdrt\directions\ALS%20MARKETING%20ET%20DISTRIBUTION%20DRT\_Service%20Offre%20Marketing\BRIEF_HDJ%20-%20COM\___BRIEF%20CELCA\______2018\S28\urgences.ce@natixis.com" TargetMode="External"/><Relationship Id="rId20" Type="http://schemas.openxmlformats.org/officeDocument/2006/relationships/hyperlink" Target="http://commerciaux.celca.caisse-epargne.fr/download/1416/campagne-jeunes-2018/8351/mode-operatoire-offre-bacheliers.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epargne-2/parts-sociales/parts-sociales/" TargetMode="External"/><Relationship Id="rId24" Type="http://schemas.openxmlformats.org/officeDocument/2006/relationships/hyperlink" Target="http://commerciaux.celca.caisse-epargne.fr/download/1176/documents-hors-arbo-2/8739/suivi-lea-sem23.xlsx" TargetMode="External"/><Relationship Id="rId5" Type="http://schemas.openxmlformats.org/officeDocument/2006/relationships/settings" Target="settings.xml"/><Relationship Id="rId15" Type="http://schemas.openxmlformats.org/officeDocument/2006/relationships/hyperlink" Target="http://commerciaux.celca.caisse-epargne.fr/download/1076/credits-a-la-consommation/9489/izicartes-non-mises-en-force-ce-gee-au-08-07-2018.xlsx" TargetMode="External"/><Relationship Id="rId23" Type="http://schemas.openxmlformats.org/officeDocument/2006/relationships/hyperlink" Target="http://commerciaux.celca.caisse-epargne.fr/download/1176/documents-hors-arbo-2/9361/0507-comm-cegee-helios-2.xlsx" TargetMode="External"/><Relationship Id="rId10" Type="http://schemas.openxmlformats.org/officeDocument/2006/relationships/hyperlink" Target="http://commerciaux.celca.caisse-epargne.fr/download/301/documents-clients/9429/cegee-prospectus-type-2018-avec-visa-04072018.pdf" TargetMode="External"/><Relationship Id="rId19" Type="http://schemas.openxmlformats.org/officeDocument/2006/relationships/hyperlink" Target="http://service-celca-sps/collaboratif/espaceCOM/nds/Documents%20partages/DMA-18-040.pdf" TargetMode="External"/><Relationship Id="rId4" Type="http://schemas.microsoft.com/office/2007/relationships/stylesWithEffects" Target="stylesWithEffects.xml"/><Relationship Id="rId9" Type="http://schemas.openxmlformats.org/officeDocument/2006/relationships/hyperlink" Target="http://commerciaux.celca.caisse-epargne.fr/download/301/documents-clients/9428/cegee-fiche-technique-parts-sociales-2018-avec-visa-04072018.pdf" TargetMode="External"/><Relationship Id="rId14" Type="http://schemas.openxmlformats.org/officeDocument/2006/relationships/hyperlink" Target="https://www.caisse-epargne.fr/alsace/particuliers/epargner/produit-opci-immo-diversification" TargetMode="External"/><Relationship Id="rId22" Type="http://schemas.openxmlformats.org/officeDocument/2006/relationships/hyperlink" Target="http://commerciaux.celca.caisse-epargne.fr/download/1176/documents-hors-arbo-2/9453/pros-action-nps-tpe-obsoletes.ppt" TargetMode="External"/><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A4B7C-163F-4B27-AB50-B5980871E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1892</Words>
  <Characters>10412</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31</cp:revision>
  <dcterms:created xsi:type="dcterms:W3CDTF">2018-07-06T11:49:00Z</dcterms:created>
  <dcterms:modified xsi:type="dcterms:W3CDTF">2018-07-13T12:27:00Z</dcterms:modified>
</cp:coreProperties>
</file>