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050A" w:rsidRDefault="00EC0DA5">
      <w:pPr>
        <w:rPr>
          <w:rFonts w:ascii="Calibri" w:hAnsi="Calibri" w:cs="Calibri"/>
        </w:rPr>
      </w:pPr>
    </w:p>
    <w:p w:rsidR="009D018A" w:rsidRDefault="009D018A">
      <w:pPr>
        <w:rPr>
          <w:rFonts w:ascii="Calibri" w:hAnsi="Calibri" w:cs="Calibri"/>
        </w:rPr>
      </w:pPr>
    </w:p>
    <w:p w:rsidR="009D018A" w:rsidRDefault="009D018A">
      <w:pPr>
        <w:rPr>
          <w:rFonts w:ascii="Calibri" w:hAnsi="Calibri" w:cs="Calibri"/>
        </w:rPr>
      </w:pPr>
    </w:p>
    <w:p w:rsidR="009D018A" w:rsidRDefault="009D018A">
      <w:pPr>
        <w:rPr>
          <w:rFonts w:ascii="Calibri" w:hAnsi="Calibri" w:cs="Calibri"/>
        </w:rPr>
      </w:pPr>
    </w:p>
    <w:p w:rsidR="00304A13" w:rsidRPr="003B5812" w:rsidRDefault="00304A13">
      <w:pPr>
        <w:rPr>
          <w:rFonts w:ascii="Calibri" w:hAnsi="Calibri" w:cs="Calibri"/>
          <w:sz w:val="18"/>
        </w:rPr>
      </w:pPr>
    </w:p>
    <w:p w:rsidR="003B5812" w:rsidRPr="003B5812" w:rsidRDefault="003B5812" w:rsidP="003B5812">
      <w:pPr>
        <w:tabs>
          <w:tab w:val="left" w:pos="5387"/>
        </w:tabs>
        <w:overflowPunct/>
        <w:textAlignment w:val="auto"/>
        <w:rPr>
          <w:rFonts w:ascii="Calibri" w:eastAsia="Calibri" w:hAnsi="Calibri" w:cs="Arial"/>
          <w:lang w:eastAsia="en-US"/>
        </w:rPr>
      </w:pPr>
      <w:r w:rsidRPr="003B5812">
        <w:rPr>
          <w:rFonts w:ascii="Calibri" w:eastAsia="Calibri" w:hAnsi="Calibri" w:cs="Arial"/>
          <w:szCs w:val="22"/>
          <w:lang w:eastAsia="en-US"/>
        </w:rPr>
        <w:tab/>
      </w:r>
      <w:r>
        <w:rPr>
          <w:rFonts w:ascii="Calibri" w:eastAsia="Calibri" w:hAnsi="Calibri" w:cs="Arial"/>
          <w:szCs w:val="22"/>
          <w:lang w:eastAsia="en-US"/>
        </w:rPr>
        <w:tab/>
      </w:r>
      <w:r>
        <w:rPr>
          <w:rFonts w:ascii="Calibri" w:eastAsia="Calibri" w:hAnsi="Calibri" w:cs="Arial"/>
          <w:szCs w:val="22"/>
          <w:lang w:eastAsia="en-US"/>
        </w:rPr>
        <w:tab/>
      </w:r>
      <w:r w:rsidRPr="003B5812">
        <w:rPr>
          <w:rFonts w:ascii="Calibri" w:eastAsia="Calibri" w:hAnsi="Calibri" w:cs="Arial"/>
          <w:lang w:eastAsia="en-US"/>
        </w:rPr>
        <w:t>« N° personne »</w:t>
      </w:r>
    </w:p>
    <w:p w:rsidR="003B5812" w:rsidRPr="003B5812" w:rsidRDefault="00304A13" w:rsidP="003B5812">
      <w:pPr>
        <w:tabs>
          <w:tab w:val="left" w:pos="5387"/>
        </w:tabs>
        <w:overflowPunct/>
        <w:textAlignment w:val="auto"/>
        <w:rPr>
          <w:rFonts w:ascii="Calibri" w:eastAsia="Calibri" w:hAnsi="Calibri" w:cs="Arial"/>
          <w:lang w:eastAsia="en-US"/>
        </w:rPr>
      </w:pPr>
      <w:r>
        <w:rPr>
          <w:noProof/>
        </w:rPr>
        <mc:AlternateContent>
          <mc:Choice Requires="wpg">
            <w:drawing>
              <wp:anchor distT="0" distB="0" distL="114300" distR="114300" simplePos="0" relativeHeight="251659264" behindDoc="0" locked="0" layoutInCell="1" allowOverlap="1" wp14:anchorId="3CD887A9" wp14:editId="59D92533">
                <wp:simplePos x="0" y="0"/>
                <wp:positionH relativeFrom="column">
                  <wp:posOffset>100934</wp:posOffset>
                </wp:positionH>
                <wp:positionV relativeFrom="paragraph">
                  <wp:posOffset>75565</wp:posOffset>
                </wp:positionV>
                <wp:extent cx="2733070" cy="701040"/>
                <wp:effectExtent l="0" t="0" r="0" b="3810"/>
                <wp:wrapNone/>
                <wp:docPr id="5" name="Groupe 5"/>
                <wp:cNvGraphicFramePr/>
                <a:graphic xmlns:a="http://schemas.openxmlformats.org/drawingml/2006/main">
                  <a:graphicData uri="http://schemas.microsoft.com/office/word/2010/wordprocessingGroup">
                    <wpg:wgp>
                      <wpg:cNvGrpSpPr/>
                      <wpg:grpSpPr>
                        <a:xfrm>
                          <a:off x="0" y="0"/>
                          <a:ext cx="2733070" cy="701040"/>
                          <a:chOff x="-34" y="0"/>
                          <a:chExt cx="3170993" cy="619100"/>
                        </a:xfrm>
                      </wpg:grpSpPr>
                      <wps:wsp>
                        <wps:cNvPr id="6" name="Zone de texte 6"/>
                        <wps:cNvSpPr txBox="1">
                          <a:spLocks noChangeArrowheads="1"/>
                        </wps:cNvSpPr>
                        <wps:spPr bwMode="auto">
                          <a:xfrm>
                            <a:off x="396009" y="0"/>
                            <a:ext cx="2774950" cy="619100"/>
                          </a:xfrm>
                          <a:prstGeom prst="rect">
                            <a:avLst/>
                          </a:prstGeom>
                          <a:solidFill>
                            <a:srgbClr val="FFFFFF"/>
                          </a:solidFill>
                          <a:ln w="9525">
                            <a:noFill/>
                            <a:miter lim="800000"/>
                            <a:headEnd/>
                            <a:tailEnd/>
                          </a:ln>
                        </wps:spPr>
                        <wps:txbx>
                          <w:txbxContent>
                            <w:p w:rsidR="007A5C49" w:rsidRPr="00EC0DA5" w:rsidRDefault="007A5C49" w:rsidP="007A5C49">
                              <w:pPr>
                                <w:spacing w:line="320" w:lineRule="exact"/>
                                <w:rPr>
                                  <w:rFonts w:ascii="Calibri" w:hAnsi="Calibri"/>
                                  <w:b/>
                                  <w:caps/>
                                  <w:color w:val="C00000"/>
                                  <w:sz w:val="28"/>
                                  <w:szCs w:val="32"/>
                                </w:rPr>
                              </w:pPr>
                              <w:r w:rsidRPr="00EC0DA5">
                                <w:rPr>
                                  <w:rFonts w:ascii="Calibri" w:hAnsi="Calibri"/>
                                  <w:b/>
                                  <w:caps/>
                                  <w:color w:val="C00000"/>
                                  <w:sz w:val="28"/>
                                  <w:szCs w:val="32"/>
                                </w:rPr>
                                <w:t>renouvelez votre dispense d’acompte pour 2020</w:t>
                              </w:r>
                            </w:p>
                          </w:txbxContent>
                        </wps:txbx>
                        <wps:bodyPr rot="0" vert="horz" wrap="square" lIns="0" tIns="0" rIns="0" bIns="0" anchor="ctr" anchorCtr="0">
                          <a:noAutofit/>
                        </wps:bodyPr>
                      </wps:wsp>
                      <wps:wsp>
                        <wps:cNvPr id="7" name="Triangle isocèle 7"/>
                        <wps:cNvSpPr/>
                        <wps:spPr>
                          <a:xfrm rot="5400000">
                            <a:off x="-70328" y="151048"/>
                            <a:ext cx="448563" cy="307975"/>
                          </a:xfrm>
                          <a:prstGeom prst="triangle">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e 5" o:spid="_x0000_s1026" style="position:absolute;margin-left:7.95pt;margin-top:5.95pt;width:215.2pt;height:55.2pt;z-index:251659264;mso-width-relative:margin;mso-height-relative:margin" coordorigin="" coordsize="31709,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">
                <v:shapetype id="_x0000_t202" coordsize="21600,21600" o:spt="202" path="m,l,21600r21600,l21600,xe">
                  <v:stroke joinstyle="miter"/>
                  <v:path gradientshapeok="t" o:connecttype="rect"/>
                </v:shapetype>
                <v:shape id="Zone de texte 6" o:spid="_x0000_s1027" type="#_x0000_t202" style="position:absolute;left:3960;width:27749;height:61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LW0cIA&#10;AADaAAAADwAAAGRycy9kb3ducmV2LnhtbESP3YrCMBSE7wXfIRzBO01doUrXKIuo6IUX/jzA2eY0&#10;LduclCardZ9+IwheDjPzDbNYdbYWN2p95VjBZJyAIM6drtgouF62ozkIH5A11o5JwYM8rJb93gIz&#10;7e58ots5GBEh7DNUUIbQZFL6vCSLfuwa4ugVrrUYomyN1C3eI9zW8iNJUmmx4rhQYkPrkvKf869V&#10;sP4r0CTfzXGX5lNzCDTbVMVMqeGg+/oEEagL7/CrvdcKUnheiTdAL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UtbRwgAAANoAAAAPAAAAAAAAAAAAAAAAAJgCAABkcnMvZG93&#10;bnJldi54bWxQSwUGAAAAAAQABAD1AAAAhwMAAAAA&#10;" stroked="f">
                  <v:textbox inset="0,0,0,0">
                    <w:txbxContent>
                      <w:p w:rsidR="007A5C49" w:rsidRPr="00EC0DA5" w:rsidRDefault="007A5C49" w:rsidP="007A5C49">
                        <w:pPr>
                          <w:spacing w:line="320" w:lineRule="exact"/>
                          <w:rPr>
                            <w:rFonts w:ascii="Calibri" w:hAnsi="Calibri"/>
                            <w:b/>
                            <w:caps/>
                            <w:color w:val="C00000"/>
                            <w:sz w:val="28"/>
                            <w:szCs w:val="32"/>
                          </w:rPr>
                        </w:pPr>
                        <w:r w:rsidRPr="00EC0DA5">
                          <w:rPr>
                            <w:rFonts w:ascii="Calibri" w:hAnsi="Calibri"/>
                            <w:b/>
                            <w:caps/>
                            <w:color w:val="C00000"/>
                            <w:sz w:val="28"/>
                            <w:szCs w:val="32"/>
                          </w:rPr>
                          <w:t>renouvelez votre dispense d’acompte pour 2020</w:t>
                        </w:r>
                      </w:p>
                    </w:txbxContent>
                  </v:textbox>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isocèle 7" o:spid="_x0000_s1028" type="#_x0000_t5" style="position:absolute;left:-703;top:1510;width:4486;height:3079;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0jr8QA&#10;AADaAAAADwAAAGRycy9kb3ducmV2LnhtbESPQWvCQBSE74X+h+UVetNNe6g1ukqwtBUPaq0evD2y&#10;zyQ0+zZkX2P8925B6HGYmW+Y6bx3teqoDZVnA0/DBBRx7m3FhYH99/vgFVQQZIu1ZzJwoQDz2f3d&#10;FFPrz/xF3U4KFSEcUjRQijSp1iEvyWEY+oY4eiffOpQo20LbFs8R7mr9nCQv2mHFcaHEhhYl5T+7&#10;X2dgLccDJts3pLF8dPlqkX0eNpkxjw99NgEl1Mt/+NZeWgMj+LsSb4Ce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tI6/EAAAA2gAAAA8AAAAAAAAAAAAAAAAAmAIAAGRycy9k&#10;b3ducmV2LnhtbFBLBQYAAAAABAAEAPUAAACJAwAAAAA=&#10;" fillcolor="#c00000" stroked="f" strokeweight="2pt"/>
              </v:group>
            </w:pict>
          </mc:Fallback>
        </mc:AlternateContent>
      </w:r>
      <w:r w:rsidR="003B5812" w:rsidRPr="003B5812">
        <w:rPr>
          <w:rFonts w:ascii="Calibri" w:eastAsia="Calibri" w:hAnsi="Calibri" w:cs="Arial"/>
          <w:lang w:eastAsia="en-US"/>
        </w:rPr>
        <w:tab/>
      </w:r>
      <w:r w:rsidR="003B5812" w:rsidRPr="003B5812">
        <w:rPr>
          <w:rFonts w:ascii="Calibri" w:eastAsia="Calibri" w:hAnsi="Calibri" w:cs="Arial"/>
          <w:lang w:eastAsia="en-US"/>
        </w:rPr>
        <w:tab/>
      </w:r>
      <w:r w:rsidR="003B5812" w:rsidRPr="003B5812">
        <w:rPr>
          <w:rFonts w:ascii="Calibri" w:eastAsia="Calibri" w:hAnsi="Calibri" w:cs="Arial"/>
          <w:lang w:eastAsia="en-US"/>
        </w:rPr>
        <w:tab/>
        <w:t>« Civilité » « Prénom » « Nom »</w:t>
      </w:r>
    </w:p>
    <w:p w:rsidR="003B5812" w:rsidRPr="003B5812" w:rsidRDefault="003B5812" w:rsidP="003B5812">
      <w:pPr>
        <w:tabs>
          <w:tab w:val="left" w:pos="5387"/>
        </w:tabs>
        <w:overflowPunct/>
        <w:textAlignment w:val="auto"/>
        <w:rPr>
          <w:rFonts w:ascii="Calibri" w:eastAsia="Calibri" w:hAnsi="Calibri" w:cs="Arial"/>
          <w:lang w:eastAsia="en-US"/>
        </w:rPr>
      </w:pPr>
      <w:r w:rsidRPr="003B5812">
        <w:rPr>
          <w:rFonts w:ascii="Calibri" w:eastAsia="Calibri" w:hAnsi="Calibri" w:cs="Arial"/>
          <w:lang w:eastAsia="en-US"/>
        </w:rPr>
        <w:tab/>
      </w:r>
      <w:r w:rsidRPr="003B5812">
        <w:rPr>
          <w:rFonts w:ascii="Calibri" w:eastAsia="Calibri" w:hAnsi="Calibri" w:cs="Arial"/>
          <w:lang w:eastAsia="en-US"/>
        </w:rPr>
        <w:tab/>
      </w:r>
      <w:r w:rsidRPr="003B5812">
        <w:rPr>
          <w:rFonts w:ascii="Calibri" w:eastAsia="Calibri" w:hAnsi="Calibri" w:cs="Arial"/>
          <w:lang w:eastAsia="en-US"/>
        </w:rPr>
        <w:tab/>
        <w:t>« Adresse 1 »</w:t>
      </w:r>
    </w:p>
    <w:p w:rsidR="003B5812" w:rsidRPr="003B5812" w:rsidRDefault="003B5812" w:rsidP="003B5812">
      <w:pPr>
        <w:tabs>
          <w:tab w:val="left" w:pos="5387"/>
        </w:tabs>
        <w:overflowPunct/>
        <w:textAlignment w:val="auto"/>
        <w:rPr>
          <w:rFonts w:ascii="Calibri" w:eastAsia="Calibri" w:hAnsi="Calibri" w:cs="Arial"/>
          <w:lang w:eastAsia="en-US"/>
        </w:rPr>
      </w:pPr>
      <w:r w:rsidRPr="003B5812">
        <w:rPr>
          <w:rFonts w:ascii="Calibri" w:eastAsia="Calibri" w:hAnsi="Calibri" w:cs="Arial"/>
          <w:lang w:eastAsia="en-US"/>
        </w:rPr>
        <w:tab/>
      </w:r>
      <w:r w:rsidRPr="003B5812">
        <w:rPr>
          <w:rFonts w:ascii="Calibri" w:eastAsia="Calibri" w:hAnsi="Calibri" w:cs="Arial"/>
          <w:lang w:eastAsia="en-US"/>
        </w:rPr>
        <w:tab/>
      </w:r>
      <w:r w:rsidRPr="003B5812">
        <w:rPr>
          <w:rFonts w:ascii="Calibri" w:eastAsia="Calibri" w:hAnsi="Calibri" w:cs="Arial"/>
          <w:lang w:eastAsia="en-US"/>
        </w:rPr>
        <w:tab/>
        <w:t>« Adresse 2 »</w:t>
      </w:r>
    </w:p>
    <w:p w:rsidR="003B5812" w:rsidRPr="003B5812" w:rsidRDefault="003B5812" w:rsidP="003B5812">
      <w:pPr>
        <w:tabs>
          <w:tab w:val="left" w:pos="5387"/>
        </w:tabs>
        <w:overflowPunct/>
        <w:textAlignment w:val="auto"/>
        <w:rPr>
          <w:rFonts w:ascii="Calibri" w:eastAsia="Calibri" w:hAnsi="Calibri" w:cs="Arial"/>
          <w:lang w:eastAsia="en-US"/>
        </w:rPr>
      </w:pPr>
      <w:r w:rsidRPr="003B5812">
        <w:rPr>
          <w:rFonts w:ascii="Calibri" w:eastAsia="Calibri" w:hAnsi="Calibri" w:cs="Arial"/>
          <w:lang w:eastAsia="en-US"/>
        </w:rPr>
        <w:tab/>
      </w:r>
      <w:r w:rsidRPr="003B5812">
        <w:rPr>
          <w:rFonts w:ascii="Calibri" w:eastAsia="Calibri" w:hAnsi="Calibri" w:cs="Arial"/>
          <w:lang w:eastAsia="en-US"/>
        </w:rPr>
        <w:tab/>
      </w:r>
      <w:r w:rsidRPr="003B5812">
        <w:rPr>
          <w:rFonts w:ascii="Calibri" w:eastAsia="Calibri" w:hAnsi="Calibri" w:cs="Arial"/>
          <w:lang w:eastAsia="en-US"/>
        </w:rPr>
        <w:tab/>
        <w:t>« Adresse 3 »</w:t>
      </w:r>
    </w:p>
    <w:p w:rsidR="003B5812" w:rsidRPr="003B5812" w:rsidRDefault="003B5812" w:rsidP="003B5812">
      <w:pPr>
        <w:tabs>
          <w:tab w:val="left" w:pos="5387"/>
        </w:tabs>
        <w:overflowPunct/>
        <w:textAlignment w:val="auto"/>
        <w:rPr>
          <w:rFonts w:ascii="Calibri" w:eastAsia="Calibri" w:hAnsi="Calibri" w:cs="Arial"/>
          <w:lang w:eastAsia="en-US"/>
        </w:rPr>
      </w:pPr>
      <w:r w:rsidRPr="003B5812">
        <w:rPr>
          <w:rFonts w:ascii="Calibri" w:eastAsia="Calibri" w:hAnsi="Calibri" w:cs="Arial"/>
          <w:lang w:eastAsia="en-US"/>
        </w:rPr>
        <w:tab/>
      </w:r>
      <w:r w:rsidRPr="003B5812">
        <w:rPr>
          <w:rFonts w:ascii="Calibri" w:eastAsia="Calibri" w:hAnsi="Calibri" w:cs="Arial"/>
          <w:lang w:eastAsia="en-US"/>
        </w:rPr>
        <w:tab/>
      </w:r>
      <w:r w:rsidRPr="003B5812">
        <w:rPr>
          <w:rFonts w:ascii="Calibri" w:eastAsia="Calibri" w:hAnsi="Calibri" w:cs="Arial"/>
          <w:lang w:eastAsia="en-US"/>
        </w:rPr>
        <w:tab/>
        <w:t>« Adresse 4 »</w:t>
      </w:r>
    </w:p>
    <w:p w:rsidR="003B5812" w:rsidRPr="003B5812" w:rsidRDefault="003B5812" w:rsidP="003B5812">
      <w:pPr>
        <w:tabs>
          <w:tab w:val="left" w:pos="5387"/>
        </w:tabs>
        <w:overflowPunct/>
        <w:textAlignment w:val="auto"/>
        <w:rPr>
          <w:rFonts w:ascii="Calibri" w:eastAsia="Calibri" w:hAnsi="Calibri" w:cs="Arial"/>
          <w:lang w:eastAsia="en-US"/>
        </w:rPr>
      </w:pPr>
      <w:r w:rsidRPr="003B5812">
        <w:rPr>
          <w:rFonts w:ascii="Calibri" w:eastAsia="Calibri" w:hAnsi="Calibri" w:cs="Arial"/>
          <w:lang w:eastAsia="en-US"/>
        </w:rPr>
        <w:tab/>
      </w:r>
      <w:r w:rsidRPr="003B5812">
        <w:rPr>
          <w:rFonts w:ascii="Calibri" w:eastAsia="Calibri" w:hAnsi="Calibri" w:cs="Arial"/>
          <w:lang w:eastAsia="en-US"/>
        </w:rPr>
        <w:tab/>
      </w:r>
      <w:r w:rsidRPr="003B5812">
        <w:rPr>
          <w:rFonts w:ascii="Calibri" w:eastAsia="Calibri" w:hAnsi="Calibri" w:cs="Arial"/>
          <w:lang w:eastAsia="en-US"/>
        </w:rPr>
        <w:tab/>
        <w:t>« CP Ville »</w:t>
      </w:r>
    </w:p>
    <w:p w:rsidR="009D018A" w:rsidRPr="003B5812" w:rsidRDefault="009D018A" w:rsidP="003B5812">
      <w:pPr>
        <w:tabs>
          <w:tab w:val="left" w:pos="4395"/>
        </w:tabs>
        <w:rPr>
          <w:rFonts w:ascii="Calibri" w:hAnsi="Calibri" w:cs="Calibri"/>
        </w:rPr>
      </w:pPr>
    </w:p>
    <w:p w:rsidR="003B5812" w:rsidRPr="003B5812" w:rsidRDefault="003B5812" w:rsidP="003B5812">
      <w:pPr>
        <w:tabs>
          <w:tab w:val="left" w:pos="4395"/>
        </w:tabs>
        <w:rPr>
          <w:rFonts w:ascii="Calibri" w:hAnsi="Calibri" w:cs="Calibri"/>
        </w:rPr>
      </w:pPr>
      <w:r w:rsidRPr="003B5812">
        <w:rPr>
          <w:rFonts w:ascii="Calibri" w:hAnsi="Calibri" w:cs="Calibri"/>
        </w:rPr>
        <w:tab/>
      </w:r>
      <w:r w:rsidRPr="003B5812">
        <w:rPr>
          <w:rFonts w:ascii="Calibri" w:hAnsi="Calibri" w:cs="Calibri"/>
        </w:rPr>
        <w:tab/>
      </w:r>
      <w:r w:rsidRPr="003B5812">
        <w:rPr>
          <w:rFonts w:ascii="Calibri" w:hAnsi="Calibri" w:cs="Calibri"/>
        </w:rPr>
        <w:tab/>
      </w:r>
      <w:r w:rsidRPr="003B5812">
        <w:rPr>
          <w:rFonts w:ascii="Calibri" w:hAnsi="Calibri" w:cs="Calibri"/>
        </w:rPr>
        <w:tab/>
        <w:t>Strasbourg, le « date »</w:t>
      </w:r>
    </w:p>
    <w:p w:rsidR="009D018A" w:rsidRPr="003B5812" w:rsidRDefault="009D018A" w:rsidP="003B5812">
      <w:pPr>
        <w:tabs>
          <w:tab w:val="left" w:pos="5529"/>
        </w:tabs>
        <w:rPr>
          <w:rFonts w:ascii="Calibri" w:hAnsi="Calibri" w:cs="Calibri"/>
          <w:sz w:val="18"/>
        </w:rPr>
      </w:pPr>
    </w:p>
    <w:p w:rsidR="009D018A" w:rsidRPr="003B5812" w:rsidRDefault="009D018A">
      <w:pPr>
        <w:rPr>
          <w:rFonts w:ascii="Calibri" w:hAnsi="Calibri" w:cs="Calibri"/>
          <w:sz w:val="18"/>
        </w:rPr>
      </w:pPr>
    </w:p>
    <w:p w:rsidR="009D018A" w:rsidRPr="003B5812" w:rsidRDefault="009D018A" w:rsidP="009D018A">
      <w:pPr>
        <w:jc w:val="both"/>
        <w:rPr>
          <w:rFonts w:ascii="Calibri" w:hAnsi="Calibri" w:cs="Arial"/>
          <w:sz w:val="18"/>
        </w:rPr>
      </w:pPr>
    </w:p>
    <w:p w:rsidR="009D018A" w:rsidRPr="003B5812" w:rsidRDefault="00BE36BC" w:rsidP="009D018A">
      <w:pPr>
        <w:jc w:val="both"/>
        <w:rPr>
          <w:rFonts w:ascii="Calibri" w:hAnsi="Calibri" w:cs="Arial"/>
        </w:rPr>
      </w:pPr>
      <w:r>
        <w:rPr>
          <w:rFonts w:ascii="Calibri" w:hAnsi="Calibri" w:cs="Arial"/>
        </w:rPr>
        <w:t>Civilité « NOM »</w:t>
      </w:r>
      <w:r w:rsidR="009D018A" w:rsidRPr="003B5812">
        <w:rPr>
          <w:rFonts w:ascii="Calibri" w:hAnsi="Calibri" w:cs="Arial"/>
        </w:rPr>
        <w:t>,</w:t>
      </w:r>
    </w:p>
    <w:p w:rsidR="009D018A" w:rsidRPr="003B5812" w:rsidRDefault="009D018A" w:rsidP="009D018A">
      <w:pPr>
        <w:jc w:val="both"/>
        <w:rPr>
          <w:rFonts w:ascii="Calibri" w:hAnsi="Calibri" w:cs="Arial"/>
        </w:rPr>
      </w:pPr>
    </w:p>
    <w:p w:rsidR="009D018A" w:rsidRPr="003B5812" w:rsidRDefault="009D018A" w:rsidP="009D018A">
      <w:pPr>
        <w:jc w:val="both"/>
        <w:rPr>
          <w:rFonts w:ascii="Calibri" w:hAnsi="Calibri" w:cs="Arial"/>
        </w:rPr>
      </w:pPr>
      <w:r w:rsidRPr="003B5812">
        <w:rPr>
          <w:rFonts w:ascii="Calibri" w:hAnsi="Calibri" w:cs="Arial"/>
        </w:rPr>
        <w:t>Pour vos revenus du capital perçus en 2019 (intérêts, dividendes et revenus assimilés), vous avez demandé à être dispensé(e) du prélèvement forfaitaire faisant office d’acompte d’impôt sur le revenu.</w:t>
      </w:r>
    </w:p>
    <w:p w:rsidR="009D018A" w:rsidRPr="003B5812" w:rsidRDefault="009D018A" w:rsidP="009D018A">
      <w:pPr>
        <w:jc w:val="both"/>
        <w:rPr>
          <w:rFonts w:ascii="Calibri" w:hAnsi="Calibri" w:cs="Arial"/>
        </w:rPr>
      </w:pPr>
    </w:p>
    <w:p w:rsidR="009D018A" w:rsidRPr="003B5812" w:rsidRDefault="009D018A" w:rsidP="009D018A">
      <w:pPr>
        <w:jc w:val="both"/>
        <w:rPr>
          <w:rFonts w:ascii="Calibri" w:hAnsi="Calibri" w:cs="Arial"/>
          <w:b/>
        </w:rPr>
      </w:pPr>
      <w:r w:rsidRPr="003B5812">
        <w:rPr>
          <w:rFonts w:ascii="Calibri" w:hAnsi="Calibri" w:cs="Arial"/>
          <w:b/>
        </w:rPr>
        <w:t>Cette demande est valable uniquement pour l’année fiscale 2019.</w:t>
      </w:r>
    </w:p>
    <w:p w:rsidR="009D018A" w:rsidRPr="003B5812" w:rsidRDefault="009D018A" w:rsidP="009D018A">
      <w:pPr>
        <w:jc w:val="both"/>
        <w:rPr>
          <w:rFonts w:ascii="Calibri" w:hAnsi="Calibri" w:cs="Arial"/>
        </w:rPr>
      </w:pPr>
    </w:p>
    <w:p w:rsidR="009D018A" w:rsidRPr="003B5812" w:rsidRDefault="009D018A" w:rsidP="009D018A">
      <w:pPr>
        <w:jc w:val="both"/>
        <w:rPr>
          <w:rFonts w:ascii="Calibri" w:hAnsi="Calibri" w:cs="Arial"/>
        </w:rPr>
      </w:pPr>
      <w:r w:rsidRPr="003B5812">
        <w:rPr>
          <w:rFonts w:ascii="Calibri" w:hAnsi="Calibri" w:cs="Arial"/>
        </w:rPr>
        <w:t>Si vous souhaitez la renouveler pour l’année 2020, c’est-à-dire être dispensé(e) du prélèvement forfaitaire faisant office d’acompte d’impôt sur le revenu pour les intérêts, dividendes et revenus assimilés que vous percevrez en 2020, votre situation personnelle en 2018 doit respecter les condit</w:t>
      </w:r>
      <w:r w:rsidR="00EC0DA5">
        <w:rPr>
          <w:rFonts w:ascii="Calibri" w:hAnsi="Calibri" w:cs="Arial"/>
        </w:rPr>
        <w:t>ions suivantes, définies par l’A</w:t>
      </w:r>
      <w:r w:rsidRPr="003B5812">
        <w:rPr>
          <w:rFonts w:ascii="Calibri" w:hAnsi="Calibri" w:cs="Arial"/>
        </w:rPr>
        <w:t>dministration fiscale :</w:t>
      </w:r>
    </w:p>
    <w:p w:rsidR="009D018A" w:rsidRPr="003B5812" w:rsidRDefault="009D018A" w:rsidP="009D018A">
      <w:pPr>
        <w:jc w:val="both"/>
        <w:rPr>
          <w:rFonts w:ascii="Calibri" w:hAnsi="Calibri" w:cs="Arial"/>
        </w:rPr>
      </w:pPr>
    </w:p>
    <w:p w:rsidR="009D018A" w:rsidRPr="003B5812" w:rsidRDefault="00294A9C" w:rsidP="00EC0DA5">
      <w:pPr>
        <w:numPr>
          <w:ilvl w:val="0"/>
          <w:numId w:val="1"/>
        </w:numPr>
        <w:jc w:val="both"/>
        <w:rPr>
          <w:rFonts w:ascii="Calibri" w:hAnsi="Calibri" w:cs="Arial"/>
        </w:rPr>
      </w:pPr>
      <w:r w:rsidRPr="00294A9C">
        <w:rPr>
          <w:rFonts w:ascii="Calibri" w:hAnsi="Calibri" w:cs="Arial"/>
          <w:b/>
        </w:rPr>
        <w:t>p</w:t>
      </w:r>
      <w:r w:rsidR="009D018A" w:rsidRPr="00294A9C">
        <w:rPr>
          <w:rFonts w:ascii="Calibri" w:hAnsi="Calibri" w:cs="Arial"/>
          <w:b/>
        </w:rPr>
        <w:t>our les intérêts :</w:t>
      </w:r>
      <w:r w:rsidR="009D018A" w:rsidRPr="003B5812">
        <w:rPr>
          <w:rFonts w:ascii="Calibri" w:hAnsi="Calibri" w:cs="Arial"/>
        </w:rPr>
        <w:t xml:space="preserve"> le revenu fiscal de référence du foyer fiscal auquel vous appartenez, établi au titre de l’année 2018 ne doit pas excéder 25 000 € pour un célibataire, veuf ou divorcé et 50 000 € pour </w:t>
      </w:r>
      <w:r w:rsidR="00EC0DA5">
        <w:rPr>
          <w:rFonts w:ascii="Calibri" w:hAnsi="Calibri" w:cs="Arial"/>
        </w:rPr>
        <w:t>les contribuables</w:t>
      </w:r>
      <w:r w:rsidR="009D018A" w:rsidRPr="003B5812">
        <w:rPr>
          <w:rFonts w:ascii="Calibri" w:hAnsi="Calibri" w:cs="Arial"/>
        </w:rPr>
        <w:t xml:space="preserve"> soumis à une imposition commune,</w:t>
      </w:r>
    </w:p>
    <w:p w:rsidR="009D018A" w:rsidRPr="003B5812" w:rsidRDefault="009D018A" w:rsidP="009D018A">
      <w:pPr>
        <w:jc w:val="both"/>
        <w:rPr>
          <w:rFonts w:ascii="Calibri" w:hAnsi="Calibri" w:cs="Arial"/>
        </w:rPr>
      </w:pPr>
    </w:p>
    <w:p w:rsidR="009D018A" w:rsidRPr="003B5812" w:rsidRDefault="00294A9C" w:rsidP="009D018A">
      <w:pPr>
        <w:numPr>
          <w:ilvl w:val="0"/>
          <w:numId w:val="1"/>
        </w:numPr>
        <w:jc w:val="both"/>
        <w:rPr>
          <w:rFonts w:ascii="Calibri" w:hAnsi="Calibri" w:cs="Arial"/>
        </w:rPr>
      </w:pPr>
      <w:r w:rsidRPr="00753D43">
        <w:rPr>
          <w:rFonts w:ascii="Calibri" w:hAnsi="Calibri" w:cs="Arial"/>
          <w:b/>
        </w:rPr>
        <w:t>p</w:t>
      </w:r>
      <w:r w:rsidR="009D018A" w:rsidRPr="00753D43">
        <w:rPr>
          <w:rFonts w:ascii="Calibri" w:hAnsi="Calibri" w:cs="Arial"/>
          <w:b/>
        </w:rPr>
        <w:t>our les dividendes et revenus assimilés :</w:t>
      </w:r>
      <w:r w:rsidR="009D018A" w:rsidRPr="003B5812">
        <w:rPr>
          <w:rFonts w:ascii="Calibri" w:hAnsi="Calibri" w:cs="Arial"/>
        </w:rPr>
        <w:t xml:space="preserve"> le revenu fiscal de référence du foyer fiscal auquel vous appartenez, établi au titre de l’année 2018 ne doit pas excéder 50 000 € pour un célibataire, veuf ou divorcé et 75 000 € pour </w:t>
      </w:r>
      <w:r w:rsidR="00EC0DA5">
        <w:rPr>
          <w:rFonts w:ascii="Calibri" w:hAnsi="Calibri" w:cs="Arial"/>
        </w:rPr>
        <w:t>les contribuables</w:t>
      </w:r>
      <w:r w:rsidR="009D018A" w:rsidRPr="003B5812">
        <w:rPr>
          <w:rFonts w:ascii="Calibri" w:hAnsi="Calibri" w:cs="Arial"/>
        </w:rPr>
        <w:t xml:space="preserve"> soumis à une imposition commune.</w:t>
      </w:r>
    </w:p>
    <w:p w:rsidR="009D018A" w:rsidRPr="003B5812" w:rsidRDefault="009D018A" w:rsidP="009D018A">
      <w:pPr>
        <w:jc w:val="both"/>
        <w:rPr>
          <w:rFonts w:ascii="Calibri" w:hAnsi="Calibri" w:cs="Arial"/>
        </w:rPr>
      </w:pPr>
    </w:p>
    <w:p w:rsidR="009D018A" w:rsidRPr="003B5812" w:rsidRDefault="009D018A" w:rsidP="009D018A">
      <w:pPr>
        <w:jc w:val="both"/>
        <w:rPr>
          <w:rFonts w:ascii="Calibri" w:hAnsi="Calibri" w:cs="Arial"/>
        </w:rPr>
      </w:pPr>
      <w:r w:rsidRPr="003B5812">
        <w:rPr>
          <w:rFonts w:ascii="Calibri" w:hAnsi="Calibri" w:cs="Arial"/>
        </w:rPr>
        <w:t xml:space="preserve">Le revenu fiscal de référence 2018 est mentionné sur l’avis d’imposition 2019 reçu cette année. </w:t>
      </w:r>
    </w:p>
    <w:p w:rsidR="009D018A" w:rsidRPr="003B5812" w:rsidRDefault="009D018A" w:rsidP="009D018A">
      <w:pPr>
        <w:jc w:val="both"/>
        <w:rPr>
          <w:rFonts w:ascii="Calibri" w:hAnsi="Calibri" w:cs="Arial"/>
        </w:rPr>
      </w:pPr>
    </w:p>
    <w:p w:rsidR="009D018A" w:rsidRPr="003B5812" w:rsidRDefault="009D018A" w:rsidP="009D018A">
      <w:pPr>
        <w:jc w:val="both"/>
        <w:rPr>
          <w:rFonts w:ascii="Calibri" w:hAnsi="Calibri" w:cs="Arial"/>
          <w:b/>
        </w:rPr>
      </w:pPr>
      <w:r w:rsidRPr="003B5812">
        <w:rPr>
          <w:rFonts w:ascii="Calibri" w:hAnsi="Calibri" w:cs="Arial"/>
          <w:b/>
        </w:rPr>
        <w:t>Vous avez la possibilité de dem</w:t>
      </w:r>
      <w:r w:rsidR="00294A9C">
        <w:rPr>
          <w:rFonts w:ascii="Calibri" w:hAnsi="Calibri" w:cs="Arial"/>
          <w:b/>
        </w:rPr>
        <w:t xml:space="preserve">ander avant le 30 novembre 2019 </w:t>
      </w:r>
      <w:r w:rsidRPr="003B5812">
        <w:rPr>
          <w:rFonts w:ascii="Calibri" w:hAnsi="Calibri" w:cs="Arial"/>
          <w:b/>
        </w:rPr>
        <w:t>à être dispensé(e) du prélèvement forfaitaire faisant office d’acompte d’impôt sur le revenu pour les intérêts et/ou dividendes à percevoir en 2020.</w:t>
      </w:r>
    </w:p>
    <w:p w:rsidR="009D018A" w:rsidRPr="003B5812" w:rsidRDefault="009D018A" w:rsidP="009D018A">
      <w:pPr>
        <w:jc w:val="both"/>
        <w:rPr>
          <w:rFonts w:ascii="Calibri" w:hAnsi="Calibri" w:cs="Arial"/>
        </w:rPr>
      </w:pPr>
    </w:p>
    <w:p w:rsidR="009D018A" w:rsidRPr="003B5812" w:rsidRDefault="009D018A" w:rsidP="009D018A">
      <w:pPr>
        <w:jc w:val="both"/>
        <w:rPr>
          <w:rFonts w:ascii="Calibri" w:hAnsi="Calibri" w:cs="Arial"/>
          <w:b/>
        </w:rPr>
      </w:pPr>
      <w:r w:rsidRPr="003B5812">
        <w:rPr>
          <w:rFonts w:ascii="Calibri" w:hAnsi="Calibri" w:cs="Arial"/>
          <w:b/>
        </w:rPr>
        <w:t xml:space="preserve">Pour </w:t>
      </w:r>
      <w:r w:rsidR="00EC0DA5">
        <w:rPr>
          <w:rFonts w:ascii="Calibri" w:hAnsi="Calibri" w:cs="Arial"/>
          <w:b/>
        </w:rPr>
        <w:t xml:space="preserve">obtenir </w:t>
      </w:r>
      <w:bookmarkStart w:id="0" w:name="_GoBack"/>
      <w:bookmarkEnd w:id="0"/>
      <w:r w:rsidRPr="003B5812">
        <w:rPr>
          <w:rFonts w:ascii="Calibri" w:hAnsi="Calibri" w:cs="Arial"/>
          <w:b/>
        </w:rPr>
        <w:t>plus d’informations ou formuler votre demande, contactez votre conseiller ou rendez-vous dans votre espace personnel de banque à distance, rubrique Assistance et SAV, puis « Mon Epargne » et « Fiscalité ».</w:t>
      </w:r>
    </w:p>
    <w:p w:rsidR="003B5812" w:rsidRDefault="003B5812" w:rsidP="003B5812">
      <w:pPr>
        <w:rPr>
          <w:rFonts w:ascii="Calibri" w:hAnsi="Calibri" w:cs="Arial"/>
        </w:rPr>
      </w:pPr>
    </w:p>
    <w:p w:rsidR="003B5812" w:rsidRDefault="003B5812" w:rsidP="003B5812">
      <w:pPr>
        <w:rPr>
          <w:rFonts w:ascii="Calibri" w:hAnsi="Calibri" w:cs="Arial"/>
        </w:rPr>
      </w:pPr>
    </w:p>
    <w:p w:rsidR="007A5C49" w:rsidRDefault="007A5C49" w:rsidP="003B5812">
      <w:pPr>
        <w:rPr>
          <w:rFonts w:ascii="Calibri" w:hAnsi="Calibri" w:cs="Arial"/>
        </w:rPr>
      </w:pPr>
    </w:p>
    <w:p w:rsidR="009D018A" w:rsidRPr="003B5812" w:rsidRDefault="003B5812" w:rsidP="003B5812">
      <w:pPr>
        <w:ind w:left="5664" w:firstLine="708"/>
        <w:rPr>
          <w:rFonts w:ascii="Calibri" w:hAnsi="Calibri" w:cs="Arial"/>
        </w:rPr>
      </w:pPr>
      <w:r w:rsidRPr="003B5812">
        <w:rPr>
          <w:rFonts w:ascii="Calibri" w:hAnsi="Calibri" w:cs="Arial"/>
        </w:rPr>
        <w:t>Votre Caisse d’Epargne</w:t>
      </w:r>
    </w:p>
    <w:p w:rsidR="009D018A" w:rsidRPr="00636404" w:rsidRDefault="009D018A">
      <w:pPr>
        <w:rPr>
          <w:rFonts w:ascii="Calibri" w:hAnsi="Calibri" w:cs="Calibri"/>
        </w:rPr>
      </w:pPr>
    </w:p>
    <w:p w:rsidR="000D7290" w:rsidRPr="009D018A" w:rsidRDefault="000D7290" w:rsidP="009D018A">
      <w:pPr>
        <w:jc w:val="both"/>
        <w:rPr>
          <w:rFonts w:ascii="Arial" w:hAnsi="Arial" w:cs="Arial"/>
          <w:sz w:val="18"/>
        </w:rPr>
      </w:pPr>
    </w:p>
    <w:p w:rsidR="009D018A" w:rsidRDefault="009D018A" w:rsidP="009D018A">
      <w:pPr>
        <w:jc w:val="both"/>
        <w:rPr>
          <w:rFonts w:ascii="Arial" w:hAnsi="Arial" w:cs="Arial"/>
          <w:i/>
          <w:sz w:val="18"/>
        </w:rPr>
      </w:pPr>
    </w:p>
    <w:p w:rsidR="003B5812" w:rsidRDefault="003B5812" w:rsidP="009D018A">
      <w:pPr>
        <w:jc w:val="both"/>
        <w:rPr>
          <w:rFonts w:ascii="Arial" w:hAnsi="Arial" w:cs="Arial"/>
          <w:i/>
          <w:sz w:val="16"/>
          <w:szCs w:val="16"/>
        </w:rPr>
      </w:pPr>
    </w:p>
    <w:p w:rsidR="003B5812" w:rsidRDefault="003B5812" w:rsidP="009D018A">
      <w:pPr>
        <w:jc w:val="both"/>
        <w:rPr>
          <w:rFonts w:ascii="Arial" w:hAnsi="Arial" w:cs="Arial"/>
          <w:i/>
          <w:sz w:val="16"/>
          <w:szCs w:val="16"/>
        </w:rPr>
      </w:pPr>
    </w:p>
    <w:p w:rsidR="003B5812" w:rsidRDefault="003B5812" w:rsidP="009D018A">
      <w:pPr>
        <w:jc w:val="both"/>
        <w:rPr>
          <w:rFonts w:ascii="Arial" w:hAnsi="Arial" w:cs="Arial"/>
          <w:i/>
          <w:sz w:val="16"/>
          <w:szCs w:val="16"/>
        </w:rPr>
      </w:pPr>
    </w:p>
    <w:p w:rsidR="003B5812" w:rsidRPr="003B5812" w:rsidRDefault="003B5812" w:rsidP="009D018A">
      <w:pPr>
        <w:jc w:val="both"/>
        <w:rPr>
          <w:rFonts w:ascii="Arial" w:hAnsi="Arial" w:cs="Arial"/>
          <w:i/>
          <w:sz w:val="16"/>
          <w:szCs w:val="16"/>
        </w:rPr>
      </w:pPr>
    </w:p>
    <w:p w:rsidR="000D7290" w:rsidRPr="003B5812" w:rsidRDefault="009D018A" w:rsidP="003B5812">
      <w:pPr>
        <w:overflowPunct/>
        <w:autoSpaceDE/>
        <w:autoSpaceDN/>
        <w:adjustRightInd/>
        <w:jc w:val="both"/>
        <w:textAlignment w:val="auto"/>
        <w:rPr>
          <w:rFonts w:ascii="Arial" w:hAnsi="Arial" w:cs="Arial"/>
          <w:i/>
          <w:color w:val="A6A6A6"/>
          <w:sz w:val="16"/>
          <w:szCs w:val="16"/>
        </w:rPr>
      </w:pPr>
      <w:r w:rsidRPr="003B5812">
        <w:rPr>
          <w:rFonts w:ascii="Arial" w:hAnsi="Arial" w:cs="Arial"/>
          <w:i/>
          <w:color w:val="A6A6A6"/>
          <w:sz w:val="16"/>
          <w:szCs w:val="16"/>
        </w:rPr>
        <w:t xml:space="preserve">Les personnes concernées par nos traitements bénéficient à tout moment pour les données à caractère personnel les concernant et dans les conditions prévues par la loi, d'un droit d'accès, de rectification, d'opposition, de limitation, d'effacement, à la portabilité, à communiquer des instructions sur leur sort en cas de décès, de retrait de leur consentement (si donné) et du droit de former une réclamation auprès de l'autorité compétente. Les modalités d'exercice de ces droits sont détaillées sur notre notice d'information sur la protection des données personnelles consultable à tout moment sur notre site internet </w:t>
      </w:r>
      <w:hyperlink r:id="rId8" w:history="1">
        <w:r w:rsidRPr="003B5812">
          <w:rPr>
            <w:rFonts w:ascii="Arial" w:hAnsi="Arial" w:cs="Arial"/>
            <w:color w:val="A6A6A6"/>
            <w:sz w:val="16"/>
            <w:szCs w:val="16"/>
          </w:rPr>
          <w:t>www.caisse-epargne.fr/da/file/fre-LA/360030</w:t>
        </w:r>
      </w:hyperlink>
      <w:r w:rsidRPr="003B5812">
        <w:rPr>
          <w:rFonts w:ascii="Arial" w:hAnsi="Arial" w:cs="Arial"/>
          <w:i/>
          <w:color w:val="A6A6A6"/>
          <w:sz w:val="16"/>
          <w:szCs w:val="16"/>
        </w:rPr>
        <w:t xml:space="preserve"> ou sur simple demande auprès de votre agence. Délégué à la Protection de Données : 5, Parvis des Droits de l'Homme 57012 METZ Cedex.</w:t>
      </w:r>
    </w:p>
    <w:sectPr w:rsidR="000D7290" w:rsidRPr="003B5812" w:rsidSect="00E74C99">
      <w:headerReference w:type="default" r:id="rId9"/>
      <w:footerReference w:type="default" r:id="rId10"/>
      <w:pgSz w:w="11906" w:h="16838"/>
      <w:pgMar w:top="1417" w:right="991" w:bottom="1417" w:left="993" w:header="964" w:footer="82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1664" w:rsidRDefault="00621664" w:rsidP="002526CE">
      <w:r>
        <w:separator/>
      </w:r>
    </w:p>
  </w:endnote>
  <w:endnote w:type="continuationSeparator" w:id="0">
    <w:p w:rsidR="00621664" w:rsidRDefault="00621664" w:rsidP="002526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323B" w:rsidRPr="000407FA" w:rsidRDefault="00BE36BC" w:rsidP="000407FA">
    <w:pPr>
      <w:pBdr>
        <w:top w:val="single" w:sz="4" w:space="1" w:color="FF0000"/>
      </w:pBdr>
      <w:jc w:val="both"/>
      <w:rPr>
        <w:color w:val="6D6D6D"/>
      </w:rPr>
    </w:pPr>
    <w:r>
      <w:rPr>
        <w:noProof/>
      </w:rPr>
      <w:drawing>
        <wp:anchor distT="0" distB="0" distL="114300" distR="114300" simplePos="0" relativeHeight="251660800" behindDoc="0" locked="0" layoutInCell="1" allowOverlap="1" wp14:anchorId="192C7681">
          <wp:simplePos x="0" y="0"/>
          <wp:positionH relativeFrom="column">
            <wp:posOffset>-353060</wp:posOffset>
          </wp:positionH>
          <wp:positionV relativeFrom="paragraph">
            <wp:posOffset>20320</wp:posOffset>
          </wp:positionV>
          <wp:extent cx="323850" cy="240030"/>
          <wp:effectExtent l="0" t="0" r="0" b="762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3850" cy="24003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776" behindDoc="0" locked="0" layoutInCell="1" allowOverlap="1">
          <wp:simplePos x="0" y="0"/>
          <wp:positionH relativeFrom="column">
            <wp:posOffset>270510</wp:posOffset>
          </wp:positionH>
          <wp:positionV relativeFrom="paragraph">
            <wp:posOffset>9898380</wp:posOffset>
          </wp:positionV>
          <wp:extent cx="323850" cy="247015"/>
          <wp:effectExtent l="0" t="0" r="0" b="635"/>
          <wp:wrapNone/>
          <wp:docPr id="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23850" cy="247015"/>
                  </a:xfrm>
                  <a:prstGeom prst="rect">
                    <a:avLst/>
                  </a:prstGeom>
                  <a:noFill/>
                  <a:ln>
                    <a:noFill/>
                  </a:ln>
                </pic:spPr>
              </pic:pic>
            </a:graphicData>
          </a:graphic>
          <wp14:sizeRelH relativeFrom="page">
            <wp14:pctWidth>0</wp14:pctWidth>
          </wp14:sizeRelH>
          <wp14:sizeRelV relativeFrom="page">
            <wp14:pctHeight>0</wp14:pctHeight>
          </wp14:sizeRelV>
        </wp:anchor>
      </w:drawing>
    </w:r>
    <w:r w:rsidR="00775F6E" w:rsidRPr="000407FA">
      <w:rPr>
        <w:rFonts w:ascii="Arial" w:hAnsi="Arial" w:cs="Arial"/>
        <w:b/>
        <w:i/>
        <w:color w:val="6D6D6D"/>
        <w:sz w:val="12"/>
        <w:szCs w:val="16"/>
      </w:rPr>
      <w:t xml:space="preserve">Caisse d’Epargne et de Prévoyance Grand Est Europe, </w:t>
    </w:r>
    <w:r w:rsidR="00775F6E" w:rsidRPr="000407FA">
      <w:rPr>
        <w:rFonts w:ascii="Arial" w:hAnsi="Arial" w:cs="Arial"/>
        <w:i/>
        <w:color w:val="6D6D6D"/>
        <w:sz w:val="12"/>
        <w:szCs w:val="16"/>
      </w:rPr>
      <w:t xml:space="preserve">Banque coopérative régie par les articles L.512-85 et suivants du Code Monétaire et Financier, société anonyme à Directoire et Conseil d’Orientation et de Surveillance au capital de 681.876.700 € </w:t>
    </w:r>
    <w:r w:rsidR="00775F6E">
      <w:rPr>
        <w:rFonts w:ascii="Arial" w:hAnsi="Arial" w:cs="Arial"/>
        <w:i/>
        <w:color w:val="6D6D6D"/>
        <w:sz w:val="12"/>
        <w:szCs w:val="16"/>
      </w:rPr>
      <w:t>- siège social à STRASBOURG (671</w:t>
    </w:r>
    <w:r w:rsidR="00775F6E" w:rsidRPr="000407FA">
      <w:rPr>
        <w:rFonts w:ascii="Arial" w:hAnsi="Arial" w:cs="Arial"/>
        <w:i/>
        <w:color w:val="6D6D6D"/>
        <w:sz w:val="12"/>
        <w:szCs w:val="16"/>
      </w:rPr>
      <w:t>00), 1, avenue du Rhin - 775 618 622  RCS STRASBOURG - immatriculée à l’ORIAS sous le n°07 004 738.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1664" w:rsidRDefault="00621664" w:rsidP="002526CE">
      <w:r>
        <w:separator/>
      </w:r>
    </w:p>
  </w:footnote>
  <w:footnote w:type="continuationSeparator" w:id="0">
    <w:p w:rsidR="00621664" w:rsidRDefault="00621664" w:rsidP="002526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C32" w:rsidRDefault="00BE36BC">
    <w:r>
      <w:rPr>
        <w:noProof/>
      </w:rPr>
      <w:drawing>
        <wp:anchor distT="0" distB="0" distL="114300" distR="114300" simplePos="0" relativeHeight="251657728" behindDoc="1" locked="0" layoutInCell="1" allowOverlap="1">
          <wp:simplePos x="0" y="0"/>
          <wp:positionH relativeFrom="column">
            <wp:posOffset>-3810</wp:posOffset>
          </wp:positionH>
          <wp:positionV relativeFrom="paragraph">
            <wp:posOffset>-1905</wp:posOffset>
          </wp:positionV>
          <wp:extent cx="2095500" cy="468630"/>
          <wp:effectExtent l="0" t="0" r="0" b="7620"/>
          <wp:wrapTight wrapText="bothSides">
            <wp:wrapPolygon edited="0">
              <wp:start x="0" y="0"/>
              <wp:lineTo x="0" y="21073"/>
              <wp:lineTo x="21404" y="21073"/>
              <wp:lineTo x="21404" y="0"/>
              <wp:lineTo x="0" y="0"/>
            </wp:wrapPolygon>
          </wp:wrapTight>
          <wp:docPr id="4" name="Image 4" descr="EDITIQUE-logo-1084x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EDITIQUE-logo-1084x166"/>
                  <pic:cNvPicPr>
                    <a:picLocks noChangeAspect="1" noChangeArrowheads="1"/>
                  </pic:cNvPicPr>
                </pic:nvPicPr>
                <pic:blipFill>
                  <a:blip r:embed="rId1">
                    <a:extLst>
                      <a:ext uri="{28A0092B-C50C-407E-A947-70E740481C1C}">
                        <a14:useLocalDpi xmlns:a14="http://schemas.microsoft.com/office/drawing/2010/main" val="0"/>
                      </a:ext>
                    </a:extLst>
                  </a:blip>
                  <a:srcRect l="15800" r="15610"/>
                  <a:stretch>
                    <a:fillRect/>
                  </a:stretch>
                </pic:blipFill>
                <pic:spPr bwMode="auto">
                  <a:xfrm>
                    <a:off x="0" y="0"/>
                    <a:ext cx="2095500" cy="4686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7B1FB1"/>
    <w:multiLevelType w:val="hybridMultilevel"/>
    <w:tmpl w:val="B322B87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grammar="clean"/>
  <w:defaultTabStop w:val="708"/>
  <w:hyphenationZone w:val="425"/>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6CE"/>
    <w:rsid w:val="000C1C44"/>
    <w:rsid w:val="000D7290"/>
    <w:rsid w:val="001161EC"/>
    <w:rsid w:val="00147027"/>
    <w:rsid w:val="00157C45"/>
    <w:rsid w:val="001C605B"/>
    <w:rsid w:val="001E25E2"/>
    <w:rsid w:val="001E291F"/>
    <w:rsid w:val="001F639E"/>
    <w:rsid w:val="00220F32"/>
    <w:rsid w:val="002526CE"/>
    <w:rsid w:val="00272677"/>
    <w:rsid w:val="00294A9C"/>
    <w:rsid w:val="002B14C2"/>
    <w:rsid w:val="00304A13"/>
    <w:rsid w:val="003076B5"/>
    <w:rsid w:val="0032785C"/>
    <w:rsid w:val="003408A4"/>
    <w:rsid w:val="00344B18"/>
    <w:rsid w:val="00381138"/>
    <w:rsid w:val="0038269A"/>
    <w:rsid w:val="00394DFB"/>
    <w:rsid w:val="003B5812"/>
    <w:rsid w:val="003C67AB"/>
    <w:rsid w:val="00405C8E"/>
    <w:rsid w:val="00411550"/>
    <w:rsid w:val="00440403"/>
    <w:rsid w:val="004706E5"/>
    <w:rsid w:val="004E7A3E"/>
    <w:rsid w:val="004F4AB9"/>
    <w:rsid w:val="0055575B"/>
    <w:rsid w:val="005716C2"/>
    <w:rsid w:val="005A2CE8"/>
    <w:rsid w:val="005F4437"/>
    <w:rsid w:val="005F6A00"/>
    <w:rsid w:val="00621664"/>
    <w:rsid w:val="00636404"/>
    <w:rsid w:val="00663F6F"/>
    <w:rsid w:val="00667ACD"/>
    <w:rsid w:val="006A6783"/>
    <w:rsid w:val="006C0108"/>
    <w:rsid w:val="006E3ABC"/>
    <w:rsid w:val="00721128"/>
    <w:rsid w:val="0074562F"/>
    <w:rsid w:val="0074614D"/>
    <w:rsid w:val="00753D43"/>
    <w:rsid w:val="00766D85"/>
    <w:rsid w:val="00775F6E"/>
    <w:rsid w:val="007A5C49"/>
    <w:rsid w:val="007B01C1"/>
    <w:rsid w:val="007C3CE3"/>
    <w:rsid w:val="007D2842"/>
    <w:rsid w:val="007F2AA1"/>
    <w:rsid w:val="0087704D"/>
    <w:rsid w:val="00893958"/>
    <w:rsid w:val="008C2590"/>
    <w:rsid w:val="008D5301"/>
    <w:rsid w:val="00900399"/>
    <w:rsid w:val="009843B4"/>
    <w:rsid w:val="0099112C"/>
    <w:rsid w:val="009D018A"/>
    <w:rsid w:val="00A04441"/>
    <w:rsid w:val="00A623B1"/>
    <w:rsid w:val="00A83385"/>
    <w:rsid w:val="00B3698E"/>
    <w:rsid w:val="00B6783A"/>
    <w:rsid w:val="00BA4A91"/>
    <w:rsid w:val="00BD42F7"/>
    <w:rsid w:val="00BE36BC"/>
    <w:rsid w:val="00C03B26"/>
    <w:rsid w:val="00C04B0D"/>
    <w:rsid w:val="00C73D74"/>
    <w:rsid w:val="00C81838"/>
    <w:rsid w:val="00D07848"/>
    <w:rsid w:val="00D85391"/>
    <w:rsid w:val="00D9534D"/>
    <w:rsid w:val="00D95ABE"/>
    <w:rsid w:val="00E1085E"/>
    <w:rsid w:val="00E64409"/>
    <w:rsid w:val="00E74C99"/>
    <w:rsid w:val="00EC0DA5"/>
    <w:rsid w:val="00EE3AB0"/>
    <w:rsid w:val="00FD7C58"/>
    <w:rsid w:val="00FE0F8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99112C"/>
    <w:pPr>
      <w:overflowPunct w:val="0"/>
      <w:autoSpaceDE w:val="0"/>
      <w:autoSpaceDN w:val="0"/>
      <w:adjustRightInd w:val="0"/>
      <w:textAlignment w:val="baseline"/>
    </w:pPr>
    <w:rPr>
      <w:rFonts w:ascii="Times New Roman" w:eastAsia="Times New Roman" w:hAnsi="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2526CE"/>
    <w:pPr>
      <w:tabs>
        <w:tab w:val="center" w:pos="4536"/>
        <w:tab w:val="right" w:pos="9072"/>
      </w:tabs>
      <w:overflowPunct/>
      <w:autoSpaceDE/>
      <w:autoSpaceDN/>
      <w:adjustRightInd/>
      <w:textAlignment w:val="auto"/>
    </w:pPr>
    <w:rPr>
      <w:rFonts w:ascii="Calibri" w:eastAsia="Calibri" w:hAnsi="Calibri"/>
      <w:sz w:val="22"/>
      <w:szCs w:val="22"/>
      <w:lang w:eastAsia="en-US"/>
    </w:rPr>
  </w:style>
  <w:style w:type="character" w:customStyle="1" w:styleId="En-tteCar">
    <w:name w:val="En-tête Car"/>
    <w:basedOn w:val="Policepardfaut"/>
    <w:link w:val="En-tte"/>
    <w:rsid w:val="002526CE"/>
  </w:style>
  <w:style w:type="paragraph" w:styleId="Pieddepage">
    <w:name w:val="footer"/>
    <w:basedOn w:val="Normal"/>
    <w:link w:val="PieddepageCar"/>
    <w:rsid w:val="002526CE"/>
    <w:pPr>
      <w:tabs>
        <w:tab w:val="center" w:pos="4536"/>
        <w:tab w:val="right" w:pos="9072"/>
      </w:tabs>
      <w:overflowPunct/>
      <w:autoSpaceDE/>
      <w:autoSpaceDN/>
      <w:adjustRightInd/>
      <w:textAlignment w:val="auto"/>
    </w:pPr>
    <w:rPr>
      <w:rFonts w:ascii="Calibri" w:eastAsia="Calibri" w:hAnsi="Calibri"/>
      <w:sz w:val="22"/>
      <w:szCs w:val="22"/>
      <w:lang w:eastAsia="en-US"/>
    </w:rPr>
  </w:style>
  <w:style w:type="character" w:customStyle="1" w:styleId="PieddepageCar">
    <w:name w:val="Pied de page Car"/>
    <w:basedOn w:val="Policepardfaut"/>
    <w:link w:val="Pieddepage"/>
    <w:rsid w:val="002526CE"/>
  </w:style>
  <w:style w:type="paragraph" w:styleId="Textedebulles">
    <w:name w:val="Balloon Text"/>
    <w:basedOn w:val="Normal"/>
    <w:link w:val="TextedebullesCar"/>
    <w:rsid w:val="002526CE"/>
    <w:pPr>
      <w:overflowPunct/>
      <w:autoSpaceDE/>
      <w:autoSpaceDN/>
      <w:adjustRightInd/>
      <w:textAlignment w:val="auto"/>
    </w:pPr>
    <w:rPr>
      <w:rFonts w:ascii="Tahoma" w:eastAsia="Calibri" w:hAnsi="Tahoma" w:cs="Tahoma"/>
      <w:sz w:val="16"/>
      <w:szCs w:val="16"/>
      <w:lang w:eastAsia="en-US"/>
    </w:rPr>
  </w:style>
  <w:style w:type="character" w:customStyle="1" w:styleId="TextedebullesCar">
    <w:name w:val="Texte de bulles Car"/>
    <w:link w:val="Textedebulles"/>
    <w:rsid w:val="002526CE"/>
    <w:rPr>
      <w:rFonts w:ascii="Tahoma" w:hAnsi="Tahoma" w:cs="Tahoma"/>
      <w:sz w:val="16"/>
      <w:szCs w:val="16"/>
    </w:rPr>
  </w:style>
  <w:style w:type="character" w:styleId="Lienhypertexte">
    <w:name w:val="Hyperlink"/>
    <w:basedOn w:val="Policepardfaut"/>
    <w:rsid w:val="009D018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99112C"/>
    <w:pPr>
      <w:overflowPunct w:val="0"/>
      <w:autoSpaceDE w:val="0"/>
      <w:autoSpaceDN w:val="0"/>
      <w:adjustRightInd w:val="0"/>
      <w:textAlignment w:val="baseline"/>
    </w:pPr>
    <w:rPr>
      <w:rFonts w:ascii="Times New Roman" w:eastAsia="Times New Roman" w:hAnsi="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2526CE"/>
    <w:pPr>
      <w:tabs>
        <w:tab w:val="center" w:pos="4536"/>
        <w:tab w:val="right" w:pos="9072"/>
      </w:tabs>
      <w:overflowPunct/>
      <w:autoSpaceDE/>
      <w:autoSpaceDN/>
      <w:adjustRightInd/>
      <w:textAlignment w:val="auto"/>
    </w:pPr>
    <w:rPr>
      <w:rFonts w:ascii="Calibri" w:eastAsia="Calibri" w:hAnsi="Calibri"/>
      <w:sz w:val="22"/>
      <w:szCs w:val="22"/>
      <w:lang w:eastAsia="en-US"/>
    </w:rPr>
  </w:style>
  <w:style w:type="character" w:customStyle="1" w:styleId="En-tteCar">
    <w:name w:val="En-tête Car"/>
    <w:basedOn w:val="Policepardfaut"/>
    <w:link w:val="En-tte"/>
    <w:rsid w:val="002526CE"/>
  </w:style>
  <w:style w:type="paragraph" w:styleId="Pieddepage">
    <w:name w:val="footer"/>
    <w:basedOn w:val="Normal"/>
    <w:link w:val="PieddepageCar"/>
    <w:rsid w:val="002526CE"/>
    <w:pPr>
      <w:tabs>
        <w:tab w:val="center" w:pos="4536"/>
        <w:tab w:val="right" w:pos="9072"/>
      </w:tabs>
      <w:overflowPunct/>
      <w:autoSpaceDE/>
      <w:autoSpaceDN/>
      <w:adjustRightInd/>
      <w:textAlignment w:val="auto"/>
    </w:pPr>
    <w:rPr>
      <w:rFonts w:ascii="Calibri" w:eastAsia="Calibri" w:hAnsi="Calibri"/>
      <w:sz w:val="22"/>
      <w:szCs w:val="22"/>
      <w:lang w:eastAsia="en-US"/>
    </w:rPr>
  </w:style>
  <w:style w:type="character" w:customStyle="1" w:styleId="PieddepageCar">
    <w:name w:val="Pied de page Car"/>
    <w:basedOn w:val="Policepardfaut"/>
    <w:link w:val="Pieddepage"/>
    <w:rsid w:val="002526CE"/>
  </w:style>
  <w:style w:type="paragraph" w:styleId="Textedebulles">
    <w:name w:val="Balloon Text"/>
    <w:basedOn w:val="Normal"/>
    <w:link w:val="TextedebullesCar"/>
    <w:rsid w:val="002526CE"/>
    <w:pPr>
      <w:overflowPunct/>
      <w:autoSpaceDE/>
      <w:autoSpaceDN/>
      <w:adjustRightInd/>
      <w:textAlignment w:val="auto"/>
    </w:pPr>
    <w:rPr>
      <w:rFonts w:ascii="Tahoma" w:eastAsia="Calibri" w:hAnsi="Tahoma" w:cs="Tahoma"/>
      <w:sz w:val="16"/>
      <w:szCs w:val="16"/>
      <w:lang w:eastAsia="en-US"/>
    </w:rPr>
  </w:style>
  <w:style w:type="character" w:customStyle="1" w:styleId="TextedebullesCar">
    <w:name w:val="Texte de bulles Car"/>
    <w:link w:val="Textedebulles"/>
    <w:rsid w:val="002526CE"/>
    <w:rPr>
      <w:rFonts w:ascii="Tahoma" w:hAnsi="Tahoma" w:cs="Tahoma"/>
      <w:sz w:val="16"/>
      <w:szCs w:val="16"/>
    </w:rPr>
  </w:style>
  <w:style w:type="character" w:styleId="Lienhypertexte">
    <w:name w:val="Hyperlink"/>
    <w:basedOn w:val="Policepardfaut"/>
    <w:rsid w:val="009D018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isse-epargne.fr/da/file/fre-LA/360030"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427</Words>
  <Characters>2352</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Modèle_PapierEntete_CEGEE</vt:lpstr>
    </vt:vector>
  </TitlesOfParts>
  <Company>GCE Tech</Company>
  <LinksUpToDate>false</LinksUpToDate>
  <CharactersWithSpaces>2774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Modèle_PapierEntete_CEGEE</dc:title>
  <dc:creator>A6706391</dc:creator>
  <cp:lastModifiedBy>a5700735</cp:lastModifiedBy>
  <cp:revision>7</cp:revision>
  <cp:lastPrinted>2019-09-17T14:37:00Z</cp:lastPrinted>
  <dcterms:created xsi:type="dcterms:W3CDTF">2019-09-17T14:11:00Z</dcterms:created>
  <dcterms:modified xsi:type="dcterms:W3CDTF">2019-09-18T14:38:00Z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FERENCE">
    <vt:lpwstr>Modèle_PapierEntete_CEGEE</vt:lpwstr>
  </property>
  <property fmtid="{D5CDD505-2E9C-101B-9397-08002B2CF9AE}" pid="3" name="PRESTATAIRE2">
    <vt:lpwstr/>
  </property>
  <property fmtid="{D5CDD505-2E9C-101B-9397-08002B2CF9AE}" pid="4" name="ContentType">
    <vt:lpwstr>Document</vt:lpwstr>
  </property>
  <property fmtid="{D5CDD505-2E9C-101B-9397-08002B2CF9AE}" pid="5" name="DOMAINE">
    <vt:lpwstr>***CEGEE***</vt:lpwstr>
  </property>
  <property fmtid="{D5CDD505-2E9C-101B-9397-08002B2CF9AE}" pid="6" name="SOUS_DOMAINE">
    <vt:lpwstr>***CEGEE***</vt:lpwstr>
  </property>
  <property fmtid="{D5CDD505-2E9C-101B-9397-08002B2CF9AE}" pid="7" name="LIBELLE">
    <vt:lpwstr>Modèle_PapierEntete_CEGEE</vt:lpwstr>
  </property>
  <property fmtid="{D5CDD505-2E9C-101B-9397-08002B2CF9AE}" pid="8" name="PRESTATAIRE1">
    <vt:lpwstr/>
  </property>
  <property fmtid="{D5CDD505-2E9C-101B-9397-08002B2CF9AE}" pid="9" name="PRESTATAIRE3">
    <vt:lpwstr/>
  </property>
  <property fmtid="{D5CDD505-2E9C-101B-9397-08002B2CF9AE}" pid="10" name="USAGE INTERNE">
    <vt:lpwstr>-Utilisable dans la relation client</vt:lpwstr>
  </property>
  <property fmtid="{D5CDD505-2E9C-101B-9397-08002B2CF9AE}" pid="11" name="Processus">
    <vt:lpwstr/>
  </property>
  <property fmtid="{D5CDD505-2E9C-101B-9397-08002B2CF9AE}" pid="12" name="Rattachement">
    <vt:lpwstr>GTF05 - Transformation et innovation</vt:lpwstr>
  </property>
  <property fmtid="{D5CDD505-2E9C-101B-9397-08002B2CF9AE}" pid="13" name="Correspondant">
    <vt:lpwstr>Mélanie BECK</vt:lpwstr>
  </property>
</Properties>
</file>