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3F6" w:rsidRPr="00665841" w:rsidRDefault="00CC53F6" w:rsidP="00CC53F6">
      <w:pPr>
        <w:pStyle w:val="En-tte"/>
        <w:rPr>
          <w:sz w:val="52"/>
          <w:lang w:val="en-US"/>
        </w:rPr>
      </w:pPr>
      <w:r>
        <w:rPr>
          <w:lang w:val="en-US"/>
        </w:rPr>
        <w:t xml:space="preserve">    </w:t>
      </w:r>
      <w:r>
        <w:rPr>
          <w:noProof/>
        </w:rPr>
        <w:drawing>
          <wp:inline distT="0" distB="0" distL="0" distR="0">
            <wp:extent cx="2083435" cy="49276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rsidTr="0014041F">
        <w:trPr>
          <w:trHeight w:val="122"/>
          <w:jc w:val="center"/>
        </w:trPr>
        <w:tc>
          <w:tcPr>
            <w:tcW w:w="5812" w:type="dxa"/>
            <w:vAlign w:val="center"/>
          </w:tcPr>
          <w:p w:rsidR="002E6F3C" w:rsidRPr="009663F6" w:rsidRDefault="002E6F3C" w:rsidP="007E60AA">
            <w:pPr>
              <w:spacing w:line="200" w:lineRule="exact"/>
              <w:jc w:val="both"/>
              <w:rPr>
                <w:rFonts w:asciiTheme="minorHAnsi" w:hAnsiTheme="minorHAnsi" w:cstheme="minorHAnsi"/>
                <w:color w:val="333333"/>
                <w:sz w:val="20"/>
              </w:rPr>
            </w:pPr>
            <w:r w:rsidRPr="00544D6F">
              <w:rPr>
                <w:rFonts w:asciiTheme="minorHAnsi" w:hAnsiTheme="minorHAnsi" w:cstheme="minorHAnsi"/>
                <w:smallCaps/>
                <w:color w:val="333333"/>
                <w:sz w:val="20"/>
                <w:lang w:val="en-US"/>
              </w:rPr>
              <w:t xml:space="preserve">Date </w:t>
            </w:r>
            <w:r w:rsidRPr="00544D6F">
              <w:rPr>
                <w:rFonts w:asciiTheme="minorHAnsi" w:hAnsiTheme="minorHAnsi" w:cstheme="minorHAnsi"/>
                <w:smallCaps/>
                <w:color w:val="333333"/>
                <w:sz w:val="20"/>
              </w:rPr>
              <w:t>:</w:t>
            </w:r>
            <w:r w:rsidRPr="00544D6F">
              <w:rPr>
                <w:rFonts w:asciiTheme="minorHAnsi" w:hAnsiTheme="minorHAnsi" w:cstheme="minorHAnsi"/>
                <w:color w:val="333333"/>
                <w:sz w:val="20"/>
              </w:rPr>
              <w:t xml:space="preserve"> </w:t>
            </w:r>
            <w:r w:rsidR="007E60AA">
              <w:rPr>
                <w:rFonts w:asciiTheme="minorHAnsi" w:hAnsiTheme="minorHAnsi" w:cstheme="minorHAnsi"/>
                <w:color w:val="333333"/>
                <w:sz w:val="20"/>
              </w:rPr>
              <w:t>01</w:t>
            </w:r>
            <w:r w:rsidR="00960124" w:rsidRPr="008110B6">
              <w:rPr>
                <w:rFonts w:asciiTheme="minorHAnsi" w:hAnsiTheme="minorHAnsi" w:cstheme="minorHAnsi"/>
                <w:sz w:val="20"/>
              </w:rPr>
              <w:t>/</w:t>
            </w:r>
            <w:r w:rsidR="00781836">
              <w:rPr>
                <w:rFonts w:asciiTheme="minorHAnsi" w:hAnsiTheme="minorHAnsi" w:cstheme="minorHAnsi"/>
                <w:sz w:val="20"/>
              </w:rPr>
              <w:t>0</w:t>
            </w:r>
            <w:r w:rsidR="007E60AA">
              <w:rPr>
                <w:rFonts w:asciiTheme="minorHAnsi" w:hAnsiTheme="minorHAnsi" w:cstheme="minorHAnsi"/>
                <w:sz w:val="20"/>
              </w:rPr>
              <w:t>4</w:t>
            </w:r>
            <w:r w:rsidR="00764DF7" w:rsidRPr="008110B6">
              <w:rPr>
                <w:rFonts w:asciiTheme="minorHAnsi" w:hAnsiTheme="minorHAnsi" w:cstheme="minorHAnsi"/>
                <w:sz w:val="20"/>
              </w:rPr>
              <w:t>/201</w:t>
            </w:r>
            <w:r w:rsidR="00E340D1">
              <w:rPr>
                <w:rFonts w:asciiTheme="minorHAnsi" w:hAnsiTheme="minorHAnsi" w:cstheme="minorHAnsi"/>
                <w:sz w:val="20"/>
              </w:rPr>
              <w:t>9</w:t>
            </w:r>
          </w:p>
        </w:tc>
        <w:tc>
          <w:tcPr>
            <w:tcW w:w="4394" w:type="dxa"/>
            <w:vAlign w:val="center"/>
          </w:tcPr>
          <w:p w:rsidR="002E6F3C" w:rsidRPr="009663F6" w:rsidRDefault="002E6F3C" w:rsidP="00781836">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00781836" w:rsidRPr="00C05F46">
              <w:rPr>
                <w:rFonts w:ascii="Calibri" w:hAnsi="Calibri" w:cs="Calibri"/>
                <w:sz w:val="24"/>
                <w:szCs w:val="24"/>
                <w:lang w:val="de-DE"/>
              </w:rPr>
              <w:t>DM</w:t>
            </w:r>
            <w:r w:rsidR="00781836">
              <w:rPr>
                <w:rFonts w:ascii="Calibri" w:hAnsi="Calibri" w:cs="Calibri"/>
                <w:sz w:val="24"/>
                <w:szCs w:val="24"/>
                <w:lang w:val="de-DE"/>
              </w:rPr>
              <w:t>GP</w:t>
            </w:r>
            <w:r w:rsidR="00781836" w:rsidRPr="00C05F46">
              <w:rPr>
                <w:rFonts w:ascii="Calibri" w:hAnsi="Calibri" w:cs="Calibri"/>
                <w:sz w:val="24"/>
                <w:szCs w:val="24"/>
                <w:lang w:val="de-DE"/>
              </w:rPr>
              <w:t>-INF/1</w:t>
            </w:r>
            <w:r w:rsidR="00781836">
              <w:rPr>
                <w:rFonts w:ascii="Calibri" w:hAnsi="Calibri" w:cs="Calibri"/>
                <w:sz w:val="24"/>
                <w:szCs w:val="24"/>
                <w:lang w:val="de-DE"/>
              </w:rPr>
              <w:t>9</w:t>
            </w:r>
            <w:r w:rsidR="00781836" w:rsidRPr="00C05F46">
              <w:rPr>
                <w:rFonts w:ascii="Calibri" w:hAnsi="Calibri" w:cs="Calibri"/>
                <w:sz w:val="24"/>
                <w:szCs w:val="24"/>
                <w:lang w:val="de-DE"/>
              </w:rPr>
              <w:t>.0</w:t>
            </w:r>
            <w:r w:rsidR="00781836">
              <w:rPr>
                <w:rFonts w:ascii="Calibri" w:hAnsi="Calibri" w:cs="Calibri"/>
                <w:sz w:val="24"/>
                <w:szCs w:val="24"/>
                <w:lang w:val="de-DE"/>
              </w:rPr>
              <w:t>07</w:t>
            </w:r>
          </w:p>
        </w:tc>
      </w:tr>
      <w:tr w:rsidR="002E6F3C" w:rsidRPr="00927EFC"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81836" w:rsidRPr="009C4634">
              <w:rPr>
                <w:rFonts w:ascii="Calibri" w:hAnsi="Calibri" w:cs="Calibri"/>
                <w:color w:val="333333"/>
              </w:rPr>
              <w:t xml:space="preserve">Patrick MAZOYER </w:t>
            </w:r>
            <w:r w:rsidR="00781836" w:rsidRPr="009C4634">
              <w:rPr>
                <w:rFonts w:ascii="Calibri" w:hAnsi="Calibri" w:cs="Calibri"/>
                <w:bCs/>
                <w:color w:val="333333"/>
              </w:rPr>
              <w:sym w:font="Webdings" w:char="F0C5"/>
            </w:r>
            <w:r w:rsidR="00781836" w:rsidRPr="009C4634">
              <w:rPr>
                <w:rFonts w:ascii="Calibri" w:hAnsi="Calibri" w:cs="Calibri"/>
                <w:bCs/>
                <w:color w:val="333333"/>
              </w:rPr>
              <w:t xml:space="preserve"> 03 88 52 58 81</w:t>
            </w:r>
          </w:p>
          <w:p w:rsidR="00781836" w:rsidRPr="00C05F46" w:rsidRDefault="002E6F3C" w:rsidP="00781836">
            <w:pPr>
              <w:rPr>
                <w:rFonts w:ascii="Calibri" w:hAnsi="Calibri" w:cs="Calibri"/>
                <w:sz w:val="24"/>
                <w:szCs w:val="24"/>
              </w:rPr>
            </w:pPr>
            <w:proofErr w:type="spellStart"/>
            <w:r w:rsidRPr="009663F6">
              <w:rPr>
                <w:rFonts w:asciiTheme="minorHAnsi" w:hAnsiTheme="minorHAnsi" w:cstheme="minorHAnsi"/>
                <w:color w:val="333333"/>
                <w:sz w:val="20"/>
              </w:rPr>
              <w:t>Dir</w:t>
            </w:r>
            <w:proofErr w:type="spellEnd"/>
            <w:r w:rsidRPr="009663F6">
              <w:rPr>
                <w:rFonts w:asciiTheme="minorHAnsi" w:hAnsiTheme="minorHAnsi" w:cstheme="minorHAnsi"/>
                <w:color w:val="333333"/>
                <w:sz w:val="20"/>
              </w:rPr>
              <w:t>/</w:t>
            </w:r>
            <w:proofErr w:type="spellStart"/>
            <w:r w:rsidRPr="009663F6">
              <w:rPr>
                <w:rFonts w:asciiTheme="minorHAnsi" w:hAnsiTheme="minorHAnsi" w:cstheme="minorHAnsi"/>
                <w:color w:val="333333"/>
                <w:sz w:val="20"/>
              </w:rPr>
              <w:t>Dept</w:t>
            </w:r>
            <w:proofErr w:type="spellEnd"/>
            <w:r w:rsidRPr="009663F6">
              <w:rPr>
                <w:rFonts w:asciiTheme="minorHAnsi" w:hAnsiTheme="minorHAnsi" w:cstheme="minorHAnsi"/>
                <w:color w:val="333333"/>
                <w:sz w:val="20"/>
              </w:rPr>
              <w:t xml:space="preserve">/Service   </w:t>
            </w:r>
            <w:r>
              <w:rPr>
                <w:rFonts w:asciiTheme="minorHAnsi" w:hAnsiTheme="minorHAnsi" w:cstheme="minorHAnsi"/>
                <w:color w:val="333333"/>
                <w:sz w:val="20"/>
              </w:rPr>
              <w:t xml:space="preserve">: </w:t>
            </w:r>
            <w:r w:rsidR="00781836">
              <w:rPr>
                <w:rFonts w:ascii="Calibri" w:hAnsi="Calibri" w:cs="Calibri"/>
                <w:sz w:val="24"/>
              </w:rPr>
              <w:t>Gestion Privée</w:t>
            </w:r>
          </w:p>
          <w:p w:rsidR="002E6F3C" w:rsidRPr="009663F6" w:rsidRDefault="002E6F3C" w:rsidP="00781836">
            <w:pPr>
              <w:spacing w:line="200" w:lineRule="exact"/>
              <w:jc w:val="both"/>
              <w:rPr>
                <w:rFonts w:asciiTheme="minorHAnsi" w:hAnsiTheme="minorHAnsi" w:cstheme="minorHAnsi"/>
                <w:sz w:val="20"/>
              </w:rPr>
            </w:pPr>
          </w:p>
        </w:tc>
        <w:tc>
          <w:tcPr>
            <w:tcW w:w="4394" w:type="dxa"/>
            <w:tcBorders>
              <w:top w:val="single" w:sz="4" w:space="0" w:color="auto"/>
              <w:left w:val="single" w:sz="24" w:space="0" w:color="auto"/>
              <w:bottom w:val="single" w:sz="4" w:space="0" w:color="auto"/>
              <w:right w:val="single" w:sz="24" w:space="0" w:color="auto"/>
            </w:tcBorders>
          </w:tcPr>
          <w:p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rsidR="009A6A92" w:rsidRDefault="009A6A92" w:rsidP="00544D6F">
            <w:pPr>
              <w:spacing w:line="200" w:lineRule="exact"/>
              <w:rPr>
                <w:rFonts w:asciiTheme="minorHAnsi" w:hAnsiTheme="minorHAnsi" w:cstheme="minorHAnsi"/>
                <w:bCs/>
                <w:color w:val="333333"/>
                <w:sz w:val="20"/>
              </w:rPr>
            </w:pPr>
          </w:p>
          <w:p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rsidR="002E6F3C" w:rsidRPr="009663F6" w:rsidRDefault="002E6F3C" w:rsidP="0014041F">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 Marketing et Animation</w:t>
            </w:r>
          </w:p>
          <w:p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 Ecureuil Est</w:t>
            </w:r>
          </w:p>
          <w:p w:rsidR="002E6F3C" w:rsidRPr="009663F6" w:rsidRDefault="00345D4D" w:rsidP="0014041F">
            <w:pPr>
              <w:spacing w:line="200" w:lineRule="exact"/>
              <w:jc w:val="both"/>
              <w:rPr>
                <w:rFonts w:asciiTheme="minorHAnsi" w:hAnsiTheme="minorHAnsi" w:cstheme="minorHAnsi"/>
                <w:bCs/>
                <w:color w:val="333333"/>
                <w:sz w:val="20"/>
              </w:rPr>
            </w:pPr>
            <w:proofErr w:type="spellStart"/>
            <w:r>
              <w:rPr>
                <w:rFonts w:asciiTheme="minorHAnsi" w:hAnsiTheme="minorHAnsi" w:cstheme="minorHAnsi"/>
                <w:bCs/>
                <w:color w:val="333333"/>
                <w:sz w:val="20"/>
              </w:rPr>
              <w:t>My</w:t>
            </w:r>
            <w:r w:rsidR="002E6F3C" w:rsidRPr="009663F6">
              <w:rPr>
                <w:rFonts w:asciiTheme="minorHAnsi" w:hAnsiTheme="minorHAnsi" w:cstheme="minorHAnsi"/>
                <w:bCs/>
                <w:color w:val="333333"/>
                <w:sz w:val="20"/>
              </w:rPr>
              <w:t>Assistance</w:t>
            </w:r>
            <w:proofErr w:type="spellEnd"/>
          </w:p>
        </w:tc>
      </w:tr>
      <w:tr w:rsidR="002E6F3C" w:rsidRPr="00F05B41"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rsidR="002E6F3C" w:rsidRPr="00F05B41" w:rsidRDefault="002E6F3C" w:rsidP="0014041F">
            <w:pPr>
              <w:spacing w:line="200" w:lineRule="exact"/>
              <w:ind w:left="71" w:hanging="71"/>
              <w:rPr>
                <w:rFonts w:ascii="Calibri" w:hAnsi="Calibri" w:cs="Calibri"/>
                <w:sz w:val="20"/>
                <w:szCs w:val="20"/>
              </w:rPr>
            </w:pPr>
            <w:r w:rsidRPr="00F05B41">
              <w:rPr>
                <w:rFonts w:ascii="Calibri" w:hAnsi="Calibri" w:cs="Calibri"/>
                <w:sz w:val="20"/>
                <w:szCs w:val="20"/>
              </w:rPr>
              <w:t xml:space="preserve">Pilote du Processus : </w:t>
            </w:r>
            <w:r w:rsidR="005F4600">
              <w:rPr>
                <w:rFonts w:ascii="Calibri" w:hAnsi="Calibri" w:cs="Calibri"/>
                <w:sz w:val="20"/>
                <w:szCs w:val="20"/>
              </w:rPr>
              <w:t>Patrick MAZOYER</w:t>
            </w:r>
            <w:r w:rsidR="00AF01F4">
              <w:rPr>
                <w:rFonts w:ascii="Calibri" w:hAnsi="Calibri" w:cs="Calibri"/>
                <w:sz w:val="20"/>
                <w:szCs w:val="20"/>
              </w:rPr>
              <w:t xml:space="preserve"> </w:t>
            </w:r>
          </w:p>
          <w:p w:rsidR="002E6F3C" w:rsidRPr="00F05B41" w:rsidRDefault="002E6F3C" w:rsidP="0014041F">
            <w:pPr>
              <w:spacing w:line="200" w:lineRule="exact"/>
              <w:rPr>
                <w:rFonts w:ascii="Calibri" w:hAnsi="Calibri" w:cs="Calibri"/>
                <w:bCs/>
                <w:color w:val="333333"/>
                <w:sz w:val="20"/>
                <w:szCs w:val="20"/>
              </w:rPr>
            </w:pPr>
          </w:p>
        </w:tc>
      </w:tr>
      <w:tr w:rsidR="002E6F3C" w:rsidRPr="00927EFC" w:rsidTr="0014041F">
        <w:tblPrEx>
          <w:tblBorders>
            <w:insideH w:val="none" w:sz="0" w:space="0" w:color="auto"/>
            <w:insideV w:val="none" w:sz="0" w:space="0" w:color="auto"/>
          </w:tblBorders>
        </w:tblPrEx>
        <w:trPr>
          <w:trHeight w:val="248"/>
          <w:jc w:val="center"/>
        </w:trPr>
        <w:tc>
          <w:tcPr>
            <w:tcW w:w="10206" w:type="dxa"/>
            <w:gridSpan w:val="2"/>
            <w:vAlign w:val="center"/>
          </w:tcPr>
          <w:p w:rsidR="00F60C61" w:rsidRDefault="002E6F3C" w:rsidP="00E340D1">
            <w:pPr>
              <w:pStyle w:val="Titre2"/>
              <w:spacing w:before="120" w:after="120" w:line="240" w:lineRule="exact"/>
              <w:jc w:val="center"/>
              <w:rPr>
                <w:rFonts w:ascii="Verdana" w:hAnsi="Verdana" w:cstheme="minorHAnsi"/>
                <w:bCs w:val="0"/>
                <w:color w:val="C00000"/>
                <w:sz w:val="24"/>
                <w:szCs w:val="24"/>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 xml:space="preserve">SCPI </w:t>
            </w:r>
            <w:r w:rsidR="00781836">
              <w:rPr>
                <w:rFonts w:ascii="Verdana" w:hAnsi="Verdana" w:cstheme="minorHAnsi"/>
                <w:bCs w:val="0"/>
                <w:color w:val="C00000"/>
                <w:sz w:val="24"/>
                <w:szCs w:val="22"/>
              </w:rPr>
              <w:t>PFO 2</w:t>
            </w:r>
            <w:r w:rsidR="00DA42E4" w:rsidRPr="00DA42E4">
              <w:rPr>
                <w:rFonts w:ascii="Verdana" w:hAnsi="Verdana" w:cstheme="minorHAnsi"/>
                <w:bCs w:val="0"/>
                <w:color w:val="C00000"/>
                <w:sz w:val="24"/>
                <w:szCs w:val="24"/>
              </w:rPr>
              <w:t xml:space="preserve"> </w:t>
            </w:r>
          </w:p>
          <w:p w:rsidR="002E6F3C" w:rsidRPr="00606491" w:rsidRDefault="00DA42E4" w:rsidP="00E340D1">
            <w:pPr>
              <w:pStyle w:val="Titre2"/>
              <w:spacing w:before="120" w:after="120" w:line="240" w:lineRule="exact"/>
              <w:jc w:val="center"/>
              <w:rPr>
                <w:rFonts w:ascii="Verdana" w:hAnsi="Verdana"/>
              </w:rPr>
            </w:pPr>
            <w:r w:rsidRPr="00DA42E4">
              <w:rPr>
                <w:rFonts w:ascii="Verdana" w:hAnsi="Verdana" w:cs="Calibri"/>
                <w:color w:val="C00000"/>
                <w:sz w:val="24"/>
                <w:szCs w:val="24"/>
              </w:rPr>
              <w:t>RCS513811638</w:t>
            </w:r>
            <w:r w:rsidR="00781836" w:rsidRPr="00DA42E4">
              <w:rPr>
                <w:rFonts w:ascii="Verdana" w:hAnsi="Verdana" w:cstheme="minorHAnsi"/>
                <w:bCs w:val="0"/>
                <w:color w:val="C00000"/>
                <w:sz w:val="24"/>
                <w:szCs w:val="22"/>
              </w:rPr>
              <w:t xml:space="preserve"> </w:t>
            </w:r>
          </w:p>
        </w:tc>
      </w:tr>
    </w:tbl>
    <w:p w:rsidR="008E6D9A" w:rsidRDefault="00372702" w:rsidP="00E236BE">
      <w:pPr>
        <w:jc w:val="both"/>
        <w:rPr>
          <w:rFonts w:ascii="Calibri" w:hAnsi="Calibri"/>
          <w:b/>
          <w:dstrike/>
          <w:color w:val="C00000"/>
          <w:sz w:val="20"/>
          <w:szCs w:val="20"/>
        </w:rPr>
      </w:pPr>
      <w:r>
        <w:rPr>
          <w:rFonts w:ascii="Calibri" w:hAnsi="Calibri"/>
          <w:b/>
          <w:noProof/>
          <w:color w:val="C00000"/>
          <w:sz w:val="20"/>
          <w:szCs w:val="20"/>
        </w:rPr>
        <mc:AlternateContent>
          <mc:Choice Requires="wps">
            <w:drawing>
              <wp:anchor distT="0" distB="0" distL="114300" distR="114300" simplePos="0" relativeHeight="251658240" behindDoc="0" locked="0" layoutInCell="1" allowOverlap="1" wp14:anchorId="7285026E" wp14:editId="73BB345D">
                <wp:simplePos x="0" y="0"/>
                <wp:positionH relativeFrom="column">
                  <wp:posOffset>-107950</wp:posOffset>
                </wp:positionH>
                <wp:positionV relativeFrom="paragraph">
                  <wp:posOffset>76200</wp:posOffset>
                </wp:positionV>
                <wp:extent cx="6466115" cy="653143"/>
                <wp:effectExtent l="0" t="0" r="30480" b="520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66115" cy="653143"/>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txbx>
                        <w:txbxContent>
                          <w:p w:rsidR="00372702" w:rsidRDefault="00372702" w:rsidP="00C05F46">
                            <w:pPr>
                              <w:jc w:val="center"/>
                            </w:pPr>
                            <w:r>
                              <w:t>Cette note annule et remplace la note DMA-INF/18.039 du 26/04/2018. Les modifications portent sur la période de commercialisation,</w:t>
                            </w:r>
                            <w:r w:rsidR="00E340D1">
                              <w:t xml:space="preserve"> l</w:t>
                            </w:r>
                            <w:r>
                              <w:t>e montant de l’enveloppe, le parcours LEA et l’archivage.</w:t>
                            </w:r>
                          </w:p>
                          <w:p w:rsidR="007E60AA" w:rsidRPr="007E60AA" w:rsidRDefault="007E60AA" w:rsidP="00C05F46">
                            <w:pPr>
                              <w:jc w:val="center"/>
                              <w:rPr>
                                <w:b/>
                                <w:color w:val="C00000"/>
                              </w:rPr>
                            </w:pPr>
                            <w:r w:rsidRPr="007E60AA">
                              <w:rPr>
                                <w:b/>
                                <w:color w:val="C00000"/>
                              </w:rPr>
                              <w:t>Mise à jour de la VL au 1</w:t>
                            </w:r>
                            <w:r w:rsidRPr="007E60AA">
                              <w:rPr>
                                <w:b/>
                                <w:color w:val="C00000"/>
                                <w:vertAlign w:val="superscript"/>
                              </w:rPr>
                              <w:t>er</w:t>
                            </w:r>
                            <w:r w:rsidRPr="007E60AA">
                              <w:rPr>
                                <w:b/>
                                <w:color w:val="C00000"/>
                              </w:rPr>
                              <w:t xml:space="preserve"> avril 2019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8.5pt;margin-top:6pt;width:509.15pt;height:5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" fillcolor="#d99594" strokecolor="#c0504d" strokeweight="1pt">
                <v:fill color2="#c0504d" focus="50%" type="gradient"/>
                <v:shadow on="t" color="#622423" offset="1pt"/>
                <v:textbox>
                  <w:txbxContent>
                    <w:p w:rsidR="00372702" w:rsidRDefault="00372702" w:rsidP="00C05F46">
                      <w:pPr>
                        <w:jc w:val="center"/>
                      </w:pPr>
                      <w:r>
                        <w:t>Cette note annule et remplace la note DMA-INF/18.039 du 26/04/2018. Les modifications portent sur la période de commercialisation,</w:t>
                      </w:r>
                      <w:r w:rsidR="00E340D1">
                        <w:t xml:space="preserve"> l</w:t>
                      </w:r>
                      <w:r>
                        <w:t>e montant de l’enveloppe, le parcours LEA et l’archivage.</w:t>
                      </w:r>
                    </w:p>
                    <w:p w:rsidR="007E60AA" w:rsidRPr="007E60AA" w:rsidRDefault="007E60AA" w:rsidP="00C05F46">
                      <w:pPr>
                        <w:jc w:val="center"/>
                        <w:rPr>
                          <w:b/>
                          <w:color w:val="C00000"/>
                        </w:rPr>
                      </w:pPr>
                      <w:r w:rsidRPr="007E60AA">
                        <w:rPr>
                          <w:b/>
                          <w:color w:val="C00000"/>
                        </w:rPr>
                        <w:t>Mise à jour de la VL au 1</w:t>
                      </w:r>
                      <w:r w:rsidRPr="007E60AA">
                        <w:rPr>
                          <w:b/>
                          <w:color w:val="C00000"/>
                          <w:vertAlign w:val="superscript"/>
                        </w:rPr>
                        <w:t>er</w:t>
                      </w:r>
                      <w:r w:rsidRPr="007E60AA">
                        <w:rPr>
                          <w:b/>
                          <w:color w:val="C00000"/>
                        </w:rPr>
                        <w:t xml:space="preserve"> avril 2019 </w:t>
                      </w:r>
                    </w:p>
                  </w:txbxContent>
                </v:textbox>
              </v:rect>
            </w:pict>
          </mc:Fallback>
        </mc:AlternateContent>
      </w:r>
    </w:p>
    <w:p w:rsidR="00372702" w:rsidRDefault="00372702" w:rsidP="00E236BE">
      <w:pPr>
        <w:jc w:val="both"/>
        <w:rPr>
          <w:rFonts w:ascii="Calibri" w:hAnsi="Calibri"/>
          <w:b/>
          <w:dstrike/>
          <w:color w:val="C00000"/>
          <w:sz w:val="20"/>
          <w:szCs w:val="20"/>
        </w:rPr>
      </w:pPr>
    </w:p>
    <w:p w:rsidR="00372702" w:rsidRDefault="00372702" w:rsidP="00E236BE">
      <w:pPr>
        <w:jc w:val="both"/>
        <w:rPr>
          <w:rFonts w:ascii="Calibri" w:hAnsi="Calibri"/>
          <w:b/>
          <w:dstrike/>
          <w:color w:val="C00000"/>
          <w:sz w:val="20"/>
          <w:szCs w:val="20"/>
        </w:rPr>
      </w:pPr>
      <w:bookmarkStart w:id="0" w:name="_GoBack"/>
    </w:p>
    <w:bookmarkEnd w:id="0"/>
    <w:p w:rsidR="00372702" w:rsidRDefault="00372702" w:rsidP="00E236BE">
      <w:pPr>
        <w:jc w:val="both"/>
        <w:rPr>
          <w:rFonts w:ascii="Calibri" w:hAnsi="Calibri"/>
          <w:b/>
          <w:dstrike/>
          <w:color w:val="C00000"/>
          <w:sz w:val="20"/>
          <w:szCs w:val="20"/>
        </w:rPr>
      </w:pPr>
    </w:p>
    <w:p w:rsidR="00372702" w:rsidRDefault="00372702" w:rsidP="00E236BE">
      <w:pPr>
        <w:jc w:val="both"/>
        <w:rPr>
          <w:rFonts w:ascii="Calibri" w:hAnsi="Calibri"/>
          <w:b/>
          <w:dstrike/>
          <w:color w:val="C00000"/>
          <w:sz w:val="20"/>
          <w:szCs w:val="20"/>
        </w:rPr>
      </w:pPr>
    </w:p>
    <w:p w:rsidR="007A3AEB" w:rsidRPr="0032385E"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rsidR="007A3AEB" w:rsidRDefault="007A3AEB"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Ind w:w="-1071" w:type="dxa"/>
        <w:tblLayout w:type="fixed"/>
        <w:tblLook w:val="0480" w:firstRow="0" w:lastRow="0" w:firstColumn="1" w:lastColumn="0" w:noHBand="0" w:noVBand="1"/>
      </w:tblPr>
      <w:tblGrid>
        <w:gridCol w:w="32"/>
        <w:gridCol w:w="4497"/>
        <w:gridCol w:w="8"/>
        <w:gridCol w:w="4414"/>
        <w:gridCol w:w="183"/>
      </w:tblGrid>
      <w:tr w:rsidR="007A3AEB"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AE3005" w:rsidRPr="00837A25" w:rsidRDefault="00AE3005" w:rsidP="0014041F">
            <w:pPr>
              <w:autoSpaceDE w:val="0"/>
              <w:autoSpaceDN w:val="0"/>
              <w:adjustRightInd w:val="0"/>
              <w:rPr>
                <w:rFonts w:ascii="Calibri" w:eastAsia="Calibri" w:hAnsi="Calibri" w:cs="Calibri"/>
                <w:bCs w:val="0"/>
                <w:color w:val="000000"/>
                <w:sz w:val="20"/>
                <w:szCs w:val="20"/>
                <w:lang w:eastAsia="en-US"/>
              </w:rPr>
            </w:pPr>
            <w:r w:rsidRPr="00837A25">
              <w:rPr>
                <w:rFonts w:ascii="Calibri" w:eastAsia="Calibri" w:hAnsi="Calibri" w:cs="Calibri"/>
                <w:bCs w:val="0"/>
                <w:color w:val="000000"/>
                <w:sz w:val="20"/>
                <w:szCs w:val="20"/>
                <w:lang w:eastAsia="en-US"/>
              </w:rPr>
              <w:t xml:space="preserve">Offre commercialisable par : </w:t>
            </w:r>
          </w:p>
          <w:p w:rsidR="00AE3005" w:rsidRPr="00837A25" w:rsidRDefault="00AE3005" w:rsidP="0014041F">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b w:val="0"/>
                <w:bCs w:val="0"/>
                <w:color w:val="000000"/>
                <w:sz w:val="20"/>
                <w:szCs w:val="20"/>
                <w:lang w:eastAsia="en-US"/>
              </w:rPr>
              <w:t>- Territoire Lorraine-Champagne-Ardenne :</w:t>
            </w:r>
          </w:p>
          <w:p w:rsidR="00A52EFD" w:rsidRDefault="00A52EFD" w:rsidP="0014041F">
            <w:pPr>
              <w:autoSpaceDE w:val="0"/>
              <w:autoSpaceDN w:val="0"/>
              <w:adjustRightInd w:val="0"/>
              <w:rPr>
                <w:rFonts w:ascii="Calibri" w:eastAsia="Calibri" w:hAnsi="Calibri" w:cs="Calibri"/>
                <w:b w:val="0"/>
                <w:bCs w:val="0"/>
                <w:color w:val="000000"/>
                <w:sz w:val="20"/>
                <w:szCs w:val="20"/>
                <w:lang w:eastAsia="en-US"/>
              </w:rPr>
            </w:pPr>
          </w:p>
          <w:p w:rsidR="007A3AEB" w:rsidRPr="006633F3" w:rsidRDefault="00AE3005" w:rsidP="0014041F">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b w:val="0"/>
                <w:bCs w:val="0"/>
                <w:color w:val="000000"/>
                <w:sz w:val="20"/>
                <w:szCs w:val="20"/>
                <w:lang w:eastAsia="en-US"/>
              </w:rPr>
              <w:t>-Territoire Alsace :</w:t>
            </w:r>
          </w:p>
        </w:tc>
        <w:tc>
          <w:tcPr>
            <w:tcW w:w="4597" w:type="dxa"/>
            <w:gridSpan w:val="2"/>
          </w:tcPr>
          <w:p w:rsidR="00AE3005" w:rsidRPr="00837A25" w:rsidRDefault="00AE3005"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p w:rsidR="007A3AEB" w:rsidRPr="00BA1316" w:rsidRDefault="00277658"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CAGP, DCGP, DUC, DA*, DAA* et GCP* CAGP et DCGP</w:t>
            </w:r>
            <w:r w:rsidR="00E33CBD">
              <w:rPr>
                <w:rFonts w:ascii="Calibri" w:eastAsia="Calibri" w:hAnsi="Calibri" w:cs="Calibri"/>
                <w:bCs/>
                <w:color w:val="000000"/>
                <w:sz w:val="20"/>
                <w:szCs w:val="20"/>
                <w:lang w:eastAsia="en-US"/>
              </w:rPr>
              <w:t>, B. PRIVE</w:t>
            </w:r>
          </w:p>
          <w:p w:rsidR="00AE3005" w:rsidRDefault="00AE3005"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CAGP, DCGP</w:t>
            </w:r>
            <w:r w:rsidR="00E33CBD">
              <w:rPr>
                <w:rFonts w:ascii="Calibri" w:eastAsia="Calibri" w:hAnsi="Calibri" w:cs="Calibri"/>
                <w:bCs/>
                <w:color w:val="000000"/>
                <w:sz w:val="20"/>
                <w:szCs w:val="20"/>
                <w:lang w:eastAsia="en-US"/>
              </w:rPr>
              <w:t>, B. PRIVE</w:t>
            </w:r>
          </w:p>
          <w:p w:rsidR="002F0337" w:rsidRPr="006633F3" w:rsidRDefault="002F0337"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572E91">
              <w:rPr>
                <w:rFonts w:ascii="Calibri" w:eastAsiaTheme="minorHAnsi" w:hAnsi="Calibri" w:cs="Calibri"/>
                <w:color w:val="000000"/>
                <w:sz w:val="20"/>
                <w:szCs w:val="20"/>
                <w:lang w:eastAsia="en-US"/>
              </w:rPr>
              <w:t xml:space="preserve">* </w:t>
            </w:r>
            <w:r w:rsidRPr="00572E91">
              <w:rPr>
                <w:rFonts w:ascii="Calibri" w:eastAsiaTheme="minorHAnsi" w:hAnsi="Calibri" w:cs="Calibri"/>
                <w:i/>
                <w:iCs/>
                <w:color w:val="000000"/>
                <w:sz w:val="18"/>
                <w:szCs w:val="18"/>
                <w:lang w:eastAsia="en-US"/>
              </w:rPr>
              <w:t>dans la limite de 50.000€ par souscription</w:t>
            </w:r>
          </w:p>
        </w:tc>
      </w:tr>
      <w:tr w:rsidR="007A3AEB"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7A3AEB" w:rsidRPr="00DF57CA" w:rsidRDefault="007A3AEB" w:rsidP="0014041F">
            <w:pPr>
              <w:autoSpaceDE w:val="0"/>
              <w:autoSpaceDN w:val="0"/>
              <w:adjustRightInd w:val="0"/>
              <w:rPr>
                <w:rFonts w:ascii="Calibri" w:eastAsia="Calibri" w:hAnsi="Calibri" w:cs="Calibri"/>
                <w:b w:val="0"/>
                <w:bCs w:val="0"/>
                <w:color w:val="000000"/>
                <w:sz w:val="20"/>
                <w:szCs w:val="20"/>
                <w:lang w:eastAsia="en-US"/>
              </w:rPr>
            </w:pPr>
            <w:r w:rsidRPr="00DF57CA">
              <w:rPr>
                <w:rFonts w:ascii="Calibri" w:eastAsia="Calibri" w:hAnsi="Calibri" w:cs="Calibri"/>
                <w:color w:val="000000"/>
                <w:sz w:val="20"/>
                <w:szCs w:val="20"/>
                <w:lang w:eastAsia="en-US"/>
              </w:rPr>
              <w:t>Dates de commercialisation</w:t>
            </w:r>
          </w:p>
        </w:tc>
        <w:tc>
          <w:tcPr>
            <w:tcW w:w="4597" w:type="dxa"/>
            <w:gridSpan w:val="2"/>
          </w:tcPr>
          <w:p w:rsidR="007A3AEB" w:rsidRPr="00DF57CA" w:rsidRDefault="00372702" w:rsidP="00DF57C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DF57CA">
              <w:rPr>
                <w:rFonts w:ascii="Calibri" w:eastAsia="Calibri" w:hAnsi="Calibri" w:cs="Calibri"/>
                <w:bCs/>
                <w:color w:val="000000"/>
                <w:sz w:val="20"/>
                <w:szCs w:val="20"/>
                <w:lang w:eastAsia="en-US"/>
              </w:rPr>
              <w:t>Du 2</w:t>
            </w:r>
            <w:r w:rsidR="00DF57CA" w:rsidRPr="00DF57CA">
              <w:rPr>
                <w:rFonts w:ascii="Calibri" w:eastAsia="Calibri" w:hAnsi="Calibri" w:cs="Calibri"/>
                <w:bCs/>
                <w:color w:val="000000"/>
                <w:sz w:val="20"/>
                <w:szCs w:val="20"/>
                <w:lang w:eastAsia="en-US"/>
              </w:rPr>
              <w:t>8</w:t>
            </w:r>
            <w:r w:rsidRPr="00DF57CA">
              <w:rPr>
                <w:rFonts w:ascii="Calibri" w:eastAsia="Calibri" w:hAnsi="Calibri" w:cs="Calibri"/>
                <w:bCs/>
                <w:color w:val="000000"/>
                <w:sz w:val="20"/>
                <w:szCs w:val="20"/>
                <w:lang w:eastAsia="en-US"/>
              </w:rPr>
              <w:t xml:space="preserve"> janvier 2019 au 29/06/2019 inclus (05/06/2019 pour les souscriptions manuelles ISI) </w:t>
            </w:r>
          </w:p>
        </w:tc>
      </w:tr>
      <w:tr w:rsidR="00AF01F4"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AF01F4" w:rsidRPr="006633F3" w:rsidRDefault="00AF01F4" w:rsidP="005348BA">
            <w:pPr>
              <w:autoSpaceDE w:val="0"/>
              <w:autoSpaceDN w:val="0"/>
              <w:adjustRightInd w:val="0"/>
              <w:rPr>
                <w:rFonts w:ascii="Calibri" w:eastAsia="Calibri" w:hAnsi="Calibri" w:cs="Calibri"/>
                <w:b w:val="0"/>
                <w:bCs w:val="0"/>
                <w:color w:val="000000"/>
                <w:sz w:val="20"/>
                <w:szCs w:val="20"/>
                <w:lang w:eastAsia="en-US"/>
              </w:rPr>
            </w:pPr>
            <w:r w:rsidRPr="00BA1316">
              <w:rPr>
                <w:rFonts w:ascii="Calibri" w:eastAsia="Calibri" w:hAnsi="Calibri" w:cs="Calibri"/>
                <w:color w:val="000000"/>
                <w:sz w:val="20"/>
                <w:szCs w:val="20"/>
                <w:lang w:eastAsia="en-US"/>
              </w:rPr>
              <w:t>Famille de produit et type de placement</w:t>
            </w:r>
          </w:p>
        </w:tc>
        <w:tc>
          <w:tcPr>
            <w:tcW w:w="4597" w:type="dxa"/>
            <w:gridSpan w:val="2"/>
          </w:tcPr>
          <w:p w:rsidR="00AF01F4"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SCPI  à capital variable</w:t>
            </w:r>
          </w:p>
          <w:p w:rsidR="00AF01F4" w:rsidRPr="006633F3"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Le produit présente</w:t>
            </w:r>
            <w:r w:rsidRPr="006000E3">
              <w:rPr>
                <w:rFonts w:ascii="Calibri" w:eastAsia="Calibri" w:hAnsi="Calibri" w:cs="Calibri"/>
                <w:bCs/>
                <w:color w:val="000000"/>
                <w:sz w:val="20"/>
                <w:szCs w:val="20"/>
                <w:lang w:eastAsia="en-US"/>
              </w:rPr>
              <w:t xml:space="preserve"> un risque de perte en capital en cours de vie et à</w:t>
            </w:r>
            <w:r>
              <w:rPr>
                <w:rFonts w:ascii="Calibri" w:eastAsia="Calibri" w:hAnsi="Calibri" w:cs="Calibri"/>
                <w:bCs/>
                <w:color w:val="000000"/>
                <w:sz w:val="20"/>
                <w:szCs w:val="20"/>
                <w:lang w:eastAsia="en-US"/>
              </w:rPr>
              <w:t xml:space="preserve"> </w:t>
            </w:r>
            <w:r w:rsidRPr="006000E3">
              <w:rPr>
                <w:rFonts w:ascii="Calibri" w:eastAsia="Calibri" w:hAnsi="Calibri" w:cs="Calibri"/>
                <w:bCs/>
                <w:color w:val="000000"/>
                <w:sz w:val="20"/>
                <w:szCs w:val="20"/>
                <w:lang w:eastAsia="en-US"/>
              </w:rPr>
              <w:t>l’échéance</w:t>
            </w:r>
            <w:r w:rsidR="00CC5251" w:rsidRPr="00BA1316">
              <w:rPr>
                <w:rFonts w:ascii="Calibri" w:eastAsia="Calibri" w:hAnsi="Calibri" w:cs="Calibri"/>
                <w:bCs/>
                <w:color w:val="000000"/>
                <w:sz w:val="20"/>
                <w:szCs w:val="20"/>
                <w:lang w:eastAsia="en-US"/>
              </w:rPr>
              <w:t>. Le capital n’est pas garanti.</w:t>
            </w:r>
          </w:p>
        </w:tc>
      </w:tr>
      <w:tr w:rsidR="007A3AEB"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7A3AEB" w:rsidRPr="00837A25" w:rsidRDefault="007A3AEB" w:rsidP="00C137D8">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color w:val="000000"/>
                <w:sz w:val="20"/>
                <w:szCs w:val="20"/>
                <w:lang w:eastAsia="en-US"/>
              </w:rPr>
              <w:t xml:space="preserve">Durée d’investissement </w:t>
            </w:r>
            <w:r w:rsidR="00277658" w:rsidRPr="00837A25">
              <w:rPr>
                <w:rFonts w:ascii="Calibri" w:eastAsia="Calibri" w:hAnsi="Calibri" w:cs="Calibri"/>
                <w:color w:val="000000"/>
                <w:sz w:val="20"/>
                <w:szCs w:val="20"/>
                <w:lang w:eastAsia="en-US"/>
              </w:rPr>
              <w:t>recommandée</w:t>
            </w:r>
          </w:p>
        </w:tc>
        <w:tc>
          <w:tcPr>
            <w:tcW w:w="4597" w:type="dxa"/>
            <w:gridSpan w:val="2"/>
          </w:tcPr>
          <w:p w:rsidR="007A3AEB" w:rsidRPr="00837A25" w:rsidRDefault="00923B00"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8</w:t>
            </w:r>
            <w:r w:rsidR="000C09B5" w:rsidRPr="00BA1316">
              <w:rPr>
                <w:rFonts w:ascii="Calibri" w:eastAsia="Calibri" w:hAnsi="Calibri" w:cs="Calibri"/>
                <w:bCs/>
                <w:color w:val="000000"/>
                <w:sz w:val="20"/>
                <w:szCs w:val="20"/>
                <w:lang w:eastAsia="en-US"/>
              </w:rPr>
              <w:t xml:space="preserve"> ans </w:t>
            </w:r>
            <w:r w:rsidR="000808C3">
              <w:rPr>
                <w:rFonts w:ascii="Calibri" w:eastAsia="Calibri" w:hAnsi="Calibri" w:cs="Calibri"/>
                <w:bCs/>
                <w:color w:val="000000"/>
                <w:sz w:val="20"/>
                <w:szCs w:val="20"/>
                <w:lang w:eastAsia="en-US"/>
              </w:rPr>
              <w:t>minimum</w:t>
            </w:r>
          </w:p>
        </w:tc>
      </w:tr>
      <w:tr w:rsidR="00555E1E"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555E1E" w:rsidRPr="00837A25"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837A25">
              <w:rPr>
                <w:rFonts w:ascii="Calibri" w:eastAsia="Calibri" w:hAnsi="Calibri" w:cs="Calibri"/>
                <w:color w:val="000000"/>
                <w:sz w:val="20"/>
                <w:szCs w:val="20"/>
                <w:lang w:eastAsia="en-US"/>
              </w:rPr>
              <w:t xml:space="preserve">Eligibilité contrats </w:t>
            </w:r>
          </w:p>
        </w:tc>
        <w:tc>
          <w:tcPr>
            <w:tcW w:w="4597" w:type="dxa"/>
            <w:gridSpan w:val="2"/>
          </w:tcPr>
          <w:p w:rsidR="00E340D1" w:rsidRDefault="00E340D1" w:rsidP="00E340D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r>
              <w:rPr>
                <w:rFonts w:ascii="Calibri" w:eastAsia="Calibri" w:hAnsi="Calibri" w:cs="Calibri"/>
                <w:b/>
                <w:bCs/>
                <w:color w:val="000000"/>
                <w:sz w:val="20"/>
                <w:szCs w:val="20"/>
                <w:lang w:eastAsia="en-US"/>
              </w:rPr>
              <w:t>CNP Assurances :</w:t>
            </w:r>
          </w:p>
          <w:p w:rsidR="00E340D1" w:rsidRPr="00357459" w:rsidRDefault="00E340D1" w:rsidP="00E340D1">
            <w:pPr>
              <w:spacing w:after="60"/>
              <w:ind w:left="34"/>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57459">
              <w:rPr>
                <w:rFonts w:ascii="Calibri" w:hAnsi="Calibri" w:cs="Calibri"/>
                <w:b/>
                <w:smallCaps/>
              </w:rPr>
              <w:t>Nuances Plus</w:t>
            </w:r>
            <w:r w:rsidRPr="00357459">
              <w:rPr>
                <w:rFonts w:ascii="Calibri" w:hAnsi="Calibri" w:cs="Calibri"/>
              </w:rPr>
              <w:t xml:space="preserve"> (uniquement en Dimension Liberté)</w:t>
            </w:r>
          </w:p>
          <w:p w:rsidR="00E340D1" w:rsidRPr="00357459" w:rsidRDefault="00E340D1" w:rsidP="00E340D1">
            <w:pPr>
              <w:spacing w:after="60"/>
              <w:ind w:left="34"/>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57459">
              <w:rPr>
                <w:rFonts w:ascii="Calibri" w:hAnsi="Calibri" w:cs="Calibri"/>
                <w:b/>
                <w:smallCaps/>
              </w:rPr>
              <w:t xml:space="preserve">Nuances </w:t>
            </w:r>
            <w:proofErr w:type="spellStart"/>
            <w:r w:rsidRPr="00357459">
              <w:rPr>
                <w:rFonts w:ascii="Calibri" w:hAnsi="Calibri" w:cs="Calibri"/>
                <w:b/>
                <w:smallCaps/>
              </w:rPr>
              <w:t>Capi</w:t>
            </w:r>
            <w:proofErr w:type="spellEnd"/>
            <w:r w:rsidRPr="00357459">
              <w:rPr>
                <w:rFonts w:ascii="Calibri" w:hAnsi="Calibri" w:cs="Calibri"/>
              </w:rPr>
              <w:t xml:space="preserve"> </w:t>
            </w:r>
          </w:p>
          <w:p w:rsidR="00F60C61" w:rsidRDefault="00E340D1" w:rsidP="00923B0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57459">
              <w:rPr>
                <w:rFonts w:ascii="Calibri" w:hAnsi="Calibri" w:cs="Calibri"/>
                <w:b/>
                <w:smallCaps/>
              </w:rPr>
              <w:t>Nua</w:t>
            </w:r>
            <w:r w:rsidRPr="004E38BB">
              <w:rPr>
                <w:rFonts w:ascii="Calibri" w:hAnsi="Calibri" w:cs="Calibri"/>
                <w:b/>
                <w:smallCaps/>
              </w:rPr>
              <w:t>n</w:t>
            </w:r>
            <w:r w:rsidRPr="00357459">
              <w:rPr>
                <w:rFonts w:ascii="Calibri" w:hAnsi="Calibri" w:cs="Calibri"/>
                <w:b/>
                <w:smallCaps/>
              </w:rPr>
              <w:t>ces Privilège</w:t>
            </w:r>
            <w:r w:rsidRPr="00357459">
              <w:rPr>
                <w:rFonts w:ascii="Calibri" w:hAnsi="Calibri" w:cs="Calibri"/>
              </w:rPr>
              <w:t xml:space="preserve"> (uniquement en Gestion libre) </w:t>
            </w:r>
          </w:p>
          <w:p w:rsidR="00555E1E" w:rsidRPr="00837A25" w:rsidRDefault="00555E1E" w:rsidP="00923B0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tc>
      </w:tr>
      <w:tr w:rsidR="0032385E"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rsidR="00706000" w:rsidRPr="00837A25"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 xml:space="preserve">C1 (novice) </w:t>
            </w:r>
            <w:r w:rsidR="00CC6EA3" w:rsidRPr="00837A25">
              <w:rPr>
                <w:rFonts w:ascii="Calibri" w:eastAsia="Calibri" w:hAnsi="Calibri" w:cs="Calibri"/>
                <w:b/>
                <w:bCs/>
                <w:color w:val="000000"/>
                <w:sz w:val="20"/>
                <w:szCs w:val="20"/>
                <w:lang w:eastAsia="en-US"/>
              </w:rPr>
              <w:t xml:space="preserve">C2 </w:t>
            </w:r>
            <w:r w:rsidR="00706000" w:rsidRPr="00837A25">
              <w:rPr>
                <w:rFonts w:ascii="Calibri" w:eastAsia="Calibri" w:hAnsi="Calibri" w:cs="Calibri"/>
                <w:b/>
                <w:bCs/>
                <w:color w:val="000000"/>
                <w:sz w:val="20"/>
                <w:szCs w:val="20"/>
                <w:lang w:eastAsia="en-US"/>
              </w:rPr>
              <w:t>(initié), C3 (confirmé), C4 (expert)</w:t>
            </w:r>
          </w:p>
          <w:p w:rsidR="009A472D" w:rsidRPr="00CC5251" w:rsidRDefault="009A472D"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Commercialisation interdite auprès des</w:t>
            </w:r>
            <w:r w:rsidR="00BA1316">
              <w:rPr>
                <w:rFonts w:ascii="Calibri" w:eastAsia="Calibri" w:hAnsi="Calibri" w:cs="Calibri"/>
                <w:b/>
                <w:bCs/>
                <w:color w:val="000000"/>
                <w:sz w:val="20"/>
                <w:szCs w:val="20"/>
                <w:lang w:eastAsia="en-US"/>
              </w:rPr>
              <w:t xml:space="preserve"> </w:t>
            </w:r>
            <w:r w:rsidR="00CC5251" w:rsidRPr="00BA1316">
              <w:rPr>
                <w:rFonts w:ascii="Calibri" w:eastAsia="Calibri" w:hAnsi="Calibri" w:cs="Calibri"/>
                <w:b/>
                <w:bCs/>
                <w:color w:val="000000"/>
                <w:sz w:val="20"/>
                <w:szCs w:val="20"/>
                <w:lang w:eastAsia="en-US"/>
              </w:rPr>
              <w:t xml:space="preserve">US </w:t>
            </w:r>
            <w:proofErr w:type="spellStart"/>
            <w:r w:rsidR="00CC5251" w:rsidRPr="00BA1316">
              <w:rPr>
                <w:rFonts w:ascii="Calibri" w:eastAsia="Calibri" w:hAnsi="Calibri" w:cs="Calibri"/>
                <w:b/>
                <w:bCs/>
                <w:color w:val="000000"/>
                <w:sz w:val="20"/>
                <w:szCs w:val="20"/>
                <w:lang w:eastAsia="en-US"/>
              </w:rPr>
              <w:t>Person</w:t>
            </w:r>
            <w:r w:rsidR="00260F59" w:rsidRPr="00BA1316">
              <w:rPr>
                <w:rFonts w:ascii="Calibri" w:eastAsia="Calibri" w:hAnsi="Calibri" w:cs="Calibri"/>
                <w:b/>
                <w:bCs/>
                <w:color w:val="000000"/>
                <w:sz w:val="20"/>
                <w:szCs w:val="20"/>
                <w:lang w:eastAsia="en-US"/>
              </w:rPr>
              <w:t>s</w:t>
            </w:r>
            <w:proofErr w:type="spellEnd"/>
          </w:p>
        </w:tc>
      </w:tr>
      <w:tr w:rsidR="00706000"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rsidR="00706000" w:rsidRPr="00837A25" w:rsidRDefault="00277658" w:rsidP="00FB4D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Cs/>
                <w:color w:val="000000"/>
                <w:sz w:val="20"/>
                <w:szCs w:val="20"/>
                <w:lang w:eastAsia="en-US"/>
              </w:rPr>
              <w:t>R2 (risque modéré)</w:t>
            </w:r>
          </w:p>
        </w:tc>
      </w:tr>
      <w:tr w:rsidR="0032385E"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rsidR="0032385E" w:rsidRPr="006633F3" w:rsidRDefault="003A3379"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3A3379">
              <w:rPr>
                <w:rFonts w:ascii="Calibri" w:eastAsia="Calibri" w:hAnsi="Calibri" w:cs="Calibri"/>
                <w:bCs/>
                <w:color w:val="000000"/>
                <w:sz w:val="20"/>
                <w:szCs w:val="20"/>
                <w:lang w:eastAsia="en-US"/>
              </w:rPr>
              <w:t>3</w:t>
            </w:r>
            <w:r w:rsidR="0032385E" w:rsidRPr="003A3379">
              <w:rPr>
                <w:rFonts w:ascii="Calibri" w:eastAsia="Calibri" w:hAnsi="Calibri" w:cs="Calibri"/>
                <w:bCs/>
                <w:color w:val="000000"/>
                <w:sz w:val="20"/>
                <w:szCs w:val="20"/>
                <w:lang w:eastAsia="en-US"/>
              </w:rPr>
              <w:t>/7</w:t>
            </w:r>
            <w:r w:rsidR="00E97E75">
              <w:rPr>
                <w:rFonts w:ascii="Calibri" w:eastAsia="Calibri" w:hAnsi="Calibri" w:cs="Calibri"/>
                <w:bCs/>
                <w:color w:val="000000"/>
                <w:sz w:val="20"/>
                <w:szCs w:val="20"/>
                <w:lang w:eastAsia="en-US"/>
              </w:rPr>
              <w:t xml:space="preserve"> </w:t>
            </w:r>
          </w:p>
        </w:tc>
      </w:tr>
      <w:tr w:rsidR="0032385E"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rsidR="00667466" w:rsidRPr="00667466"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color w:val="000000"/>
                <w:sz w:val="20"/>
                <w:szCs w:val="20"/>
                <w:lang w:eastAsia="en-US"/>
              </w:rPr>
              <w:t xml:space="preserve">L’investissement sur le support </w:t>
            </w:r>
            <w:r w:rsidR="00923B00">
              <w:rPr>
                <w:rFonts w:asciiTheme="minorHAnsi" w:eastAsiaTheme="minorHAnsi" w:hAnsiTheme="minorHAnsi" w:cstheme="minorHAnsi"/>
                <w:color w:val="000000"/>
                <w:sz w:val="20"/>
                <w:szCs w:val="20"/>
                <w:lang w:eastAsia="en-US"/>
              </w:rPr>
              <w:t>PFO2</w:t>
            </w:r>
            <w:r w:rsidRPr="00667466">
              <w:rPr>
                <w:rFonts w:asciiTheme="minorHAnsi" w:eastAsiaTheme="minorHAnsi" w:hAnsiTheme="minorHAnsi" w:cstheme="minorHAnsi"/>
                <w:b/>
                <w:bCs/>
                <w:color w:val="000000"/>
                <w:sz w:val="20"/>
                <w:szCs w:val="20"/>
                <w:lang w:eastAsia="en-US"/>
              </w:rPr>
              <w:t xml:space="preserve"> </w:t>
            </w:r>
            <w:r w:rsidRPr="00667466">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667466">
              <w:rPr>
                <w:rFonts w:asciiTheme="minorHAnsi" w:eastAsiaTheme="minorHAnsi" w:hAnsiTheme="minorHAnsi" w:cstheme="minorHAnsi"/>
                <w:b/>
                <w:bCs/>
                <w:color w:val="000000"/>
                <w:sz w:val="20"/>
                <w:szCs w:val="20"/>
                <w:lang w:eastAsia="en-US"/>
              </w:rPr>
              <w:t xml:space="preserve">l’investissement immobilier indirect en contrepartie d’un risque de </w:t>
            </w:r>
          </w:p>
          <w:p w:rsidR="001B4778"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b/>
                <w:bCs/>
                <w:color w:val="000000"/>
                <w:sz w:val="20"/>
                <w:szCs w:val="20"/>
                <w:lang w:eastAsia="en-US"/>
              </w:rPr>
              <w:t xml:space="preserve">perte en capital pouvant être total </w:t>
            </w:r>
            <w:r w:rsidRPr="00667466">
              <w:rPr>
                <w:rFonts w:asciiTheme="minorHAnsi" w:eastAsiaTheme="minorHAnsi" w:hAnsiTheme="minorHAnsi" w:cstheme="minorHAnsi"/>
                <w:color w:val="000000"/>
                <w:sz w:val="20"/>
                <w:szCs w:val="20"/>
                <w:lang w:eastAsia="en-US"/>
              </w:rPr>
              <w:t xml:space="preserve">et d’une durée de placement recommandée de </w:t>
            </w:r>
            <w:r w:rsidR="00923B00">
              <w:rPr>
                <w:rFonts w:asciiTheme="minorHAnsi" w:eastAsiaTheme="minorHAnsi" w:hAnsiTheme="minorHAnsi" w:cstheme="minorHAnsi"/>
                <w:color w:val="000000"/>
                <w:sz w:val="20"/>
                <w:szCs w:val="20"/>
                <w:lang w:eastAsia="en-US"/>
              </w:rPr>
              <w:t>8</w:t>
            </w:r>
            <w:r w:rsidRPr="00667466">
              <w:rPr>
                <w:rFonts w:asciiTheme="minorHAnsi" w:eastAsiaTheme="minorHAnsi" w:hAnsiTheme="minorHAnsi" w:cstheme="minorHAnsi"/>
                <w:color w:val="000000"/>
                <w:sz w:val="20"/>
                <w:szCs w:val="20"/>
                <w:lang w:eastAsia="en-US"/>
              </w:rPr>
              <w:t xml:space="preserve">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r w:rsidR="00F60C61">
              <w:rPr>
                <w:rFonts w:asciiTheme="minorHAnsi" w:eastAsiaTheme="minorHAnsi" w:hAnsiTheme="minorHAnsi" w:cstheme="minorHAnsi"/>
                <w:color w:val="000000"/>
                <w:sz w:val="20"/>
                <w:szCs w:val="20"/>
                <w:lang w:eastAsia="en-US"/>
              </w:rPr>
              <w:t>.</w:t>
            </w:r>
          </w:p>
          <w:p w:rsidR="00EE7F06" w:rsidRPr="002F0337"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color w:val="000000"/>
                <w:sz w:val="20"/>
                <w:szCs w:val="20"/>
                <w:lang w:eastAsia="en-US"/>
              </w:rPr>
            </w:pPr>
            <w:r w:rsidRPr="00572E91">
              <w:rPr>
                <w:rFonts w:asciiTheme="minorHAnsi" w:eastAsiaTheme="minorHAnsi" w:hAnsiTheme="minorHAnsi" w:cstheme="minorHAnsi"/>
                <w:b/>
                <w:color w:val="000000"/>
                <w:sz w:val="20"/>
                <w:szCs w:val="20"/>
                <w:lang w:eastAsia="en-US"/>
              </w:rPr>
              <w:lastRenderedPageBreak/>
              <w:t>Cet investissement</w:t>
            </w:r>
            <w:r w:rsidR="00331D9D" w:rsidRPr="00572E91">
              <w:rPr>
                <w:rFonts w:asciiTheme="minorHAnsi" w:eastAsiaTheme="minorHAnsi" w:hAnsiTheme="minorHAnsi" w:cstheme="minorHAnsi"/>
                <w:b/>
                <w:color w:val="000000"/>
                <w:sz w:val="20"/>
                <w:szCs w:val="20"/>
                <w:lang w:eastAsia="en-US"/>
              </w:rPr>
              <w:t xml:space="preserve"> destiné aux personnes physiques</w:t>
            </w:r>
            <w:r w:rsidRPr="00572E91">
              <w:rPr>
                <w:rFonts w:asciiTheme="minorHAnsi" w:eastAsiaTheme="minorHAnsi" w:hAnsiTheme="minorHAnsi" w:cstheme="minorHAnsi"/>
                <w:b/>
                <w:color w:val="000000"/>
                <w:sz w:val="20"/>
                <w:szCs w:val="20"/>
                <w:lang w:eastAsia="en-US"/>
              </w:rPr>
              <w:t xml:space="preserve"> permet de </w:t>
            </w:r>
            <w:r w:rsidR="00EE7F06" w:rsidRPr="00572E91">
              <w:rPr>
                <w:rFonts w:asciiTheme="minorHAnsi" w:eastAsiaTheme="minorHAnsi" w:hAnsiTheme="minorHAnsi" w:cstheme="minorHAnsi"/>
                <w:b/>
                <w:color w:val="000000"/>
                <w:sz w:val="20"/>
                <w:szCs w:val="20"/>
                <w:lang w:eastAsia="en-US"/>
              </w:rPr>
              <w:t xml:space="preserve"> «valoriser</w:t>
            </w:r>
            <w:r w:rsidRPr="00572E91">
              <w:rPr>
                <w:rFonts w:asciiTheme="minorHAnsi" w:eastAsiaTheme="minorHAnsi" w:hAnsiTheme="minorHAnsi" w:cstheme="minorHAnsi"/>
                <w:b/>
                <w:color w:val="000000"/>
                <w:sz w:val="20"/>
                <w:szCs w:val="20"/>
                <w:lang w:eastAsia="en-US"/>
              </w:rPr>
              <w:t xml:space="preserve"> s</w:t>
            </w:r>
            <w:r w:rsidR="00EE7F06" w:rsidRPr="00572E91">
              <w:rPr>
                <w:rFonts w:asciiTheme="minorHAnsi" w:eastAsiaTheme="minorHAnsi" w:hAnsiTheme="minorHAnsi" w:cstheme="minorHAnsi"/>
                <w:b/>
                <w:color w:val="000000"/>
                <w:sz w:val="20"/>
                <w:szCs w:val="20"/>
                <w:lang w:eastAsia="en-US"/>
              </w:rPr>
              <w:t xml:space="preserve">on capital », « préparer </w:t>
            </w:r>
            <w:r w:rsidRPr="00572E91">
              <w:rPr>
                <w:rFonts w:asciiTheme="minorHAnsi" w:eastAsiaTheme="minorHAnsi" w:hAnsiTheme="minorHAnsi" w:cstheme="minorHAnsi"/>
                <w:b/>
                <w:color w:val="000000"/>
                <w:sz w:val="20"/>
                <w:szCs w:val="20"/>
                <w:lang w:eastAsia="en-US"/>
              </w:rPr>
              <w:t>s</w:t>
            </w:r>
            <w:r w:rsidR="00EE7F06" w:rsidRPr="00572E91">
              <w:rPr>
                <w:rFonts w:asciiTheme="minorHAnsi" w:eastAsiaTheme="minorHAnsi" w:hAnsiTheme="minorHAnsi" w:cstheme="minorHAnsi"/>
                <w:b/>
                <w:color w:val="000000"/>
                <w:sz w:val="20"/>
                <w:szCs w:val="20"/>
                <w:lang w:eastAsia="en-US"/>
              </w:rPr>
              <w:t>a retraite » et « percevoir des revenus complémentaires »</w:t>
            </w:r>
          </w:p>
          <w:p w:rsidR="00DD06FF" w:rsidRPr="003415BB"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p>
        </w:tc>
      </w:tr>
      <w:tr w:rsidR="0032385E" w:rsidTr="00DD06FF">
        <w:tblPrEx>
          <w:tblLook w:val="04A0" w:firstRow="1" w:lastRow="0" w:firstColumn="1" w:lastColumn="0" w:noHBand="0" w:noVBand="1"/>
        </w:tblPrEx>
        <w:trPr>
          <w:gridBefore w:val="1"/>
          <w:gridAfter w:val="1"/>
          <w:wBefore w:w="32" w:type="dxa"/>
          <w:wAfter w:w="183" w:type="dxa"/>
          <w:trHeight w:val="466"/>
          <w:jc w:val="center"/>
        </w:trPr>
        <w:tc>
          <w:tcPr>
            <w:cnfStyle w:val="001000000000" w:firstRow="0" w:lastRow="0" w:firstColumn="1" w:lastColumn="0" w:oddVBand="0" w:evenVBand="0" w:oddHBand="0" w:evenHBand="0" w:firstRowFirstColumn="0" w:firstRowLastColumn="0" w:lastRowFirstColumn="0" w:lastRowLastColumn="0"/>
            <w:tcW w:w="4497" w:type="dxa"/>
          </w:tcPr>
          <w:p w:rsidR="0032385E" w:rsidRPr="00394789" w:rsidRDefault="0032385E" w:rsidP="0032385E">
            <w:pPr>
              <w:autoSpaceDE w:val="0"/>
              <w:autoSpaceDN w:val="0"/>
              <w:adjustRightInd w:val="0"/>
              <w:rPr>
                <w:rFonts w:ascii="Calibri" w:eastAsia="Calibri" w:hAnsi="Calibri" w:cs="Calibri"/>
                <w:bCs w:val="0"/>
                <w:color w:val="000000"/>
                <w:sz w:val="20"/>
                <w:szCs w:val="20"/>
                <w:lang w:eastAsia="en-US"/>
              </w:rPr>
            </w:pPr>
            <w:r w:rsidRPr="00394789">
              <w:rPr>
                <w:rFonts w:ascii="Calibri" w:eastAsia="Calibri" w:hAnsi="Calibri" w:cs="Calibri"/>
                <w:color w:val="000000"/>
                <w:sz w:val="20"/>
                <w:szCs w:val="20"/>
                <w:lang w:eastAsia="en-US"/>
              </w:rPr>
              <w:lastRenderedPageBreak/>
              <w:t>Documents à numériser</w:t>
            </w:r>
          </w:p>
        </w:tc>
        <w:tc>
          <w:tcPr>
            <w:tcW w:w="4422" w:type="dxa"/>
            <w:gridSpan w:val="2"/>
          </w:tcPr>
          <w:p w:rsidR="00E62D03" w:rsidRPr="00BA1316" w:rsidRDefault="00394789"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 xml:space="preserve">Synthèse </w:t>
            </w:r>
            <w:r w:rsidR="009A6A92" w:rsidRPr="00BA1316">
              <w:rPr>
                <w:rFonts w:ascii="Calibri" w:eastAsia="Calibri" w:hAnsi="Calibri" w:cs="Calibri"/>
                <w:color w:val="000000"/>
                <w:sz w:val="20"/>
                <w:szCs w:val="20"/>
                <w:lang w:eastAsia="en-US"/>
              </w:rPr>
              <w:t xml:space="preserve">Epargne – conseil de la banque </w:t>
            </w:r>
          </w:p>
          <w:p w:rsidR="00E62D03" w:rsidRPr="00BA1316" w:rsidRDefault="00E62D03"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Bulletin de souscription</w:t>
            </w:r>
          </w:p>
          <w:p w:rsidR="0032385E" w:rsidRPr="00BA1316" w:rsidRDefault="0032385E"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Questionnaire de Compétence Financière</w:t>
            </w:r>
            <w:r w:rsidR="00E62D03" w:rsidRPr="00BA1316">
              <w:rPr>
                <w:rFonts w:ascii="Calibri" w:eastAsia="Calibri" w:hAnsi="Calibri" w:cs="Calibri"/>
                <w:color w:val="000000"/>
                <w:sz w:val="20"/>
                <w:szCs w:val="20"/>
                <w:lang w:eastAsia="en-US"/>
              </w:rPr>
              <w:t xml:space="preserve"> QCF/QR</w:t>
            </w:r>
          </w:p>
          <w:p w:rsidR="0032385E" w:rsidRPr="00BA1316" w:rsidRDefault="0032385E" w:rsidP="009A6A92">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dstrike/>
                <w:color w:val="000000"/>
                <w:sz w:val="20"/>
                <w:szCs w:val="20"/>
                <w:lang w:eastAsia="en-US"/>
              </w:rPr>
            </w:pPr>
          </w:p>
        </w:tc>
      </w:tr>
      <w:tr w:rsidR="0032385E" w:rsidTr="00DD06FF">
        <w:tblPrEx>
          <w:tblLook w:val="04A0" w:firstRow="1" w:lastRow="0" w:firstColumn="1" w:lastColumn="0" w:noHBand="0" w:noVBand="1"/>
        </w:tblPrEx>
        <w:trPr>
          <w:gridBefore w:val="1"/>
          <w:gridAfter w:val="1"/>
          <w:cnfStyle w:val="000000100000" w:firstRow="0" w:lastRow="0" w:firstColumn="0" w:lastColumn="0" w:oddVBand="0" w:evenVBand="0" w:oddHBand="1" w:evenHBand="0" w:firstRowFirstColumn="0" w:firstRowLastColumn="0" w:lastRowFirstColumn="0" w:lastRowLastColumn="0"/>
          <w:wBefore w:w="32" w:type="dxa"/>
          <w:wAfter w:w="183" w:type="dxa"/>
          <w:trHeight w:val="240"/>
          <w:jc w:val="center"/>
        </w:trPr>
        <w:tc>
          <w:tcPr>
            <w:cnfStyle w:val="001000000000" w:firstRow="0" w:lastRow="0" w:firstColumn="1" w:lastColumn="0" w:oddVBand="0" w:evenVBand="0" w:oddHBand="0" w:evenHBand="0" w:firstRowFirstColumn="0" w:firstRowLastColumn="0" w:lastRowFirstColumn="0" w:lastRowLastColumn="0"/>
            <w:tcW w:w="4497" w:type="dxa"/>
          </w:tcPr>
          <w:p w:rsidR="0032385E" w:rsidRPr="00C137D8" w:rsidRDefault="0032385E" w:rsidP="0014041F">
            <w:pPr>
              <w:autoSpaceDE w:val="0"/>
              <w:autoSpaceDN w:val="0"/>
              <w:adjustRightInd w:val="0"/>
              <w:rPr>
                <w:rFonts w:ascii="Calibri" w:eastAsia="Calibri" w:hAnsi="Calibri" w:cs="Calibri"/>
                <w:bCs w:val="0"/>
                <w:color w:val="000000"/>
                <w:sz w:val="20"/>
                <w:szCs w:val="20"/>
                <w:lang w:eastAsia="en-US"/>
              </w:rPr>
            </w:pPr>
            <w:r w:rsidRPr="00C137D8">
              <w:rPr>
                <w:rFonts w:ascii="Calibri" w:eastAsia="Calibri" w:hAnsi="Calibri" w:cs="Calibri"/>
                <w:color w:val="000000"/>
                <w:sz w:val="20"/>
                <w:szCs w:val="20"/>
                <w:lang w:eastAsia="en-US"/>
              </w:rPr>
              <w:t xml:space="preserve">Complétude </w:t>
            </w:r>
            <w:r w:rsidR="0098308E">
              <w:rPr>
                <w:rFonts w:ascii="Calibri" w:eastAsia="Calibri" w:hAnsi="Calibri" w:cs="Calibri"/>
                <w:color w:val="000000"/>
                <w:sz w:val="20"/>
                <w:szCs w:val="20"/>
                <w:lang w:eastAsia="en-US"/>
              </w:rPr>
              <w:t xml:space="preserve">et conformité </w:t>
            </w:r>
            <w:r w:rsidRPr="00C137D8">
              <w:rPr>
                <w:rFonts w:ascii="Calibri" w:eastAsia="Calibri" w:hAnsi="Calibri" w:cs="Calibri"/>
                <w:color w:val="000000"/>
                <w:sz w:val="20"/>
                <w:szCs w:val="20"/>
                <w:lang w:eastAsia="en-US"/>
              </w:rPr>
              <w:t>DRC</w:t>
            </w:r>
          </w:p>
        </w:tc>
        <w:tc>
          <w:tcPr>
            <w:tcW w:w="4422" w:type="dxa"/>
            <w:gridSpan w:val="2"/>
          </w:tcPr>
          <w:p w:rsidR="0032385E" w:rsidRDefault="0032385E"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FF0000"/>
                <w:sz w:val="20"/>
                <w:szCs w:val="20"/>
                <w:lang w:eastAsia="en-US"/>
              </w:rPr>
            </w:pPr>
            <w:r w:rsidRPr="00C137D8">
              <w:rPr>
                <w:rFonts w:ascii="Calibri" w:eastAsia="Calibri" w:hAnsi="Calibri" w:cs="Calibri"/>
                <w:b/>
                <w:bCs/>
                <w:color w:val="FF0000"/>
                <w:sz w:val="20"/>
                <w:szCs w:val="20"/>
                <w:lang w:eastAsia="en-US"/>
              </w:rPr>
              <w:t>Obligatoire</w:t>
            </w:r>
          </w:p>
          <w:p w:rsidR="00CA4538" w:rsidRPr="00C137D8" w:rsidRDefault="00CA4538"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p>
        </w:tc>
      </w:tr>
    </w:tbl>
    <w:p w:rsidR="000C3288" w:rsidRPr="000C3288" w:rsidRDefault="000C3288" w:rsidP="000C3288">
      <w:pPr>
        <w:autoSpaceDE w:val="0"/>
        <w:autoSpaceDN w:val="0"/>
        <w:adjustRightInd w:val="0"/>
        <w:ind w:left="1416"/>
        <w:rPr>
          <w:rFonts w:ascii="Calibri" w:eastAsiaTheme="minorHAnsi" w:hAnsi="Calibri" w:cs="Calibri"/>
          <w:color w:val="000000"/>
          <w:sz w:val="24"/>
          <w:szCs w:val="24"/>
          <w:lang w:eastAsia="en-US"/>
        </w:rPr>
      </w:pPr>
    </w:p>
    <w:tbl>
      <w:tblPr>
        <w:tblW w:w="0" w:type="auto"/>
        <w:tblInd w:w="1308"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690"/>
        <w:gridCol w:w="2690"/>
        <w:gridCol w:w="360"/>
      </w:tblGrid>
      <w:tr w:rsidR="000C3288" w:rsidRPr="000C3288" w:rsidTr="000C3288">
        <w:trPr>
          <w:trHeight w:val="99"/>
        </w:trPr>
        <w:tc>
          <w:tcPr>
            <w:tcW w:w="2690" w:type="dxa"/>
            <w:tcBorders>
              <w:top w:val="nil"/>
              <w:left w:val="nil"/>
              <w:bottom w:val="nil"/>
              <w:right w:val="nil"/>
            </w:tcBorders>
          </w:tcPr>
          <w:p w:rsidR="000C3288" w:rsidRPr="00837A25" w:rsidRDefault="000C3288" w:rsidP="000C3288">
            <w:pPr>
              <w:autoSpaceDE w:val="0"/>
              <w:autoSpaceDN w:val="0"/>
              <w:adjustRightInd w:val="0"/>
              <w:rPr>
                <w:rFonts w:ascii="Calibri" w:eastAsiaTheme="minorHAnsi" w:hAnsi="Calibri" w:cs="Calibri"/>
                <w:color w:val="000000"/>
                <w:sz w:val="20"/>
                <w:szCs w:val="20"/>
                <w:lang w:eastAsia="en-US"/>
              </w:rPr>
            </w:pPr>
            <w:r w:rsidRPr="00837A25">
              <w:rPr>
                <w:rFonts w:ascii="Calibri" w:eastAsiaTheme="minorHAnsi" w:hAnsi="Calibri" w:cs="Calibri"/>
                <w:color w:val="000000"/>
                <w:sz w:val="24"/>
                <w:szCs w:val="24"/>
                <w:lang w:eastAsia="en-US"/>
              </w:rPr>
              <w:t xml:space="preserve"> </w:t>
            </w:r>
            <w:r w:rsidRPr="00837A25">
              <w:rPr>
                <w:rFonts w:ascii="Calibri" w:eastAsiaTheme="minorHAnsi" w:hAnsi="Calibri" w:cs="Calibri"/>
                <w:b/>
                <w:bCs/>
                <w:color w:val="000000"/>
                <w:sz w:val="20"/>
                <w:szCs w:val="20"/>
                <w:lang w:eastAsia="en-US"/>
              </w:rPr>
              <w:t xml:space="preserve">Enveloppe </w:t>
            </w:r>
          </w:p>
        </w:tc>
        <w:tc>
          <w:tcPr>
            <w:tcW w:w="2690" w:type="dxa"/>
            <w:tcBorders>
              <w:top w:val="nil"/>
              <w:left w:val="nil"/>
              <w:bottom w:val="nil"/>
              <w:right w:val="nil"/>
            </w:tcBorders>
          </w:tcPr>
          <w:p w:rsidR="000C3288" w:rsidRPr="00837A25" w:rsidRDefault="000C3288" w:rsidP="00923B00">
            <w:pPr>
              <w:autoSpaceDE w:val="0"/>
              <w:autoSpaceDN w:val="0"/>
              <w:adjustRightInd w:val="0"/>
              <w:rPr>
                <w:rFonts w:ascii="Calibri" w:eastAsiaTheme="minorHAnsi" w:hAnsi="Calibri" w:cs="Calibri"/>
                <w:color w:val="000000"/>
                <w:sz w:val="20"/>
                <w:szCs w:val="20"/>
                <w:lang w:eastAsia="en-US"/>
              </w:rPr>
            </w:pPr>
            <w:r w:rsidRPr="00837A25">
              <w:rPr>
                <w:rFonts w:ascii="Calibri" w:eastAsiaTheme="minorHAnsi" w:hAnsi="Calibri" w:cs="Calibri"/>
                <w:color w:val="000000"/>
                <w:sz w:val="20"/>
                <w:szCs w:val="20"/>
                <w:lang w:eastAsia="en-US"/>
              </w:rPr>
              <w:t xml:space="preserve">               </w:t>
            </w:r>
            <w:r w:rsidR="00923B00" w:rsidRPr="00636901">
              <w:rPr>
                <w:rFonts w:ascii="Calibri" w:eastAsia="Calibri" w:hAnsi="Calibri" w:cs="Calibri"/>
                <w:bCs/>
                <w:color w:val="000000"/>
                <w:sz w:val="20"/>
                <w:szCs w:val="20"/>
                <w:lang w:eastAsia="en-US"/>
              </w:rPr>
              <w:t>4 686 000 €</w:t>
            </w:r>
          </w:p>
        </w:tc>
        <w:tc>
          <w:tcPr>
            <w:tcW w:w="360" w:type="dxa"/>
          </w:tcPr>
          <w:p w:rsidR="000C3288" w:rsidRPr="000C3288" w:rsidRDefault="000C3288">
            <w:pPr>
              <w:spacing w:after="200" w:line="276" w:lineRule="auto"/>
              <w:rPr>
                <w:rFonts w:cs="Times New Roman"/>
              </w:rPr>
            </w:pPr>
            <w:r w:rsidRPr="000C3288">
              <w:rPr>
                <w:sz w:val="20"/>
                <w:szCs w:val="20"/>
              </w:rPr>
              <w:t xml:space="preserve"> </w:t>
            </w:r>
          </w:p>
        </w:tc>
      </w:tr>
    </w:tbl>
    <w:p w:rsidR="0032385E" w:rsidRDefault="0032385E"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Look w:val="04A0" w:firstRow="1" w:lastRow="0" w:firstColumn="1" w:lastColumn="0" w:noHBand="0" w:noVBand="1"/>
      </w:tblPr>
      <w:tblGrid>
        <w:gridCol w:w="3903"/>
        <w:gridCol w:w="4991"/>
      </w:tblGrid>
      <w:tr w:rsidR="00555E1E" w:rsidTr="003D127B">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903" w:type="dxa"/>
          </w:tcPr>
          <w:p w:rsidR="00555E1E" w:rsidRDefault="00555E1E">
            <w:pPr>
              <w:pStyle w:val="Pa8"/>
              <w:rPr>
                <w:rFonts w:cs="Myriad Pro"/>
                <w:color w:val="000000"/>
                <w:sz w:val="18"/>
                <w:szCs w:val="18"/>
              </w:rPr>
            </w:pPr>
            <w:r>
              <w:rPr>
                <w:rStyle w:val="A1"/>
              </w:rPr>
              <w:t>Commission d’achat / de rachat</w:t>
            </w:r>
          </w:p>
        </w:tc>
        <w:tc>
          <w:tcPr>
            <w:tcW w:w="4991" w:type="dxa"/>
          </w:tcPr>
          <w:p w:rsidR="00A528D1" w:rsidRPr="00DF57CA" w:rsidRDefault="00A528D1" w:rsidP="00764759">
            <w:pPr>
              <w:numPr>
                <w:ilvl w:val="0"/>
                <w:numId w:val="5"/>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sz w:val="20"/>
                <w:szCs w:val="20"/>
                <w:lang w:eastAsia="en-US"/>
              </w:rPr>
            </w:pPr>
            <w:r w:rsidRPr="00DF57CA">
              <w:rPr>
                <w:rFonts w:asciiTheme="minorHAnsi" w:eastAsia="Calibri" w:hAnsiTheme="minorHAnsi" w:cs="Times New Roman"/>
                <w:sz w:val="20"/>
                <w:szCs w:val="20"/>
                <w:lang w:eastAsia="en-US"/>
              </w:rPr>
              <w:t>Commission de souscription :</w:t>
            </w:r>
            <w:r w:rsidRPr="00DF57CA">
              <w:rPr>
                <w:rFonts w:asciiTheme="minorHAnsi" w:eastAsia="Calibri" w:hAnsiTheme="minorHAnsi" w:cs="Calibri"/>
                <w:sz w:val="20"/>
                <w:szCs w:val="20"/>
                <w:lang w:eastAsia="en-US"/>
              </w:rPr>
              <w:t xml:space="preserve"> </w:t>
            </w:r>
            <w:r w:rsidR="007867F1" w:rsidRPr="00DF57CA">
              <w:rPr>
                <w:rFonts w:asciiTheme="minorHAnsi" w:eastAsia="Calibri" w:hAnsiTheme="minorHAnsi" w:cs="Calibri"/>
                <w:sz w:val="20"/>
                <w:szCs w:val="20"/>
                <w:lang w:eastAsia="en-US"/>
              </w:rPr>
              <w:t>8</w:t>
            </w:r>
            <w:r w:rsidRPr="00DF57CA">
              <w:rPr>
                <w:rFonts w:asciiTheme="minorHAnsi" w:eastAsia="Calibri" w:hAnsiTheme="minorHAnsi" w:cs="Times New Roman"/>
                <w:sz w:val="20"/>
                <w:szCs w:val="20"/>
                <w:lang w:eastAsia="en-US"/>
              </w:rPr>
              <w:t>,5%</w:t>
            </w:r>
            <w:r w:rsidR="00DD567A" w:rsidRPr="00DF57CA">
              <w:rPr>
                <w:rFonts w:asciiTheme="minorHAnsi" w:eastAsia="Calibri" w:hAnsiTheme="minorHAnsi" w:cs="Times New Roman"/>
                <w:sz w:val="20"/>
                <w:szCs w:val="20"/>
                <w:lang w:eastAsia="en-US"/>
              </w:rPr>
              <w:t xml:space="preserve"> dont 3% à la CEGEE en tant que distributeur</w:t>
            </w:r>
          </w:p>
          <w:p w:rsidR="00A528D1" w:rsidRPr="006C7110" w:rsidRDefault="00A528D1" w:rsidP="00764759">
            <w:pPr>
              <w:numPr>
                <w:ilvl w:val="0"/>
                <w:numId w:val="5"/>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auto"/>
                <w:sz w:val="20"/>
                <w:szCs w:val="20"/>
                <w:lang w:eastAsia="en-US"/>
              </w:rPr>
            </w:pPr>
            <w:r w:rsidRPr="006C7110">
              <w:rPr>
                <w:rFonts w:asciiTheme="minorHAnsi" w:eastAsia="Calibri" w:hAnsiTheme="minorHAnsi" w:cs="Times New Roman"/>
                <w:sz w:val="20"/>
                <w:szCs w:val="20"/>
                <w:lang w:eastAsia="en-US"/>
              </w:rPr>
              <w:t>Commission de rachat :</w:t>
            </w:r>
            <w:r w:rsidRPr="006C7110">
              <w:rPr>
                <w:rFonts w:asciiTheme="minorHAnsi" w:eastAsia="Calibri" w:hAnsiTheme="minorHAnsi" w:cs="Calibri"/>
                <w:sz w:val="20"/>
                <w:szCs w:val="20"/>
                <w:lang w:eastAsia="en-US"/>
              </w:rPr>
              <w:t xml:space="preserve"> </w:t>
            </w:r>
            <w:r w:rsidRPr="006C7110">
              <w:rPr>
                <w:rFonts w:asciiTheme="minorHAnsi" w:eastAsia="Calibri" w:hAnsiTheme="minorHAnsi" w:cs="Times New Roman"/>
                <w:sz w:val="20"/>
                <w:szCs w:val="20"/>
                <w:lang w:eastAsia="en-US"/>
              </w:rPr>
              <w:t>néant</w:t>
            </w:r>
          </w:p>
          <w:p w:rsidR="00555E1E" w:rsidRPr="00DF57CA" w:rsidRDefault="00555E1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rPr>
            </w:pPr>
          </w:p>
        </w:tc>
      </w:tr>
    </w:tbl>
    <w:p w:rsidR="007A3AEB" w:rsidRPr="000C3288" w:rsidRDefault="007A3AEB" w:rsidP="00FE7B6A">
      <w:pPr>
        <w:autoSpaceDE w:val="0"/>
        <w:autoSpaceDN w:val="0"/>
        <w:adjustRightInd w:val="0"/>
        <w:rPr>
          <w:rFonts w:asciiTheme="minorHAnsi" w:eastAsiaTheme="minorHAnsi" w:hAnsiTheme="minorHAnsi" w:cstheme="minorHAnsi"/>
          <w:bCs/>
          <w:dstrike/>
          <w:sz w:val="20"/>
          <w:szCs w:val="20"/>
          <w:lang w:eastAsia="en-US"/>
        </w:rPr>
      </w:pPr>
    </w:p>
    <w:p w:rsidR="003B2F8E" w:rsidRDefault="00C52E3B" w:rsidP="00DD567A">
      <w:pPr>
        <w:autoSpaceDE w:val="0"/>
        <w:autoSpaceDN w:val="0"/>
        <w:adjustRightInd w:val="0"/>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L’investisseur s’expose au</w:t>
      </w:r>
      <w:r w:rsidR="00C3225E">
        <w:rPr>
          <w:rFonts w:asciiTheme="minorHAnsi" w:eastAsiaTheme="minorHAnsi" w:hAnsiTheme="minorHAnsi" w:cstheme="minorHAnsi"/>
          <w:bCs/>
          <w:sz w:val="20"/>
          <w:szCs w:val="20"/>
          <w:lang w:eastAsia="en-US"/>
        </w:rPr>
        <w:t>x risques de perte en capital  total avec aucune garantie de performance. En effet, il existe un risque que les SCPI ne soient pas investies en permanence sur les marchés immeubles les plus performants  et aux cycles conjoncturels liés à l’économie générale  et à l’évolution des taux longs notamment sur le marché des actifs de bureau.</w:t>
      </w:r>
      <w:r w:rsidR="00945D9C">
        <w:rPr>
          <w:rFonts w:asciiTheme="minorHAnsi" w:eastAsiaTheme="minorHAnsi" w:hAnsiTheme="minorHAnsi" w:cstheme="minorHAnsi"/>
          <w:bCs/>
          <w:sz w:val="20"/>
          <w:szCs w:val="20"/>
          <w:lang w:eastAsia="en-US"/>
        </w:rPr>
        <w:t xml:space="preserve"> </w:t>
      </w:r>
      <w:r w:rsidR="00C3225E">
        <w:rPr>
          <w:rFonts w:asciiTheme="minorHAnsi" w:eastAsiaTheme="minorHAnsi" w:hAnsiTheme="minorHAnsi" w:cstheme="minorHAnsi"/>
          <w:bCs/>
          <w:sz w:val="20"/>
          <w:szCs w:val="20"/>
          <w:lang w:eastAsia="en-US"/>
        </w:rPr>
        <w:t>A cela s’ajoute le risque lié au crédit.</w:t>
      </w:r>
    </w:p>
    <w:p w:rsidR="007D1B37" w:rsidRDefault="007D1B37" w:rsidP="00DD567A">
      <w:pPr>
        <w:autoSpaceDE w:val="0"/>
        <w:autoSpaceDN w:val="0"/>
        <w:adjustRightInd w:val="0"/>
        <w:rPr>
          <w:rFonts w:asciiTheme="minorHAnsi" w:eastAsiaTheme="minorHAnsi" w:hAnsiTheme="minorHAnsi" w:cstheme="minorHAnsi"/>
          <w:b/>
          <w:bCs/>
          <w:sz w:val="20"/>
          <w:szCs w:val="20"/>
          <w:lang w:eastAsia="en-US"/>
        </w:rPr>
      </w:pPr>
    </w:p>
    <w:p w:rsidR="008F5A31" w:rsidRPr="007D1B37" w:rsidRDefault="003B2F8E" w:rsidP="007D1B37">
      <w:pPr>
        <w:autoSpaceDE w:val="0"/>
        <w:autoSpaceDN w:val="0"/>
        <w:adjustRightInd w:val="0"/>
        <w:rPr>
          <w:rFonts w:asciiTheme="minorHAnsi" w:eastAsiaTheme="minorHAnsi" w:hAnsiTheme="minorHAnsi" w:cstheme="minorHAnsi"/>
          <w:b/>
          <w:bCs/>
          <w:color w:val="C00000"/>
          <w:sz w:val="20"/>
          <w:szCs w:val="20"/>
          <w:lang w:eastAsia="en-US"/>
        </w:rPr>
      </w:pPr>
      <w:r w:rsidRPr="00334114">
        <w:rPr>
          <w:rFonts w:asciiTheme="minorHAnsi" w:eastAsiaTheme="minorHAnsi" w:hAnsiTheme="minorHAnsi" w:cstheme="minorHAnsi"/>
          <w:b/>
          <w:bCs/>
          <w:color w:val="C00000"/>
          <w:sz w:val="20"/>
          <w:szCs w:val="20"/>
          <w:lang w:eastAsia="en-US"/>
        </w:rPr>
        <w:t>L’investissement sur ce support comporte des risques</w:t>
      </w:r>
      <w:r w:rsidR="00334114">
        <w:rPr>
          <w:rFonts w:asciiTheme="minorHAnsi" w:eastAsiaTheme="minorHAnsi" w:hAnsiTheme="minorHAnsi" w:cstheme="minorHAnsi"/>
          <w:b/>
          <w:bCs/>
          <w:color w:val="C00000"/>
          <w:sz w:val="20"/>
          <w:szCs w:val="20"/>
          <w:lang w:eastAsia="en-US"/>
        </w:rPr>
        <w:t> :</w:t>
      </w:r>
    </w:p>
    <w:p w:rsidR="006D53BB" w:rsidRDefault="006D53BB" w:rsidP="006D53BB">
      <w:pPr>
        <w:autoSpaceDE w:val="0"/>
        <w:autoSpaceDN w:val="0"/>
        <w:adjustRightInd w:val="0"/>
        <w:rPr>
          <w:rFonts w:asciiTheme="minorHAnsi" w:eastAsiaTheme="minorHAnsi" w:hAnsiTheme="minorHAnsi" w:cstheme="minorHAnsi"/>
          <w:b/>
          <w:bCs/>
          <w:highlight w:val="yellow"/>
          <w:lang w:eastAsia="en-US"/>
        </w:rPr>
      </w:pPr>
    </w:p>
    <w:p w:rsidR="007D1B37" w:rsidRPr="002F0337" w:rsidRDefault="007D1B37" w:rsidP="006D53BB">
      <w:pPr>
        <w:autoSpaceDE w:val="0"/>
        <w:autoSpaceDN w:val="0"/>
        <w:adjustRightInd w:val="0"/>
        <w:rPr>
          <w:rFonts w:asciiTheme="minorHAnsi" w:eastAsiaTheme="minorHAnsi" w:hAnsiTheme="minorHAnsi" w:cstheme="minorHAnsi"/>
          <w:b/>
          <w:bCs/>
          <w:highlight w:val="yellow"/>
          <w:lang w:eastAsia="en-US"/>
        </w:rPr>
      </w:pPr>
    </w:p>
    <w:p w:rsidR="004349AE" w:rsidRPr="00572E91" w:rsidRDefault="004349AE" w:rsidP="00764759">
      <w:pPr>
        <w:pStyle w:val="Paragraphedeliste"/>
        <w:numPr>
          <w:ilvl w:val="0"/>
          <w:numId w:val="9"/>
        </w:numPr>
        <w:autoSpaceDE w:val="0"/>
        <w:autoSpaceDN w:val="0"/>
        <w:adjustRightInd w:val="0"/>
        <w:rPr>
          <w:rFonts w:asciiTheme="minorHAnsi" w:eastAsiaTheme="minorHAnsi" w:hAnsiTheme="minorHAnsi" w:cstheme="minorHAnsi"/>
          <w:b/>
          <w:bCs/>
          <w:lang w:eastAsia="en-US"/>
        </w:rPr>
      </w:pPr>
      <w:r w:rsidRPr="00572E91">
        <w:rPr>
          <w:rFonts w:asciiTheme="minorHAnsi" w:eastAsiaTheme="minorHAnsi" w:hAnsiTheme="minorHAnsi" w:cstheme="minorHAnsi"/>
          <w:b/>
          <w:bCs/>
          <w:lang w:eastAsia="en-US"/>
        </w:rPr>
        <w:t>Profil de risque et de rendement</w:t>
      </w:r>
    </w:p>
    <w:p w:rsidR="004349AE" w:rsidRPr="00572E91" w:rsidRDefault="004349AE" w:rsidP="004349AE">
      <w:pPr>
        <w:autoSpaceDE w:val="0"/>
        <w:autoSpaceDN w:val="0"/>
        <w:adjustRightInd w:val="0"/>
        <w:rPr>
          <w:rFonts w:asciiTheme="minorHAnsi" w:eastAsiaTheme="minorHAnsi" w:hAnsiTheme="minorHAnsi" w:cstheme="minorHAnsi"/>
          <w:bCs/>
          <w:lang w:eastAsia="en-US"/>
        </w:rPr>
      </w:pPr>
    </w:p>
    <w:p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 xml:space="preserve"> Les principaux facteurs de  risques propres à la SCPI sont les suivants :</w:t>
      </w:r>
    </w:p>
    <w:p w:rsidR="007D1B37" w:rsidRPr="00572E91" w:rsidRDefault="007D1B37" w:rsidP="007D1B37">
      <w:pPr>
        <w:autoSpaceDE w:val="0"/>
        <w:autoSpaceDN w:val="0"/>
        <w:adjustRightInd w:val="0"/>
        <w:ind w:left="50" w:firstLine="310"/>
        <w:jc w:val="both"/>
        <w:rPr>
          <w:rFonts w:asciiTheme="minorHAnsi" w:eastAsiaTheme="minorHAnsi" w:hAnsiTheme="minorHAnsi" w:cstheme="minorHAnsi"/>
          <w:bCs/>
          <w:sz w:val="20"/>
          <w:szCs w:val="20"/>
          <w:lang w:eastAsia="en-US"/>
        </w:rPr>
      </w:pPr>
    </w:p>
    <w:p w:rsidR="00AA46D5" w:rsidRPr="00AA46D5" w:rsidRDefault="00AA46D5" w:rsidP="00764759">
      <w:pPr>
        <w:numPr>
          <w:ilvl w:val="0"/>
          <w:numId w:val="11"/>
        </w:numPr>
        <w:autoSpaceDE w:val="0"/>
        <w:autoSpaceDN w:val="0"/>
        <w:adjustRightInd w:val="0"/>
        <w:rPr>
          <w:rFonts w:ascii="Calibri" w:hAnsi="Calibri" w:cs="Calibri"/>
          <w:bCs/>
          <w:sz w:val="20"/>
          <w:szCs w:val="20"/>
        </w:rPr>
      </w:pPr>
      <w:r w:rsidRPr="00AA46D5">
        <w:rPr>
          <w:rFonts w:ascii="Calibri" w:hAnsi="Calibri" w:cs="Calibri"/>
          <w:bCs/>
          <w:sz w:val="20"/>
          <w:szCs w:val="20"/>
        </w:rPr>
        <w:t>Risque immobilier : susceptible d’entraîner une baisse de la valeur due à la variation des marchés immobiliers.</w:t>
      </w:r>
    </w:p>
    <w:p w:rsidR="00AA46D5" w:rsidRPr="00AA46D5" w:rsidRDefault="00AA46D5" w:rsidP="00764759">
      <w:pPr>
        <w:numPr>
          <w:ilvl w:val="0"/>
          <w:numId w:val="11"/>
        </w:numPr>
        <w:autoSpaceDE w:val="0"/>
        <w:autoSpaceDN w:val="0"/>
        <w:adjustRightInd w:val="0"/>
        <w:rPr>
          <w:rFonts w:ascii="Calibri" w:hAnsi="Calibri" w:cs="Calibri"/>
          <w:bCs/>
          <w:sz w:val="20"/>
          <w:szCs w:val="20"/>
        </w:rPr>
      </w:pPr>
      <w:r w:rsidRPr="00AA46D5">
        <w:rPr>
          <w:rFonts w:ascii="Calibri" w:hAnsi="Calibri" w:cs="Calibri"/>
          <w:bCs/>
          <w:sz w:val="20"/>
          <w:szCs w:val="20"/>
        </w:rPr>
        <w:t>Risque lié à la gestion discrétionnaire : résultant de la sélection par les gérants d’investissements moins performants.</w:t>
      </w:r>
    </w:p>
    <w:p w:rsidR="00AA46D5" w:rsidRPr="00AA46D5" w:rsidRDefault="00AA46D5" w:rsidP="00764759">
      <w:pPr>
        <w:numPr>
          <w:ilvl w:val="0"/>
          <w:numId w:val="11"/>
        </w:numPr>
        <w:autoSpaceDE w:val="0"/>
        <w:autoSpaceDN w:val="0"/>
        <w:adjustRightInd w:val="0"/>
        <w:rPr>
          <w:rFonts w:ascii="Calibri" w:hAnsi="Calibri" w:cs="Calibri"/>
          <w:bCs/>
          <w:sz w:val="20"/>
          <w:szCs w:val="20"/>
        </w:rPr>
      </w:pPr>
      <w:r w:rsidRPr="00AA46D5">
        <w:rPr>
          <w:rFonts w:ascii="Calibri" w:hAnsi="Calibri" w:cs="Calibri"/>
          <w:bCs/>
          <w:sz w:val="20"/>
          <w:szCs w:val="20"/>
        </w:rPr>
        <w:t>Risque de perte en capital : lié à l’absence de garantie de remboursement du capital initialement investi. En cas de nécessité de trouver du capital pour rembourser les retraits qui ne seraient pas compensés par des souscriptions, le montant de ce capital dépendra de l’évolution des marchés immobiliers.</w:t>
      </w:r>
    </w:p>
    <w:p w:rsidR="00AA46D5" w:rsidRPr="00DF57CA" w:rsidRDefault="00AA46D5" w:rsidP="00764759">
      <w:pPr>
        <w:numPr>
          <w:ilvl w:val="0"/>
          <w:numId w:val="11"/>
        </w:numPr>
        <w:autoSpaceDE w:val="0"/>
        <w:autoSpaceDN w:val="0"/>
        <w:adjustRightInd w:val="0"/>
        <w:rPr>
          <w:rFonts w:ascii="Calibri" w:hAnsi="Calibri" w:cs="Calibri"/>
          <w:bCs/>
          <w:sz w:val="20"/>
          <w:szCs w:val="20"/>
        </w:rPr>
      </w:pPr>
      <w:r w:rsidRPr="00DF57CA">
        <w:rPr>
          <w:rFonts w:ascii="Calibri" w:hAnsi="Calibri" w:cs="Calibri"/>
          <w:bCs/>
          <w:sz w:val="20"/>
          <w:szCs w:val="20"/>
        </w:rPr>
        <w:t>Risque de liquidité : la liquidité des parts de SCPI est liée à la nature immobilière des investissements</w:t>
      </w:r>
    </w:p>
    <w:p w:rsidR="00AA46D5" w:rsidRPr="006C7110" w:rsidRDefault="00AA46D5" w:rsidP="00AA46D5">
      <w:pPr>
        <w:autoSpaceDE w:val="0"/>
        <w:autoSpaceDN w:val="0"/>
        <w:adjustRightInd w:val="0"/>
        <w:rPr>
          <w:rFonts w:ascii="Calibri" w:hAnsi="Calibri" w:cs="Calibri"/>
          <w:bCs/>
          <w:sz w:val="20"/>
          <w:szCs w:val="20"/>
        </w:rPr>
      </w:pPr>
    </w:p>
    <w:p w:rsidR="00AA46D5" w:rsidRPr="00DF57CA" w:rsidRDefault="00AA46D5" w:rsidP="00AA46D5">
      <w:pPr>
        <w:ind w:left="360"/>
        <w:rPr>
          <w:rFonts w:ascii="Calibri" w:hAnsi="Calibri" w:cs="Calibri"/>
          <w:color w:val="000000"/>
          <w:sz w:val="20"/>
          <w:szCs w:val="20"/>
        </w:rPr>
      </w:pPr>
      <w:r w:rsidRPr="00DF57CA">
        <w:rPr>
          <w:rFonts w:ascii="Calibri" w:hAnsi="Calibri" w:cs="Calibri"/>
          <w:color w:val="000000"/>
          <w:sz w:val="20"/>
          <w:szCs w:val="20"/>
        </w:rPr>
        <w:t>L’attention des investisseurs est attirée sur le fait que la SCPI pourra réaliser des acquisitions financées à crédit dans la limite de 30 % de sa valeur de réalisation. Le montant maximal fixé par l’assemblée générale des associés doit être compatible avec les capacités de remboursement de la SCPI sur la base de ses recettes ordinaires pour les emprunts et les dettes, et ses capacités d’engagement pour les acquisitions payables à terme</w:t>
      </w:r>
    </w:p>
    <w:p w:rsidR="00DD567A" w:rsidRDefault="00DD567A" w:rsidP="00D1345A">
      <w:pPr>
        <w:spacing w:after="60"/>
        <w:rPr>
          <w:rFonts w:asciiTheme="minorHAnsi" w:hAnsiTheme="minorHAnsi"/>
          <w:b/>
          <w:sz w:val="20"/>
          <w:szCs w:val="20"/>
        </w:rPr>
      </w:pPr>
    </w:p>
    <w:p w:rsidR="007D1B37" w:rsidRDefault="007D1B37" w:rsidP="00D1345A">
      <w:pPr>
        <w:spacing w:after="60"/>
        <w:rPr>
          <w:rFonts w:asciiTheme="minorHAnsi" w:hAnsiTheme="minorHAnsi"/>
          <w:b/>
          <w:sz w:val="20"/>
          <w:szCs w:val="20"/>
        </w:rPr>
      </w:pPr>
    </w:p>
    <w:p w:rsidR="00DD567A" w:rsidRDefault="001B4778" w:rsidP="00DD567A">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sidR="007F54BA">
        <w:rPr>
          <w:rFonts w:asciiTheme="minorHAnsi" w:eastAsiaTheme="minorHAnsi" w:hAnsiTheme="minorHAnsi" w:cstheme="minorHAnsi"/>
          <w:b/>
          <w:bCs/>
          <w:sz w:val="20"/>
          <w:szCs w:val="20"/>
          <w:lang w:eastAsia="en-US"/>
        </w:rPr>
        <w:t xml:space="preserve"> et s’adresse à la clientèle Gestion Privée (GP) et Patrimoniale (HDG).</w:t>
      </w:r>
    </w:p>
    <w:p w:rsidR="006108DC" w:rsidRPr="00945D9C" w:rsidRDefault="006108DC" w:rsidP="00945D9C">
      <w:pPr>
        <w:autoSpaceDE w:val="0"/>
        <w:autoSpaceDN w:val="0"/>
        <w:adjustRightInd w:val="0"/>
        <w:rPr>
          <w:rFonts w:asciiTheme="minorHAnsi" w:eastAsiaTheme="minorHAnsi" w:hAnsiTheme="minorHAnsi" w:cstheme="minorHAnsi"/>
          <w:bCs/>
          <w:sz w:val="20"/>
          <w:szCs w:val="20"/>
          <w:lang w:eastAsia="en-US"/>
        </w:rPr>
      </w:pPr>
    </w:p>
    <w:p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rsidR="00837A25" w:rsidRDefault="00301D27" w:rsidP="00837A25">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1-</w:t>
      </w:r>
      <w:r w:rsidR="00E3667B" w:rsidRPr="00837A25">
        <w:rPr>
          <w:rFonts w:asciiTheme="minorHAnsi" w:hAnsiTheme="minorHAnsi" w:cstheme="minorHAnsi"/>
          <w:b/>
          <w:color w:val="C00000"/>
          <w:sz w:val="20"/>
          <w:szCs w:val="20"/>
        </w:rPr>
        <w:t xml:space="preserve">PRESENTATION DE LA SOCIETE DE GESTION ET DE LA SCPI </w:t>
      </w:r>
      <w:r w:rsidR="00AA46D5">
        <w:rPr>
          <w:rFonts w:asciiTheme="minorHAnsi" w:hAnsiTheme="minorHAnsi" w:cstheme="minorHAnsi"/>
          <w:b/>
          <w:color w:val="C00000"/>
          <w:sz w:val="20"/>
          <w:szCs w:val="20"/>
        </w:rPr>
        <w:t>PFO 2</w:t>
      </w:r>
    </w:p>
    <w:p w:rsidR="00AA46D5" w:rsidRDefault="00AA46D5" w:rsidP="00837A25">
      <w:pPr>
        <w:jc w:val="both"/>
        <w:rPr>
          <w:rFonts w:asciiTheme="minorHAnsi" w:hAnsiTheme="minorHAnsi" w:cstheme="minorHAnsi"/>
          <w:b/>
          <w:color w:val="C00000"/>
          <w:sz w:val="20"/>
          <w:szCs w:val="20"/>
        </w:rPr>
      </w:pPr>
    </w:p>
    <w:p w:rsidR="00B9243C" w:rsidRPr="00B9243C" w:rsidRDefault="00AA46D5" w:rsidP="00B9243C">
      <w:pPr>
        <w:autoSpaceDE w:val="0"/>
        <w:autoSpaceDN w:val="0"/>
        <w:adjustRightInd w:val="0"/>
        <w:jc w:val="both"/>
        <w:rPr>
          <w:rFonts w:ascii="Calibri" w:hAnsi="Calibri" w:cs="Calibri"/>
          <w:color w:val="000000"/>
          <w:sz w:val="20"/>
          <w:szCs w:val="20"/>
        </w:rPr>
      </w:pPr>
      <w:r>
        <w:rPr>
          <w:rFonts w:ascii="Calibri" w:hAnsi="Calibri" w:cs="Calibri"/>
          <w:color w:val="000000"/>
          <w:sz w:val="20"/>
          <w:szCs w:val="20"/>
        </w:rPr>
        <w:t xml:space="preserve">PERIAL </w:t>
      </w:r>
      <w:r w:rsidRPr="008D09F7">
        <w:rPr>
          <w:rFonts w:ascii="Calibri" w:hAnsi="Calibri" w:cs="Calibri"/>
          <w:color w:val="000000"/>
          <w:sz w:val="20"/>
          <w:szCs w:val="20"/>
        </w:rPr>
        <w:t xml:space="preserve">est une société de gestion </w:t>
      </w:r>
      <w:r>
        <w:rPr>
          <w:rFonts w:ascii="Calibri" w:hAnsi="Calibri" w:cs="Calibri"/>
          <w:color w:val="000000"/>
          <w:sz w:val="20"/>
          <w:szCs w:val="20"/>
        </w:rPr>
        <w:t xml:space="preserve">qui </w:t>
      </w:r>
      <w:r w:rsidRPr="008D09F7">
        <w:rPr>
          <w:rFonts w:ascii="Calibri" w:hAnsi="Calibri" w:cs="Calibri"/>
          <w:color w:val="000000"/>
          <w:sz w:val="20"/>
          <w:szCs w:val="20"/>
        </w:rPr>
        <w:t>gère des solutions d’investissements immobilières</w:t>
      </w:r>
      <w:r>
        <w:rPr>
          <w:rFonts w:ascii="Calibri" w:hAnsi="Calibri" w:cs="Calibri"/>
          <w:color w:val="000000"/>
          <w:sz w:val="20"/>
          <w:szCs w:val="20"/>
        </w:rPr>
        <w:t xml:space="preserve"> </w:t>
      </w:r>
      <w:r w:rsidRPr="008D09F7">
        <w:rPr>
          <w:rFonts w:ascii="Calibri" w:hAnsi="Calibri" w:cs="Calibri"/>
          <w:color w:val="000000"/>
          <w:sz w:val="20"/>
          <w:szCs w:val="20"/>
        </w:rPr>
        <w:t xml:space="preserve">pour le compte </w:t>
      </w:r>
      <w:r w:rsidRPr="00A3381A">
        <w:rPr>
          <w:rFonts w:ascii="Calibri" w:hAnsi="Calibri" w:cs="Calibri"/>
          <w:color w:val="000000"/>
          <w:sz w:val="20"/>
          <w:szCs w:val="20"/>
        </w:rPr>
        <w:t>d</w:t>
      </w:r>
      <w:r>
        <w:rPr>
          <w:rFonts w:ascii="Calibri" w:hAnsi="Calibri" w:cs="Calibri"/>
          <w:color w:val="000000"/>
          <w:sz w:val="20"/>
          <w:szCs w:val="20"/>
        </w:rPr>
        <w:t>’</w:t>
      </w:r>
      <w:r w:rsidRPr="00A3381A">
        <w:rPr>
          <w:rFonts w:ascii="Calibri" w:hAnsi="Calibri" w:cs="Calibri"/>
          <w:color w:val="000000"/>
          <w:sz w:val="20"/>
          <w:szCs w:val="20"/>
        </w:rPr>
        <w:t>investisseurs</w:t>
      </w:r>
      <w:r>
        <w:rPr>
          <w:rFonts w:ascii="Calibri" w:hAnsi="Calibri" w:cs="Calibri"/>
          <w:color w:val="000000"/>
          <w:sz w:val="20"/>
          <w:szCs w:val="20"/>
        </w:rPr>
        <w:t xml:space="preserve"> et d’épargnants particuliers</w:t>
      </w:r>
      <w:r w:rsidRPr="008D09F7">
        <w:rPr>
          <w:rFonts w:ascii="Calibri" w:hAnsi="Calibri" w:cs="Calibri"/>
          <w:color w:val="000000"/>
          <w:sz w:val="20"/>
          <w:szCs w:val="20"/>
        </w:rPr>
        <w:t>.</w:t>
      </w:r>
      <w:r w:rsidR="00B9243C">
        <w:rPr>
          <w:rFonts w:ascii="Calibri" w:hAnsi="Calibri" w:cs="Calibri"/>
          <w:color w:val="000000"/>
          <w:sz w:val="20"/>
          <w:szCs w:val="20"/>
        </w:rPr>
        <w:t xml:space="preserve"> </w:t>
      </w:r>
      <w:r w:rsidR="00B9243C" w:rsidRPr="00B9243C">
        <w:rPr>
          <w:rFonts w:ascii="Calibri" w:hAnsi="Calibri" w:cs="Calibri"/>
          <w:color w:val="000000"/>
          <w:sz w:val="20"/>
          <w:szCs w:val="20"/>
        </w:rPr>
        <w:t>Une expérience de près de 50 ans dans la gestion immobilière pour compte de tiers.</w:t>
      </w:r>
    </w:p>
    <w:p w:rsidR="00B9243C" w:rsidRPr="00B9243C" w:rsidRDefault="00B9243C" w:rsidP="00B9243C">
      <w:pPr>
        <w:autoSpaceDE w:val="0"/>
        <w:autoSpaceDN w:val="0"/>
        <w:adjustRightInd w:val="0"/>
        <w:jc w:val="both"/>
        <w:rPr>
          <w:rFonts w:ascii="Calibri" w:hAnsi="Calibri" w:cs="Calibri"/>
          <w:color w:val="000000"/>
          <w:sz w:val="20"/>
          <w:szCs w:val="20"/>
        </w:rPr>
      </w:pPr>
      <w:r w:rsidRPr="00B9243C">
        <w:rPr>
          <w:rFonts w:ascii="Calibri" w:hAnsi="Calibri" w:cs="Calibri"/>
          <w:color w:val="000000"/>
          <w:sz w:val="20"/>
          <w:szCs w:val="20"/>
        </w:rPr>
        <w:t>Un groupe indépendant à capitaux familiaux.</w:t>
      </w:r>
    </w:p>
    <w:p w:rsidR="00AA46D5" w:rsidRDefault="00AA46D5" w:rsidP="00AA46D5">
      <w:pPr>
        <w:autoSpaceDE w:val="0"/>
        <w:autoSpaceDN w:val="0"/>
        <w:adjustRightInd w:val="0"/>
        <w:jc w:val="both"/>
        <w:rPr>
          <w:rFonts w:ascii="Calibri" w:hAnsi="Calibri" w:cs="Times New Roman"/>
          <w:sz w:val="20"/>
          <w:szCs w:val="20"/>
        </w:rPr>
      </w:pPr>
      <w:r w:rsidRPr="008D09F7">
        <w:rPr>
          <w:rFonts w:ascii="Calibri" w:hAnsi="Calibri" w:cs="Calibri"/>
          <w:color w:val="000000"/>
          <w:sz w:val="20"/>
          <w:szCs w:val="20"/>
        </w:rPr>
        <w:t xml:space="preserve">Au </w:t>
      </w:r>
      <w:r>
        <w:rPr>
          <w:rFonts w:ascii="Calibri" w:hAnsi="Calibri" w:cs="Calibri"/>
          <w:color w:val="000000"/>
          <w:sz w:val="20"/>
          <w:szCs w:val="20"/>
        </w:rPr>
        <w:t xml:space="preserve">31 décembre </w:t>
      </w:r>
      <w:r w:rsidRPr="008D09F7">
        <w:rPr>
          <w:rFonts w:ascii="Calibri" w:hAnsi="Calibri" w:cs="Calibri"/>
          <w:color w:val="000000"/>
          <w:sz w:val="20"/>
          <w:szCs w:val="20"/>
        </w:rPr>
        <w:t xml:space="preserve">2017, elle gère plus de </w:t>
      </w:r>
      <w:r>
        <w:rPr>
          <w:rFonts w:ascii="Calibri" w:hAnsi="Calibri" w:cs="Calibri"/>
          <w:color w:val="000000"/>
          <w:sz w:val="20"/>
          <w:szCs w:val="20"/>
        </w:rPr>
        <w:t xml:space="preserve">3 ,3 milliards d’euros d’actifs sous gestion. </w:t>
      </w:r>
      <w:r>
        <w:rPr>
          <w:rFonts w:ascii="Calibri" w:hAnsi="Calibri" w:cs="Times New Roman"/>
          <w:sz w:val="20"/>
          <w:szCs w:val="20"/>
        </w:rPr>
        <w:t>En  2009</w:t>
      </w:r>
      <w:r w:rsidRPr="006949B7">
        <w:rPr>
          <w:rFonts w:ascii="Calibri" w:hAnsi="Calibri" w:cs="Times New Roman"/>
          <w:sz w:val="20"/>
          <w:szCs w:val="20"/>
        </w:rPr>
        <w:t>,</w:t>
      </w:r>
      <w:r>
        <w:rPr>
          <w:rFonts w:ascii="Calibri" w:hAnsi="Calibri" w:cs="Times New Roman"/>
          <w:sz w:val="20"/>
          <w:szCs w:val="20"/>
        </w:rPr>
        <w:t xml:space="preserve"> elle créée </w:t>
      </w:r>
      <w:r w:rsidRPr="006949B7">
        <w:rPr>
          <w:rFonts w:ascii="Calibri" w:hAnsi="Calibri" w:cs="Times New Roman"/>
          <w:sz w:val="20"/>
          <w:szCs w:val="20"/>
        </w:rPr>
        <w:t xml:space="preserve"> la SCPI</w:t>
      </w:r>
      <w:r>
        <w:rPr>
          <w:rFonts w:ascii="Calibri" w:hAnsi="Calibri" w:cs="Times New Roman"/>
          <w:sz w:val="20"/>
          <w:szCs w:val="20"/>
        </w:rPr>
        <w:t xml:space="preserve"> PFO 2.</w:t>
      </w:r>
    </w:p>
    <w:p w:rsidR="00B9243C" w:rsidRDefault="00B9243C" w:rsidP="00AA46D5">
      <w:pPr>
        <w:autoSpaceDE w:val="0"/>
        <w:autoSpaceDN w:val="0"/>
        <w:adjustRightInd w:val="0"/>
        <w:jc w:val="both"/>
        <w:rPr>
          <w:rFonts w:ascii="Calibri" w:hAnsi="Calibri" w:cs="Times New Roman"/>
          <w:sz w:val="20"/>
          <w:szCs w:val="20"/>
        </w:rPr>
      </w:pPr>
      <w:r>
        <w:rPr>
          <w:noProof/>
        </w:rPr>
        <w:lastRenderedPageBreak/>
        <w:drawing>
          <wp:inline distT="0" distB="0" distL="0" distR="0" wp14:anchorId="6FD4BE1B" wp14:editId="4F8E086B">
            <wp:extent cx="5972810" cy="2442210"/>
            <wp:effectExtent l="0" t="0" r="889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72810" cy="2442210"/>
                    </a:xfrm>
                    <a:prstGeom prst="rect">
                      <a:avLst/>
                    </a:prstGeom>
                  </pic:spPr>
                </pic:pic>
              </a:graphicData>
            </a:graphic>
          </wp:inline>
        </w:drawing>
      </w:r>
    </w:p>
    <w:p w:rsidR="00B9243C" w:rsidRDefault="00B9243C" w:rsidP="00AA46D5">
      <w:pPr>
        <w:autoSpaceDE w:val="0"/>
        <w:autoSpaceDN w:val="0"/>
        <w:adjustRightInd w:val="0"/>
        <w:jc w:val="both"/>
        <w:rPr>
          <w:rFonts w:ascii="Calibri" w:hAnsi="Calibri" w:cs="Times New Roman"/>
          <w:sz w:val="20"/>
          <w:szCs w:val="20"/>
        </w:rPr>
      </w:pPr>
    </w:p>
    <w:p w:rsidR="00B9243C" w:rsidRDefault="00B9243C" w:rsidP="00AA46D5">
      <w:pPr>
        <w:autoSpaceDE w:val="0"/>
        <w:autoSpaceDN w:val="0"/>
        <w:adjustRightInd w:val="0"/>
        <w:jc w:val="both"/>
        <w:rPr>
          <w:rFonts w:ascii="Calibri" w:hAnsi="Calibri" w:cs="Times New Roman"/>
          <w:sz w:val="20"/>
          <w:szCs w:val="20"/>
        </w:rPr>
      </w:pPr>
    </w:p>
    <w:p w:rsidR="00B9243C" w:rsidRDefault="00B9243C" w:rsidP="00AA46D5">
      <w:pPr>
        <w:autoSpaceDE w:val="0"/>
        <w:autoSpaceDN w:val="0"/>
        <w:adjustRightInd w:val="0"/>
        <w:jc w:val="both"/>
        <w:rPr>
          <w:rFonts w:ascii="Calibri" w:hAnsi="Calibri" w:cs="Times New Roman"/>
          <w:sz w:val="20"/>
          <w:szCs w:val="20"/>
        </w:rPr>
      </w:pPr>
    </w:p>
    <w:p w:rsidR="00AA46D5" w:rsidRPr="00837A25" w:rsidRDefault="00AA46D5" w:rsidP="00837A25">
      <w:pPr>
        <w:jc w:val="both"/>
        <w:rPr>
          <w:rFonts w:asciiTheme="minorHAnsi" w:hAnsiTheme="minorHAnsi" w:cstheme="minorHAnsi"/>
          <w:b/>
          <w:dstrike/>
          <w:color w:val="C00000"/>
          <w:sz w:val="20"/>
          <w:szCs w:val="20"/>
        </w:rPr>
      </w:pPr>
    </w:p>
    <w:p w:rsidR="00AA46D5" w:rsidRDefault="00A528D1" w:rsidP="00AA46D5">
      <w:pPr>
        <w:autoSpaceDE w:val="0"/>
        <w:autoSpaceDN w:val="0"/>
        <w:adjustRightInd w:val="0"/>
        <w:rPr>
          <w:rFonts w:ascii="Calibri" w:hAnsi="Calibri" w:cs="Times New Roman"/>
          <w:sz w:val="20"/>
          <w:szCs w:val="20"/>
        </w:rPr>
      </w:pPr>
      <w:r w:rsidRPr="00A528D1">
        <w:rPr>
          <w:rFonts w:asciiTheme="minorHAnsi" w:hAnsiTheme="minorHAnsi" w:cstheme="minorHAnsi"/>
          <w:sz w:val="20"/>
          <w:szCs w:val="20"/>
        </w:rPr>
        <w:t xml:space="preserve">La </w:t>
      </w:r>
      <w:r w:rsidRPr="0018425C">
        <w:rPr>
          <w:rFonts w:asciiTheme="minorHAnsi" w:hAnsiTheme="minorHAnsi" w:cstheme="minorHAnsi"/>
          <w:b/>
          <w:color w:val="C00000"/>
          <w:sz w:val="20"/>
          <w:szCs w:val="20"/>
        </w:rPr>
        <w:t>SCPI</w:t>
      </w:r>
      <w:r w:rsidR="00BC6B93" w:rsidRPr="0018425C">
        <w:rPr>
          <w:rFonts w:asciiTheme="minorHAnsi" w:hAnsiTheme="minorHAnsi" w:cstheme="minorHAnsi"/>
          <w:b/>
          <w:color w:val="C00000"/>
          <w:sz w:val="20"/>
          <w:szCs w:val="20"/>
        </w:rPr>
        <w:t xml:space="preserve"> </w:t>
      </w:r>
      <w:r w:rsidR="00AA46D5">
        <w:rPr>
          <w:rFonts w:asciiTheme="minorHAnsi" w:hAnsiTheme="minorHAnsi" w:cstheme="minorHAnsi"/>
          <w:b/>
          <w:color w:val="C00000"/>
          <w:sz w:val="20"/>
          <w:szCs w:val="20"/>
        </w:rPr>
        <w:t>PFO 2</w:t>
      </w:r>
      <w:r w:rsidRPr="0018425C">
        <w:rPr>
          <w:rFonts w:asciiTheme="minorHAnsi" w:hAnsiTheme="minorHAnsi" w:cstheme="minorHAnsi"/>
          <w:color w:val="C00000"/>
          <w:sz w:val="20"/>
          <w:szCs w:val="20"/>
        </w:rPr>
        <w:t xml:space="preserve"> </w:t>
      </w:r>
      <w:r w:rsidR="00AA46D5">
        <w:rPr>
          <w:rFonts w:asciiTheme="minorHAnsi" w:hAnsiTheme="minorHAnsi" w:cstheme="minorHAnsi"/>
          <w:color w:val="C00000"/>
          <w:sz w:val="20"/>
          <w:szCs w:val="20"/>
        </w:rPr>
        <w:t xml:space="preserve"> </w:t>
      </w:r>
      <w:r w:rsidR="00AA46D5" w:rsidRPr="006949B7">
        <w:rPr>
          <w:rFonts w:ascii="Calibri" w:hAnsi="Calibri" w:cs="Times New Roman"/>
          <w:sz w:val="20"/>
          <w:szCs w:val="20"/>
        </w:rPr>
        <w:t xml:space="preserve">investit ses capitaux en immobilier d’entreprise </w:t>
      </w:r>
      <w:r w:rsidR="00AA46D5" w:rsidRPr="00A3381A">
        <w:rPr>
          <w:rFonts w:ascii="Calibri" w:hAnsi="Calibri" w:cs="Times New Roman"/>
          <w:sz w:val="20"/>
          <w:szCs w:val="20"/>
        </w:rPr>
        <w:t>majoritairement investie en bureaux dont l’objectif est de proposer</w:t>
      </w:r>
      <w:r w:rsidR="00AA46D5">
        <w:rPr>
          <w:rFonts w:ascii="Calibri" w:hAnsi="Calibri" w:cs="Times New Roman"/>
          <w:sz w:val="20"/>
          <w:szCs w:val="20"/>
        </w:rPr>
        <w:t> :</w:t>
      </w:r>
    </w:p>
    <w:p w:rsidR="00DA42E4" w:rsidRDefault="00DA42E4" w:rsidP="00AA46D5">
      <w:pPr>
        <w:autoSpaceDE w:val="0"/>
        <w:autoSpaceDN w:val="0"/>
        <w:adjustRightInd w:val="0"/>
        <w:rPr>
          <w:rFonts w:ascii="Calibri" w:hAnsi="Calibri" w:cs="Times New Roman"/>
          <w:sz w:val="20"/>
          <w:szCs w:val="20"/>
        </w:rPr>
      </w:pPr>
    </w:p>
    <w:p w:rsidR="00AA46D5" w:rsidRDefault="00AA46D5" w:rsidP="00764759">
      <w:pPr>
        <w:numPr>
          <w:ilvl w:val="0"/>
          <w:numId w:val="12"/>
        </w:numPr>
        <w:autoSpaceDE w:val="0"/>
        <w:autoSpaceDN w:val="0"/>
        <w:adjustRightInd w:val="0"/>
        <w:jc w:val="both"/>
        <w:rPr>
          <w:rFonts w:ascii="Calibri" w:hAnsi="Calibri" w:cs="Calibri"/>
          <w:color w:val="000000"/>
          <w:sz w:val="20"/>
          <w:szCs w:val="20"/>
        </w:rPr>
      </w:pPr>
      <w:r w:rsidRPr="00251BA4">
        <w:rPr>
          <w:rFonts w:ascii="Calibri" w:hAnsi="Calibri" w:cs="Calibri"/>
          <w:color w:val="000000"/>
          <w:sz w:val="20"/>
          <w:szCs w:val="20"/>
        </w:rPr>
        <w:t>une distribution régulière de revenus, sur un horizon d’investissement et de détention de long terme (</w:t>
      </w:r>
      <w:r>
        <w:rPr>
          <w:rFonts w:ascii="Calibri" w:hAnsi="Calibri" w:cs="Calibri"/>
          <w:color w:val="000000"/>
          <w:sz w:val="20"/>
          <w:szCs w:val="20"/>
        </w:rPr>
        <w:t>8</w:t>
      </w:r>
      <w:r w:rsidRPr="00251BA4">
        <w:rPr>
          <w:rFonts w:ascii="Calibri" w:hAnsi="Calibri" w:cs="Calibri"/>
          <w:color w:val="000000"/>
          <w:sz w:val="20"/>
          <w:szCs w:val="20"/>
        </w:rPr>
        <w:t xml:space="preserve"> ans), </w:t>
      </w:r>
    </w:p>
    <w:p w:rsidR="00AA46D5" w:rsidRPr="00251BA4" w:rsidRDefault="00AA46D5" w:rsidP="00764759">
      <w:pPr>
        <w:numPr>
          <w:ilvl w:val="0"/>
          <w:numId w:val="12"/>
        </w:numPr>
        <w:autoSpaceDE w:val="0"/>
        <w:autoSpaceDN w:val="0"/>
        <w:adjustRightInd w:val="0"/>
        <w:jc w:val="both"/>
        <w:rPr>
          <w:rFonts w:ascii="Calibri" w:hAnsi="Calibri" w:cs="Calibri"/>
          <w:color w:val="000000"/>
          <w:sz w:val="20"/>
          <w:szCs w:val="20"/>
        </w:rPr>
      </w:pPr>
      <w:r w:rsidRPr="00251BA4">
        <w:rPr>
          <w:rFonts w:ascii="Calibri" w:hAnsi="Calibri" w:cs="Calibri"/>
          <w:color w:val="000000"/>
          <w:sz w:val="20"/>
          <w:szCs w:val="20"/>
        </w:rPr>
        <w:t xml:space="preserve">une allocation immobilière investie dans les grands pôles économiques français en sélectionnant des immeubles bien situés, fonctionnels et modulables dont les loyers sont autant que possible issus de baux commerciaux fermes, générant des revenus immédiats </w:t>
      </w:r>
    </w:p>
    <w:p w:rsidR="00AA46D5" w:rsidRDefault="00AA46D5" w:rsidP="00764759">
      <w:pPr>
        <w:numPr>
          <w:ilvl w:val="0"/>
          <w:numId w:val="12"/>
        </w:numPr>
        <w:autoSpaceDE w:val="0"/>
        <w:autoSpaceDN w:val="0"/>
        <w:adjustRightInd w:val="0"/>
        <w:jc w:val="both"/>
        <w:rPr>
          <w:rFonts w:ascii="Calibri" w:hAnsi="Calibri" w:cs="Calibri"/>
          <w:color w:val="000000"/>
          <w:sz w:val="20"/>
          <w:szCs w:val="20"/>
        </w:rPr>
      </w:pPr>
      <w:r w:rsidRPr="00251BA4">
        <w:rPr>
          <w:rFonts w:ascii="Calibri" w:hAnsi="Calibri" w:cs="Calibri"/>
          <w:color w:val="000000"/>
          <w:sz w:val="20"/>
          <w:szCs w:val="20"/>
        </w:rPr>
        <w:t>une stratégie d’amélioration continue et pragmatique des performances environnementales réelles des immeubles sous gestion</w:t>
      </w:r>
    </w:p>
    <w:p w:rsidR="00AA46D5" w:rsidRDefault="00AA46D5" w:rsidP="00AA46D5">
      <w:pPr>
        <w:autoSpaceDE w:val="0"/>
        <w:autoSpaceDN w:val="0"/>
        <w:adjustRightInd w:val="0"/>
        <w:jc w:val="both"/>
        <w:rPr>
          <w:rFonts w:ascii="Calibri" w:hAnsi="Calibri" w:cs="Calibri"/>
          <w:color w:val="000000"/>
          <w:sz w:val="20"/>
          <w:szCs w:val="20"/>
        </w:rPr>
      </w:pPr>
    </w:p>
    <w:p w:rsidR="009D2556" w:rsidRDefault="009D2556" w:rsidP="0094268C">
      <w:pPr>
        <w:pStyle w:val="Default"/>
        <w:rPr>
          <w:rFonts w:asciiTheme="minorHAnsi" w:hAnsiTheme="minorHAnsi" w:cstheme="minorHAnsi"/>
          <w:sz w:val="20"/>
          <w:szCs w:val="20"/>
        </w:rPr>
      </w:pPr>
    </w:p>
    <w:p w:rsidR="009D2556" w:rsidRDefault="00AA46D5" w:rsidP="0094268C">
      <w:pPr>
        <w:pStyle w:val="Default"/>
        <w:rPr>
          <w:rFonts w:asciiTheme="minorHAnsi" w:hAnsiTheme="minorHAnsi" w:cstheme="minorHAnsi"/>
          <w:sz w:val="20"/>
          <w:szCs w:val="20"/>
        </w:rPr>
      </w:pPr>
      <w:r>
        <w:rPr>
          <w:noProof/>
          <w:lang w:eastAsia="fr-FR"/>
        </w:rPr>
        <w:drawing>
          <wp:inline distT="0" distB="0" distL="0" distR="0" wp14:anchorId="16E5DF65" wp14:editId="0BB7D619">
            <wp:extent cx="2226310" cy="1351915"/>
            <wp:effectExtent l="0" t="0" r="2540" b="63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26310" cy="1351915"/>
                    </a:xfrm>
                    <a:prstGeom prst="rect">
                      <a:avLst/>
                    </a:prstGeom>
                    <a:noFill/>
                    <a:ln>
                      <a:noFill/>
                    </a:ln>
                  </pic:spPr>
                </pic:pic>
              </a:graphicData>
            </a:graphic>
          </wp:inline>
        </w:drawing>
      </w:r>
      <w:r>
        <w:rPr>
          <w:noProof/>
          <w:lang w:eastAsia="fr-FR"/>
        </w:rPr>
        <w:drawing>
          <wp:inline distT="0" distB="0" distL="0" distR="0" wp14:anchorId="269D3D99" wp14:editId="7950D91D">
            <wp:extent cx="2313940" cy="133604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3940" cy="1336040"/>
                    </a:xfrm>
                    <a:prstGeom prst="rect">
                      <a:avLst/>
                    </a:prstGeom>
                    <a:noFill/>
                    <a:ln>
                      <a:noFill/>
                    </a:ln>
                  </pic:spPr>
                </pic:pic>
              </a:graphicData>
            </a:graphic>
          </wp:inline>
        </w:drawing>
      </w:r>
    </w:p>
    <w:p w:rsidR="00A528D1" w:rsidRDefault="00A528D1" w:rsidP="00A528D1">
      <w:pPr>
        <w:autoSpaceDE w:val="0"/>
        <w:autoSpaceDN w:val="0"/>
        <w:adjustRightInd w:val="0"/>
        <w:rPr>
          <w:rFonts w:asciiTheme="minorHAnsi" w:eastAsiaTheme="minorHAnsi" w:hAnsiTheme="minorHAnsi" w:cstheme="minorHAnsi"/>
          <w:color w:val="000000"/>
          <w:sz w:val="20"/>
          <w:szCs w:val="20"/>
          <w:lang w:eastAsia="en-US"/>
        </w:rPr>
      </w:pPr>
    </w:p>
    <w:p w:rsidR="006C7110" w:rsidRDefault="006C7110" w:rsidP="00A528D1">
      <w:pPr>
        <w:autoSpaceDE w:val="0"/>
        <w:autoSpaceDN w:val="0"/>
        <w:adjustRightInd w:val="0"/>
        <w:rPr>
          <w:rFonts w:asciiTheme="minorHAnsi" w:eastAsiaTheme="minorHAnsi" w:hAnsiTheme="minorHAnsi" w:cstheme="minorHAnsi"/>
          <w:color w:val="000000"/>
          <w:sz w:val="20"/>
          <w:szCs w:val="20"/>
          <w:lang w:eastAsia="en-US"/>
        </w:rPr>
      </w:pPr>
    </w:p>
    <w:p w:rsidR="00294676" w:rsidRDefault="00294676" w:rsidP="00A528D1">
      <w:pPr>
        <w:autoSpaceDE w:val="0"/>
        <w:autoSpaceDN w:val="0"/>
        <w:adjustRightInd w:val="0"/>
        <w:rPr>
          <w:rFonts w:asciiTheme="minorHAnsi" w:eastAsiaTheme="minorHAnsi" w:hAnsiTheme="minorHAnsi" w:cstheme="minorHAnsi"/>
          <w:color w:val="000000"/>
          <w:sz w:val="20"/>
          <w:szCs w:val="20"/>
          <w:lang w:eastAsia="en-US"/>
        </w:rPr>
      </w:pPr>
      <w:r>
        <w:rPr>
          <w:noProof/>
        </w:rPr>
        <w:drawing>
          <wp:inline distT="0" distB="0" distL="0" distR="0" wp14:anchorId="2DA63921" wp14:editId="5CEA69BF">
            <wp:extent cx="5972810" cy="2561590"/>
            <wp:effectExtent l="0" t="0" r="889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72810" cy="2561590"/>
                    </a:xfrm>
                    <a:prstGeom prst="rect">
                      <a:avLst/>
                    </a:prstGeom>
                  </pic:spPr>
                </pic:pic>
              </a:graphicData>
            </a:graphic>
          </wp:inline>
        </w:drawing>
      </w:r>
    </w:p>
    <w:p w:rsidR="00294676" w:rsidRDefault="00294676" w:rsidP="00A528D1">
      <w:pPr>
        <w:autoSpaceDE w:val="0"/>
        <w:autoSpaceDN w:val="0"/>
        <w:adjustRightInd w:val="0"/>
        <w:rPr>
          <w:rFonts w:asciiTheme="minorHAnsi" w:eastAsiaTheme="minorHAnsi" w:hAnsiTheme="minorHAnsi" w:cstheme="minorHAnsi"/>
          <w:color w:val="000000"/>
          <w:sz w:val="20"/>
          <w:szCs w:val="20"/>
          <w:lang w:eastAsia="en-US"/>
        </w:rPr>
      </w:pPr>
    </w:p>
    <w:p w:rsidR="00DD567A" w:rsidRDefault="00DD567A" w:rsidP="00A528D1">
      <w:pPr>
        <w:autoSpaceDE w:val="0"/>
        <w:autoSpaceDN w:val="0"/>
        <w:adjustRightInd w:val="0"/>
        <w:rPr>
          <w:rFonts w:asciiTheme="minorHAnsi" w:eastAsiaTheme="minorHAnsi" w:hAnsiTheme="minorHAnsi" w:cstheme="minorHAnsi"/>
          <w:color w:val="000000"/>
          <w:sz w:val="20"/>
          <w:szCs w:val="20"/>
          <w:lang w:eastAsia="en-US"/>
        </w:rPr>
      </w:pPr>
      <w:r w:rsidRPr="005348BA">
        <w:rPr>
          <w:rFonts w:asciiTheme="minorHAnsi" w:eastAsiaTheme="minorHAnsi" w:hAnsiTheme="minorHAnsi" w:cstheme="minorHAnsi"/>
          <w:color w:val="000000"/>
          <w:sz w:val="20"/>
          <w:szCs w:val="20"/>
          <w:lang w:eastAsia="en-US"/>
        </w:rPr>
        <w:t xml:space="preserve"> Les performances passées ne sont pas un indicateur fiable des performances futures</w:t>
      </w:r>
    </w:p>
    <w:p w:rsidR="00294676" w:rsidRPr="00294676" w:rsidRDefault="00294676" w:rsidP="00294676">
      <w:pPr>
        <w:autoSpaceDE w:val="0"/>
        <w:autoSpaceDN w:val="0"/>
        <w:adjustRightInd w:val="0"/>
        <w:rPr>
          <w:rFonts w:asciiTheme="minorHAnsi" w:eastAsiaTheme="minorHAnsi" w:hAnsiTheme="minorHAnsi" w:cstheme="minorHAnsi"/>
          <w:color w:val="000000"/>
          <w:sz w:val="20"/>
          <w:szCs w:val="20"/>
          <w:lang w:eastAsia="en-US"/>
        </w:rPr>
      </w:pPr>
      <w:r w:rsidRPr="00294676">
        <w:rPr>
          <w:rFonts w:asciiTheme="minorHAnsi" w:eastAsiaTheme="minorHAnsi" w:hAnsiTheme="minorHAnsi" w:cstheme="minorHAnsi"/>
          <w:b/>
          <w:bCs/>
          <w:color w:val="000000"/>
          <w:sz w:val="20"/>
          <w:szCs w:val="20"/>
          <w:lang w:eastAsia="en-US"/>
        </w:rPr>
        <w:lastRenderedPageBreak/>
        <w:t xml:space="preserve">*Taux de distribution sur valeur de marché </w:t>
      </w:r>
      <w:r w:rsidRPr="00294676">
        <w:rPr>
          <w:rFonts w:asciiTheme="minorHAnsi" w:eastAsiaTheme="minorHAnsi" w:hAnsiTheme="minorHAnsi" w:cstheme="minorHAnsi"/>
          <w:color w:val="000000"/>
          <w:sz w:val="20"/>
          <w:szCs w:val="20"/>
          <w:lang w:eastAsia="en-US"/>
        </w:rPr>
        <w:t xml:space="preserve">: division du dividende brut avant prélèvement libératoire versé au titre de l’année n (y compris les acomptes exceptionnels et quote-part de plus-values distribuées) par le prix de part acquéreur moyen de l’année n. Les performances passées ne préjugent pas des performances futures. </w:t>
      </w:r>
    </w:p>
    <w:p w:rsidR="00294676" w:rsidRPr="00294676" w:rsidRDefault="00294676" w:rsidP="00294676">
      <w:pPr>
        <w:autoSpaceDE w:val="0"/>
        <w:autoSpaceDN w:val="0"/>
        <w:adjustRightInd w:val="0"/>
        <w:rPr>
          <w:rFonts w:asciiTheme="minorHAnsi" w:eastAsiaTheme="minorHAnsi" w:hAnsiTheme="minorHAnsi" w:cstheme="minorHAnsi"/>
          <w:color w:val="000000"/>
          <w:sz w:val="20"/>
          <w:szCs w:val="20"/>
          <w:lang w:eastAsia="en-US"/>
        </w:rPr>
      </w:pPr>
      <w:r w:rsidRPr="00294676">
        <w:rPr>
          <w:rFonts w:asciiTheme="minorHAnsi" w:eastAsiaTheme="minorHAnsi" w:hAnsiTheme="minorHAnsi" w:cstheme="minorHAnsi"/>
          <w:b/>
          <w:bCs/>
          <w:color w:val="000000"/>
          <w:sz w:val="20"/>
          <w:szCs w:val="20"/>
          <w:lang w:eastAsia="en-US"/>
        </w:rPr>
        <w:t xml:space="preserve">**TRI </w:t>
      </w:r>
      <w:r w:rsidRPr="00294676">
        <w:rPr>
          <w:rFonts w:asciiTheme="minorHAnsi" w:eastAsiaTheme="minorHAnsi" w:hAnsiTheme="minorHAnsi" w:cstheme="minorHAnsi"/>
          <w:color w:val="000000"/>
          <w:sz w:val="20"/>
          <w:szCs w:val="20"/>
          <w:lang w:eastAsia="en-US"/>
        </w:rPr>
        <w:t>: taux de rentabilité interne annualisé avec à l’entrée, le prix acquéreur moyen constaté en début de la période considérée ; sur la période, les revenus distribués, et à la sortie, la valeur de retrait constatée au terme de la période.</w:t>
      </w:r>
    </w:p>
    <w:p w:rsidR="00294676" w:rsidRDefault="00294676" w:rsidP="00A528D1">
      <w:pPr>
        <w:autoSpaceDE w:val="0"/>
        <w:autoSpaceDN w:val="0"/>
        <w:adjustRightInd w:val="0"/>
        <w:rPr>
          <w:rFonts w:asciiTheme="minorHAnsi" w:eastAsiaTheme="minorHAnsi" w:hAnsiTheme="minorHAnsi" w:cstheme="minorHAnsi"/>
          <w:color w:val="000000"/>
          <w:sz w:val="20"/>
          <w:szCs w:val="20"/>
          <w:lang w:eastAsia="en-US"/>
        </w:rPr>
      </w:pPr>
    </w:p>
    <w:p w:rsidR="00A528D1" w:rsidRPr="00A528D1" w:rsidRDefault="00A528D1" w:rsidP="00A528D1">
      <w:pPr>
        <w:autoSpaceDE w:val="0"/>
        <w:autoSpaceDN w:val="0"/>
        <w:adjustRightInd w:val="0"/>
        <w:rPr>
          <w:rFonts w:asciiTheme="minorHAnsi" w:hAnsiTheme="minorHAnsi" w:cstheme="minorHAnsi"/>
          <w:noProof/>
          <w:sz w:val="20"/>
          <w:szCs w:val="20"/>
        </w:rPr>
      </w:pPr>
      <w:r w:rsidRPr="00A528D1">
        <w:rPr>
          <w:rFonts w:asciiTheme="minorHAnsi" w:eastAsiaTheme="minorHAnsi" w:hAnsiTheme="minorHAnsi" w:cstheme="minorHAnsi"/>
          <w:color w:val="000000"/>
          <w:sz w:val="20"/>
          <w:szCs w:val="20"/>
          <w:lang w:eastAsia="en-US"/>
        </w:rPr>
        <w:t xml:space="preserve">L’investissement sur le support </w:t>
      </w:r>
      <w:r w:rsidRPr="00A40DD7">
        <w:rPr>
          <w:rFonts w:asciiTheme="minorHAnsi" w:eastAsiaTheme="minorHAnsi" w:hAnsiTheme="minorHAnsi" w:cstheme="minorHAnsi"/>
          <w:b/>
          <w:color w:val="000000"/>
          <w:sz w:val="20"/>
          <w:szCs w:val="20"/>
          <w:lang w:eastAsia="en-US"/>
        </w:rPr>
        <w:t xml:space="preserve">SCPI </w:t>
      </w:r>
      <w:r w:rsidR="00A40DD7" w:rsidRPr="00A40DD7">
        <w:rPr>
          <w:rFonts w:asciiTheme="minorHAnsi" w:eastAsiaTheme="minorHAnsi" w:hAnsiTheme="minorHAnsi" w:cstheme="minorHAnsi"/>
          <w:b/>
          <w:color w:val="000000"/>
          <w:sz w:val="20"/>
          <w:szCs w:val="20"/>
          <w:lang w:eastAsia="en-US"/>
        </w:rPr>
        <w:t>PFO 2</w:t>
      </w:r>
      <w:r w:rsidRPr="00A528D1">
        <w:rPr>
          <w:rFonts w:asciiTheme="minorHAnsi" w:eastAsiaTheme="minorHAnsi" w:hAnsiTheme="minorHAnsi" w:cstheme="minorHAnsi"/>
          <w:b/>
          <w:bCs/>
          <w:color w:val="000000"/>
          <w:sz w:val="20"/>
          <w:szCs w:val="20"/>
          <w:lang w:eastAsia="en-US"/>
        </w:rPr>
        <w:t xml:space="preserve"> </w:t>
      </w:r>
      <w:r w:rsidRPr="00A528D1">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A528D1">
        <w:rPr>
          <w:rFonts w:asciiTheme="minorHAnsi" w:eastAsiaTheme="minorHAnsi" w:hAnsiTheme="minorHAnsi" w:cstheme="minorHAnsi"/>
          <w:b/>
          <w:bCs/>
          <w:color w:val="000000"/>
          <w:sz w:val="20"/>
          <w:szCs w:val="20"/>
          <w:lang w:eastAsia="en-US"/>
        </w:rPr>
        <w:t xml:space="preserve">l’investissement immobilier indirect en contrepartie d’un risque de </w:t>
      </w:r>
      <w:r w:rsidRPr="00A528D1">
        <w:rPr>
          <w:rFonts w:asciiTheme="minorHAnsi" w:hAnsiTheme="minorHAnsi" w:cstheme="minorHAnsi"/>
          <w:b/>
          <w:bCs/>
          <w:sz w:val="20"/>
          <w:szCs w:val="20"/>
        </w:rPr>
        <w:t xml:space="preserve">perte en capital pouvant être total </w:t>
      </w:r>
      <w:r w:rsidRPr="00A528D1">
        <w:rPr>
          <w:rFonts w:asciiTheme="minorHAnsi" w:hAnsiTheme="minorHAnsi" w:cstheme="minorHAnsi"/>
          <w:sz w:val="20"/>
          <w:szCs w:val="20"/>
        </w:rPr>
        <w:t xml:space="preserve">et d’une durée de placement recommandée de </w:t>
      </w:r>
      <w:r w:rsidR="00A40DD7">
        <w:rPr>
          <w:rFonts w:asciiTheme="minorHAnsi" w:hAnsiTheme="minorHAnsi" w:cstheme="minorHAnsi"/>
          <w:sz w:val="20"/>
          <w:szCs w:val="20"/>
        </w:rPr>
        <w:t>8</w:t>
      </w:r>
      <w:r w:rsidRPr="00A528D1">
        <w:rPr>
          <w:rFonts w:asciiTheme="minorHAnsi" w:hAnsiTheme="minorHAnsi" w:cstheme="minorHAnsi"/>
          <w:sz w:val="20"/>
          <w:szCs w:val="20"/>
        </w:rPr>
        <w:t xml:space="preserve">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p>
    <w:p w:rsidR="00394789" w:rsidRPr="00A528D1" w:rsidRDefault="00394789" w:rsidP="0094268C">
      <w:pPr>
        <w:pStyle w:val="Default"/>
        <w:rPr>
          <w:rFonts w:asciiTheme="minorHAnsi" w:hAnsiTheme="minorHAnsi" w:cstheme="minorHAnsi"/>
          <w:noProof/>
          <w:sz w:val="20"/>
          <w:szCs w:val="20"/>
        </w:rPr>
      </w:pPr>
    </w:p>
    <w:p w:rsidR="001364FB" w:rsidRDefault="001364FB" w:rsidP="00983602">
      <w:pPr>
        <w:jc w:val="both"/>
        <w:rPr>
          <w:rFonts w:ascii="Calibri" w:hAnsi="Calibri"/>
          <w:sz w:val="20"/>
          <w:szCs w:val="20"/>
        </w:rPr>
      </w:pPr>
    </w:p>
    <w:p w:rsidR="006A28D6" w:rsidRPr="00DE1B03" w:rsidRDefault="00301D27" w:rsidP="00301D27">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rsidR="00A8217B" w:rsidRPr="007B6655" w:rsidRDefault="00A8217B" w:rsidP="00983602">
      <w:pPr>
        <w:jc w:val="both"/>
        <w:rPr>
          <w:rFonts w:ascii="Calibri" w:hAnsi="Calibri"/>
          <w:sz w:val="8"/>
          <w:szCs w:val="20"/>
        </w:rPr>
      </w:pPr>
    </w:p>
    <w:tbl>
      <w:tblPr>
        <w:tblW w:w="10300" w:type="dxa"/>
        <w:tblInd w:w="55" w:type="dxa"/>
        <w:tblCellMar>
          <w:left w:w="70" w:type="dxa"/>
          <w:right w:w="70" w:type="dxa"/>
        </w:tblCellMar>
        <w:tblLook w:val="04A0" w:firstRow="1" w:lastRow="0" w:firstColumn="1" w:lastColumn="0" w:noHBand="0" w:noVBand="1"/>
      </w:tblPr>
      <w:tblGrid>
        <w:gridCol w:w="2850"/>
        <w:gridCol w:w="7450"/>
      </w:tblGrid>
      <w:tr w:rsidR="006A28D6" w:rsidRPr="00345D4D" w:rsidTr="00555E1E">
        <w:trPr>
          <w:trHeight w:val="166"/>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345D4D" w:rsidRDefault="006A28D6" w:rsidP="00837A25">
            <w:pPr>
              <w:spacing w:line="200" w:lineRule="exact"/>
              <w:rPr>
                <w:rFonts w:ascii="Calibri" w:hAnsi="Calibri" w:cs="Calibri"/>
                <w:color w:val="000000"/>
                <w:sz w:val="20"/>
                <w:szCs w:val="20"/>
              </w:rPr>
            </w:pPr>
            <w:r w:rsidRPr="00345D4D">
              <w:rPr>
                <w:rFonts w:ascii="Calibri" w:hAnsi="Calibri" w:cs="Calibri"/>
                <w:color w:val="000000"/>
                <w:sz w:val="20"/>
                <w:szCs w:val="20"/>
              </w:rPr>
              <w:t xml:space="preserve">Code </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6A28D6" w:rsidRPr="00FE1822" w:rsidRDefault="00DA42E4" w:rsidP="00837A25">
            <w:pPr>
              <w:spacing w:line="200" w:lineRule="exact"/>
              <w:rPr>
                <w:rFonts w:ascii="Calibri" w:hAnsi="Calibri" w:cs="Calibri"/>
                <w:color w:val="000000"/>
                <w:sz w:val="20"/>
                <w:szCs w:val="20"/>
              </w:rPr>
            </w:pPr>
            <w:r w:rsidRPr="00FE1822">
              <w:rPr>
                <w:rFonts w:ascii="Calibri" w:hAnsi="Calibri" w:cs="Calibri"/>
                <w:color w:val="000000"/>
                <w:sz w:val="20"/>
                <w:szCs w:val="20"/>
              </w:rPr>
              <w:t>RCS513811638</w:t>
            </w:r>
          </w:p>
        </w:tc>
      </w:tr>
      <w:tr w:rsidR="006A28D6" w:rsidRPr="00345D4D" w:rsidTr="00555E1E">
        <w:trPr>
          <w:trHeight w:val="137"/>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450" w:type="dxa"/>
            <w:tcBorders>
              <w:top w:val="nil"/>
              <w:left w:val="nil"/>
              <w:bottom w:val="single" w:sz="4" w:space="0" w:color="auto"/>
              <w:right w:val="single" w:sz="4" w:space="0" w:color="auto"/>
            </w:tcBorders>
            <w:shd w:val="clear" w:color="auto" w:fill="auto"/>
            <w:vAlign w:val="center"/>
            <w:hideMark/>
          </w:tcPr>
          <w:p w:rsidR="006A28D6" w:rsidRPr="00345D4D" w:rsidRDefault="00A40DD7" w:rsidP="00837A25">
            <w:pPr>
              <w:spacing w:line="200" w:lineRule="exact"/>
              <w:rPr>
                <w:rFonts w:ascii="Calibri" w:hAnsi="Calibri" w:cs="Calibri"/>
                <w:color w:val="000000"/>
                <w:sz w:val="20"/>
                <w:szCs w:val="20"/>
              </w:rPr>
            </w:pPr>
            <w:r>
              <w:rPr>
                <w:rFonts w:ascii="Calibri" w:hAnsi="Calibri" w:cs="Calibri"/>
                <w:color w:val="000000"/>
                <w:sz w:val="20"/>
                <w:szCs w:val="20"/>
              </w:rPr>
              <w:t>PERIAL</w:t>
            </w:r>
          </w:p>
        </w:tc>
      </w:tr>
      <w:tr w:rsidR="006A28D6" w:rsidRPr="00345D4D" w:rsidTr="00555E1E">
        <w:trPr>
          <w:trHeight w:val="68"/>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450" w:type="dxa"/>
            <w:tcBorders>
              <w:top w:val="nil"/>
              <w:left w:val="nil"/>
              <w:bottom w:val="single" w:sz="4" w:space="0" w:color="auto"/>
              <w:right w:val="single" w:sz="4" w:space="0" w:color="auto"/>
            </w:tcBorders>
            <w:shd w:val="clear" w:color="auto" w:fill="auto"/>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A40DD7" w:rsidRPr="00CE1FDF" w:rsidTr="00686574">
        <w:trPr>
          <w:trHeight w:val="135"/>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A40DD7" w:rsidRPr="00345D4D" w:rsidRDefault="00A40DD7" w:rsidP="0014041F">
            <w:pPr>
              <w:spacing w:line="200" w:lineRule="exact"/>
              <w:rPr>
                <w:rFonts w:ascii="Calibri" w:hAnsi="Calibri" w:cs="Calibri"/>
                <w:color w:val="000000"/>
                <w:sz w:val="20"/>
                <w:szCs w:val="20"/>
              </w:rPr>
            </w:pPr>
            <w:r w:rsidRPr="00345D4D">
              <w:rPr>
                <w:rFonts w:ascii="Calibri" w:hAnsi="Calibri" w:cs="Calibri"/>
                <w:color w:val="000000"/>
                <w:sz w:val="20"/>
                <w:szCs w:val="20"/>
              </w:rPr>
              <w:t>Période de souscription</w:t>
            </w:r>
          </w:p>
        </w:tc>
        <w:tc>
          <w:tcPr>
            <w:tcW w:w="7450" w:type="dxa"/>
            <w:tcBorders>
              <w:top w:val="nil"/>
              <w:left w:val="nil"/>
              <w:bottom w:val="single" w:sz="4" w:space="0" w:color="auto"/>
              <w:right w:val="single" w:sz="4" w:space="0" w:color="auto"/>
            </w:tcBorders>
            <w:shd w:val="clear" w:color="auto" w:fill="auto"/>
            <w:hideMark/>
          </w:tcPr>
          <w:p w:rsidR="00A40DD7" w:rsidRPr="006633F3" w:rsidRDefault="00A40DD7" w:rsidP="003B5BF3">
            <w:pPr>
              <w:autoSpaceDE w:val="0"/>
              <w:autoSpaceDN w:val="0"/>
              <w:adjustRightInd w:val="0"/>
              <w:rPr>
                <w:rFonts w:ascii="Calibri" w:eastAsia="Calibri" w:hAnsi="Calibri" w:cs="Calibri"/>
                <w:bCs/>
                <w:color w:val="000000"/>
                <w:sz w:val="20"/>
                <w:szCs w:val="20"/>
                <w:lang w:eastAsia="en-US"/>
              </w:rPr>
            </w:pPr>
            <w:r w:rsidRPr="003B5BF3">
              <w:rPr>
                <w:rFonts w:ascii="Calibri" w:eastAsia="Calibri" w:hAnsi="Calibri" w:cs="Calibri"/>
                <w:bCs/>
                <w:color w:val="000000"/>
                <w:sz w:val="20"/>
                <w:szCs w:val="20"/>
                <w:lang w:eastAsia="en-US"/>
              </w:rPr>
              <w:t>Du 2</w:t>
            </w:r>
            <w:r w:rsidR="003B5BF3" w:rsidRPr="003B5BF3">
              <w:rPr>
                <w:rFonts w:ascii="Calibri" w:eastAsia="Calibri" w:hAnsi="Calibri" w:cs="Calibri"/>
                <w:bCs/>
                <w:color w:val="000000"/>
                <w:sz w:val="20"/>
                <w:szCs w:val="20"/>
                <w:lang w:eastAsia="en-US"/>
              </w:rPr>
              <w:t>8</w:t>
            </w:r>
            <w:r w:rsidRPr="003B5BF3">
              <w:rPr>
                <w:rFonts w:ascii="Calibri" w:eastAsia="Calibri" w:hAnsi="Calibri" w:cs="Calibri"/>
                <w:bCs/>
                <w:color w:val="000000"/>
                <w:sz w:val="20"/>
                <w:szCs w:val="20"/>
                <w:lang w:eastAsia="en-US"/>
              </w:rPr>
              <w:t xml:space="preserve"> janvier 2019</w:t>
            </w:r>
            <w:r>
              <w:rPr>
                <w:rFonts w:ascii="Calibri" w:eastAsia="Calibri" w:hAnsi="Calibri" w:cs="Calibri"/>
                <w:bCs/>
                <w:color w:val="000000"/>
                <w:sz w:val="20"/>
                <w:szCs w:val="20"/>
                <w:lang w:eastAsia="en-US"/>
              </w:rPr>
              <w:t xml:space="preserve"> au 29/06/2019 inclus (05/06/2019 pour les souscriptions manuelles ISI) </w:t>
            </w:r>
          </w:p>
        </w:tc>
      </w:tr>
      <w:tr w:rsidR="00A40DD7" w:rsidRPr="00CE1FDF" w:rsidTr="00555E1E">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A40DD7" w:rsidRPr="00992806" w:rsidRDefault="00A40DD7"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souscription</w:t>
            </w:r>
          </w:p>
        </w:tc>
        <w:tc>
          <w:tcPr>
            <w:tcW w:w="7450" w:type="dxa"/>
            <w:tcBorders>
              <w:top w:val="nil"/>
              <w:left w:val="nil"/>
              <w:bottom w:val="single" w:sz="4" w:space="0" w:color="auto"/>
              <w:right w:val="single" w:sz="4" w:space="0" w:color="auto"/>
            </w:tcBorders>
            <w:shd w:val="clear" w:color="auto" w:fill="auto"/>
            <w:vAlign w:val="center"/>
            <w:hideMark/>
          </w:tcPr>
          <w:p w:rsidR="00A40DD7" w:rsidRPr="009D6BA8" w:rsidRDefault="00A40DD7" w:rsidP="007E60AA">
            <w:pPr>
              <w:spacing w:line="200" w:lineRule="exact"/>
              <w:rPr>
                <w:rFonts w:ascii="Calibri" w:hAnsi="Calibri" w:cs="Calibri"/>
                <w:color w:val="000000"/>
                <w:sz w:val="20"/>
                <w:szCs w:val="20"/>
              </w:rPr>
            </w:pPr>
            <w:r>
              <w:rPr>
                <w:rFonts w:ascii="Calibri" w:hAnsi="Calibri" w:cs="Calibri"/>
                <w:color w:val="000000"/>
                <w:sz w:val="20"/>
                <w:szCs w:val="20"/>
              </w:rPr>
              <w:t>19</w:t>
            </w:r>
            <w:r w:rsidR="007E60AA">
              <w:rPr>
                <w:rFonts w:ascii="Calibri" w:hAnsi="Calibri" w:cs="Calibri"/>
                <w:color w:val="000000"/>
                <w:sz w:val="20"/>
                <w:szCs w:val="20"/>
              </w:rPr>
              <w:t>6</w:t>
            </w:r>
            <w:r w:rsidRPr="009D6BA8">
              <w:rPr>
                <w:rFonts w:ascii="Calibri" w:hAnsi="Calibri" w:cs="Calibri"/>
                <w:color w:val="000000"/>
                <w:sz w:val="20"/>
                <w:szCs w:val="20"/>
              </w:rPr>
              <w:t xml:space="preserve"> €</w:t>
            </w:r>
            <w:r>
              <w:rPr>
                <w:rFonts w:ascii="Calibri" w:hAnsi="Calibri" w:cs="Calibri"/>
                <w:color w:val="000000"/>
                <w:sz w:val="20"/>
                <w:szCs w:val="20"/>
              </w:rPr>
              <w:t xml:space="preserve"> </w:t>
            </w:r>
            <w:r w:rsidRPr="003B5BF3">
              <w:rPr>
                <w:rFonts w:ascii="Calibri" w:hAnsi="Calibri" w:cs="Calibri"/>
                <w:color w:val="000000"/>
                <w:sz w:val="20"/>
                <w:szCs w:val="20"/>
              </w:rPr>
              <w:t xml:space="preserve">au </w:t>
            </w:r>
            <w:r w:rsidR="007E60AA">
              <w:rPr>
                <w:rFonts w:ascii="Calibri" w:hAnsi="Calibri" w:cs="Calibri"/>
                <w:color w:val="000000"/>
                <w:sz w:val="20"/>
                <w:szCs w:val="20"/>
              </w:rPr>
              <w:t>01</w:t>
            </w:r>
            <w:r w:rsidRPr="003B5BF3">
              <w:rPr>
                <w:rFonts w:ascii="Calibri" w:hAnsi="Calibri" w:cs="Calibri"/>
                <w:color w:val="000000"/>
                <w:sz w:val="20"/>
                <w:szCs w:val="20"/>
              </w:rPr>
              <w:t>/0</w:t>
            </w:r>
            <w:r w:rsidR="007E60AA">
              <w:rPr>
                <w:rFonts w:ascii="Calibri" w:hAnsi="Calibri" w:cs="Calibri"/>
                <w:color w:val="000000"/>
                <w:sz w:val="20"/>
                <w:szCs w:val="20"/>
              </w:rPr>
              <w:t>4</w:t>
            </w:r>
            <w:r w:rsidRPr="003B5BF3">
              <w:rPr>
                <w:rFonts w:ascii="Calibri" w:hAnsi="Calibri" w:cs="Calibri"/>
                <w:color w:val="000000"/>
                <w:sz w:val="20"/>
                <w:szCs w:val="20"/>
              </w:rPr>
              <w:t>/201</w:t>
            </w:r>
            <w:r w:rsidR="007E60AA">
              <w:rPr>
                <w:rFonts w:ascii="Calibri" w:hAnsi="Calibri" w:cs="Calibri"/>
                <w:color w:val="000000"/>
                <w:sz w:val="20"/>
                <w:szCs w:val="20"/>
              </w:rPr>
              <w:t>9</w:t>
            </w:r>
            <w:r>
              <w:rPr>
                <w:rFonts w:ascii="Calibri" w:hAnsi="Calibri" w:cs="Calibri"/>
                <w:color w:val="000000"/>
                <w:sz w:val="20"/>
                <w:szCs w:val="20"/>
              </w:rPr>
              <w:t xml:space="preserve">  </w:t>
            </w:r>
            <w:r w:rsidRPr="005348BA">
              <w:rPr>
                <w:rFonts w:ascii="Calibri" w:hAnsi="Calibri" w:cs="Calibri"/>
                <w:color w:val="000000"/>
                <w:sz w:val="20"/>
                <w:szCs w:val="20"/>
              </w:rPr>
              <w:t xml:space="preserve"> (commission de souscription</w:t>
            </w:r>
            <w:r>
              <w:rPr>
                <w:rFonts w:ascii="Calibri" w:hAnsi="Calibri" w:cs="Calibri"/>
                <w:color w:val="000000"/>
                <w:sz w:val="20"/>
                <w:szCs w:val="20"/>
              </w:rPr>
              <w:t xml:space="preserve"> de 8,5% </w:t>
            </w:r>
            <w:r w:rsidRPr="005348BA">
              <w:rPr>
                <w:rFonts w:ascii="Calibri" w:hAnsi="Calibri" w:cs="Calibri"/>
                <w:color w:val="000000"/>
                <w:sz w:val="20"/>
                <w:szCs w:val="20"/>
              </w:rPr>
              <w:t xml:space="preserve"> incluse)</w:t>
            </w:r>
          </w:p>
        </w:tc>
      </w:tr>
      <w:tr w:rsidR="00A40DD7" w:rsidRPr="00CE1FDF" w:rsidTr="00DA5D12">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tcPr>
          <w:p w:rsidR="00A40DD7" w:rsidRPr="002738F1" w:rsidRDefault="00A40DD7"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Pr="00837A25">
              <w:rPr>
                <w:rFonts w:ascii="Calibri" w:hAnsi="Calibri" w:cs="Calibri"/>
                <w:color w:val="000000"/>
                <w:sz w:val="20"/>
                <w:szCs w:val="20"/>
              </w:rPr>
              <w:t>/retrait</w:t>
            </w:r>
          </w:p>
        </w:tc>
        <w:tc>
          <w:tcPr>
            <w:tcW w:w="7450" w:type="dxa"/>
            <w:tcBorders>
              <w:top w:val="nil"/>
              <w:left w:val="nil"/>
              <w:bottom w:val="single" w:sz="4" w:space="0" w:color="auto"/>
              <w:right w:val="single" w:sz="4" w:space="0" w:color="auto"/>
            </w:tcBorders>
            <w:shd w:val="clear" w:color="auto" w:fill="auto"/>
            <w:vAlign w:val="center"/>
          </w:tcPr>
          <w:p w:rsidR="00A40DD7" w:rsidRPr="002738F1" w:rsidRDefault="00A40DD7" w:rsidP="00A40DD7">
            <w:pPr>
              <w:spacing w:line="200" w:lineRule="exact"/>
              <w:rPr>
                <w:rFonts w:ascii="Calibri" w:hAnsi="Calibri" w:cs="Calibri"/>
                <w:color w:val="000000"/>
                <w:sz w:val="20"/>
                <w:szCs w:val="20"/>
              </w:rPr>
            </w:pPr>
            <w:r>
              <w:rPr>
                <w:rFonts w:ascii="Calibri" w:hAnsi="Calibri" w:cs="Calibri"/>
                <w:color w:val="000000"/>
                <w:sz w:val="20"/>
                <w:szCs w:val="20"/>
              </w:rPr>
              <w:t>177,51</w:t>
            </w:r>
            <w:r w:rsidRPr="003B5BF3">
              <w:rPr>
                <w:rFonts w:ascii="Calibri" w:hAnsi="Calibri" w:cs="Calibri"/>
                <w:color w:val="000000"/>
                <w:sz w:val="20"/>
                <w:szCs w:val="20"/>
              </w:rPr>
              <w:t>€ au 30/09/2018</w:t>
            </w:r>
          </w:p>
        </w:tc>
      </w:tr>
      <w:tr w:rsidR="00A40DD7" w:rsidRPr="00CE1FDF" w:rsidTr="00DA5D12">
        <w:trPr>
          <w:trHeight w:val="20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A40DD7" w:rsidRPr="002738F1" w:rsidRDefault="00A40DD7"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450" w:type="dxa"/>
            <w:tcBorders>
              <w:top w:val="single" w:sz="4" w:space="0" w:color="auto"/>
              <w:left w:val="nil"/>
              <w:bottom w:val="single" w:sz="4" w:space="0" w:color="auto"/>
              <w:right w:val="single" w:sz="4" w:space="0" w:color="auto"/>
            </w:tcBorders>
            <w:shd w:val="clear" w:color="auto" w:fill="auto"/>
            <w:vAlign w:val="center"/>
          </w:tcPr>
          <w:p w:rsidR="00A40DD7" w:rsidRPr="00A40DD7" w:rsidRDefault="00A40DD7" w:rsidP="00764759">
            <w:pPr>
              <w:pStyle w:val="Paragraphedeliste"/>
              <w:numPr>
                <w:ilvl w:val="0"/>
                <w:numId w:val="13"/>
              </w:numPr>
              <w:ind w:left="323" w:hanging="255"/>
              <w:rPr>
                <w:rFonts w:asciiTheme="minorHAnsi" w:hAnsiTheme="minorHAnsi"/>
                <w:color w:val="000000" w:themeColor="text1"/>
              </w:rPr>
            </w:pPr>
            <w:r w:rsidRPr="00A40DD7">
              <w:rPr>
                <w:rFonts w:asciiTheme="minorHAnsi" w:hAnsiTheme="minorHAnsi"/>
                <w:b/>
                <w:color w:val="000000" w:themeColor="text1"/>
              </w:rPr>
              <w:t>Sur Cotisations :</w:t>
            </w:r>
            <w:r w:rsidRPr="00A40DD7">
              <w:rPr>
                <w:rFonts w:asciiTheme="minorHAnsi" w:hAnsiTheme="minorHAnsi"/>
                <w:color w:val="000000" w:themeColor="text1"/>
              </w:rPr>
              <w:t xml:space="preserve"> Tarification habituelle sur produit concerné</w:t>
            </w:r>
          </w:p>
          <w:p w:rsidR="00A40DD7" w:rsidRPr="00A40DD7" w:rsidRDefault="00A40DD7" w:rsidP="00764759">
            <w:pPr>
              <w:pStyle w:val="Paragraphedeliste"/>
              <w:numPr>
                <w:ilvl w:val="0"/>
                <w:numId w:val="13"/>
              </w:numPr>
              <w:ind w:left="323" w:hanging="255"/>
              <w:rPr>
                <w:rFonts w:asciiTheme="minorHAnsi" w:hAnsiTheme="minorHAnsi"/>
                <w:color w:val="000000" w:themeColor="text1"/>
              </w:rPr>
            </w:pPr>
            <w:r w:rsidRPr="00A40DD7">
              <w:rPr>
                <w:rFonts w:asciiTheme="minorHAnsi" w:hAnsiTheme="minorHAnsi"/>
                <w:b/>
                <w:color w:val="000000" w:themeColor="text1"/>
              </w:rPr>
              <w:t>De gestion :</w:t>
            </w:r>
            <w:r w:rsidRPr="00A40DD7">
              <w:rPr>
                <w:rFonts w:asciiTheme="minorHAnsi" w:hAnsiTheme="minorHAnsi"/>
                <w:color w:val="000000" w:themeColor="text1"/>
              </w:rPr>
              <w:t xml:space="preserve"> prélevés par réduction du nombre d’unités de compte </w:t>
            </w:r>
          </w:p>
          <w:p w:rsidR="00A40DD7" w:rsidRPr="00A40DD7" w:rsidRDefault="00A40DD7" w:rsidP="00A40DD7">
            <w:pPr>
              <w:pStyle w:val="Paragraphedeliste"/>
              <w:ind w:left="323"/>
              <w:rPr>
                <w:rFonts w:asciiTheme="minorHAnsi" w:hAnsiTheme="minorHAnsi"/>
                <w:color w:val="000000" w:themeColor="text1"/>
              </w:rPr>
            </w:pPr>
            <w:r w:rsidRPr="00A40DD7">
              <w:rPr>
                <w:rFonts w:asciiTheme="minorHAnsi" w:hAnsiTheme="minorHAnsi"/>
                <w:color w:val="000000" w:themeColor="text1"/>
              </w:rPr>
              <w:t xml:space="preserve">  </w:t>
            </w:r>
          </w:p>
          <w:p w:rsidR="00A40DD7" w:rsidRPr="00A40DD7" w:rsidRDefault="00A40DD7" w:rsidP="00764759">
            <w:pPr>
              <w:pStyle w:val="Paragraphedeliste"/>
              <w:numPr>
                <w:ilvl w:val="0"/>
                <w:numId w:val="14"/>
              </w:numPr>
              <w:rPr>
                <w:rFonts w:asciiTheme="minorHAnsi" w:hAnsiTheme="minorHAnsi"/>
                <w:color w:val="000000" w:themeColor="text1"/>
              </w:rPr>
            </w:pPr>
            <w:r w:rsidRPr="00A40DD7">
              <w:rPr>
                <w:rFonts w:asciiTheme="minorHAnsi" w:hAnsiTheme="minorHAnsi"/>
                <w:color w:val="000000" w:themeColor="text1"/>
              </w:rPr>
              <w:t>Prélèvement sur le dividende (prélèvement trimestriel pour l’ensemble des produits).</w:t>
            </w:r>
          </w:p>
          <w:p w:rsidR="00A40DD7" w:rsidRPr="00A40DD7" w:rsidRDefault="00A40DD7" w:rsidP="00764759">
            <w:pPr>
              <w:pStyle w:val="Paragraphedeliste"/>
              <w:numPr>
                <w:ilvl w:val="0"/>
                <w:numId w:val="13"/>
              </w:numPr>
              <w:ind w:left="323" w:hanging="255"/>
              <w:rPr>
                <w:rFonts w:asciiTheme="minorHAnsi" w:hAnsiTheme="minorHAnsi"/>
                <w:color w:val="000000" w:themeColor="text1"/>
              </w:rPr>
            </w:pPr>
            <w:r w:rsidRPr="00A40DD7">
              <w:rPr>
                <w:rFonts w:asciiTheme="minorHAnsi" w:hAnsiTheme="minorHAnsi"/>
                <w:b/>
                <w:color w:val="000000" w:themeColor="text1"/>
              </w:rPr>
              <w:t>D’Arbitrage :</w:t>
            </w:r>
            <w:r w:rsidRPr="00A40DD7">
              <w:rPr>
                <w:rFonts w:asciiTheme="minorHAnsi" w:hAnsiTheme="minorHAnsi"/>
                <w:color w:val="000000" w:themeColor="text1"/>
              </w:rPr>
              <w:t xml:space="preserve"> Premier arbitrage de l’année civile gratuit puis prélevés sur le montant arbitré et selon les conditions précisées dans la notice de chaque produit.</w:t>
            </w:r>
          </w:p>
          <w:p w:rsidR="00A40DD7" w:rsidRPr="00A40DD7" w:rsidRDefault="00A40DD7" w:rsidP="00A40DD7">
            <w:pPr>
              <w:spacing w:before="120"/>
              <w:ind w:left="323"/>
              <w:rPr>
                <w:rFonts w:asciiTheme="minorHAnsi" w:hAnsiTheme="minorHAnsi"/>
                <w:color w:val="000000" w:themeColor="text1"/>
                <w:sz w:val="20"/>
                <w:szCs w:val="20"/>
                <w:u w:val="single"/>
              </w:rPr>
            </w:pPr>
            <w:r w:rsidRPr="00A40DD7">
              <w:rPr>
                <w:rFonts w:asciiTheme="minorHAnsi" w:hAnsiTheme="minorHAnsi"/>
                <w:b/>
                <w:color w:val="000000" w:themeColor="text1"/>
                <w:sz w:val="20"/>
                <w:szCs w:val="20"/>
                <w:u w:val="single"/>
              </w:rPr>
              <w:t>Possibilité de minorer le taux de frais d’arbitrage jusqu’à 0% si</w:t>
            </w:r>
            <w:r w:rsidRPr="00A40DD7">
              <w:rPr>
                <w:rFonts w:asciiTheme="minorHAnsi" w:hAnsiTheme="minorHAnsi"/>
                <w:color w:val="000000" w:themeColor="text1"/>
                <w:sz w:val="20"/>
                <w:szCs w:val="20"/>
                <w:u w:val="single"/>
              </w:rPr>
              <w:t> :</w:t>
            </w:r>
          </w:p>
          <w:p w:rsidR="00A40DD7" w:rsidRPr="00A40DD7" w:rsidRDefault="00A40DD7" w:rsidP="00764759">
            <w:pPr>
              <w:pStyle w:val="Paragraphedeliste"/>
              <w:numPr>
                <w:ilvl w:val="1"/>
                <w:numId w:val="15"/>
              </w:numPr>
              <w:spacing w:before="120"/>
              <w:ind w:left="748"/>
              <w:rPr>
                <w:rFonts w:asciiTheme="minorHAnsi" w:hAnsiTheme="minorHAnsi"/>
                <w:color w:val="000000" w:themeColor="text1"/>
              </w:rPr>
            </w:pPr>
            <w:r w:rsidRPr="00A40DD7">
              <w:rPr>
                <w:rFonts w:asciiTheme="minorHAnsi" w:hAnsiTheme="minorHAnsi"/>
                <w:color w:val="000000" w:themeColor="text1"/>
              </w:rPr>
              <w:t xml:space="preserve">Désinvestissement d’un support permanent d’origine FCP temporaire (par exemple Écureuil Relais PEA 2 et </w:t>
            </w:r>
            <w:proofErr w:type="spellStart"/>
            <w:r w:rsidRPr="00A40DD7">
              <w:rPr>
                <w:rFonts w:asciiTheme="minorHAnsi" w:hAnsiTheme="minorHAnsi"/>
                <w:color w:val="000000" w:themeColor="text1"/>
              </w:rPr>
              <w:t>Ostrum</w:t>
            </w:r>
            <w:proofErr w:type="spellEnd"/>
            <w:r w:rsidRPr="00A40DD7">
              <w:rPr>
                <w:rFonts w:asciiTheme="minorHAnsi" w:hAnsiTheme="minorHAnsi"/>
                <w:color w:val="000000" w:themeColor="text1"/>
              </w:rPr>
              <w:t xml:space="preserve"> </w:t>
            </w:r>
            <w:proofErr w:type="spellStart"/>
            <w:r w:rsidRPr="00A40DD7">
              <w:rPr>
                <w:rFonts w:asciiTheme="minorHAnsi" w:hAnsiTheme="minorHAnsi"/>
                <w:color w:val="000000" w:themeColor="text1"/>
              </w:rPr>
              <w:t>sustainable</w:t>
            </w:r>
            <w:proofErr w:type="spellEnd"/>
            <w:r w:rsidRPr="00A40DD7">
              <w:rPr>
                <w:rFonts w:asciiTheme="minorHAnsi" w:hAnsiTheme="minorHAnsi"/>
                <w:color w:val="000000" w:themeColor="text1"/>
              </w:rPr>
              <w:t xml:space="preserve"> Trésorerie RE) ou d’un support en euros.</w:t>
            </w:r>
          </w:p>
          <w:p w:rsidR="00A40DD7" w:rsidRPr="00A40DD7" w:rsidRDefault="00A40DD7" w:rsidP="00764759">
            <w:pPr>
              <w:pStyle w:val="Paragraphedeliste"/>
              <w:numPr>
                <w:ilvl w:val="1"/>
                <w:numId w:val="15"/>
              </w:numPr>
              <w:spacing w:before="120"/>
              <w:ind w:left="743" w:hanging="357"/>
              <w:rPr>
                <w:rFonts w:asciiTheme="minorHAnsi" w:hAnsiTheme="minorHAnsi"/>
                <w:color w:val="000000" w:themeColor="text1"/>
              </w:rPr>
            </w:pPr>
            <w:r w:rsidRPr="00A40DD7">
              <w:rPr>
                <w:rFonts w:asciiTheme="minorHAnsi" w:hAnsiTheme="minorHAnsi"/>
                <w:color w:val="000000" w:themeColor="text1"/>
              </w:rPr>
              <w:t xml:space="preserve">Réinvestissement au minimum à hauteur de 20% vers </w:t>
            </w:r>
            <w:r w:rsidRPr="00A40DD7">
              <w:rPr>
                <w:rFonts w:asciiTheme="minorHAnsi" w:hAnsiTheme="minorHAnsi"/>
                <w:b/>
                <w:color w:val="000000" w:themeColor="text1"/>
              </w:rPr>
              <w:t xml:space="preserve">SCPI PFO2 </w:t>
            </w:r>
            <w:r w:rsidRPr="00A40DD7">
              <w:rPr>
                <w:rFonts w:asciiTheme="minorHAnsi" w:hAnsiTheme="minorHAnsi"/>
                <w:color w:val="000000" w:themeColor="text1"/>
              </w:rPr>
              <w:t>ou un support permanent en UC.</w:t>
            </w:r>
          </w:p>
          <w:p w:rsidR="00A40DD7" w:rsidRPr="002738F1" w:rsidRDefault="00A40DD7" w:rsidP="005348BA">
            <w:pPr>
              <w:spacing w:before="120"/>
              <w:rPr>
                <w:rFonts w:ascii="Calibri" w:hAnsi="Calibri" w:cs="Calibri"/>
                <w:color w:val="000000"/>
                <w:sz w:val="20"/>
                <w:szCs w:val="20"/>
              </w:rPr>
            </w:pPr>
            <w:r>
              <w:rPr>
                <w:rFonts w:asciiTheme="minorHAnsi" w:eastAsia="Calibri" w:hAnsiTheme="minorHAnsi" w:cs="Times New Roman"/>
                <w:sz w:val="20"/>
                <w:szCs w:val="20"/>
                <w:lang w:eastAsia="en-US"/>
              </w:rPr>
              <w:t xml:space="preserve"> </w:t>
            </w:r>
          </w:p>
        </w:tc>
      </w:tr>
      <w:tr w:rsidR="00A40DD7" w:rsidRPr="00CE1FDF" w:rsidTr="006640B0">
        <w:trPr>
          <w:trHeight w:val="259"/>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A40DD7" w:rsidRPr="00992806" w:rsidRDefault="00A40DD7" w:rsidP="0014041F">
            <w:pPr>
              <w:spacing w:line="200" w:lineRule="exact"/>
              <w:rPr>
                <w:rFonts w:ascii="Calibri" w:hAnsi="Calibri" w:cs="Calibri"/>
                <w:color w:val="000000"/>
                <w:sz w:val="20"/>
                <w:szCs w:val="20"/>
              </w:rPr>
            </w:pPr>
            <w:r w:rsidRPr="00992806">
              <w:rPr>
                <w:rFonts w:ascii="Calibri" w:hAnsi="Calibri" w:cs="Calibri"/>
                <w:color w:val="000000"/>
                <w:sz w:val="20"/>
                <w:szCs w:val="20"/>
              </w:rPr>
              <w:t>Commission de souscription / de rachat</w:t>
            </w:r>
          </w:p>
        </w:tc>
        <w:tc>
          <w:tcPr>
            <w:tcW w:w="7450" w:type="dxa"/>
            <w:tcBorders>
              <w:top w:val="nil"/>
              <w:left w:val="nil"/>
              <w:bottom w:val="single" w:sz="4" w:space="0" w:color="auto"/>
              <w:right w:val="single" w:sz="4" w:space="0" w:color="auto"/>
            </w:tcBorders>
            <w:shd w:val="clear" w:color="auto" w:fill="auto"/>
            <w:vAlign w:val="center"/>
            <w:hideMark/>
          </w:tcPr>
          <w:p w:rsidR="00A40DD7" w:rsidRPr="00837A25" w:rsidRDefault="00A40DD7" w:rsidP="00520D39">
            <w:pPr>
              <w:spacing w:before="120"/>
              <w:ind w:left="176"/>
              <w:rPr>
                <w:rFonts w:asciiTheme="minorHAnsi" w:eastAsia="Calibri" w:hAnsiTheme="minorHAnsi" w:cs="Times New Roman"/>
                <w:b/>
                <w:sz w:val="20"/>
                <w:szCs w:val="20"/>
                <w:lang w:eastAsia="en-US"/>
              </w:rPr>
            </w:pPr>
            <w:r w:rsidRPr="00837A25">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rsidR="00A40DD7" w:rsidRDefault="00A40DD7" w:rsidP="00520D39">
            <w:pPr>
              <w:spacing w:before="120"/>
              <w:ind w:left="176"/>
              <w:rPr>
                <w:rFonts w:asciiTheme="minorHAnsi" w:eastAsia="Calibri" w:hAnsiTheme="minorHAnsi" w:cs="Times New Roman"/>
                <w:b/>
                <w:sz w:val="20"/>
                <w:szCs w:val="20"/>
                <w:lang w:eastAsia="en-US"/>
              </w:rPr>
            </w:pPr>
          </w:p>
          <w:p w:rsidR="00A40DD7" w:rsidRPr="00837A25" w:rsidRDefault="00A40DD7" w:rsidP="00520D39">
            <w:pPr>
              <w:spacing w:before="120"/>
              <w:ind w:left="176"/>
              <w:rPr>
                <w:rFonts w:asciiTheme="minorHAnsi" w:eastAsia="Calibri" w:hAnsiTheme="minorHAnsi" w:cs="Times New Roman"/>
                <w:b/>
                <w:sz w:val="20"/>
                <w:szCs w:val="20"/>
                <w:lang w:eastAsia="en-US"/>
              </w:rPr>
            </w:pPr>
          </w:p>
          <w:tbl>
            <w:tblPr>
              <w:tblW w:w="0" w:type="auto"/>
              <w:tblInd w:w="26" w:type="dxa"/>
              <w:tblCellMar>
                <w:left w:w="0" w:type="dxa"/>
                <w:right w:w="0" w:type="dxa"/>
              </w:tblCellMar>
              <w:tblLook w:val="04A0" w:firstRow="1" w:lastRow="0" w:firstColumn="1" w:lastColumn="0" w:noHBand="0" w:noVBand="1"/>
            </w:tblPr>
            <w:tblGrid>
              <w:gridCol w:w="1715"/>
              <w:gridCol w:w="1757"/>
              <w:gridCol w:w="1523"/>
              <w:gridCol w:w="2269"/>
            </w:tblGrid>
            <w:tr w:rsidR="00A40DD7" w:rsidTr="00A40DD7">
              <w:trPr>
                <w:trHeight w:val="447"/>
              </w:trPr>
              <w:tc>
                <w:tcPr>
                  <w:tcW w:w="481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40DD7" w:rsidRDefault="00A40DD7">
                  <w:pPr>
                    <w:pStyle w:val="Paragraphedeliste"/>
                    <w:ind w:left="0"/>
                    <w:rPr>
                      <w:rFonts w:asciiTheme="minorHAnsi" w:hAnsiTheme="minorHAnsi"/>
                      <w:b/>
                      <w:bCs/>
                      <w:sz w:val="18"/>
                      <w:szCs w:val="18"/>
                    </w:rPr>
                  </w:pPr>
                  <w:r>
                    <w:rPr>
                      <w:rFonts w:asciiTheme="minorHAnsi" w:hAnsiTheme="minorHAnsi"/>
                      <w:b/>
                      <w:bCs/>
                      <w:sz w:val="18"/>
                      <w:szCs w:val="18"/>
                    </w:rPr>
                    <w:t>SCPI PFO2</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DD7" w:rsidRDefault="00A40DD7">
                  <w:pPr>
                    <w:pStyle w:val="Paragraphedeliste"/>
                    <w:ind w:left="0"/>
                    <w:jc w:val="center"/>
                    <w:rPr>
                      <w:rFonts w:asciiTheme="minorHAnsi" w:hAnsiTheme="minorHAnsi"/>
                      <w:b/>
                      <w:bCs/>
                      <w:sz w:val="18"/>
                      <w:szCs w:val="18"/>
                    </w:rPr>
                  </w:pPr>
                  <w:r>
                    <w:rPr>
                      <w:rFonts w:asciiTheme="minorHAnsi" w:hAnsiTheme="minorHAnsi"/>
                      <w:b/>
                      <w:bCs/>
                      <w:sz w:val="18"/>
                      <w:szCs w:val="18"/>
                    </w:rPr>
                    <w:t>Tarification</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DD7" w:rsidRDefault="00A40DD7">
                  <w:pPr>
                    <w:pStyle w:val="Paragraphedeliste"/>
                    <w:ind w:left="0"/>
                    <w:jc w:val="center"/>
                    <w:rPr>
                      <w:rFonts w:asciiTheme="minorHAnsi" w:hAnsiTheme="minorHAnsi"/>
                      <w:b/>
                      <w:bCs/>
                      <w:sz w:val="18"/>
                      <w:szCs w:val="18"/>
                    </w:rPr>
                  </w:pPr>
                  <w:r>
                    <w:rPr>
                      <w:rFonts w:asciiTheme="minorHAnsi" w:hAnsiTheme="minorHAnsi"/>
                      <w:b/>
                      <w:bCs/>
                      <w:sz w:val="18"/>
                      <w:szCs w:val="18"/>
                    </w:rPr>
                    <w:t>Commissionnement réseau CE</w:t>
                  </w:r>
                </w:p>
              </w:tc>
            </w:tr>
            <w:tr w:rsidR="00A40DD7" w:rsidTr="00A40DD7">
              <w:trPr>
                <w:trHeight w:val="469"/>
              </w:trPr>
              <w:tc>
                <w:tcPr>
                  <w:tcW w:w="24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rPr>
                      <w:rFonts w:asciiTheme="minorHAnsi" w:hAnsiTheme="minorHAnsi"/>
                      <w:b/>
                      <w:bCs/>
                      <w:color w:val="000000" w:themeColor="text1"/>
                      <w:sz w:val="18"/>
                      <w:szCs w:val="18"/>
                    </w:rPr>
                  </w:pPr>
                  <w:r w:rsidRPr="00FE1822">
                    <w:rPr>
                      <w:rFonts w:asciiTheme="minorHAnsi" w:hAnsiTheme="minorHAnsi"/>
                      <w:b/>
                      <w:bCs/>
                      <w:color w:val="000000" w:themeColor="text1"/>
                      <w:sz w:val="18"/>
                      <w:szCs w:val="18"/>
                    </w:rPr>
                    <w:t>Frais du support immobilier</w:t>
                  </w:r>
                </w:p>
              </w:tc>
              <w:tc>
                <w:tcPr>
                  <w:tcW w:w="2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rPr>
                      <w:rFonts w:asciiTheme="minorHAnsi" w:hAnsiTheme="minorHAnsi"/>
                      <w:color w:val="000000" w:themeColor="text1"/>
                      <w:sz w:val="18"/>
                      <w:szCs w:val="18"/>
                    </w:rPr>
                  </w:pPr>
                  <w:r w:rsidRPr="00FE1822">
                    <w:rPr>
                      <w:rFonts w:asciiTheme="minorHAnsi" w:hAnsiTheme="minorHAnsi"/>
                      <w:color w:val="000000" w:themeColor="text1"/>
                      <w:sz w:val="18"/>
                      <w:szCs w:val="18"/>
                    </w:rPr>
                    <w:t>Commission de souscription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jc w:val="center"/>
                    <w:rPr>
                      <w:rFonts w:asciiTheme="minorHAnsi" w:hAnsiTheme="minorHAnsi"/>
                      <w:color w:val="000000" w:themeColor="text1"/>
                      <w:sz w:val="18"/>
                      <w:szCs w:val="18"/>
                    </w:rPr>
                  </w:pPr>
                  <w:r w:rsidRPr="00FE1822">
                    <w:rPr>
                      <w:rFonts w:asciiTheme="minorHAnsi" w:hAnsiTheme="minorHAnsi"/>
                      <w:color w:val="000000" w:themeColor="text1"/>
                      <w:sz w:val="18"/>
                      <w:szCs w:val="18"/>
                    </w:rPr>
                    <w:t>8,5%</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jc w:val="center"/>
                    <w:rPr>
                      <w:rFonts w:asciiTheme="minorHAnsi" w:hAnsiTheme="minorHAnsi"/>
                      <w:color w:val="000000" w:themeColor="text1"/>
                      <w:sz w:val="18"/>
                      <w:szCs w:val="18"/>
                    </w:rPr>
                  </w:pPr>
                  <w:r w:rsidRPr="00FE1822">
                    <w:rPr>
                      <w:rFonts w:asciiTheme="minorHAnsi" w:hAnsiTheme="minorHAnsi"/>
                      <w:color w:val="000000" w:themeColor="text1"/>
                      <w:sz w:val="18"/>
                      <w:szCs w:val="18"/>
                    </w:rPr>
                    <w:t>3%</w:t>
                  </w:r>
                </w:p>
              </w:tc>
            </w:tr>
            <w:tr w:rsidR="00A40DD7" w:rsidTr="00A40DD7">
              <w:trPr>
                <w:trHeight w:val="321"/>
              </w:trPr>
              <w:tc>
                <w:tcPr>
                  <w:tcW w:w="240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rPr>
                      <w:rFonts w:asciiTheme="minorHAnsi" w:hAnsiTheme="minorHAnsi"/>
                      <w:b/>
                      <w:bCs/>
                      <w:color w:val="000000" w:themeColor="text1"/>
                      <w:sz w:val="18"/>
                      <w:szCs w:val="18"/>
                    </w:rPr>
                  </w:pPr>
                  <w:r w:rsidRPr="00FE1822">
                    <w:rPr>
                      <w:rFonts w:asciiTheme="minorHAnsi" w:hAnsiTheme="minorHAnsi"/>
                      <w:b/>
                      <w:bCs/>
                      <w:color w:val="000000" w:themeColor="text1"/>
                      <w:sz w:val="18"/>
                      <w:szCs w:val="18"/>
                    </w:rPr>
                    <w:t>Frais assurance vie</w:t>
                  </w:r>
                </w:p>
              </w:tc>
              <w:tc>
                <w:tcPr>
                  <w:tcW w:w="2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rPr>
                      <w:rFonts w:asciiTheme="minorHAnsi" w:hAnsiTheme="minorHAnsi"/>
                      <w:color w:val="000000" w:themeColor="text1"/>
                      <w:sz w:val="18"/>
                      <w:szCs w:val="18"/>
                    </w:rPr>
                  </w:pPr>
                  <w:r w:rsidRPr="00FE1822">
                    <w:rPr>
                      <w:rFonts w:asciiTheme="minorHAnsi" w:hAnsiTheme="minorHAnsi"/>
                      <w:color w:val="000000" w:themeColor="text1"/>
                      <w:sz w:val="18"/>
                      <w:szCs w:val="18"/>
                    </w:rPr>
                    <w:t>Frais sur versement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jc w:val="center"/>
                    <w:rPr>
                      <w:rFonts w:asciiTheme="minorHAnsi" w:hAnsiTheme="minorHAnsi"/>
                      <w:color w:val="000000" w:themeColor="text1"/>
                      <w:sz w:val="18"/>
                      <w:szCs w:val="18"/>
                    </w:rPr>
                  </w:pPr>
                  <w:r w:rsidRPr="00FE1822">
                    <w:rPr>
                      <w:rFonts w:asciiTheme="minorHAnsi" w:hAnsiTheme="minorHAnsi"/>
                      <w:color w:val="000000" w:themeColor="text1"/>
                      <w:sz w:val="18"/>
                      <w:szCs w:val="18"/>
                    </w:rPr>
                    <w:t>Frais du contrat</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B7599D">
                  <w:pPr>
                    <w:pStyle w:val="Paragraphedeliste"/>
                    <w:ind w:left="0"/>
                    <w:jc w:val="center"/>
                    <w:rPr>
                      <w:rFonts w:asciiTheme="minorHAnsi" w:hAnsiTheme="minorHAnsi"/>
                      <w:color w:val="000000" w:themeColor="text1"/>
                      <w:sz w:val="18"/>
                      <w:szCs w:val="18"/>
                    </w:rPr>
                  </w:pPr>
                  <w:r>
                    <w:rPr>
                      <w:rFonts w:asciiTheme="minorHAnsi" w:hAnsiTheme="minorHAnsi"/>
                      <w:color w:val="000000" w:themeColor="text1"/>
                      <w:sz w:val="18"/>
                      <w:szCs w:val="18"/>
                    </w:rPr>
                    <w:t>60%</w:t>
                  </w:r>
                </w:p>
              </w:tc>
            </w:tr>
            <w:tr w:rsidR="00A40DD7" w:rsidTr="00A40DD7">
              <w:trPr>
                <w:trHeight w:val="321"/>
              </w:trPr>
              <w:tc>
                <w:tcPr>
                  <w:tcW w:w="4816" w:type="dxa"/>
                  <w:vMerge/>
                  <w:tcBorders>
                    <w:top w:val="nil"/>
                    <w:left w:val="single" w:sz="8" w:space="0" w:color="auto"/>
                    <w:bottom w:val="single" w:sz="8" w:space="0" w:color="auto"/>
                    <w:right w:val="single" w:sz="8" w:space="0" w:color="auto"/>
                  </w:tcBorders>
                  <w:vAlign w:val="center"/>
                  <w:hideMark/>
                </w:tcPr>
                <w:p w:rsidR="00A40DD7" w:rsidRPr="00FE1822" w:rsidRDefault="00A40DD7">
                  <w:pPr>
                    <w:rPr>
                      <w:rFonts w:asciiTheme="minorHAnsi" w:hAnsiTheme="minorHAnsi" w:cs="Times New Roman"/>
                      <w:b/>
                      <w:bCs/>
                      <w:color w:val="000000" w:themeColor="text1"/>
                      <w:sz w:val="18"/>
                      <w:szCs w:val="18"/>
                    </w:rPr>
                  </w:pPr>
                </w:p>
              </w:tc>
              <w:tc>
                <w:tcPr>
                  <w:tcW w:w="2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rPr>
                      <w:rFonts w:asciiTheme="minorHAnsi" w:hAnsiTheme="minorHAnsi"/>
                      <w:color w:val="000000" w:themeColor="text1"/>
                      <w:sz w:val="18"/>
                      <w:szCs w:val="18"/>
                    </w:rPr>
                  </w:pPr>
                  <w:r w:rsidRPr="00FE1822">
                    <w:rPr>
                      <w:rFonts w:asciiTheme="minorHAnsi" w:hAnsiTheme="minorHAnsi"/>
                      <w:color w:val="000000" w:themeColor="text1"/>
                      <w:sz w:val="18"/>
                      <w:szCs w:val="18"/>
                    </w:rPr>
                    <w:t>Frais de gestion UC</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jc w:val="center"/>
                    <w:rPr>
                      <w:rFonts w:asciiTheme="minorHAnsi" w:hAnsiTheme="minorHAnsi"/>
                      <w:color w:val="000000" w:themeColor="text1"/>
                      <w:sz w:val="18"/>
                      <w:szCs w:val="18"/>
                    </w:rPr>
                  </w:pPr>
                  <w:r w:rsidRPr="00FE1822">
                    <w:rPr>
                      <w:rFonts w:asciiTheme="minorHAnsi" w:hAnsiTheme="minorHAnsi"/>
                      <w:color w:val="000000" w:themeColor="text1"/>
                      <w:sz w:val="18"/>
                      <w:szCs w:val="18"/>
                    </w:rPr>
                    <w:t>Frais UC du contrat</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40DD7" w:rsidRPr="00FE1822" w:rsidRDefault="00A40DD7">
                  <w:pPr>
                    <w:pStyle w:val="Paragraphedeliste"/>
                    <w:ind w:left="0"/>
                    <w:jc w:val="center"/>
                    <w:rPr>
                      <w:rFonts w:asciiTheme="minorHAnsi" w:hAnsiTheme="minorHAnsi"/>
                      <w:color w:val="000000" w:themeColor="text1"/>
                      <w:sz w:val="18"/>
                      <w:szCs w:val="18"/>
                    </w:rPr>
                  </w:pPr>
                  <w:r w:rsidRPr="00FE1822">
                    <w:rPr>
                      <w:rFonts w:asciiTheme="minorHAnsi" w:hAnsiTheme="minorHAnsi"/>
                      <w:color w:val="000000" w:themeColor="text1"/>
                      <w:sz w:val="18"/>
                      <w:szCs w:val="18"/>
                    </w:rPr>
                    <w:t>60%</w:t>
                  </w:r>
                </w:p>
              </w:tc>
            </w:tr>
          </w:tbl>
          <w:p w:rsidR="00A40DD7" w:rsidRDefault="00A40DD7" w:rsidP="00520D39">
            <w:pPr>
              <w:spacing w:line="200" w:lineRule="exact"/>
              <w:rPr>
                <w:rFonts w:ascii="Calibri" w:hAnsi="Calibri" w:cs="Calibri"/>
                <w:color w:val="000000"/>
                <w:sz w:val="20"/>
                <w:szCs w:val="20"/>
              </w:rPr>
            </w:pPr>
          </w:p>
          <w:p w:rsidR="00A40DD7" w:rsidRDefault="00A40DD7" w:rsidP="00520D39">
            <w:pPr>
              <w:spacing w:line="200" w:lineRule="exact"/>
              <w:rPr>
                <w:rFonts w:ascii="Calibri" w:hAnsi="Calibri" w:cs="Calibri"/>
                <w:color w:val="000000"/>
                <w:sz w:val="20"/>
                <w:szCs w:val="20"/>
              </w:rPr>
            </w:pPr>
          </w:p>
          <w:p w:rsidR="00A40DD7" w:rsidRPr="0080130C" w:rsidRDefault="00A40DD7" w:rsidP="00520D39">
            <w:pPr>
              <w:spacing w:line="200" w:lineRule="exact"/>
              <w:rPr>
                <w:rFonts w:ascii="Calibri" w:hAnsi="Calibri" w:cs="Calibri"/>
                <w:color w:val="000000"/>
                <w:sz w:val="20"/>
                <w:szCs w:val="20"/>
              </w:rPr>
            </w:pPr>
          </w:p>
        </w:tc>
      </w:tr>
      <w:tr w:rsidR="00A40DD7" w:rsidRPr="00CE1FDF" w:rsidTr="006640B0">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A40DD7" w:rsidRPr="00992806" w:rsidRDefault="00A40DD7" w:rsidP="00520D39">
            <w:pPr>
              <w:spacing w:line="200" w:lineRule="exact"/>
              <w:rPr>
                <w:rFonts w:ascii="Calibri" w:hAnsi="Calibri" w:cs="Calibri"/>
                <w:color w:val="000000"/>
                <w:sz w:val="20"/>
                <w:szCs w:val="20"/>
              </w:rPr>
            </w:pPr>
            <w:r>
              <w:rPr>
                <w:rFonts w:ascii="Calibri" w:hAnsi="Calibri" w:cs="Calibri"/>
                <w:color w:val="000000"/>
                <w:sz w:val="20"/>
                <w:szCs w:val="20"/>
              </w:rPr>
              <w:t>Dividende</w:t>
            </w:r>
          </w:p>
        </w:tc>
        <w:tc>
          <w:tcPr>
            <w:tcW w:w="7450" w:type="dxa"/>
            <w:tcBorders>
              <w:top w:val="single" w:sz="4" w:space="0" w:color="auto"/>
              <w:left w:val="nil"/>
              <w:bottom w:val="single" w:sz="4" w:space="0" w:color="auto"/>
              <w:right w:val="single" w:sz="4" w:space="0" w:color="auto"/>
            </w:tcBorders>
            <w:shd w:val="clear" w:color="auto" w:fill="auto"/>
            <w:vAlign w:val="center"/>
          </w:tcPr>
          <w:p w:rsidR="00A40DD7" w:rsidRDefault="00A40DD7" w:rsidP="00E9629A">
            <w:pPr>
              <w:spacing w:line="200" w:lineRule="exact"/>
              <w:rPr>
                <w:rFonts w:ascii="Calibri" w:hAnsi="Calibri" w:cs="Calibri"/>
                <w:color w:val="000000"/>
              </w:rPr>
            </w:pPr>
          </w:p>
          <w:p w:rsidR="00A40DD7" w:rsidRDefault="00A40DD7" w:rsidP="00764759">
            <w:pPr>
              <w:pStyle w:val="Paragraphedeliste"/>
              <w:numPr>
                <w:ilvl w:val="0"/>
                <w:numId w:val="15"/>
              </w:numPr>
              <w:rPr>
                <w:rFonts w:ascii="Calibri" w:hAnsi="Calibri" w:cs="Calibri"/>
                <w:color w:val="000000" w:themeColor="text1"/>
              </w:rPr>
            </w:pPr>
            <w:r w:rsidRPr="00A40DD7">
              <w:rPr>
                <w:rFonts w:ascii="Calibri" w:hAnsi="Calibri" w:cs="Calibri"/>
                <w:color w:val="000000" w:themeColor="text1"/>
              </w:rPr>
              <w:t>Le dividende est versé chaque trimestre après déduction des frais de gestion.</w:t>
            </w:r>
          </w:p>
          <w:p w:rsidR="00FE1822" w:rsidRPr="00FE1822" w:rsidRDefault="00FE1822" w:rsidP="00FE1822">
            <w:pPr>
              <w:ind w:left="360"/>
              <w:rPr>
                <w:rFonts w:ascii="Calibri" w:hAnsi="Calibri" w:cs="Calibri"/>
                <w:color w:val="000000" w:themeColor="text1"/>
              </w:rPr>
            </w:pPr>
          </w:p>
          <w:p w:rsidR="00A40DD7" w:rsidRDefault="00A40DD7" w:rsidP="00764759">
            <w:pPr>
              <w:pStyle w:val="Paragraphedeliste"/>
              <w:numPr>
                <w:ilvl w:val="0"/>
                <w:numId w:val="15"/>
              </w:numPr>
              <w:spacing w:line="200" w:lineRule="exact"/>
              <w:rPr>
                <w:rFonts w:ascii="Calibri" w:hAnsi="Calibri" w:cs="Calibri"/>
                <w:color w:val="000000" w:themeColor="text1"/>
              </w:rPr>
            </w:pPr>
            <w:r w:rsidRPr="00A40DD7">
              <w:rPr>
                <w:rFonts w:ascii="Calibri" w:hAnsi="Calibri" w:cs="Calibri"/>
                <w:color w:val="000000" w:themeColor="text1"/>
              </w:rPr>
              <w:t>Réinvestissement automatique du dividende sur le fonds euros du contrat.</w:t>
            </w:r>
          </w:p>
          <w:p w:rsidR="00FE1822" w:rsidRPr="00FE1822" w:rsidRDefault="00FE1822" w:rsidP="00FE1822">
            <w:pPr>
              <w:spacing w:line="200" w:lineRule="exact"/>
              <w:ind w:left="360"/>
              <w:rPr>
                <w:rFonts w:ascii="Calibri" w:hAnsi="Calibri" w:cs="Calibri"/>
                <w:color w:val="000000" w:themeColor="text1"/>
              </w:rPr>
            </w:pPr>
          </w:p>
          <w:p w:rsidR="00A40DD7" w:rsidRPr="00A40DD7" w:rsidRDefault="00A40DD7" w:rsidP="00764759">
            <w:pPr>
              <w:pStyle w:val="Paragraphedeliste"/>
              <w:numPr>
                <w:ilvl w:val="0"/>
                <w:numId w:val="15"/>
              </w:numPr>
              <w:spacing w:line="200" w:lineRule="exact"/>
              <w:rPr>
                <w:rFonts w:ascii="Calibri" w:hAnsi="Calibri" w:cs="Calibri"/>
                <w:color w:val="000000"/>
              </w:rPr>
            </w:pPr>
            <w:r w:rsidRPr="00A40DD7">
              <w:rPr>
                <w:rFonts w:ascii="Calibri" w:hAnsi="Calibri" w:cs="Calibri"/>
                <w:color w:val="000000" w:themeColor="text1"/>
              </w:rPr>
              <w:t>La distribution de revenus est subordonnée à la décision de l’Assemblée</w:t>
            </w:r>
            <w:r w:rsidRPr="00A40DD7">
              <w:rPr>
                <w:rFonts w:asciiTheme="minorHAnsi" w:hAnsiTheme="minorHAnsi"/>
                <w:color w:val="000000" w:themeColor="text1"/>
              </w:rPr>
              <w:t xml:space="preserve"> </w:t>
            </w:r>
            <w:r w:rsidRPr="00A40DD7">
              <w:rPr>
                <w:rFonts w:asciiTheme="minorHAnsi" w:hAnsiTheme="minorHAnsi"/>
              </w:rPr>
              <w:t>Générale des associés.</w:t>
            </w:r>
          </w:p>
        </w:tc>
      </w:tr>
      <w:tr w:rsidR="00A40DD7" w:rsidRPr="00CE1FDF" w:rsidTr="003C1F85">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A40DD7" w:rsidRPr="00992806" w:rsidRDefault="00A40DD7" w:rsidP="0014041F">
            <w:pPr>
              <w:spacing w:line="200" w:lineRule="exact"/>
              <w:rPr>
                <w:rFonts w:ascii="Calibri" w:hAnsi="Calibri" w:cs="Calibri"/>
                <w:color w:val="000000"/>
                <w:sz w:val="20"/>
                <w:szCs w:val="20"/>
              </w:rPr>
            </w:pPr>
            <w:r>
              <w:rPr>
                <w:rFonts w:ascii="Calibri" w:hAnsi="Calibri" w:cs="Calibri"/>
                <w:color w:val="000000"/>
                <w:sz w:val="20"/>
                <w:szCs w:val="20"/>
              </w:rPr>
              <w:lastRenderedPageBreak/>
              <w:t>Conditions de sortie</w:t>
            </w:r>
          </w:p>
        </w:tc>
        <w:tc>
          <w:tcPr>
            <w:tcW w:w="7450" w:type="dxa"/>
            <w:tcBorders>
              <w:top w:val="single" w:sz="4" w:space="0" w:color="auto"/>
              <w:left w:val="nil"/>
              <w:bottom w:val="single" w:sz="4" w:space="0" w:color="auto"/>
              <w:right w:val="single" w:sz="4" w:space="0" w:color="auto"/>
            </w:tcBorders>
            <w:shd w:val="clear" w:color="auto" w:fill="auto"/>
            <w:vAlign w:val="center"/>
          </w:tcPr>
          <w:p w:rsidR="00121663" w:rsidRPr="00121663" w:rsidRDefault="00121663" w:rsidP="00764759">
            <w:pPr>
              <w:pStyle w:val="Paragraphedeliste"/>
              <w:numPr>
                <w:ilvl w:val="0"/>
                <w:numId w:val="16"/>
              </w:numPr>
              <w:ind w:left="316" w:hanging="142"/>
              <w:rPr>
                <w:rFonts w:asciiTheme="minorHAnsi" w:hAnsiTheme="minorHAnsi"/>
                <w:color w:val="000000" w:themeColor="text1"/>
              </w:rPr>
            </w:pPr>
            <w:r w:rsidRPr="00121663">
              <w:rPr>
                <w:rFonts w:asciiTheme="minorHAnsi" w:hAnsiTheme="minorHAnsi"/>
                <w:color w:val="000000" w:themeColor="text1"/>
              </w:rPr>
              <w:t>Renonciation à une adhésion par transfert</w:t>
            </w:r>
          </w:p>
          <w:p w:rsidR="00121663" w:rsidRPr="00121663" w:rsidRDefault="00121663" w:rsidP="00764759">
            <w:pPr>
              <w:pStyle w:val="Paragraphedeliste"/>
              <w:numPr>
                <w:ilvl w:val="0"/>
                <w:numId w:val="16"/>
              </w:numPr>
              <w:ind w:left="316" w:hanging="142"/>
              <w:rPr>
                <w:rFonts w:asciiTheme="minorHAnsi" w:hAnsiTheme="minorHAnsi"/>
                <w:color w:val="000000" w:themeColor="text1"/>
              </w:rPr>
            </w:pPr>
            <w:r w:rsidRPr="00121663">
              <w:rPr>
                <w:rFonts w:asciiTheme="minorHAnsi" w:hAnsiTheme="minorHAnsi"/>
                <w:color w:val="000000" w:themeColor="text1"/>
              </w:rPr>
              <w:t xml:space="preserve">Rachat partiel ou total </w:t>
            </w:r>
          </w:p>
          <w:p w:rsidR="00121663" w:rsidRPr="00121663" w:rsidRDefault="00121663" w:rsidP="00764759">
            <w:pPr>
              <w:pStyle w:val="Paragraphedeliste"/>
              <w:numPr>
                <w:ilvl w:val="0"/>
                <w:numId w:val="16"/>
              </w:numPr>
              <w:ind w:left="316" w:hanging="142"/>
              <w:rPr>
                <w:rFonts w:asciiTheme="minorHAnsi" w:hAnsiTheme="minorHAnsi"/>
                <w:color w:val="000000" w:themeColor="text1"/>
              </w:rPr>
            </w:pPr>
            <w:r w:rsidRPr="00121663">
              <w:rPr>
                <w:rFonts w:asciiTheme="minorHAnsi" w:hAnsiTheme="minorHAnsi"/>
                <w:color w:val="000000" w:themeColor="text1"/>
              </w:rPr>
              <w:t>Arbitrage</w:t>
            </w:r>
          </w:p>
          <w:p w:rsidR="00A40DD7" w:rsidRPr="00FE7BAF" w:rsidRDefault="00121663" w:rsidP="00764759">
            <w:pPr>
              <w:pStyle w:val="Paragraphedeliste"/>
              <w:numPr>
                <w:ilvl w:val="0"/>
                <w:numId w:val="16"/>
              </w:numPr>
              <w:ind w:left="316" w:hanging="142"/>
              <w:rPr>
                <w:rFonts w:ascii="Calibri" w:hAnsi="Calibri" w:cs="Calibri"/>
                <w:color w:val="000000"/>
              </w:rPr>
            </w:pPr>
            <w:r w:rsidRPr="00121663">
              <w:rPr>
                <w:rFonts w:asciiTheme="minorHAnsi" w:hAnsiTheme="minorHAnsi"/>
                <w:color w:val="000000" w:themeColor="text1"/>
              </w:rPr>
              <w:t>Décès</w:t>
            </w:r>
          </w:p>
        </w:tc>
      </w:tr>
      <w:tr w:rsidR="00A40DD7" w:rsidRPr="00CE1FDF" w:rsidTr="00B3719D">
        <w:trPr>
          <w:trHeight w:val="572"/>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A40DD7" w:rsidRPr="00992806" w:rsidRDefault="00A40DD7"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450" w:type="dxa"/>
            <w:tcBorders>
              <w:top w:val="nil"/>
              <w:left w:val="nil"/>
              <w:bottom w:val="single" w:sz="4" w:space="0" w:color="auto"/>
              <w:right w:val="single" w:sz="4" w:space="0" w:color="auto"/>
            </w:tcBorders>
            <w:shd w:val="clear" w:color="auto" w:fill="auto"/>
            <w:vAlign w:val="center"/>
            <w:hideMark/>
          </w:tcPr>
          <w:p w:rsidR="00A40DD7" w:rsidRPr="004F6598" w:rsidRDefault="00A40DD7" w:rsidP="004F6598">
            <w:pPr>
              <w:spacing w:line="200" w:lineRule="exact"/>
              <w:ind w:left="360"/>
              <w:rPr>
                <w:rFonts w:ascii="Calibri" w:hAnsi="Calibri" w:cs="Calibri"/>
                <w:color w:val="000000"/>
              </w:rPr>
            </w:pPr>
          </w:p>
          <w:p w:rsidR="00A40DD7" w:rsidRPr="00FE1822" w:rsidRDefault="00A40DD7" w:rsidP="004F6598">
            <w:pPr>
              <w:spacing w:line="200" w:lineRule="exact"/>
              <w:ind w:left="360"/>
              <w:rPr>
                <w:rFonts w:ascii="Calibri" w:hAnsi="Calibri" w:cs="Calibri"/>
                <w:color w:val="2104CC"/>
              </w:rPr>
            </w:pPr>
            <w:r>
              <w:rPr>
                <w:rFonts w:ascii="Calibri" w:hAnsi="Calibri" w:cs="Calibri"/>
                <w:color w:val="000000"/>
              </w:rPr>
              <w:t xml:space="preserve">      </w:t>
            </w:r>
            <w:r w:rsidRPr="00FE1822">
              <w:rPr>
                <w:rFonts w:ascii="Calibri" w:hAnsi="Calibri" w:cs="Calibri"/>
                <w:color w:val="2104CC"/>
              </w:rPr>
              <w:t xml:space="preserve">Contrats d’assurance vie  </w:t>
            </w:r>
            <w:r w:rsidR="00121663" w:rsidRPr="00FE1822">
              <w:rPr>
                <w:rFonts w:ascii="Calibri" w:hAnsi="Calibri" w:cs="Calibri"/>
                <w:color w:val="2104CC"/>
              </w:rPr>
              <w:t>CNP</w:t>
            </w:r>
            <w:r w:rsidRPr="00FE1822">
              <w:rPr>
                <w:rFonts w:ascii="Calibri" w:hAnsi="Calibri" w:cs="Calibri"/>
                <w:color w:val="2104CC"/>
              </w:rPr>
              <w:t> :</w:t>
            </w:r>
          </w:p>
          <w:p w:rsidR="00A40DD7" w:rsidRPr="004F6598" w:rsidRDefault="00A40DD7" w:rsidP="004F6598">
            <w:pPr>
              <w:spacing w:line="200" w:lineRule="exact"/>
              <w:ind w:left="360"/>
              <w:rPr>
                <w:rFonts w:ascii="Calibri" w:hAnsi="Calibri" w:cs="Calibri"/>
                <w:color w:val="000000"/>
              </w:rPr>
            </w:pPr>
          </w:p>
          <w:p w:rsidR="00121663" w:rsidRPr="00121663" w:rsidRDefault="00121663" w:rsidP="00764759">
            <w:pPr>
              <w:pStyle w:val="Paragraphedeliste"/>
              <w:numPr>
                <w:ilvl w:val="0"/>
                <w:numId w:val="17"/>
              </w:numPr>
              <w:spacing w:after="60"/>
              <w:ind w:left="176" w:hanging="142"/>
              <w:rPr>
                <w:rFonts w:asciiTheme="minorHAnsi" w:hAnsiTheme="minorHAnsi"/>
              </w:rPr>
            </w:pPr>
            <w:r w:rsidRPr="00121663">
              <w:rPr>
                <w:rFonts w:asciiTheme="minorHAnsi" w:hAnsiTheme="minorHAnsi"/>
                <w:b/>
                <w:smallCaps/>
              </w:rPr>
              <w:t>Nuances Plus</w:t>
            </w:r>
            <w:r w:rsidRPr="00121663">
              <w:rPr>
                <w:rFonts w:asciiTheme="minorHAnsi" w:hAnsiTheme="minorHAnsi"/>
              </w:rPr>
              <w:t xml:space="preserve"> (uniquement en Dimension Liberté)</w:t>
            </w:r>
          </w:p>
          <w:p w:rsidR="00121663" w:rsidRPr="00121663" w:rsidRDefault="00121663" w:rsidP="00764759">
            <w:pPr>
              <w:pStyle w:val="Paragraphedeliste"/>
              <w:numPr>
                <w:ilvl w:val="0"/>
                <w:numId w:val="17"/>
              </w:numPr>
              <w:spacing w:after="60"/>
              <w:ind w:left="176" w:hanging="142"/>
              <w:rPr>
                <w:rFonts w:asciiTheme="minorHAnsi" w:hAnsiTheme="minorHAnsi"/>
              </w:rPr>
            </w:pPr>
            <w:r w:rsidRPr="00121663">
              <w:rPr>
                <w:rFonts w:asciiTheme="minorHAnsi" w:hAnsiTheme="minorHAnsi"/>
                <w:b/>
                <w:smallCaps/>
              </w:rPr>
              <w:t xml:space="preserve">Nuances </w:t>
            </w:r>
            <w:proofErr w:type="spellStart"/>
            <w:r w:rsidRPr="00121663">
              <w:rPr>
                <w:rFonts w:asciiTheme="minorHAnsi" w:hAnsiTheme="minorHAnsi"/>
                <w:b/>
                <w:smallCaps/>
              </w:rPr>
              <w:t>Capi</w:t>
            </w:r>
            <w:proofErr w:type="spellEnd"/>
            <w:r w:rsidRPr="00121663">
              <w:rPr>
                <w:rFonts w:asciiTheme="minorHAnsi" w:hAnsiTheme="minorHAnsi"/>
              </w:rPr>
              <w:t xml:space="preserve"> </w:t>
            </w:r>
          </w:p>
          <w:p w:rsidR="00121663" w:rsidRPr="00121663" w:rsidRDefault="00121663" w:rsidP="00764759">
            <w:pPr>
              <w:pStyle w:val="Paragraphedeliste"/>
              <w:numPr>
                <w:ilvl w:val="0"/>
                <w:numId w:val="17"/>
              </w:numPr>
              <w:spacing w:after="60"/>
              <w:ind w:left="176" w:hanging="142"/>
              <w:rPr>
                <w:rFonts w:asciiTheme="minorHAnsi" w:hAnsiTheme="minorHAnsi"/>
              </w:rPr>
            </w:pPr>
            <w:r w:rsidRPr="00121663">
              <w:rPr>
                <w:rFonts w:asciiTheme="minorHAnsi" w:hAnsiTheme="minorHAnsi"/>
                <w:b/>
                <w:smallCaps/>
              </w:rPr>
              <w:t>Nuances Privilège</w:t>
            </w:r>
            <w:r w:rsidRPr="00121663">
              <w:rPr>
                <w:rFonts w:asciiTheme="minorHAnsi" w:hAnsiTheme="minorHAnsi"/>
              </w:rPr>
              <w:t xml:space="preserve"> (uniquement en Gestion libre) </w:t>
            </w:r>
          </w:p>
          <w:p w:rsidR="00121663" w:rsidRPr="00121663" w:rsidRDefault="00121663" w:rsidP="00121663">
            <w:pPr>
              <w:pStyle w:val="Paragraphedeliste"/>
              <w:spacing w:after="60"/>
              <w:ind w:left="176"/>
              <w:rPr>
                <w:rFonts w:asciiTheme="minorHAnsi" w:hAnsiTheme="minorHAnsi"/>
              </w:rPr>
            </w:pPr>
          </w:p>
          <w:p w:rsidR="00A40DD7" w:rsidRDefault="00121663" w:rsidP="00121663">
            <w:pPr>
              <w:spacing w:line="200" w:lineRule="exact"/>
              <w:ind w:left="360"/>
              <w:rPr>
                <w:rFonts w:asciiTheme="minorHAnsi" w:hAnsiTheme="minorHAnsi"/>
                <w:b/>
                <w:sz w:val="20"/>
                <w:szCs w:val="20"/>
              </w:rPr>
            </w:pPr>
            <w:r w:rsidRPr="00121663">
              <w:rPr>
                <w:rFonts w:asciiTheme="minorHAnsi" w:hAnsiTheme="minorHAnsi"/>
                <w:b/>
                <w:sz w:val="20"/>
                <w:szCs w:val="20"/>
              </w:rPr>
              <w:t xml:space="preserve">L’UC SCPI PFO2 n’est pas éligible aux options des contrats Nuances Plus, Nuances Privilège, Nuances </w:t>
            </w:r>
            <w:proofErr w:type="spellStart"/>
            <w:r w:rsidRPr="00121663">
              <w:rPr>
                <w:rFonts w:asciiTheme="minorHAnsi" w:hAnsiTheme="minorHAnsi"/>
                <w:b/>
                <w:sz w:val="20"/>
                <w:szCs w:val="20"/>
              </w:rPr>
              <w:t>Capi</w:t>
            </w:r>
            <w:proofErr w:type="spellEnd"/>
          </w:p>
          <w:p w:rsidR="00A40DD7" w:rsidRPr="001B5896" w:rsidRDefault="00A40DD7" w:rsidP="001B5896">
            <w:pPr>
              <w:spacing w:line="200" w:lineRule="exact"/>
              <w:ind w:left="1080"/>
              <w:rPr>
                <w:rFonts w:ascii="Calibri" w:hAnsi="Calibri" w:cs="Calibri"/>
                <w:color w:val="000000"/>
              </w:rPr>
            </w:pPr>
          </w:p>
        </w:tc>
      </w:tr>
      <w:tr w:rsidR="00A40DD7" w:rsidRPr="00CE1FDF" w:rsidTr="00B3719D">
        <w:trPr>
          <w:trHeight w:val="9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A40DD7" w:rsidRPr="00992806" w:rsidRDefault="00A40DD7"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A40DD7" w:rsidRPr="005348BA" w:rsidRDefault="00121663" w:rsidP="00121663">
            <w:pPr>
              <w:pStyle w:val="Default"/>
              <w:rPr>
                <w:rFonts w:ascii="Calibri" w:hAnsi="Calibri" w:cs="Calibri"/>
                <w:color w:val="FF0000"/>
                <w:sz w:val="20"/>
                <w:szCs w:val="20"/>
              </w:rPr>
            </w:pPr>
            <w:r>
              <w:rPr>
                <w:rFonts w:ascii="Calibri" w:hAnsi="Calibri" w:cs="Calibri"/>
                <w:sz w:val="20"/>
                <w:szCs w:val="20"/>
              </w:rPr>
              <w:t>8</w:t>
            </w:r>
            <w:r w:rsidR="00A40DD7" w:rsidRPr="005348BA">
              <w:rPr>
                <w:rFonts w:ascii="Calibri" w:hAnsi="Calibri" w:cs="Calibri"/>
                <w:sz w:val="20"/>
                <w:szCs w:val="20"/>
              </w:rPr>
              <w:t xml:space="preserve"> ans  </w:t>
            </w:r>
            <w:r w:rsidR="00A40DD7" w:rsidRPr="005348BA">
              <w:rPr>
                <w:rFonts w:asciiTheme="minorHAnsi" w:hAnsiTheme="minorHAnsi" w:cstheme="minorHAnsi"/>
                <w:sz w:val="20"/>
                <w:szCs w:val="20"/>
              </w:rPr>
              <w:t xml:space="preserve">(En conséquence, l’investissement sur la SCPI est réservé aux adhérent(s)/souscripteur(s) qui, compte tenu de leur âge au moment de l’investissement, sont en mesure de le conserver pendant cette durée de </w:t>
            </w:r>
            <w:r>
              <w:rPr>
                <w:rFonts w:asciiTheme="minorHAnsi" w:hAnsiTheme="minorHAnsi" w:cstheme="minorHAnsi"/>
                <w:sz w:val="20"/>
                <w:szCs w:val="20"/>
              </w:rPr>
              <w:t>8</w:t>
            </w:r>
            <w:r w:rsidR="00A40DD7" w:rsidRPr="005348BA">
              <w:rPr>
                <w:rFonts w:asciiTheme="minorHAnsi" w:hAnsiTheme="minorHAnsi" w:cstheme="minorHAnsi"/>
                <w:sz w:val="20"/>
                <w:szCs w:val="20"/>
              </w:rPr>
              <w:t xml:space="preserve"> ans au moins) (75 ans maximum)</w:t>
            </w:r>
          </w:p>
        </w:tc>
      </w:tr>
      <w:tr w:rsidR="00A40DD7" w:rsidRPr="00CE1FDF" w:rsidTr="00DA5D12">
        <w:trPr>
          <w:trHeight w:val="105"/>
        </w:trPr>
        <w:tc>
          <w:tcPr>
            <w:tcW w:w="2850" w:type="dxa"/>
            <w:tcBorders>
              <w:top w:val="nil"/>
              <w:left w:val="single" w:sz="4" w:space="0" w:color="auto"/>
              <w:bottom w:val="single" w:sz="4" w:space="0" w:color="auto"/>
              <w:right w:val="single" w:sz="4" w:space="0" w:color="auto"/>
            </w:tcBorders>
            <w:shd w:val="clear" w:color="000000" w:fill="E5B8B7"/>
            <w:vAlign w:val="center"/>
          </w:tcPr>
          <w:p w:rsidR="00A40DD7" w:rsidRDefault="00A40DD7"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450" w:type="dxa"/>
            <w:tcBorders>
              <w:top w:val="nil"/>
              <w:left w:val="nil"/>
              <w:bottom w:val="single" w:sz="4" w:space="0" w:color="auto"/>
              <w:right w:val="single" w:sz="4" w:space="0" w:color="auto"/>
            </w:tcBorders>
            <w:shd w:val="clear" w:color="auto" w:fill="auto"/>
            <w:vAlign w:val="center"/>
          </w:tcPr>
          <w:p w:rsidR="00A40DD7" w:rsidRPr="00734BC0" w:rsidRDefault="00A40DD7" w:rsidP="00734BC0">
            <w:pPr>
              <w:tabs>
                <w:tab w:val="num" w:pos="316"/>
              </w:tabs>
              <w:spacing w:line="276" w:lineRule="auto"/>
              <w:ind w:left="32"/>
              <w:rPr>
                <w:rFonts w:asciiTheme="minorHAnsi" w:hAnsiTheme="minorHAnsi"/>
                <w:color w:val="000000" w:themeColor="text1"/>
              </w:rPr>
            </w:pPr>
          </w:p>
          <w:p w:rsidR="00121663" w:rsidRPr="00121663" w:rsidRDefault="00121663" w:rsidP="00764759">
            <w:pPr>
              <w:pStyle w:val="Paragraphedeliste"/>
              <w:numPr>
                <w:ilvl w:val="0"/>
                <w:numId w:val="7"/>
              </w:numPr>
              <w:spacing w:line="276" w:lineRule="auto"/>
              <w:rPr>
                <w:rFonts w:asciiTheme="minorHAnsi" w:hAnsiTheme="minorHAnsi"/>
              </w:rPr>
            </w:pPr>
            <w:r w:rsidRPr="00121663">
              <w:rPr>
                <w:rFonts w:asciiTheme="minorHAnsi" w:hAnsiTheme="minorHAnsi"/>
              </w:rPr>
              <w:t xml:space="preserve">Vérifier que le document </w:t>
            </w:r>
            <w:r w:rsidRPr="00121663">
              <w:rPr>
                <w:rFonts w:asciiTheme="minorHAnsi" w:hAnsiTheme="minorHAnsi"/>
                <w:b/>
              </w:rPr>
              <w:t xml:space="preserve">DEVOIR DE CONSEIL </w:t>
            </w:r>
            <w:r w:rsidRPr="00121663">
              <w:rPr>
                <w:rFonts w:asciiTheme="minorHAnsi" w:hAnsiTheme="minorHAnsi"/>
              </w:rPr>
              <w:t>a été complété, signé par le client et le conseiller et archiver l’exemplaire Caisse d’Epargne.</w:t>
            </w:r>
          </w:p>
          <w:p w:rsidR="00121663" w:rsidRPr="00121663" w:rsidRDefault="00121663" w:rsidP="00764759">
            <w:pPr>
              <w:pStyle w:val="Paragraphedeliste"/>
              <w:numPr>
                <w:ilvl w:val="0"/>
                <w:numId w:val="7"/>
              </w:numPr>
              <w:spacing w:line="276" w:lineRule="auto"/>
              <w:ind w:right="461"/>
              <w:rPr>
                <w:rFonts w:asciiTheme="minorHAnsi" w:hAnsiTheme="minorHAnsi"/>
              </w:rPr>
            </w:pPr>
            <w:r w:rsidRPr="00121663">
              <w:rPr>
                <w:rFonts w:asciiTheme="minorHAnsi" w:hAnsiTheme="minorHAnsi"/>
              </w:rPr>
              <w:t>Un exemplaire doit être remis au client.</w:t>
            </w:r>
          </w:p>
          <w:p w:rsidR="00A40DD7" w:rsidRPr="00121663" w:rsidRDefault="00121663" w:rsidP="00764759">
            <w:pPr>
              <w:pStyle w:val="Paragraphedeliste"/>
              <w:numPr>
                <w:ilvl w:val="0"/>
                <w:numId w:val="7"/>
              </w:numPr>
              <w:spacing w:line="276" w:lineRule="auto"/>
              <w:rPr>
                <w:rFonts w:asciiTheme="minorHAnsi" w:hAnsiTheme="minorHAnsi"/>
              </w:rPr>
            </w:pPr>
            <w:r w:rsidRPr="00121663">
              <w:rPr>
                <w:rFonts w:asciiTheme="minorHAnsi" w:hAnsiTheme="minorHAnsi"/>
              </w:rPr>
              <w:t xml:space="preserve">Vérifier </w:t>
            </w:r>
            <w:r w:rsidRPr="00121663">
              <w:rPr>
                <w:rFonts w:asciiTheme="minorHAnsi" w:hAnsiTheme="minorHAnsi"/>
                <w:b/>
              </w:rPr>
              <w:t xml:space="preserve">OBLIGATOIREMENT </w:t>
            </w:r>
            <w:r w:rsidRPr="00121663">
              <w:rPr>
                <w:rFonts w:asciiTheme="minorHAnsi" w:hAnsiTheme="minorHAnsi"/>
              </w:rPr>
              <w:t>l’adéquation du produit avec le profil investisseur du client, à défaut le mettre en garde.</w:t>
            </w:r>
          </w:p>
          <w:p w:rsidR="00A40DD7" w:rsidRPr="00734BC0" w:rsidRDefault="00A40DD7" w:rsidP="00734BC0">
            <w:pPr>
              <w:spacing w:line="276" w:lineRule="auto"/>
              <w:rPr>
                <w:rFonts w:asciiTheme="minorHAnsi" w:eastAsia="Calibri" w:hAnsiTheme="minorHAnsi" w:cs="Times New Roman"/>
                <w:color w:val="000000" w:themeColor="text1"/>
                <w:sz w:val="20"/>
                <w:szCs w:val="20"/>
                <w:lang w:eastAsia="en-US"/>
              </w:rPr>
            </w:pPr>
          </w:p>
        </w:tc>
      </w:tr>
      <w:tr w:rsidR="00A40DD7" w:rsidRPr="00CE1FDF" w:rsidTr="00DA5D12">
        <w:trPr>
          <w:trHeight w:val="105"/>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A40DD7" w:rsidRPr="00992806" w:rsidRDefault="00A40DD7" w:rsidP="0014041F">
            <w:pPr>
              <w:spacing w:line="200" w:lineRule="exact"/>
              <w:rPr>
                <w:rFonts w:ascii="Calibri" w:hAnsi="Calibri" w:cs="Calibri"/>
                <w:color w:val="000000"/>
                <w:sz w:val="20"/>
                <w:szCs w:val="20"/>
              </w:rPr>
            </w:pPr>
            <w:r>
              <w:rPr>
                <w:rFonts w:ascii="Calibri" w:hAnsi="Calibri" w:cs="Calibri"/>
                <w:color w:val="000000"/>
                <w:sz w:val="20"/>
                <w:szCs w:val="20"/>
              </w:rPr>
              <w:t>Recommandations auprès des clients</w:t>
            </w:r>
          </w:p>
        </w:tc>
        <w:tc>
          <w:tcPr>
            <w:tcW w:w="7450" w:type="dxa"/>
            <w:tcBorders>
              <w:top w:val="single" w:sz="4" w:space="0" w:color="auto"/>
              <w:left w:val="nil"/>
              <w:bottom w:val="single" w:sz="4" w:space="0" w:color="auto"/>
              <w:right w:val="single" w:sz="4" w:space="0" w:color="auto"/>
            </w:tcBorders>
            <w:shd w:val="clear" w:color="auto" w:fill="auto"/>
            <w:vAlign w:val="center"/>
          </w:tcPr>
          <w:p w:rsidR="00A40DD7" w:rsidRDefault="00A40DD7" w:rsidP="00734BC0">
            <w:pPr>
              <w:spacing w:line="276" w:lineRule="auto"/>
              <w:rPr>
                <w:rFonts w:asciiTheme="minorHAnsi" w:eastAsia="Calibri" w:hAnsiTheme="minorHAnsi" w:cs="Times New Roman"/>
                <w:color w:val="000000" w:themeColor="text1"/>
                <w:sz w:val="20"/>
                <w:szCs w:val="20"/>
                <w:lang w:eastAsia="en-US"/>
              </w:rPr>
            </w:pPr>
          </w:p>
          <w:p w:rsidR="00A40DD7" w:rsidRPr="006C1837" w:rsidRDefault="00A40DD7" w:rsidP="00E9629A">
            <w:pPr>
              <w:rPr>
                <w:rFonts w:ascii="Calibri" w:hAnsi="Calibri" w:cs="Calibri"/>
                <w:i/>
                <w:sz w:val="20"/>
                <w:szCs w:val="20"/>
              </w:rPr>
            </w:pPr>
            <w:r w:rsidRPr="00734BC0">
              <w:rPr>
                <w:rFonts w:asciiTheme="minorHAnsi" w:eastAsia="Calibri" w:hAnsiTheme="minorHAnsi" w:cs="Times New Roman"/>
                <w:color w:val="000000" w:themeColor="text1"/>
                <w:sz w:val="20"/>
                <w:szCs w:val="20"/>
                <w:lang w:eastAsia="en-US"/>
              </w:rPr>
              <w:t xml:space="preserve">Le poids des supports immobiliers </w:t>
            </w:r>
            <w:r w:rsidRPr="005348BA">
              <w:rPr>
                <w:rFonts w:asciiTheme="minorHAnsi" w:eastAsia="Calibri" w:hAnsiTheme="minorHAnsi" w:cs="Times New Roman"/>
                <w:color w:val="000000" w:themeColor="text1"/>
                <w:sz w:val="20"/>
                <w:szCs w:val="20"/>
                <w:lang w:eastAsia="en-US"/>
              </w:rPr>
              <w:t xml:space="preserve">(OPCI et SCPI) ne doit pas dépasser </w:t>
            </w:r>
            <w:r w:rsidRPr="005348BA">
              <w:rPr>
                <w:rFonts w:ascii="Calibri" w:hAnsi="Calibri" w:cs="Calibri"/>
                <w:sz w:val="20"/>
                <w:szCs w:val="20"/>
              </w:rPr>
              <w:t>30% de l’encours du client avec un maximum de 20% au titre des SCPI, sans que le montant des SCPI ne dépasse 200 000 € par contrat et par client.</w:t>
            </w:r>
          </w:p>
          <w:p w:rsidR="00A40DD7" w:rsidRPr="00734BC0" w:rsidRDefault="00A40DD7" w:rsidP="00734BC0">
            <w:pPr>
              <w:spacing w:before="120" w:after="120" w:line="276" w:lineRule="auto"/>
              <w:rPr>
                <w:rFonts w:asciiTheme="minorHAnsi" w:eastAsia="Calibri" w:hAnsiTheme="minorHAnsi" w:cs="Times New Roman"/>
                <w:color w:val="000000" w:themeColor="text1"/>
                <w:sz w:val="20"/>
                <w:szCs w:val="20"/>
                <w:lang w:eastAsia="en-US"/>
              </w:rPr>
            </w:pPr>
            <w:r w:rsidRPr="00734BC0">
              <w:rPr>
                <w:rFonts w:asciiTheme="minorHAnsi" w:eastAsia="Calibri" w:hAnsiTheme="minorHAnsi" w:cs="Times New Roman"/>
                <w:color w:val="000000" w:themeColor="text1"/>
                <w:sz w:val="20"/>
                <w:szCs w:val="20"/>
                <w:lang w:eastAsia="en-US"/>
              </w:rPr>
              <w:t>Le plafond de 200 000 € s’entend par client tous contrats d’assurance vie confondus</w:t>
            </w:r>
            <w:r w:rsidR="00121663">
              <w:rPr>
                <w:rFonts w:asciiTheme="minorHAnsi" w:eastAsia="Calibri" w:hAnsiTheme="minorHAnsi" w:cs="Times New Roman"/>
                <w:color w:val="000000" w:themeColor="text1"/>
                <w:sz w:val="20"/>
                <w:szCs w:val="20"/>
                <w:lang w:eastAsia="en-US"/>
              </w:rPr>
              <w:t xml:space="preserve"> et par SCPI</w:t>
            </w:r>
            <w:r w:rsidRPr="00734BC0">
              <w:rPr>
                <w:rFonts w:asciiTheme="minorHAnsi" w:eastAsia="Calibri" w:hAnsiTheme="minorHAnsi" w:cs="Times New Roman"/>
                <w:color w:val="000000" w:themeColor="text1"/>
                <w:sz w:val="20"/>
                <w:szCs w:val="20"/>
                <w:lang w:eastAsia="en-US"/>
              </w:rPr>
              <w:t>.</w:t>
            </w:r>
          </w:p>
          <w:p w:rsidR="00A40DD7" w:rsidRPr="005B698D" w:rsidRDefault="00A40DD7" w:rsidP="005348BA">
            <w:pPr>
              <w:spacing w:after="200" w:line="276" w:lineRule="auto"/>
              <w:ind w:left="360"/>
              <w:contextualSpacing/>
              <w:rPr>
                <w:rFonts w:ascii="Calibri" w:hAnsi="Calibri" w:cs="Calibri"/>
                <w:color w:val="000000"/>
                <w:sz w:val="20"/>
                <w:szCs w:val="20"/>
                <w:highlight w:val="yellow"/>
              </w:rPr>
            </w:pPr>
          </w:p>
        </w:tc>
      </w:tr>
      <w:tr w:rsidR="00A40DD7" w:rsidRPr="00CE1FDF" w:rsidTr="00837A25">
        <w:trPr>
          <w:trHeight w:val="508"/>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A40DD7" w:rsidRPr="00992806" w:rsidRDefault="00A40DD7" w:rsidP="0014041F">
            <w:pPr>
              <w:spacing w:line="200" w:lineRule="exact"/>
              <w:rPr>
                <w:rFonts w:ascii="Calibri" w:hAnsi="Calibri" w:cs="Calibri"/>
                <w:color w:val="000000"/>
                <w:sz w:val="20"/>
                <w:szCs w:val="20"/>
              </w:rPr>
            </w:pPr>
            <w:r w:rsidRPr="00992806">
              <w:rPr>
                <w:rFonts w:ascii="Calibri" w:hAnsi="Calibri" w:cs="Calibri"/>
                <w:color w:val="000000"/>
                <w:sz w:val="20"/>
                <w:szCs w:val="20"/>
              </w:rPr>
              <w:t>Périodicité de valorisation</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A40DD7" w:rsidRPr="00A85F42" w:rsidRDefault="00A40DD7" w:rsidP="00A85F42">
            <w:pPr>
              <w:spacing w:line="276" w:lineRule="auto"/>
              <w:jc w:val="both"/>
              <w:rPr>
                <w:rFonts w:asciiTheme="minorHAnsi" w:eastAsia="Calibri" w:hAnsiTheme="minorHAnsi" w:cs="Times New Roman"/>
                <w:sz w:val="20"/>
                <w:szCs w:val="20"/>
                <w:lang w:eastAsia="en-US"/>
              </w:rPr>
            </w:pPr>
            <w:r w:rsidRPr="00A85F42">
              <w:rPr>
                <w:rFonts w:asciiTheme="minorHAnsi" w:eastAsia="Calibri" w:hAnsiTheme="minorHAnsi" w:cs="Times New Roman"/>
                <w:sz w:val="20"/>
                <w:szCs w:val="20"/>
                <w:lang w:eastAsia="en-US"/>
              </w:rPr>
              <w:t>Les valeurs de souscription et de rachat sont en principe fixées une fois par an (sauf exception d’une expertise annuelle qui pourrait les modifier en cours d’année).</w:t>
            </w:r>
          </w:p>
          <w:p w:rsidR="00A40DD7" w:rsidRDefault="00A40DD7" w:rsidP="00A85F42">
            <w:pPr>
              <w:spacing w:line="276" w:lineRule="auto"/>
              <w:jc w:val="both"/>
              <w:rPr>
                <w:rFonts w:asciiTheme="minorHAnsi" w:eastAsia="Calibri" w:hAnsiTheme="minorHAnsi" w:cs="Times New Roman"/>
                <w:sz w:val="20"/>
                <w:szCs w:val="20"/>
                <w:lang w:eastAsia="en-US"/>
              </w:rPr>
            </w:pPr>
            <w:r w:rsidRPr="00A85F42">
              <w:rPr>
                <w:rFonts w:asciiTheme="minorHAnsi" w:eastAsia="Calibri" w:hAnsiTheme="minorHAnsi" w:cs="Times New Roman"/>
                <w:sz w:val="20"/>
                <w:szCs w:val="20"/>
                <w:lang w:eastAsia="en-US"/>
              </w:rPr>
              <w:t>Nota bene : les demandes de versements et d’arbitrages seront réalisées sur la base de la valeur de retrait (1).</w:t>
            </w:r>
          </w:p>
          <w:p w:rsidR="00A40DD7" w:rsidRPr="0080130C" w:rsidRDefault="00A40DD7" w:rsidP="00A85F42">
            <w:pPr>
              <w:spacing w:line="200" w:lineRule="exact"/>
              <w:rPr>
                <w:rFonts w:ascii="Calibri" w:hAnsi="Calibri" w:cs="Calibri"/>
                <w:color w:val="141415"/>
                <w:sz w:val="20"/>
                <w:szCs w:val="20"/>
              </w:rPr>
            </w:pPr>
            <w:r w:rsidRPr="00A85F42">
              <w:rPr>
                <w:rFonts w:asciiTheme="minorHAnsi" w:eastAsia="Calibri" w:hAnsiTheme="minorHAnsi" w:cstheme="minorHAnsi"/>
                <w:sz w:val="20"/>
                <w:szCs w:val="20"/>
                <w:vertAlign w:val="superscript"/>
                <w:lang w:eastAsia="en-US"/>
              </w:rPr>
              <w:t>(</w:t>
            </w:r>
            <w:r w:rsidRPr="00A85F42">
              <w:rPr>
                <w:rFonts w:asciiTheme="minorHAnsi" w:eastAsia="Calibri" w:hAnsiTheme="minorHAnsi" w:cstheme="minorHAnsi"/>
                <w:sz w:val="16"/>
                <w:szCs w:val="16"/>
                <w:vertAlign w:val="superscript"/>
                <w:lang w:eastAsia="en-US"/>
              </w:rPr>
              <w:t>1)</w:t>
            </w:r>
            <w:r w:rsidRPr="00A85F42">
              <w:rPr>
                <w:rFonts w:asciiTheme="minorHAnsi" w:eastAsia="Calibri" w:hAnsiTheme="minorHAnsi" w:cstheme="minorHAnsi"/>
                <w:i/>
                <w:sz w:val="16"/>
                <w:szCs w:val="16"/>
                <w:lang w:eastAsia="en-US"/>
              </w:rPr>
              <w:t xml:space="preserve"> La valeur ou prix de retrait correspond au prix de souscription du moment diminué de la commission de souscription de 7,50 %. Le prix de souscription est établi sur la base de la valeur de reconstitution telle que définie à l’article L.214-109 du Code monétaire et financier. Tout écart de plus ou moins 10 % entre le prix de souscription et la valeur de reconstitution des parts devra être notifié et justifié par la société de gestion à l’Autorité des Marchés Financiers. La valeur nominale majorée de la prime d’émission constitue le prix de souscription.</w:t>
            </w:r>
          </w:p>
        </w:tc>
      </w:tr>
      <w:tr w:rsidR="00A40DD7" w:rsidRPr="00CE1FDF" w:rsidTr="00555E1E">
        <w:trPr>
          <w:trHeight w:val="693"/>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A40DD7" w:rsidRPr="007F46B2" w:rsidRDefault="00A40DD7" w:rsidP="0014041F">
            <w:pPr>
              <w:spacing w:line="200" w:lineRule="exact"/>
              <w:rPr>
                <w:rFonts w:ascii="Calibri" w:hAnsi="Calibri" w:cs="Calibri"/>
                <w:color w:val="000000"/>
                <w:sz w:val="20"/>
                <w:szCs w:val="20"/>
              </w:rPr>
            </w:pPr>
            <w:r w:rsidRPr="007F46B2">
              <w:rPr>
                <w:rFonts w:ascii="Calibri" w:hAnsi="Calibri" w:cs="Calibri"/>
                <w:color w:val="000000"/>
                <w:sz w:val="20"/>
                <w:szCs w:val="20"/>
              </w:rPr>
              <w:t>Fiscalité/Revenus</w:t>
            </w:r>
          </w:p>
        </w:tc>
        <w:tc>
          <w:tcPr>
            <w:tcW w:w="7450" w:type="dxa"/>
            <w:tcBorders>
              <w:top w:val="single" w:sz="4" w:space="0" w:color="auto"/>
              <w:left w:val="nil"/>
              <w:bottom w:val="single" w:sz="4" w:space="0" w:color="auto"/>
              <w:right w:val="single" w:sz="4" w:space="0" w:color="auto"/>
            </w:tcBorders>
            <w:shd w:val="clear" w:color="auto" w:fill="auto"/>
            <w:vAlign w:val="center"/>
          </w:tcPr>
          <w:p w:rsidR="00A40DD7" w:rsidRPr="007F46B2" w:rsidRDefault="00A40DD7"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Fiscalité de l’assurance vie</w:t>
            </w:r>
            <w:r>
              <w:rPr>
                <w:rFonts w:ascii="Calibri" w:hAnsi="Calibri" w:cs="Calibri"/>
                <w:color w:val="000000"/>
                <w:sz w:val="20"/>
                <w:szCs w:val="20"/>
              </w:rPr>
              <w:t xml:space="preserve"> et de la capitalisation</w:t>
            </w:r>
          </w:p>
        </w:tc>
      </w:tr>
    </w:tbl>
    <w:tbl>
      <w:tblPr>
        <w:tblStyle w:val="Listeclaire-Accent2"/>
        <w:tblW w:w="10424" w:type="dxa"/>
        <w:tblLayout w:type="fixed"/>
        <w:tblLook w:val="04A0" w:firstRow="1" w:lastRow="0" w:firstColumn="1" w:lastColumn="0" w:noHBand="0" w:noVBand="1"/>
      </w:tblPr>
      <w:tblGrid>
        <w:gridCol w:w="2333"/>
        <w:gridCol w:w="4242"/>
        <w:gridCol w:w="3849"/>
      </w:tblGrid>
      <w:tr w:rsidR="00130C6E" w:rsidRPr="00054F24" w:rsidTr="00B3719D">
        <w:trPr>
          <w:cnfStyle w:val="100000000000" w:firstRow="1" w:lastRow="0" w:firstColumn="0" w:lastColumn="0" w:oddVBand="0" w:evenVBand="0" w:oddHBand="0"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333" w:type="dxa"/>
          </w:tcPr>
          <w:p w:rsidR="00130C6E" w:rsidRPr="00054F24" w:rsidRDefault="00130C6E" w:rsidP="00130C6E">
            <w:pPr>
              <w:jc w:val="both"/>
              <w:rPr>
                <w:rFonts w:asciiTheme="minorHAnsi" w:hAnsiTheme="minorHAnsi" w:cstheme="minorHAnsi"/>
                <w:b w:val="0"/>
                <w:color w:val="C00000"/>
                <w:sz w:val="20"/>
                <w:szCs w:val="20"/>
                <w:highlight w:val="yellow"/>
              </w:rPr>
            </w:pPr>
          </w:p>
        </w:tc>
        <w:tc>
          <w:tcPr>
            <w:tcW w:w="4242" w:type="dxa"/>
          </w:tcPr>
          <w:p w:rsidR="00130C6E" w:rsidRPr="00D90FA5" w:rsidRDefault="00121663"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CNP ASSURANCES</w:t>
            </w:r>
          </w:p>
        </w:tc>
        <w:tc>
          <w:tcPr>
            <w:tcW w:w="3849" w:type="dxa"/>
          </w:tcPr>
          <w:p w:rsidR="00130C6E" w:rsidRPr="00054F24" w:rsidRDefault="00130C6E"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130C6E" w:rsidRPr="00054F24" w:rsidTr="00B3719D">
        <w:trPr>
          <w:cnfStyle w:val="000000100000" w:firstRow="0" w:lastRow="0" w:firstColumn="0" w:lastColumn="0" w:oddVBand="0" w:evenVBand="0" w:oddHBand="1" w:evenHBand="0" w:firstRowFirstColumn="0" w:firstRowLastColumn="0" w:lastRowFirstColumn="0" w:lastRowLastColumn="0"/>
          <w:trHeight w:val="4217"/>
        </w:trPr>
        <w:tc>
          <w:tcPr>
            <w:cnfStyle w:val="001000000000" w:firstRow="0" w:lastRow="0" w:firstColumn="1" w:lastColumn="0" w:oddVBand="0" w:evenVBand="0" w:oddHBand="0" w:evenHBand="0" w:firstRowFirstColumn="0" w:firstRowLastColumn="0" w:lastRowFirstColumn="0" w:lastRowLastColumn="0"/>
            <w:tcW w:w="2333" w:type="dxa"/>
          </w:tcPr>
          <w:p w:rsidR="00130C6E" w:rsidRPr="00E26590" w:rsidRDefault="00130C6E"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lastRenderedPageBreak/>
              <w:t>Opérations réalisables</w:t>
            </w:r>
          </w:p>
          <w:p w:rsidR="00130C6E" w:rsidRPr="00E26590" w:rsidRDefault="00130C6E" w:rsidP="00130C6E">
            <w:pPr>
              <w:jc w:val="both"/>
              <w:rPr>
                <w:rFonts w:asciiTheme="minorHAnsi" w:hAnsiTheme="minorHAnsi" w:cstheme="minorHAnsi"/>
                <w:b w:val="0"/>
                <w:color w:val="C00000"/>
                <w:sz w:val="20"/>
                <w:szCs w:val="20"/>
              </w:rPr>
            </w:pPr>
          </w:p>
          <w:p w:rsidR="00DB1154" w:rsidRPr="00E26590" w:rsidRDefault="00DB1154" w:rsidP="00130C6E">
            <w:pPr>
              <w:jc w:val="both"/>
              <w:rPr>
                <w:rFonts w:asciiTheme="minorHAnsi" w:hAnsiTheme="minorHAnsi" w:cstheme="minorHAnsi"/>
                <w:b w:val="0"/>
                <w:color w:val="C00000"/>
                <w:sz w:val="20"/>
                <w:szCs w:val="20"/>
              </w:rPr>
            </w:pPr>
          </w:p>
        </w:tc>
        <w:tc>
          <w:tcPr>
            <w:tcW w:w="4242" w:type="dxa"/>
          </w:tcPr>
          <w:p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rsidR="004735AC" w:rsidRDefault="00121663"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121663">
              <w:rPr>
                <w:rFonts w:asciiTheme="minorHAnsi" w:hAnsiTheme="minorHAnsi" w:cstheme="minorHAnsi"/>
                <w:b/>
                <w:bCs/>
                <w:color w:val="2104CC"/>
                <w:sz w:val="20"/>
                <w:szCs w:val="20"/>
              </w:rPr>
              <w:t>PUMA</w:t>
            </w:r>
            <w:r w:rsidR="004735AC" w:rsidRPr="004735AC">
              <w:rPr>
                <w:rFonts w:asciiTheme="minorHAnsi" w:hAnsiTheme="minorHAnsi" w:cstheme="minorHAnsi"/>
                <w:b/>
                <w:bCs/>
                <w:color w:val="7030A0"/>
                <w:sz w:val="20"/>
                <w:szCs w:val="20"/>
              </w:rPr>
              <w:t xml:space="preserve"> </w:t>
            </w:r>
            <w:r w:rsidR="004735AC" w:rsidRPr="00DF57CA">
              <w:rPr>
                <w:rFonts w:asciiTheme="minorHAnsi" w:hAnsiTheme="minorHAnsi" w:cstheme="minorHAnsi"/>
                <w:b/>
                <w:bCs/>
                <w:sz w:val="20"/>
                <w:szCs w:val="20"/>
              </w:rPr>
              <w:t xml:space="preserve">du </w:t>
            </w:r>
            <w:r w:rsidR="003B43BF" w:rsidRPr="00DF57CA">
              <w:rPr>
                <w:rFonts w:ascii="Calibri" w:eastAsia="Calibri" w:hAnsi="Calibri" w:cs="Calibri"/>
                <w:b/>
                <w:bCs/>
                <w:sz w:val="20"/>
                <w:szCs w:val="20"/>
              </w:rPr>
              <w:t>2</w:t>
            </w:r>
            <w:r w:rsidR="00DF57CA" w:rsidRPr="00DF57CA">
              <w:rPr>
                <w:rFonts w:ascii="Calibri" w:eastAsia="Calibri" w:hAnsi="Calibri" w:cs="Calibri"/>
                <w:b/>
                <w:bCs/>
                <w:sz w:val="20"/>
                <w:szCs w:val="20"/>
              </w:rPr>
              <w:t>8</w:t>
            </w:r>
            <w:r w:rsidR="003B43BF" w:rsidRPr="00DF57CA">
              <w:rPr>
                <w:rFonts w:ascii="Calibri" w:eastAsia="Calibri" w:hAnsi="Calibri" w:cs="Calibri"/>
                <w:b/>
                <w:bCs/>
                <w:sz w:val="20"/>
                <w:szCs w:val="20"/>
              </w:rPr>
              <w:t>/01/ 2019</w:t>
            </w:r>
            <w:r w:rsidR="003B43BF" w:rsidRPr="003B43BF">
              <w:rPr>
                <w:rFonts w:ascii="Calibri" w:eastAsia="Calibri" w:hAnsi="Calibri" w:cs="Calibri"/>
                <w:b/>
                <w:bCs/>
                <w:sz w:val="20"/>
                <w:szCs w:val="20"/>
              </w:rPr>
              <w:t xml:space="preserve"> au 29/06/2019 inclus</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Versement </w:t>
            </w:r>
            <w:r w:rsidR="001E4707">
              <w:rPr>
                <w:rFonts w:asciiTheme="minorHAnsi" w:hAnsiTheme="minorHAnsi" w:cstheme="minorHAnsi"/>
                <w:b/>
                <w:bCs/>
                <w:sz w:val="20"/>
                <w:szCs w:val="20"/>
              </w:rPr>
              <w:t>libre</w:t>
            </w:r>
            <w:r w:rsidRPr="00E26590">
              <w:rPr>
                <w:rFonts w:asciiTheme="minorHAnsi" w:hAnsiTheme="minorHAnsi" w:cstheme="minorHAnsi"/>
                <w:b/>
                <w:bCs/>
                <w:sz w:val="20"/>
                <w:szCs w:val="20"/>
              </w:rPr>
              <w:t xml:space="preserve">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1E4707" w:rsidRPr="001E4707" w:rsidRDefault="001E4707" w:rsidP="001E4707">
            <w:pPr>
              <w:pStyle w:val="Paragraphedeliste"/>
              <w:numPr>
                <w:ilvl w:val="0"/>
                <w:numId w:val="19"/>
              </w:numPr>
              <w:ind w:right="176"/>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E26590">
              <w:rPr>
                <w:rFonts w:asciiTheme="minorHAnsi" w:hAnsiTheme="minorHAnsi" w:cstheme="minorHAnsi"/>
                <w:b/>
                <w:bCs/>
              </w:rPr>
              <w:t>Adhésion</w:t>
            </w:r>
            <w:r>
              <w:rPr>
                <w:rFonts w:asciiTheme="minorHAnsi" w:hAnsiTheme="minorHAnsi" w:cstheme="minorHAnsi"/>
                <w:b/>
                <w:bCs/>
              </w:rPr>
              <w:t xml:space="preserve"> </w:t>
            </w:r>
            <w:r w:rsidRPr="001E4707">
              <w:rPr>
                <w:rFonts w:asciiTheme="minorHAnsi" w:hAnsiTheme="minorHAnsi" w:cstheme="minorHAnsi"/>
                <w:b/>
              </w:rPr>
              <w:t xml:space="preserve">par Transfert </w:t>
            </w:r>
            <w:proofErr w:type="spellStart"/>
            <w:r w:rsidRPr="001E4707">
              <w:rPr>
                <w:rFonts w:asciiTheme="minorHAnsi" w:hAnsiTheme="minorHAnsi" w:cstheme="minorHAnsi"/>
                <w:b/>
              </w:rPr>
              <w:t>Fourgous</w:t>
            </w:r>
            <w:proofErr w:type="spellEnd"/>
            <w:r w:rsidRPr="001E4707">
              <w:rPr>
                <w:rFonts w:asciiTheme="minorHAnsi" w:hAnsiTheme="minorHAnsi" w:cstheme="minorHAnsi"/>
                <w:b/>
              </w:rPr>
              <w:t xml:space="preserve"> (hors quota des 20% minimum d’UC) et cotisation complémentaire</w:t>
            </w:r>
            <w:r w:rsidRPr="001E4707">
              <w:rPr>
                <w:rFonts w:asciiTheme="minorHAnsi" w:hAnsiTheme="minorHAnsi" w:cstheme="minorHAnsi"/>
                <w:b/>
                <w:smallCaps/>
              </w:rPr>
              <w:t xml:space="preserve"> </w:t>
            </w:r>
          </w:p>
          <w:p w:rsidR="001E4707" w:rsidRPr="001E4707" w:rsidRDefault="001E4707" w:rsidP="001E4707">
            <w:pPr>
              <w:pStyle w:val="Paragraphedeliste"/>
              <w:numPr>
                <w:ilvl w:val="0"/>
                <w:numId w:val="18"/>
              </w:numPr>
              <w:ind w:right="176"/>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pacing w:val="-8"/>
              </w:rPr>
            </w:pPr>
            <w:r w:rsidRPr="001E4707">
              <w:rPr>
                <w:rFonts w:asciiTheme="minorHAnsi" w:hAnsiTheme="minorHAnsi" w:cstheme="minorHAnsi"/>
                <w:spacing w:val="-8"/>
              </w:rPr>
              <w:t xml:space="preserve">Pour tous les produits concernés, hors RSD &amp; AAE lorsque la date d’échéance du contrat source est postérieure à la date de fin de commercialisation. </w:t>
            </w:r>
          </w:p>
          <w:p w:rsidR="001E4707" w:rsidRDefault="001E4707"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rsidR="00130C6E" w:rsidRDefault="00130C6E"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p w:rsidR="001E4707" w:rsidRDefault="001E4707"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rFonts w:asciiTheme="minorHAnsi" w:hAnsiTheme="minorHAnsi" w:cstheme="minorHAnsi"/>
                <w:b/>
                <w:bCs/>
                <w:sz w:val="20"/>
                <w:szCs w:val="20"/>
              </w:rPr>
              <w:t>Recyclage</w:t>
            </w:r>
            <w:r w:rsidR="00141D19">
              <w:rPr>
                <w:rFonts w:asciiTheme="minorHAnsi" w:hAnsiTheme="minorHAnsi" w:cstheme="minorHAnsi"/>
                <w:b/>
                <w:bCs/>
                <w:sz w:val="20"/>
                <w:szCs w:val="20"/>
              </w:rPr>
              <w:t>*</w:t>
            </w:r>
          </w:p>
          <w:p w:rsidR="001E4707" w:rsidRDefault="001E4707"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1E4707" w:rsidRDefault="001E4707"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tbl>
            <w:tblPr>
              <w:tblStyle w:val="Grilledutableau"/>
              <w:tblW w:w="0" w:type="auto"/>
              <w:tblLayout w:type="fixed"/>
              <w:tblLook w:val="04A0" w:firstRow="1" w:lastRow="0" w:firstColumn="1" w:lastColumn="0" w:noHBand="0" w:noVBand="1"/>
            </w:tblPr>
            <w:tblGrid>
              <w:gridCol w:w="1337"/>
              <w:gridCol w:w="1337"/>
              <w:gridCol w:w="1337"/>
            </w:tblGrid>
            <w:tr w:rsidR="00FC5B3C" w:rsidTr="007872CB">
              <w:tc>
                <w:tcPr>
                  <w:tcW w:w="1337" w:type="dxa"/>
                  <w:vAlign w:val="center"/>
                </w:tcPr>
                <w:p w:rsidR="00FC5B3C" w:rsidRPr="00AC3CB9" w:rsidRDefault="00FC5B3C" w:rsidP="004C4B62">
                  <w:pPr>
                    <w:rPr>
                      <w:rFonts w:ascii="Gill Sans MT" w:hAnsi="Gill Sans MT"/>
                      <w:b/>
                      <w:noProof/>
                      <w:color w:val="1F497D"/>
                      <w:sz w:val="16"/>
                      <w:szCs w:val="20"/>
                    </w:rPr>
                  </w:pPr>
                  <w:r w:rsidRPr="00AC3CB9">
                    <w:rPr>
                      <w:rFonts w:ascii="Gill Sans MT" w:hAnsi="Gill Sans MT"/>
                      <w:b/>
                      <w:noProof/>
                      <w:color w:val="1F497D"/>
                      <w:sz w:val="16"/>
                      <w:szCs w:val="20"/>
                    </w:rPr>
                    <w:t>Support</w:t>
                  </w:r>
                </w:p>
              </w:tc>
              <w:tc>
                <w:tcPr>
                  <w:tcW w:w="1337" w:type="dxa"/>
                  <w:vAlign w:val="center"/>
                </w:tcPr>
                <w:p w:rsidR="00FC5B3C" w:rsidRPr="00AC3CB9" w:rsidRDefault="00FC5B3C" w:rsidP="004C4B62">
                  <w:pPr>
                    <w:jc w:val="center"/>
                    <w:rPr>
                      <w:rFonts w:ascii="Gill Sans MT" w:hAnsi="Gill Sans MT"/>
                      <w:b/>
                      <w:noProof/>
                      <w:color w:val="1F497D"/>
                      <w:sz w:val="16"/>
                      <w:szCs w:val="20"/>
                    </w:rPr>
                  </w:pPr>
                  <w:r w:rsidRPr="00AC3CB9">
                    <w:rPr>
                      <w:rFonts w:ascii="Gill Sans MT" w:hAnsi="Gill Sans MT"/>
                      <w:b/>
                      <w:noProof/>
                      <w:color w:val="1F497D"/>
                      <w:sz w:val="16"/>
                      <w:szCs w:val="20"/>
                    </w:rPr>
                    <w:t>Date d’échéance</w:t>
                  </w:r>
                </w:p>
              </w:tc>
              <w:tc>
                <w:tcPr>
                  <w:tcW w:w="1337" w:type="dxa"/>
                  <w:vAlign w:val="center"/>
                </w:tcPr>
                <w:p w:rsidR="00FC5B3C" w:rsidRPr="00AC3CB9" w:rsidRDefault="00FC5B3C" w:rsidP="004C4B62">
                  <w:pPr>
                    <w:jc w:val="center"/>
                    <w:rPr>
                      <w:rFonts w:ascii="Gill Sans MT" w:hAnsi="Gill Sans MT"/>
                      <w:b/>
                      <w:noProof/>
                      <w:color w:val="1F497D"/>
                      <w:sz w:val="16"/>
                      <w:szCs w:val="20"/>
                    </w:rPr>
                  </w:pPr>
                  <w:r w:rsidRPr="00AC3CB9">
                    <w:rPr>
                      <w:rFonts w:ascii="Gill Sans MT" w:hAnsi="Gill Sans MT"/>
                      <w:b/>
                      <w:noProof/>
                      <w:color w:val="1F497D"/>
                      <w:sz w:val="16"/>
                      <w:szCs w:val="20"/>
                    </w:rPr>
                    <w:t>Recyclage dans PUMA</w:t>
                  </w:r>
                </w:p>
              </w:tc>
            </w:tr>
            <w:tr w:rsidR="00FC5B3C" w:rsidTr="0071266D">
              <w:tc>
                <w:tcPr>
                  <w:tcW w:w="1337" w:type="dxa"/>
                  <w:vAlign w:val="center"/>
                </w:tcPr>
                <w:p w:rsidR="00FC5B3C" w:rsidRPr="00FC5B3C" w:rsidRDefault="00FC5B3C" w:rsidP="004C4B62">
                  <w:pPr>
                    <w:spacing w:before="100" w:beforeAutospacing="1" w:after="100" w:afterAutospacing="1"/>
                    <w:rPr>
                      <w:color w:val="1F497D"/>
                      <w:spacing w:val="-8"/>
                      <w:sz w:val="16"/>
                      <w:szCs w:val="16"/>
                    </w:rPr>
                  </w:pPr>
                  <w:r w:rsidRPr="00FC5B3C">
                    <w:rPr>
                      <w:color w:val="1F497D"/>
                      <w:spacing w:val="-8"/>
                      <w:sz w:val="16"/>
                      <w:szCs w:val="16"/>
                    </w:rPr>
                    <w:t>Horizon Hexagone (sous réserve échéance anticipée) *</w:t>
                  </w:r>
                </w:p>
              </w:tc>
              <w:tc>
                <w:tcPr>
                  <w:tcW w:w="1337" w:type="dxa"/>
                  <w:vAlign w:val="center"/>
                </w:tcPr>
                <w:p w:rsidR="00FC5B3C" w:rsidRPr="00FC5B3C" w:rsidRDefault="00FC5B3C" w:rsidP="004C4B62">
                  <w:pPr>
                    <w:jc w:val="center"/>
                    <w:rPr>
                      <w:color w:val="1F497D"/>
                      <w:spacing w:val="-8"/>
                      <w:sz w:val="16"/>
                      <w:szCs w:val="16"/>
                    </w:rPr>
                  </w:pPr>
                  <w:r w:rsidRPr="00FC5B3C">
                    <w:rPr>
                      <w:color w:val="1F497D"/>
                      <w:spacing w:val="-8"/>
                      <w:sz w:val="16"/>
                      <w:szCs w:val="16"/>
                    </w:rPr>
                    <w:t>18/12/2018</w:t>
                  </w:r>
                </w:p>
              </w:tc>
              <w:tc>
                <w:tcPr>
                  <w:tcW w:w="1337" w:type="dxa"/>
                  <w:vAlign w:val="center"/>
                </w:tcPr>
                <w:p w:rsidR="00FC5B3C" w:rsidRPr="00FC5B3C" w:rsidRDefault="00FC5B3C" w:rsidP="004C4B62">
                  <w:pPr>
                    <w:spacing w:before="100" w:beforeAutospacing="1" w:after="100" w:afterAutospacing="1"/>
                    <w:jc w:val="center"/>
                    <w:rPr>
                      <w:color w:val="1F497D"/>
                      <w:spacing w:val="-8"/>
                      <w:sz w:val="16"/>
                      <w:szCs w:val="16"/>
                    </w:rPr>
                  </w:pPr>
                  <w:r w:rsidRPr="00FC5B3C">
                    <w:rPr>
                      <w:color w:val="1F497D"/>
                      <w:spacing w:val="-8"/>
                      <w:sz w:val="16"/>
                      <w:szCs w:val="16"/>
                    </w:rPr>
                    <w:t>Jusqu’au 18/03/2019</w:t>
                  </w:r>
                </w:p>
              </w:tc>
            </w:tr>
            <w:tr w:rsidR="00FC5B3C" w:rsidTr="007C5848">
              <w:tc>
                <w:tcPr>
                  <w:tcW w:w="1337" w:type="dxa"/>
                  <w:vAlign w:val="center"/>
                </w:tcPr>
                <w:p w:rsidR="00FC5B3C" w:rsidRPr="00FC5B3C" w:rsidRDefault="00FC5B3C" w:rsidP="004C4B62">
                  <w:pPr>
                    <w:spacing w:before="100" w:beforeAutospacing="1" w:after="100" w:afterAutospacing="1"/>
                    <w:rPr>
                      <w:color w:val="1F497D"/>
                      <w:spacing w:val="-8"/>
                      <w:sz w:val="16"/>
                      <w:szCs w:val="16"/>
                    </w:rPr>
                  </w:pPr>
                  <w:r w:rsidRPr="00FC5B3C">
                    <w:rPr>
                      <w:color w:val="1F497D"/>
                      <w:spacing w:val="-8"/>
                      <w:sz w:val="16"/>
                      <w:szCs w:val="16"/>
                    </w:rPr>
                    <w:t>Emprunt BPCE Février 2019</w:t>
                  </w:r>
                </w:p>
              </w:tc>
              <w:tc>
                <w:tcPr>
                  <w:tcW w:w="1337" w:type="dxa"/>
                  <w:vAlign w:val="center"/>
                </w:tcPr>
                <w:p w:rsidR="00FC5B3C" w:rsidRPr="00FC5B3C" w:rsidRDefault="00FC5B3C" w:rsidP="004C4B62">
                  <w:pPr>
                    <w:spacing w:before="100" w:beforeAutospacing="1" w:after="100" w:afterAutospacing="1"/>
                    <w:jc w:val="center"/>
                    <w:rPr>
                      <w:color w:val="1F497D"/>
                      <w:spacing w:val="-8"/>
                      <w:sz w:val="16"/>
                      <w:szCs w:val="16"/>
                    </w:rPr>
                  </w:pPr>
                  <w:r w:rsidRPr="00FC5B3C">
                    <w:rPr>
                      <w:color w:val="1F497D"/>
                      <w:spacing w:val="-8"/>
                      <w:sz w:val="16"/>
                      <w:szCs w:val="16"/>
                    </w:rPr>
                    <w:t>11/02/2019</w:t>
                  </w:r>
                </w:p>
              </w:tc>
              <w:tc>
                <w:tcPr>
                  <w:tcW w:w="1337" w:type="dxa"/>
                  <w:vAlign w:val="center"/>
                </w:tcPr>
                <w:p w:rsidR="00FC5B3C" w:rsidRPr="00FC5B3C" w:rsidRDefault="00FC5B3C" w:rsidP="004C4B62">
                  <w:pPr>
                    <w:spacing w:before="100" w:beforeAutospacing="1" w:after="100" w:afterAutospacing="1"/>
                    <w:jc w:val="center"/>
                    <w:rPr>
                      <w:color w:val="1F497D"/>
                      <w:spacing w:val="-8"/>
                      <w:sz w:val="16"/>
                      <w:szCs w:val="16"/>
                    </w:rPr>
                  </w:pPr>
                  <w:r w:rsidRPr="00FC5B3C">
                    <w:rPr>
                      <w:color w:val="1F497D"/>
                      <w:spacing w:val="-8"/>
                      <w:sz w:val="16"/>
                      <w:szCs w:val="16"/>
                    </w:rPr>
                    <w:t>Jusqu’au 29/06/2019</w:t>
                  </w:r>
                </w:p>
              </w:tc>
            </w:tr>
            <w:tr w:rsidR="00FC5B3C" w:rsidTr="00576A8D">
              <w:tc>
                <w:tcPr>
                  <w:tcW w:w="1337" w:type="dxa"/>
                  <w:vAlign w:val="center"/>
                </w:tcPr>
                <w:p w:rsidR="00FC5B3C" w:rsidRPr="00FC5B3C" w:rsidRDefault="00FC5B3C" w:rsidP="004C4B62">
                  <w:pPr>
                    <w:rPr>
                      <w:color w:val="1F497D"/>
                      <w:spacing w:val="-8"/>
                      <w:sz w:val="16"/>
                      <w:szCs w:val="16"/>
                    </w:rPr>
                  </w:pPr>
                  <w:r w:rsidRPr="00FC5B3C">
                    <w:rPr>
                      <w:color w:val="1F497D"/>
                      <w:spacing w:val="-8"/>
                      <w:sz w:val="16"/>
                      <w:szCs w:val="16"/>
                    </w:rPr>
                    <w:t>Capital Euro 50*</w:t>
                  </w:r>
                </w:p>
              </w:tc>
              <w:tc>
                <w:tcPr>
                  <w:tcW w:w="1337" w:type="dxa"/>
                  <w:vAlign w:val="center"/>
                </w:tcPr>
                <w:p w:rsidR="00FC5B3C" w:rsidRPr="00FC5B3C" w:rsidRDefault="00FC5B3C" w:rsidP="004C4B62">
                  <w:pPr>
                    <w:jc w:val="center"/>
                    <w:rPr>
                      <w:color w:val="1F497D"/>
                      <w:spacing w:val="-8"/>
                      <w:sz w:val="16"/>
                      <w:szCs w:val="16"/>
                    </w:rPr>
                  </w:pPr>
                  <w:r w:rsidRPr="00FC5B3C">
                    <w:rPr>
                      <w:color w:val="1F497D"/>
                      <w:spacing w:val="-8"/>
                      <w:sz w:val="16"/>
                      <w:szCs w:val="16"/>
                    </w:rPr>
                    <w:t>08/04/2019</w:t>
                  </w:r>
                </w:p>
              </w:tc>
              <w:tc>
                <w:tcPr>
                  <w:tcW w:w="1337" w:type="dxa"/>
                  <w:vAlign w:val="center"/>
                </w:tcPr>
                <w:p w:rsidR="00FC5B3C" w:rsidRPr="00FC5B3C" w:rsidRDefault="00FC5B3C" w:rsidP="004C4B62">
                  <w:pPr>
                    <w:spacing w:before="100" w:beforeAutospacing="1" w:after="100" w:afterAutospacing="1"/>
                    <w:jc w:val="center"/>
                    <w:rPr>
                      <w:color w:val="1F497D"/>
                      <w:spacing w:val="-8"/>
                      <w:sz w:val="16"/>
                      <w:szCs w:val="16"/>
                    </w:rPr>
                  </w:pPr>
                  <w:r w:rsidRPr="00FC5B3C">
                    <w:rPr>
                      <w:color w:val="1F497D"/>
                      <w:spacing w:val="-8"/>
                      <w:sz w:val="16"/>
                      <w:szCs w:val="16"/>
                    </w:rPr>
                    <w:t>Jusqu’au 29/06/2019</w:t>
                  </w:r>
                </w:p>
              </w:tc>
            </w:tr>
          </w:tbl>
          <w:p w:rsidR="001E4707" w:rsidRDefault="001E4707"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1E4707" w:rsidRPr="003C33F5" w:rsidRDefault="001E4707" w:rsidP="001E4707">
            <w:pPr>
              <w:spacing w:before="60"/>
              <w:ind w:right="176"/>
              <w:cnfStyle w:val="000000100000" w:firstRow="0" w:lastRow="0" w:firstColumn="0" w:lastColumn="0" w:oddVBand="0" w:evenVBand="0" w:oddHBand="1" w:evenHBand="0" w:firstRowFirstColumn="0" w:firstRowLastColumn="0" w:lastRowFirstColumn="0" w:lastRowLastColumn="0"/>
              <w:rPr>
                <w:rFonts w:asciiTheme="minorHAnsi" w:hAnsiTheme="minorHAnsi"/>
                <w:color w:val="C00000"/>
                <w:sz w:val="18"/>
                <w:szCs w:val="18"/>
              </w:rPr>
            </w:pPr>
            <w:r w:rsidRPr="00AC3CB9">
              <w:rPr>
                <w:rFonts w:asciiTheme="minorHAnsi" w:hAnsiTheme="minorHAnsi"/>
                <w:color w:val="C00000"/>
                <w:sz w:val="18"/>
                <w:szCs w:val="18"/>
              </w:rPr>
              <w:t>*Uniquement si recyclage à 100%. Si le recyclage ne se fait pas en totalité, il est nécessaire d’utiliser la fonctionnalité arbitrage</w:t>
            </w:r>
          </w:p>
          <w:p w:rsidR="001E4707" w:rsidRDefault="001E4707"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p w:rsidR="00481D64" w:rsidRDefault="00481D64"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p w:rsidR="00481D64" w:rsidRDefault="00481D64"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r w:rsidRPr="00615BD0">
              <w:rPr>
                <w:rFonts w:asciiTheme="minorHAnsi" w:hAnsiTheme="minorHAnsi"/>
                <w:b/>
                <w:color w:val="000000" w:themeColor="text1"/>
              </w:rPr>
              <w:t>Accès impossible depuis les versements p</w:t>
            </w:r>
            <w:r>
              <w:rPr>
                <w:rFonts w:asciiTheme="minorHAnsi" w:hAnsiTheme="minorHAnsi"/>
                <w:b/>
                <w:color w:val="000000" w:themeColor="text1"/>
              </w:rPr>
              <w:t>r</w:t>
            </w:r>
            <w:r w:rsidRPr="00615BD0">
              <w:rPr>
                <w:rFonts w:asciiTheme="minorHAnsi" w:hAnsiTheme="minorHAnsi"/>
                <w:b/>
                <w:color w:val="000000" w:themeColor="text1"/>
              </w:rPr>
              <w:t>ogrammés</w:t>
            </w:r>
          </w:p>
          <w:p w:rsidR="00FC5B3C" w:rsidRPr="00E26590" w:rsidRDefault="00FC5B3C" w:rsidP="001E470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3849" w:type="dxa"/>
          </w:tcPr>
          <w:p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rsidR="004735AC" w:rsidRDefault="00121663"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rFonts w:asciiTheme="minorHAnsi" w:hAnsiTheme="minorHAnsi" w:cstheme="minorHAnsi"/>
                <w:b/>
                <w:bCs/>
                <w:color w:val="FF0000"/>
                <w:sz w:val="20"/>
                <w:szCs w:val="20"/>
              </w:rPr>
              <w:t>ISI</w:t>
            </w:r>
            <w:r w:rsidR="004735AC">
              <w:rPr>
                <w:rFonts w:asciiTheme="minorHAnsi" w:hAnsiTheme="minorHAnsi" w:cstheme="minorHAnsi"/>
                <w:b/>
                <w:bCs/>
                <w:color w:val="FF0000"/>
                <w:sz w:val="20"/>
                <w:szCs w:val="20"/>
              </w:rPr>
              <w:t xml:space="preserve"> </w:t>
            </w:r>
            <w:r w:rsidR="004735AC" w:rsidRPr="00BC33D8">
              <w:rPr>
                <w:rFonts w:asciiTheme="minorHAnsi" w:hAnsiTheme="minorHAnsi" w:cstheme="minorHAnsi"/>
                <w:b/>
                <w:bCs/>
                <w:color w:val="000000" w:themeColor="text1"/>
                <w:sz w:val="20"/>
                <w:szCs w:val="20"/>
              </w:rPr>
              <w:t xml:space="preserve">du </w:t>
            </w:r>
            <w:r w:rsidR="003B43BF">
              <w:rPr>
                <w:rFonts w:asciiTheme="minorHAnsi" w:hAnsiTheme="minorHAnsi" w:cstheme="minorHAnsi"/>
                <w:b/>
                <w:bCs/>
                <w:color w:val="000000" w:themeColor="text1"/>
                <w:sz w:val="20"/>
                <w:szCs w:val="20"/>
              </w:rPr>
              <w:t>2</w:t>
            </w:r>
            <w:r w:rsidR="00DF57CA">
              <w:rPr>
                <w:rFonts w:asciiTheme="minorHAnsi" w:hAnsiTheme="minorHAnsi" w:cstheme="minorHAnsi"/>
                <w:b/>
                <w:bCs/>
                <w:color w:val="000000" w:themeColor="text1"/>
                <w:sz w:val="20"/>
                <w:szCs w:val="20"/>
              </w:rPr>
              <w:t>8</w:t>
            </w:r>
            <w:r w:rsidR="004735AC" w:rsidRPr="00BC33D8">
              <w:rPr>
                <w:rFonts w:asciiTheme="minorHAnsi" w:hAnsiTheme="minorHAnsi" w:cstheme="minorHAnsi"/>
                <w:b/>
                <w:bCs/>
                <w:color w:val="000000" w:themeColor="text1"/>
                <w:sz w:val="20"/>
                <w:szCs w:val="20"/>
              </w:rPr>
              <w:t>/</w:t>
            </w:r>
            <w:r w:rsidR="003B43BF">
              <w:rPr>
                <w:rFonts w:asciiTheme="minorHAnsi" w:hAnsiTheme="minorHAnsi" w:cstheme="minorHAnsi"/>
                <w:b/>
                <w:bCs/>
                <w:color w:val="000000" w:themeColor="text1"/>
                <w:sz w:val="20"/>
                <w:szCs w:val="20"/>
              </w:rPr>
              <w:t>01</w:t>
            </w:r>
            <w:r w:rsidR="004735AC" w:rsidRPr="00BC33D8">
              <w:rPr>
                <w:rFonts w:asciiTheme="minorHAnsi" w:hAnsiTheme="minorHAnsi" w:cstheme="minorHAnsi"/>
                <w:b/>
                <w:bCs/>
                <w:sz w:val="20"/>
                <w:szCs w:val="20"/>
              </w:rPr>
              <w:t>/201</w:t>
            </w:r>
            <w:r w:rsidR="003B43BF">
              <w:rPr>
                <w:rFonts w:asciiTheme="minorHAnsi" w:hAnsiTheme="minorHAnsi" w:cstheme="minorHAnsi"/>
                <w:b/>
                <w:bCs/>
                <w:sz w:val="20"/>
                <w:szCs w:val="20"/>
              </w:rPr>
              <w:t>9</w:t>
            </w:r>
            <w:r w:rsidR="004735AC">
              <w:rPr>
                <w:rFonts w:asciiTheme="minorHAnsi" w:hAnsiTheme="minorHAnsi" w:cstheme="minorHAnsi"/>
                <w:b/>
                <w:bCs/>
                <w:sz w:val="20"/>
                <w:szCs w:val="20"/>
              </w:rPr>
              <w:t xml:space="preserve"> au </w:t>
            </w:r>
            <w:r w:rsidR="003B43BF">
              <w:rPr>
                <w:rFonts w:asciiTheme="minorHAnsi" w:hAnsiTheme="minorHAnsi" w:cstheme="minorHAnsi"/>
                <w:b/>
                <w:bCs/>
                <w:sz w:val="20"/>
                <w:szCs w:val="20"/>
              </w:rPr>
              <w:t>05</w:t>
            </w:r>
            <w:r w:rsidR="004735AC">
              <w:rPr>
                <w:rFonts w:asciiTheme="minorHAnsi" w:hAnsiTheme="minorHAnsi" w:cstheme="minorHAnsi"/>
                <w:b/>
                <w:bCs/>
                <w:sz w:val="20"/>
                <w:szCs w:val="20"/>
              </w:rPr>
              <w:t>/</w:t>
            </w:r>
            <w:r w:rsidR="003B43BF">
              <w:rPr>
                <w:rFonts w:asciiTheme="minorHAnsi" w:hAnsiTheme="minorHAnsi" w:cstheme="minorHAnsi"/>
                <w:b/>
                <w:bCs/>
                <w:sz w:val="20"/>
                <w:szCs w:val="20"/>
              </w:rPr>
              <w:t>06</w:t>
            </w:r>
            <w:r w:rsidR="004735AC">
              <w:rPr>
                <w:rFonts w:asciiTheme="minorHAnsi" w:hAnsiTheme="minorHAnsi" w:cstheme="minorHAnsi"/>
                <w:b/>
                <w:bCs/>
                <w:sz w:val="20"/>
                <w:szCs w:val="20"/>
              </w:rPr>
              <w:t>/201</w:t>
            </w:r>
            <w:r w:rsidR="003B43BF">
              <w:rPr>
                <w:rFonts w:asciiTheme="minorHAnsi" w:hAnsiTheme="minorHAnsi" w:cstheme="minorHAnsi"/>
                <w:b/>
                <w:bCs/>
                <w:sz w:val="20"/>
                <w:szCs w:val="20"/>
              </w:rPr>
              <w:t>9</w:t>
            </w:r>
          </w:p>
          <w:p w:rsidR="004735AC" w:rsidRDefault="004735AC"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800336" w:rsidRPr="00800336" w:rsidRDefault="00130C6E" w:rsidP="00800336">
            <w:pPr>
              <w:spacing w:before="120"/>
              <w:ind w:right="176"/>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E26590">
              <w:rPr>
                <w:rFonts w:asciiTheme="minorHAnsi" w:hAnsiTheme="minorHAnsi" w:cstheme="minorHAnsi"/>
                <w:b/>
                <w:bCs/>
                <w:sz w:val="20"/>
                <w:szCs w:val="20"/>
              </w:rPr>
              <w:t>A</w:t>
            </w:r>
            <w:r w:rsidR="00800336">
              <w:rPr>
                <w:rFonts w:asciiTheme="minorHAnsi" w:hAnsiTheme="minorHAnsi" w:cstheme="minorHAnsi"/>
                <w:b/>
                <w:bCs/>
                <w:sz w:val="20"/>
                <w:szCs w:val="20"/>
              </w:rPr>
              <w:t xml:space="preserve">rbitrages </w:t>
            </w:r>
            <w:r w:rsidR="00800336" w:rsidRPr="00800336">
              <w:rPr>
                <w:rFonts w:asciiTheme="minorHAnsi" w:hAnsiTheme="minorHAnsi"/>
                <w:b/>
                <w:sz w:val="20"/>
                <w:szCs w:val="20"/>
              </w:rPr>
              <w:t xml:space="preserve">dans le cadre de Nuances </w:t>
            </w:r>
            <w:proofErr w:type="spellStart"/>
            <w:r w:rsidR="00800336" w:rsidRPr="00800336">
              <w:rPr>
                <w:rFonts w:asciiTheme="minorHAnsi" w:hAnsiTheme="minorHAnsi"/>
                <w:b/>
                <w:sz w:val="20"/>
                <w:szCs w:val="20"/>
              </w:rPr>
              <w:t>Capi</w:t>
            </w:r>
            <w:proofErr w:type="spellEnd"/>
            <w:r w:rsidR="00800336" w:rsidRPr="00800336">
              <w:rPr>
                <w:rFonts w:asciiTheme="minorHAnsi" w:hAnsiTheme="minorHAnsi"/>
                <w:b/>
                <w:smallCaps/>
                <w:sz w:val="20"/>
                <w:szCs w:val="20"/>
              </w:rPr>
              <w:t xml:space="preserve"> (</w:t>
            </w:r>
            <w:r w:rsidR="00800336" w:rsidRPr="00800336">
              <w:rPr>
                <w:rFonts w:asciiTheme="minorHAnsi" w:hAnsiTheme="minorHAnsi"/>
                <w:sz w:val="20"/>
                <w:szCs w:val="20"/>
              </w:rPr>
              <w:t xml:space="preserve">Cf. procédure manuelle Arbitrage Nuances </w:t>
            </w:r>
            <w:proofErr w:type="spellStart"/>
            <w:r w:rsidR="00800336" w:rsidRPr="00800336">
              <w:rPr>
                <w:rFonts w:asciiTheme="minorHAnsi" w:hAnsiTheme="minorHAnsi"/>
                <w:sz w:val="20"/>
                <w:szCs w:val="20"/>
              </w:rPr>
              <w:t>Capi</w:t>
            </w:r>
            <w:proofErr w:type="spellEnd"/>
            <w:r w:rsidR="00800336" w:rsidRPr="00800336">
              <w:rPr>
                <w:rFonts w:asciiTheme="minorHAnsi" w:hAnsiTheme="minorHAnsi"/>
                <w:sz w:val="20"/>
                <w:szCs w:val="20"/>
              </w:rPr>
              <w:t xml:space="preserve"> disponible dans </w:t>
            </w:r>
            <w:proofErr w:type="spellStart"/>
            <w:r w:rsidR="00800336" w:rsidRPr="00800336">
              <w:rPr>
                <w:rFonts w:asciiTheme="minorHAnsi" w:hAnsiTheme="minorHAnsi"/>
                <w:sz w:val="20"/>
                <w:szCs w:val="20"/>
              </w:rPr>
              <w:t>MyEAV</w:t>
            </w:r>
            <w:proofErr w:type="spellEnd"/>
            <w:r w:rsidR="00800336" w:rsidRPr="00800336">
              <w:rPr>
                <w:rFonts w:asciiTheme="minorHAnsi" w:hAnsiTheme="minorHAnsi"/>
                <w:sz w:val="20"/>
                <w:szCs w:val="20"/>
              </w:rPr>
              <w:t xml:space="preserve">). </w:t>
            </w:r>
          </w:p>
          <w:p w:rsidR="00800336" w:rsidRPr="00800336" w:rsidRDefault="00800336" w:rsidP="00800336">
            <w:pPr>
              <w:pStyle w:val="Paragraphedeliste"/>
              <w:spacing w:after="120"/>
              <w:ind w:left="170" w:right="176"/>
              <w:cnfStyle w:val="000000100000" w:firstRow="0" w:lastRow="0" w:firstColumn="0" w:lastColumn="0" w:oddVBand="0" w:evenVBand="0" w:oddHBand="1" w:evenHBand="0" w:firstRowFirstColumn="0" w:firstRowLastColumn="0" w:lastRowFirstColumn="0" w:lastRowLastColumn="0"/>
              <w:rPr>
                <w:rFonts w:asciiTheme="minorHAnsi" w:hAnsiTheme="minorHAnsi"/>
              </w:rPr>
            </w:pPr>
          </w:p>
          <w:p w:rsidR="00800336" w:rsidRPr="00800336" w:rsidRDefault="00800336" w:rsidP="00800336">
            <w:pPr>
              <w:pStyle w:val="Paragraphedeliste"/>
              <w:spacing w:after="120"/>
              <w:ind w:left="170" w:right="176"/>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800336">
              <w:rPr>
                <w:rFonts w:asciiTheme="minorHAnsi" w:hAnsiTheme="minorHAnsi"/>
              </w:rPr>
              <w:t xml:space="preserve">Les opérations saisies en manuel doivent faire l’objet d’une </w:t>
            </w:r>
            <w:r w:rsidRPr="00800336">
              <w:rPr>
                <w:rFonts w:asciiTheme="minorHAnsi" w:hAnsiTheme="minorHAnsi"/>
                <w:b/>
              </w:rPr>
              <w:t>SAISIE</w:t>
            </w:r>
            <w:r w:rsidRPr="00800336">
              <w:rPr>
                <w:rFonts w:asciiTheme="minorHAnsi" w:hAnsiTheme="minorHAnsi"/>
              </w:rPr>
              <w:t xml:space="preserve"> dans </w:t>
            </w:r>
            <w:proofErr w:type="spellStart"/>
            <w:r w:rsidRPr="00800336">
              <w:rPr>
                <w:rFonts w:asciiTheme="minorHAnsi" w:hAnsiTheme="minorHAnsi"/>
                <w:b/>
              </w:rPr>
              <w:t>Ecustat</w:t>
            </w:r>
            <w:proofErr w:type="spellEnd"/>
            <w:r w:rsidRPr="00800336">
              <w:rPr>
                <w:rFonts w:asciiTheme="minorHAnsi" w:hAnsiTheme="minorHAnsi"/>
              </w:rPr>
              <w:t xml:space="preserve"> par le back-office dont la dernière saisie se fera </w:t>
            </w:r>
            <w:r w:rsidRPr="00800336">
              <w:rPr>
                <w:rFonts w:asciiTheme="minorHAnsi" w:hAnsiTheme="minorHAnsi"/>
                <w:b/>
              </w:rPr>
              <w:t xml:space="preserve">impérativement le </w:t>
            </w:r>
            <w:r w:rsidR="003B7120">
              <w:rPr>
                <w:rFonts w:asciiTheme="minorHAnsi" w:hAnsiTheme="minorHAnsi"/>
                <w:b/>
              </w:rPr>
              <w:t>05</w:t>
            </w:r>
            <w:r w:rsidRPr="00800336">
              <w:rPr>
                <w:rFonts w:asciiTheme="minorHAnsi" w:hAnsiTheme="minorHAnsi"/>
                <w:b/>
              </w:rPr>
              <w:t>/06/2019 au soir.</w:t>
            </w:r>
          </w:p>
          <w:p w:rsidR="00FF05FA" w:rsidRPr="00800336" w:rsidRDefault="00800336" w:rsidP="0080033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0"/>
                <w:szCs w:val="20"/>
                <w:u w:val="single"/>
              </w:rPr>
            </w:pPr>
            <w:r w:rsidRPr="00800336">
              <w:rPr>
                <w:rFonts w:asciiTheme="minorHAnsi" w:hAnsiTheme="minorHAnsi"/>
                <w:b/>
                <w:color w:val="auto"/>
                <w:sz w:val="20"/>
                <w:szCs w:val="20"/>
              </w:rPr>
              <w:t xml:space="preserve">Attention sans la copie de la saisie </w:t>
            </w:r>
            <w:proofErr w:type="spellStart"/>
            <w:r w:rsidRPr="00800336">
              <w:rPr>
                <w:rFonts w:asciiTheme="minorHAnsi" w:hAnsiTheme="minorHAnsi"/>
                <w:b/>
                <w:color w:val="auto"/>
                <w:sz w:val="20"/>
                <w:szCs w:val="20"/>
              </w:rPr>
              <w:t>Ecustat</w:t>
            </w:r>
            <w:proofErr w:type="spellEnd"/>
            <w:r w:rsidRPr="00800336">
              <w:rPr>
                <w:rFonts w:asciiTheme="minorHAnsi" w:hAnsiTheme="minorHAnsi"/>
                <w:b/>
                <w:color w:val="auto"/>
                <w:sz w:val="20"/>
                <w:szCs w:val="20"/>
              </w:rPr>
              <w:t>, l’opération sera considérée non conforme par CNP Assurances</w:t>
            </w:r>
            <w:r w:rsidR="00FF05FA" w:rsidRPr="00800336">
              <w:rPr>
                <w:rFonts w:asciiTheme="minorHAnsi" w:hAnsiTheme="minorHAnsi" w:cstheme="minorHAnsi"/>
                <w:color w:val="auto"/>
                <w:sz w:val="20"/>
                <w:szCs w:val="20"/>
                <w:u w:val="single"/>
              </w:rPr>
              <w:t xml:space="preserve"> </w:t>
            </w:r>
          </w:p>
          <w:p w:rsidR="00620954" w:rsidRPr="00800336" w:rsidRDefault="00620954" w:rsidP="00620954">
            <w:pPr>
              <w:pStyle w:val="Default"/>
              <w:ind w:left="45"/>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dstrike/>
                <w:color w:val="auto"/>
                <w:sz w:val="20"/>
                <w:szCs w:val="20"/>
              </w:rPr>
            </w:pPr>
          </w:p>
          <w:p w:rsidR="00615BD0" w:rsidRDefault="00615BD0"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p w:rsidR="001E4707" w:rsidRDefault="001E4707"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p w:rsidR="001E4707" w:rsidRDefault="001E4707"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p w:rsidR="001E4707" w:rsidRDefault="001E4707"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p w:rsidR="001E4707" w:rsidRDefault="001E4707"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p w:rsidR="001E4707" w:rsidRPr="00E26590" w:rsidRDefault="001E4707"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tc>
      </w:tr>
      <w:tr w:rsidR="00130C6E" w:rsidRPr="00054F24" w:rsidTr="00B3719D">
        <w:trPr>
          <w:trHeight w:val="1249"/>
        </w:trPr>
        <w:tc>
          <w:tcPr>
            <w:cnfStyle w:val="001000000000" w:firstRow="0" w:lastRow="0" w:firstColumn="1" w:lastColumn="0" w:oddVBand="0" w:evenVBand="0" w:oddHBand="0" w:evenHBand="0" w:firstRowFirstColumn="0" w:firstRowLastColumn="0" w:lastRowFirstColumn="0" w:lastRowLastColumn="0"/>
            <w:tcW w:w="2333" w:type="dxa"/>
          </w:tcPr>
          <w:p w:rsidR="00130C6E" w:rsidRPr="00E26590" w:rsidRDefault="00FF05FA"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Garantie</w:t>
            </w:r>
          </w:p>
        </w:tc>
        <w:tc>
          <w:tcPr>
            <w:tcW w:w="4242" w:type="dxa"/>
          </w:tcPr>
          <w:p w:rsidR="00130C6E" w:rsidRPr="00E26590" w:rsidRDefault="00FF05FA" w:rsidP="00764759">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C00000"/>
                <w:sz w:val="20"/>
                <w:szCs w:val="20"/>
              </w:rPr>
            </w:pPr>
            <w:r w:rsidRPr="00A573C7">
              <w:rPr>
                <w:rFonts w:asciiTheme="minorHAnsi" w:hAnsiTheme="minorHAnsi" w:cstheme="minorHAnsi"/>
                <w:i/>
                <w:sz w:val="20"/>
                <w:szCs w:val="20"/>
                <w:u w:val="single"/>
              </w:rPr>
              <w:t>En cas de décès</w:t>
            </w:r>
            <w:r w:rsidRPr="00E26590">
              <w:rPr>
                <w:rFonts w:asciiTheme="minorHAnsi" w:hAnsiTheme="minorHAnsi" w:cstheme="minorHAnsi"/>
                <w:sz w:val="20"/>
                <w:szCs w:val="20"/>
              </w:rPr>
              <w:t xml:space="preserve"> : </w:t>
            </w:r>
            <w:r w:rsidR="00764759">
              <w:rPr>
                <w:rFonts w:asciiTheme="minorHAnsi" w:hAnsiTheme="minorHAnsi" w:cstheme="minorHAnsi"/>
                <w:sz w:val="20"/>
                <w:szCs w:val="20"/>
              </w:rPr>
              <w:t>PFO 2</w:t>
            </w:r>
            <w:r w:rsidRPr="00E26590">
              <w:rPr>
                <w:rFonts w:asciiTheme="minorHAnsi" w:hAnsiTheme="minorHAnsi" w:cstheme="minorHAnsi"/>
                <w:b/>
                <w:bCs/>
                <w:sz w:val="20"/>
                <w:szCs w:val="20"/>
              </w:rPr>
              <w:t xml:space="preserve"> bénéficie  </w:t>
            </w:r>
            <w:r w:rsidRPr="00A573C7">
              <w:rPr>
                <w:rFonts w:asciiTheme="minorHAnsi" w:hAnsiTheme="minorHAnsi" w:cstheme="minorHAnsi"/>
                <w:b/>
                <w:color w:val="auto"/>
                <w:sz w:val="20"/>
                <w:szCs w:val="20"/>
              </w:rPr>
              <w:t xml:space="preserve">de la garantie </w:t>
            </w:r>
            <w:proofErr w:type="gramStart"/>
            <w:r w:rsidRPr="00A573C7">
              <w:rPr>
                <w:rFonts w:asciiTheme="minorHAnsi" w:hAnsiTheme="minorHAnsi" w:cstheme="minorHAnsi"/>
                <w:b/>
                <w:color w:val="auto"/>
                <w:sz w:val="20"/>
                <w:szCs w:val="20"/>
              </w:rPr>
              <w:t>plancher</w:t>
            </w:r>
            <w:proofErr w:type="gramEnd"/>
            <w:r w:rsidRPr="00A573C7">
              <w:rPr>
                <w:rFonts w:asciiTheme="minorHAnsi" w:hAnsiTheme="minorHAnsi" w:cstheme="minorHAnsi"/>
                <w:color w:val="auto"/>
                <w:sz w:val="20"/>
                <w:szCs w:val="20"/>
              </w:rPr>
              <w:t xml:space="preserve"> </w:t>
            </w:r>
            <w:r w:rsidRPr="00E26590">
              <w:rPr>
                <w:rFonts w:asciiTheme="minorHAnsi" w:hAnsiTheme="minorHAnsi" w:cstheme="minorHAnsi"/>
                <w:sz w:val="20"/>
                <w:szCs w:val="20"/>
              </w:rPr>
              <w:t>en cas de décès</w:t>
            </w:r>
            <w:r w:rsidR="00A573C7">
              <w:rPr>
                <w:rFonts w:asciiTheme="minorHAnsi" w:hAnsiTheme="minorHAnsi" w:cstheme="minorHAnsi"/>
                <w:sz w:val="20"/>
                <w:szCs w:val="20"/>
              </w:rPr>
              <w:t xml:space="preserve">, uniquement pour les contrats d’assurance </w:t>
            </w:r>
            <w:r w:rsidR="00A573C7" w:rsidRPr="00764759">
              <w:rPr>
                <w:rFonts w:asciiTheme="minorHAnsi" w:hAnsiTheme="minorHAnsi" w:cstheme="minorHAnsi"/>
                <w:color w:val="auto"/>
                <w:sz w:val="20"/>
                <w:szCs w:val="20"/>
              </w:rPr>
              <w:t xml:space="preserve">vie </w:t>
            </w:r>
            <w:r w:rsidR="00764759" w:rsidRPr="00764759">
              <w:rPr>
                <w:rFonts w:asciiTheme="minorHAnsi" w:hAnsiTheme="minorHAnsi"/>
                <w:color w:val="auto"/>
                <w:sz w:val="20"/>
                <w:szCs w:val="20"/>
              </w:rPr>
              <w:t>Nuances Privilège, Nuances Plus</w:t>
            </w:r>
          </w:p>
        </w:tc>
        <w:tc>
          <w:tcPr>
            <w:tcW w:w="3849" w:type="dxa"/>
          </w:tcPr>
          <w:p w:rsidR="00130C6E" w:rsidRPr="00E26590" w:rsidRDefault="00FF05FA" w:rsidP="001174C5">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C00000"/>
                <w:sz w:val="20"/>
                <w:szCs w:val="20"/>
              </w:rPr>
            </w:pPr>
            <w:r w:rsidRPr="00E26590">
              <w:rPr>
                <w:rFonts w:asciiTheme="minorHAnsi" w:hAnsiTheme="minorHAnsi" w:cstheme="minorHAnsi"/>
                <w:sz w:val="20"/>
                <w:szCs w:val="20"/>
              </w:rPr>
              <w:t xml:space="preserve"> </w:t>
            </w:r>
          </w:p>
        </w:tc>
      </w:tr>
      <w:tr w:rsidR="00121663" w:rsidRPr="00054F24" w:rsidTr="00B3719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2333" w:type="dxa"/>
          </w:tcPr>
          <w:p w:rsidR="00121663" w:rsidRPr="00E26590" w:rsidRDefault="00121663" w:rsidP="00130C6E">
            <w:pPr>
              <w:jc w:val="both"/>
              <w:rPr>
                <w:rFonts w:asciiTheme="minorHAnsi" w:hAnsiTheme="minorHAnsi" w:cstheme="minorHAnsi"/>
                <w:color w:val="C00000"/>
                <w:sz w:val="20"/>
                <w:szCs w:val="20"/>
              </w:rPr>
            </w:pPr>
            <w:proofErr w:type="spellStart"/>
            <w:r>
              <w:rPr>
                <w:rFonts w:asciiTheme="minorHAnsi" w:hAnsiTheme="minorHAnsi" w:cstheme="minorHAnsi"/>
                <w:color w:val="C00000"/>
                <w:sz w:val="20"/>
                <w:szCs w:val="20"/>
              </w:rPr>
              <w:t>Fourgous</w:t>
            </w:r>
            <w:proofErr w:type="spellEnd"/>
          </w:p>
        </w:tc>
        <w:tc>
          <w:tcPr>
            <w:tcW w:w="4242" w:type="dxa"/>
          </w:tcPr>
          <w:p w:rsidR="00121663" w:rsidRPr="001250A1" w:rsidRDefault="001250A1" w:rsidP="00FF05FA">
            <w:pPr>
              <w:pStyle w:val="Default"/>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250A1">
              <w:rPr>
                <w:rFonts w:ascii="Calibri" w:hAnsi="Calibri" w:cs="Calibri"/>
                <w:color w:val="auto"/>
                <w:sz w:val="20"/>
                <w:szCs w:val="20"/>
              </w:rPr>
              <w:t xml:space="preserve">Les UC SCPI ne sont pas éligibles au quota minimum de 20% de supports en UC investis en actions dans le cadre d’un transfert </w:t>
            </w:r>
            <w:proofErr w:type="spellStart"/>
            <w:r w:rsidRPr="001250A1">
              <w:rPr>
                <w:rFonts w:ascii="Calibri" w:hAnsi="Calibri" w:cs="Calibri"/>
                <w:color w:val="auto"/>
                <w:sz w:val="20"/>
                <w:szCs w:val="20"/>
              </w:rPr>
              <w:t>Fourgous</w:t>
            </w:r>
            <w:proofErr w:type="spellEnd"/>
            <w:r w:rsidRPr="001250A1">
              <w:rPr>
                <w:rFonts w:ascii="Calibri" w:hAnsi="Calibri" w:cs="Calibri"/>
                <w:color w:val="auto"/>
                <w:sz w:val="20"/>
                <w:szCs w:val="20"/>
              </w:rPr>
              <w:t xml:space="preserve"> mais souscription possible au-delà des 20%.</w:t>
            </w:r>
          </w:p>
        </w:tc>
        <w:tc>
          <w:tcPr>
            <w:tcW w:w="3849" w:type="dxa"/>
          </w:tcPr>
          <w:p w:rsidR="00121663" w:rsidRPr="00E26590" w:rsidRDefault="00121663" w:rsidP="001174C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bl>
    <w:p w:rsidR="002264C3" w:rsidRDefault="002264C3" w:rsidP="00130C6E">
      <w:pPr>
        <w:jc w:val="both"/>
        <w:rPr>
          <w:rFonts w:asciiTheme="minorHAnsi" w:hAnsiTheme="minorHAnsi" w:cstheme="minorHAnsi"/>
          <w:b/>
          <w:color w:val="C00000"/>
          <w:sz w:val="20"/>
          <w:szCs w:val="20"/>
          <w:highlight w:val="yellow"/>
        </w:rPr>
      </w:pPr>
    </w:p>
    <w:p w:rsidR="004E7ACC" w:rsidRDefault="00E26590" w:rsidP="00130C6E">
      <w:pPr>
        <w:jc w:val="both"/>
        <w:rPr>
          <w:rFonts w:asciiTheme="minorHAnsi" w:hAnsiTheme="minorHAnsi" w:cstheme="minorHAnsi"/>
          <w:b/>
          <w:sz w:val="20"/>
          <w:szCs w:val="20"/>
        </w:rPr>
      </w:pPr>
      <w:r w:rsidRPr="00E26590">
        <w:rPr>
          <w:rFonts w:asciiTheme="minorHAnsi" w:hAnsiTheme="minorHAnsi" w:cstheme="minorHAnsi"/>
          <w:sz w:val="20"/>
          <w:szCs w:val="20"/>
        </w:rPr>
        <w:t xml:space="preserve">Les opérations manuelles sous </w:t>
      </w:r>
      <w:r w:rsidRPr="001174C5">
        <w:rPr>
          <w:rFonts w:ascii="Calibri" w:hAnsi="Calibri" w:cs="Calibri"/>
          <w:b/>
          <w:color w:val="C00000"/>
          <w:sz w:val="20"/>
          <w:szCs w:val="20"/>
        </w:rPr>
        <w:t xml:space="preserve"> </w:t>
      </w:r>
      <w:r w:rsidR="00E52AD6">
        <w:rPr>
          <w:rFonts w:ascii="Calibri" w:hAnsi="Calibri" w:cs="Calibri"/>
          <w:b/>
          <w:color w:val="C00000"/>
          <w:sz w:val="20"/>
          <w:szCs w:val="20"/>
        </w:rPr>
        <w:t>ISI</w:t>
      </w:r>
      <w:r w:rsidRPr="00E26590">
        <w:rPr>
          <w:rFonts w:asciiTheme="minorHAnsi" w:hAnsiTheme="minorHAnsi" w:cstheme="minorHAnsi"/>
          <w:sz w:val="20"/>
          <w:szCs w:val="20"/>
        </w:rPr>
        <w:t xml:space="preserve"> pourront être saisies </w:t>
      </w:r>
      <w:r w:rsidRPr="00E26590">
        <w:rPr>
          <w:rFonts w:asciiTheme="minorHAnsi" w:hAnsiTheme="minorHAnsi" w:cstheme="minorHAnsi"/>
          <w:b/>
          <w:sz w:val="20"/>
          <w:szCs w:val="20"/>
        </w:rPr>
        <w:t>jusqu’au</w:t>
      </w:r>
      <w:r w:rsidR="00E52AD6">
        <w:rPr>
          <w:rFonts w:asciiTheme="minorHAnsi" w:hAnsiTheme="minorHAnsi" w:cstheme="minorHAnsi"/>
          <w:b/>
          <w:sz w:val="20"/>
          <w:szCs w:val="20"/>
        </w:rPr>
        <w:t xml:space="preserve"> 05</w:t>
      </w:r>
      <w:r w:rsidR="003C5976">
        <w:rPr>
          <w:rFonts w:asciiTheme="minorHAnsi" w:hAnsiTheme="minorHAnsi" w:cstheme="minorHAnsi"/>
          <w:b/>
          <w:sz w:val="20"/>
          <w:szCs w:val="20"/>
        </w:rPr>
        <w:t>/</w:t>
      </w:r>
      <w:r w:rsidR="00E52AD6">
        <w:rPr>
          <w:rFonts w:asciiTheme="minorHAnsi" w:hAnsiTheme="minorHAnsi" w:cstheme="minorHAnsi"/>
          <w:b/>
          <w:sz w:val="20"/>
          <w:szCs w:val="20"/>
        </w:rPr>
        <w:t>06</w:t>
      </w:r>
      <w:r w:rsidR="003C5976">
        <w:rPr>
          <w:rFonts w:asciiTheme="minorHAnsi" w:hAnsiTheme="minorHAnsi" w:cstheme="minorHAnsi"/>
          <w:b/>
          <w:sz w:val="20"/>
          <w:szCs w:val="20"/>
        </w:rPr>
        <w:t>/</w:t>
      </w:r>
      <w:r w:rsidR="001174C5">
        <w:rPr>
          <w:rFonts w:asciiTheme="minorHAnsi" w:hAnsiTheme="minorHAnsi" w:cstheme="minorHAnsi"/>
          <w:b/>
          <w:sz w:val="20"/>
          <w:szCs w:val="20"/>
        </w:rPr>
        <w:t>201</w:t>
      </w:r>
      <w:r w:rsidR="00E52AD6">
        <w:rPr>
          <w:rFonts w:asciiTheme="minorHAnsi" w:hAnsiTheme="minorHAnsi" w:cstheme="minorHAnsi"/>
          <w:b/>
          <w:sz w:val="20"/>
          <w:szCs w:val="20"/>
        </w:rPr>
        <w:t>9</w:t>
      </w:r>
      <w:r w:rsidRPr="00E26590">
        <w:rPr>
          <w:rFonts w:asciiTheme="minorHAnsi" w:hAnsiTheme="minorHAnsi" w:cstheme="minorHAnsi"/>
          <w:b/>
          <w:sz w:val="20"/>
          <w:szCs w:val="20"/>
        </w:rPr>
        <w:t xml:space="preserve"> inclus.</w:t>
      </w:r>
    </w:p>
    <w:p w:rsidR="004E7ACC" w:rsidRDefault="004E7ACC" w:rsidP="00130C6E">
      <w:pPr>
        <w:jc w:val="both"/>
        <w:rPr>
          <w:rFonts w:asciiTheme="minorHAnsi" w:hAnsiTheme="minorHAnsi" w:cstheme="minorHAnsi"/>
          <w:b/>
          <w:sz w:val="20"/>
          <w:szCs w:val="20"/>
        </w:rPr>
      </w:pPr>
    </w:p>
    <w:p w:rsidR="006339B6" w:rsidRDefault="006339B6" w:rsidP="00591D08">
      <w:pPr>
        <w:spacing w:line="200" w:lineRule="exact"/>
        <w:rPr>
          <w:rFonts w:asciiTheme="minorHAnsi" w:hAnsiTheme="minorHAnsi" w:cstheme="minorHAnsi"/>
          <w:sz w:val="20"/>
          <w:szCs w:val="20"/>
        </w:rPr>
      </w:pPr>
    </w:p>
    <w:p w:rsidR="003A46B9" w:rsidRPr="007855E2" w:rsidRDefault="007855E2" w:rsidP="007855E2">
      <w:pPr>
        <w:ind w:left="360"/>
        <w:jc w:val="both"/>
        <w:rPr>
          <w:rFonts w:asciiTheme="minorHAnsi" w:hAnsiTheme="minorHAnsi" w:cstheme="minorHAnsi"/>
          <w:b/>
          <w:color w:val="C00000"/>
        </w:rPr>
      </w:pPr>
      <w:r>
        <w:rPr>
          <w:rFonts w:asciiTheme="minorHAnsi" w:hAnsiTheme="minorHAnsi" w:cstheme="minorHAnsi"/>
          <w:b/>
          <w:color w:val="C00000"/>
        </w:rPr>
        <w:t xml:space="preserve">3- </w:t>
      </w:r>
      <w:r w:rsidR="00DE1B03" w:rsidRPr="007855E2">
        <w:rPr>
          <w:rFonts w:asciiTheme="minorHAnsi" w:hAnsiTheme="minorHAnsi" w:cstheme="minorHAnsi"/>
          <w:b/>
          <w:color w:val="C00000"/>
        </w:rPr>
        <w:t>MODALITES DE COMMERCIALISATION</w:t>
      </w:r>
    </w:p>
    <w:p w:rsidR="00945D9C" w:rsidRDefault="00945D9C" w:rsidP="00945D9C">
      <w:pPr>
        <w:jc w:val="both"/>
        <w:rPr>
          <w:rFonts w:asciiTheme="minorHAnsi" w:hAnsiTheme="minorHAnsi" w:cstheme="minorHAnsi"/>
          <w:b/>
          <w:color w:val="C00000"/>
          <w:sz w:val="20"/>
          <w:szCs w:val="20"/>
        </w:rPr>
      </w:pPr>
    </w:p>
    <w:p w:rsidR="006339B6" w:rsidRPr="002738F1" w:rsidRDefault="006339B6" w:rsidP="006339B6">
      <w:pPr>
        <w:pStyle w:val="Default"/>
        <w:jc w:val="both"/>
        <w:rPr>
          <w:rFonts w:asciiTheme="minorHAnsi" w:hAnsiTheme="minorHAnsi" w:cstheme="minorHAnsi"/>
          <w:color w:val="141415"/>
          <w:sz w:val="20"/>
          <w:szCs w:val="20"/>
        </w:rPr>
      </w:pPr>
      <w:r w:rsidRPr="002738F1">
        <w:rPr>
          <w:rFonts w:asciiTheme="minorHAnsi" w:hAnsiTheme="minorHAnsi" w:cstheme="minorHAnsi"/>
          <w:color w:val="141415"/>
          <w:sz w:val="20"/>
          <w:szCs w:val="20"/>
        </w:rPr>
        <w:t xml:space="preserve">Il convient d’être particulièrement vigilant lors de la commercialisation </w:t>
      </w:r>
      <w:r w:rsidR="00F00DB1">
        <w:rPr>
          <w:rFonts w:asciiTheme="minorHAnsi" w:hAnsiTheme="minorHAnsi" w:cstheme="minorHAnsi"/>
          <w:color w:val="141415"/>
          <w:sz w:val="20"/>
          <w:szCs w:val="20"/>
        </w:rPr>
        <w:t>de la SCPI</w:t>
      </w:r>
      <w:r w:rsidR="001E2C7C">
        <w:rPr>
          <w:rFonts w:asciiTheme="minorHAnsi" w:hAnsiTheme="minorHAnsi" w:cstheme="minorHAnsi"/>
          <w:color w:val="141415"/>
          <w:sz w:val="20"/>
          <w:szCs w:val="20"/>
        </w:rPr>
        <w:t xml:space="preserve"> PFO </w:t>
      </w:r>
      <w:r w:rsidR="00FC248E">
        <w:rPr>
          <w:rFonts w:asciiTheme="minorHAnsi" w:hAnsiTheme="minorHAnsi" w:cstheme="minorHAnsi"/>
          <w:color w:val="141415"/>
          <w:sz w:val="20"/>
          <w:szCs w:val="20"/>
        </w:rPr>
        <w:t>2</w:t>
      </w:r>
      <w:r w:rsidR="00F00DB1">
        <w:rPr>
          <w:rFonts w:asciiTheme="minorHAnsi" w:hAnsiTheme="minorHAnsi" w:cstheme="minorHAnsi"/>
          <w:color w:val="141415"/>
          <w:sz w:val="20"/>
          <w:szCs w:val="20"/>
        </w:rPr>
        <w:t>.</w:t>
      </w:r>
      <w:r w:rsidRPr="002738F1">
        <w:rPr>
          <w:rFonts w:asciiTheme="minorHAnsi" w:hAnsiTheme="minorHAnsi" w:cstheme="minorHAnsi"/>
          <w:color w:val="141415"/>
          <w:sz w:val="20"/>
          <w:szCs w:val="20"/>
        </w:rPr>
        <w:t xml:space="preserve">  </w:t>
      </w:r>
      <w:r w:rsidRPr="002738F1">
        <w:rPr>
          <w:rFonts w:asciiTheme="minorHAnsi" w:hAnsiTheme="minorHAnsi" w:cstheme="minorHAnsi"/>
          <w:b/>
          <w:color w:val="141415"/>
          <w:sz w:val="20"/>
          <w:szCs w:val="20"/>
        </w:rPr>
        <w:t>Le devoir de conseil doit donc être en parfaite adéquation avec la situation et les objectifs du client.</w:t>
      </w:r>
    </w:p>
    <w:p w:rsidR="006339B6" w:rsidRPr="002738F1" w:rsidRDefault="006339B6" w:rsidP="00945D9C">
      <w:pPr>
        <w:jc w:val="both"/>
        <w:rPr>
          <w:rFonts w:asciiTheme="minorHAnsi" w:hAnsiTheme="minorHAnsi" w:cstheme="minorHAnsi"/>
          <w:b/>
          <w:color w:val="C00000"/>
          <w:sz w:val="20"/>
          <w:szCs w:val="20"/>
        </w:rPr>
      </w:pPr>
    </w:p>
    <w:p w:rsidR="008B50EC" w:rsidRPr="002738F1" w:rsidRDefault="00945D9C" w:rsidP="00945D9C">
      <w:pPr>
        <w:autoSpaceDE w:val="0"/>
        <w:autoSpaceDN w:val="0"/>
        <w:adjustRightInd w:val="0"/>
        <w:rPr>
          <w:rFonts w:ascii="Calibri" w:eastAsia="Calibri" w:hAnsi="Calibri" w:cs="Calibri"/>
          <w:sz w:val="20"/>
          <w:szCs w:val="20"/>
          <w:lang w:eastAsia="en-US"/>
        </w:rPr>
      </w:pPr>
      <w:r w:rsidRPr="002738F1">
        <w:rPr>
          <w:rFonts w:ascii="Calibri" w:eastAsia="Calibri" w:hAnsi="Calibri" w:cs="Calibri"/>
          <w:sz w:val="20"/>
          <w:szCs w:val="20"/>
          <w:lang w:eastAsia="en-US"/>
        </w:rPr>
        <w:t>Avant de conseiller ce fonds au client :</w:t>
      </w:r>
    </w:p>
    <w:p w:rsidR="00945D9C" w:rsidRPr="002738F1" w:rsidRDefault="00945D9C" w:rsidP="00764759">
      <w:pPr>
        <w:numPr>
          <w:ilvl w:val="0"/>
          <w:numId w:val="2"/>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convient de tenir compte de sa connaissance, de son expérience en matière financière, de ses exigences et ses besoins, de son appétence aux risques et de son horizon de placement et de sa capacité à subir des pertes.</w:t>
      </w:r>
      <w:r w:rsidR="006339B6" w:rsidRPr="002738F1">
        <w:rPr>
          <w:rFonts w:ascii="Calibri" w:hAnsi="Calibri"/>
          <w:color w:val="000000"/>
          <w:sz w:val="20"/>
          <w:szCs w:val="20"/>
        </w:rPr>
        <w:t xml:space="preserve"> Il est i</w:t>
      </w:r>
      <w:r w:rsidR="00BB7FB6" w:rsidRPr="002738F1">
        <w:rPr>
          <w:rFonts w:ascii="Calibri" w:hAnsi="Calibri"/>
          <w:color w:val="000000"/>
          <w:sz w:val="20"/>
          <w:szCs w:val="20"/>
        </w:rPr>
        <w:t>mpératif d’actualiser le QCF/QR.</w:t>
      </w:r>
    </w:p>
    <w:p w:rsidR="00BB7FB6" w:rsidRPr="00837A25" w:rsidRDefault="00FC248E" w:rsidP="00837A25">
      <w:pPr>
        <w:pStyle w:val="Paragraphedeliste"/>
        <w:autoSpaceDE w:val="0"/>
        <w:autoSpaceDN w:val="0"/>
        <w:jc w:val="both"/>
        <w:rPr>
          <w:rFonts w:ascii="Calibri" w:hAnsi="Calibri" w:cs="Arial"/>
          <w:dstrike/>
          <w:color w:val="000000"/>
        </w:rPr>
      </w:pPr>
      <w:r>
        <w:rPr>
          <w:rFonts w:ascii="Calibri" w:hAnsi="Calibri" w:cs="Arial"/>
          <w:color w:val="000000"/>
        </w:rPr>
        <w:lastRenderedPageBreak/>
        <w:t>PFO 2</w:t>
      </w:r>
      <w:r w:rsidR="006339B6" w:rsidRPr="00837A25">
        <w:rPr>
          <w:rFonts w:ascii="Calibri" w:hAnsi="Calibri" w:cs="Arial"/>
          <w:color w:val="000000"/>
        </w:rPr>
        <w:t xml:space="preserve"> peut être commercialisé auprès de clients </w:t>
      </w:r>
      <w:r w:rsidR="006339B6" w:rsidRPr="00837A25">
        <w:rPr>
          <w:rFonts w:ascii="Calibri" w:hAnsi="Calibri" w:cs="Arial"/>
          <w:b/>
          <w:color w:val="000000"/>
        </w:rPr>
        <w:t>C</w:t>
      </w:r>
      <w:r w:rsidR="009A472D" w:rsidRPr="00837A25">
        <w:rPr>
          <w:rFonts w:ascii="Calibri" w:hAnsi="Calibri" w:cs="Arial"/>
          <w:b/>
          <w:color w:val="000000"/>
        </w:rPr>
        <w:t>1</w:t>
      </w:r>
      <w:r w:rsidR="006339B6" w:rsidRPr="00837A25">
        <w:rPr>
          <w:rFonts w:ascii="Calibri" w:hAnsi="Calibri" w:cs="Arial"/>
          <w:b/>
          <w:color w:val="000000"/>
        </w:rPr>
        <w:t xml:space="preserve"> à C4 </w:t>
      </w:r>
    </w:p>
    <w:p w:rsidR="00BB7FB6" w:rsidRPr="00837A25" w:rsidRDefault="00BB7FB6" w:rsidP="006339B6">
      <w:pPr>
        <w:pStyle w:val="Paragraphedeliste"/>
        <w:autoSpaceDE w:val="0"/>
        <w:autoSpaceDN w:val="0"/>
        <w:jc w:val="both"/>
        <w:rPr>
          <w:rFonts w:ascii="Calibri" w:hAnsi="Calibri" w:cs="Arial"/>
          <w:color w:val="000000"/>
        </w:rPr>
      </w:pPr>
    </w:p>
    <w:p w:rsidR="00BB7FB6" w:rsidRPr="00837A25" w:rsidRDefault="00BB7FB6" w:rsidP="00764759">
      <w:pPr>
        <w:pStyle w:val="Paragraphedeliste"/>
        <w:numPr>
          <w:ilvl w:val="0"/>
          <w:numId w:val="1"/>
        </w:numPr>
        <w:autoSpaceDE w:val="0"/>
        <w:autoSpaceDN w:val="0"/>
        <w:jc w:val="both"/>
        <w:rPr>
          <w:rFonts w:ascii="Calibri" w:hAnsi="Calibri" w:cs="Arial"/>
          <w:color w:val="000000"/>
        </w:rPr>
      </w:pPr>
      <w:r w:rsidRPr="00837A25">
        <w:rPr>
          <w:rFonts w:ascii="Calibri" w:hAnsi="Calibri"/>
          <w:color w:val="000000"/>
        </w:rPr>
        <w:t xml:space="preserve">Il est obligatoire de remettre au client préalablement à la souscription la </w:t>
      </w:r>
      <w:r w:rsidRPr="00837A25">
        <w:rPr>
          <w:rFonts w:ascii="Calibri" w:hAnsi="Calibri"/>
          <w:b/>
          <w:color w:val="000000"/>
        </w:rPr>
        <w:t>documentation précontractuelle</w:t>
      </w:r>
      <w:r w:rsidRPr="00837A25">
        <w:rPr>
          <w:rFonts w:ascii="Calibri" w:hAnsi="Calibri"/>
          <w:color w:val="000000"/>
        </w:rPr>
        <w:t> à savoir « </w:t>
      </w:r>
      <w:r w:rsidRPr="00837A25">
        <w:rPr>
          <w:rFonts w:ascii="Calibri" w:hAnsi="Calibri"/>
          <w:b/>
          <w:color w:val="000000"/>
        </w:rPr>
        <w:t>document d’informations clés</w:t>
      </w:r>
      <w:r w:rsidRPr="00837A25">
        <w:rPr>
          <w:rFonts w:ascii="Calibri" w:hAnsi="Calibri"/>
          <w:color w:val="000000"/>
        </w:rPr>
        <w:t> »</w:t>
      </w:r>
    </w:p>
    <w:p w:rsidR="00BB7FB6" w:rsidRPr="002738F1" w:rsidRDefault="00BB7FB6" w:rsidP="00BB7FB6">
      <w:pPr>
        <w:pStyle w:val="Paragraphedeliste"/>
        <w:autoSpaceDE w:val="0"/>
        <w:autoSpaceDN w:val="0"/>
        <w:jc w:val="both"/>
        <w:rPr>
          <w:rFonts w:ascii="Calibri" w:hAnsi="Calibri" w:cs="Arial"/>
          <w:color w:val="000000"/>
        </w:rPr>
      </w:pPr>
    </w:p>
    <w:p w:rsidR="00BB7FB6" w:rsidRDefault="00945D9C" w:rsidP="00764759">
      <w:pPr>
        <w:numPr>
          <w:ilvl w:val="0"/>
          <w:numId w:val="2"/>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est indispensable d’attirer particulièrement l’attention du client sur</w:t>
      </w:r>
      <w:r w:rsidR="00EB1DB7" w:rsidRPr="002738F1">
        <w:rPr>
          <w:rFonts w:ascii="Calibri" w:hAnsi="Calibri"/>
          <w:color w:val="000000"/>
          <w:sz w:val="20"/>
          <w:szCs w:val="20"/>
        </w:rPr>
        <w:t xml:space="preserve"> </w:t>
      </w:r>
      <w:r w:rsidRPr="002738F1">
        <w:rPr>
          <w:rFonts w:ascii="Calibri" w:hAnsi="Calibri"/>
          <w:color w:val="000000"/>
          <w:sz w:val="20"/>
          <w:szCs w:val="20"/>
        </w:rPr>
        <w:t xml:space="preserve">: </w:t>
      </w:r>
    </w:p>
    <w:p w:rsidR="00DB1154" w:rsidRPr="00D4754C" w:rsidRDefault="00DB1154" w:rsidP="00764759">
      <w:pPr>
        <w:pStyle w:val="NormalWeb"/>
        <w:numPr>
          <w:ilvl w:val="0"/>
          <w:numId w:val="8"/>
        </w:numPr>
        <w:spacing w:before="40" w:beforeAutospacing="0" w:afterLines="40" w:after="96" w:afterAutospacing="0" w:line="200" w:lineRule="exact"/>
        <w:jc w:val="both"/>
        <w:rPr>
          <w:rFonts w:ascii="Calibri" w:hAnsi="Calibri" w:cs="Calibri"/>
          <w:sz w:val="20"/>
          <w:szCs w:val="20"/>
        </w:rPr>
      </w:pPr>
      <w:r w:rsidRPr="00D4754C">
        <w:rPr>
          <w:rFonts w:ascii="Calibri" w:hAnsi="Calibri" w:cs="Calibri"/>
          <w:sz w:val="20"/>
          <w:szCs w:val="20"/>
        </w:rPr>
        <w:t xml:space="preserve">Les caractéristiques de la SCPI  </w:t>
      </w:r>
    </w:p>
    <w:p w:rsidR="00BB7FB6" w:rsidRPr="002738F1" w:rsidRDefault="00945D9C" w:rsidP="00764759">
      <w:pPr>
        <w:pStyle w:val="NormalWeb"/>
        <w:numPr>
          <w:ilvl w:val="0"/>
          <w:numId w:val="3"/>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Les risques</w:t>
      </w:r>
      <w:r w:rsidR="00EB1DB7" w:rsidRPr="002738F1">
        <w:rPr>
          <w:rFonts w:ascii="Calibri" w:hAnsi="Calibri" w:cs="Calibri"/>
          <w:sz w:val="20"/>
          <w:szCs w:val="20"/>
        </w:rPr>
        <w:t xml:space="preserve"> </w:t>
      </w:r>
      <w:r w:rsidR="00EB1DB7" w:rsidRPr="00D4754C">
        <w:rPr>
          <w:rFonts w:ascii="Calibri" w:hAnsi="Calibri" w:cs="Calibri"/>
          <w:sz w:val="20"/>
          <w:szCs w:val="20"/>
        </w:rPr>
        <w:t>liés au</w:t>
      </w:r>
      <w:r w:rsidR="00EB1DB7" w:rsidRPr="002738F1">
        <w:rPr>
          <w:rFonts w:ascii="Calibri" w:hAnsi="Calibri" w:cs="Calibri"/>
          <w:sz w:val="20"/>
          <w:szCs w:val="20"/>
        </w:rPr>
        <w:t xml:space="preserve"> produit</w:t>
      </w:r>
      <w:r w:rsidR="00D9746C" w:rsidRPr="002738F1">
        <w:rPr>
          <w:rFonts w:ascii="Calibri" w:hAnsi="Calibri" w:cs="Calibri"/>
          <w:sz w:val="20"/>
          <w:szCs w:val="20"/>
        </w:rPr>
        <w:t>,</w:t>
      </w:r>
      <w:r w:rsidR="00BB7FB6" w:rsidRPr="002738F1">
        <w:rPr>
          <w:rFonts w:ascii="Calibri" w:hAnsi="Calibri" w:cs="Calibri"/>
          <w:sz w:val="20"/>
          <w:szCs w:val="20"/>
        </w:rPr>
        <w:t xml:space="preserve"> à savoir un </w:t>
      </w:r>
      <w:r w:rsidR="00BB7FB6" w:rsidRPr="002738F1">
        <w:rPr>
          <w:rFonts w:ascii="Calibri" w:hAnsi="Calibri" w:cs="Calibri"/>
          <w:b/>
          <w:sz w:val="20"/>
          <w:szCs w:val="20"/>
        </w:rPr>
        <w:t>risque de perte en capital</w:t>
      </w:r>
      <w:r w:rsidR="00BB7FB6" w:rsidRPr="002738F1">
        <w:rPr>
          <w:rFonts w:ascii="Calibri" w:hAnsi="Calibri" w:cs="Calibri"/>
          <w:sz w:val="20"/>
          <w:szCs w:val="20"/>
        </w:rPr>
        <w:t xml:space="preserve"> </w:t>
      </w:r>
      <w:r w:rsidR="00D9746C" w:rsidRPr="002738F1">
        <w:rPr>
          <w:rFonts w:ascii="Calibri" w:hAnsi="Calibri" w:cs="Calibri"/>
          <w:sz w:val="20"/>
          <w:szCs w:val="20"/>
        </w:rPr>
        <w:t xml:space="preserve"> </w:t>
      </w:r>
    </w:p>
    <w:p w:rsidR="00EB1DB7" w:rsidRPr="00D4754C" w:rsidRDefault="00945D9C" w:rsidP="00764759">
      <w:pPr>
        <w:pStyle w:val="NormalWeb"/>
        <w:numPr>
          <w:ilvl w:val="0"/>
          <w:numId w:val="3"/>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w:t>
      </w:r>
      <w:r w:rsidRPr="00D4754C">
        <w:rPr>
          <w:rFonts w:ascii="Calibri" w:hAnsi="Calibri" w:cs="Calibri"/>
          <w:sz w:val="20"/>
          <w:szCs w:val="20"/>
        </w:rPr>
        <w:t xml:space="preserve">de </w:t>
      </w:r>
      <w:r w:rsidR="00FC248E">
        <w:rPr>
          <w:rFonts w:ascii="Calibri" w:hAnsi="Calibri" w:cs="Calibri"/>
          <w:sz w:val="20"/>
          <w:szCs w:val="20"/>
        </w:rPr>
        <w:t>8</w:t>
      </w:r>
      <w:r w:rsidRPr="00D4754C">
        <w:rPr>
          <w:rFonts w:ascii="Calibri" w:hAnsi="Calibri" w:cs="Calibri"/>
          <w:sz w:val="20"/>
          <w:szCs w:val="20"/>
        </w:rPr>
        <w:t xml:space="preserve"> ans</w:t>
      </w:r>
    </w:p>
    <w:p w:rsidR="00945D9C" w:rsidRPr="001E2F27" w:rsidRDefault="00A20526" w:rsidP="00764759">
      <w:pPr>
        <w:numPr>
          <w:ilvl w:val="0"/>
          <w:numId w:val="2"/>
        </w:numPr>
        <w:spacing w:before="40" w:afterLines="40" w:after="96" w:line="220" w:lineRule="exact"/>
        <w:jc w:val="both"/>
        <w:rPr>
          <w:rFonts w:ascii="Calibri" w:hAnsi="Calibri"/>
          <w:color w:val="000000"/>
          <w:sz w:val="20"/>
          <w:szCs w:val="20"/>
        </w:rPr>
      </w:pPr>
      <w:r>
        <w:rPr>
          <w:rFonts w:ascii="Calibri" w:hAnsi="Calibri"/>
          <w:color w:val="000000"/>
          <w:sz w:val="20"/>
          <w:szCs w:val="20"/>
        </w:rPr>
        <w:t xml:space="preserve">La SCPI </w:t>
      </w:r>
      <w:r w:rsidR="00FC248E">
        <w:rPr>
          <w:rFonts w:ascii="Calibri" w:hAnsi="Calibri"/>
          <w:color w:val="000000"/>
          <w:sz w:val="20"/>
          <w:szCs w:val="20"/>
        </w:rPr>
        <w:t>PFO 2</w:t>
      </w:r>
      <w:r w:rsidR="00945D9C" w:rsidRPr="0005479D">
        <w:rPr>
          <w:rFonts w:ascii="Calibri" w:hAnsi="Calibri"/>
          <w:color w:val="000000"/>
          <w:sz w:val="20"/>
          <w:szCs w:val="20"/>
        </w:rPr>
        <w:t xml:space="preserve"> s’adresse aux investisseurs</w:t>
      </w:r>
      <w:r w:rsidR="00D9746C" w:rsidRPr="00D9746C">
        <w:t xml:space="preserve"> </w:t>
      </w:r>
      <w:r w:rsidR="00D9746C" w:rsidRPr="00D9746C">
        <w:rPr>
          <w:rFonts w:ascii="Calibri" w:hAnsi="Calibri"/>
          <w:color w:val="000000"/>
          <w:sz w:val="20"/>
          <w:szCs w:val="20"/>
        </w:rPr>
        <w:t>qui sont prêts à prendre un risque de perte en capital</w:t>
      </w:r>
      <w:r w:rsidR="00945D9C" w:rsidRPr="0005479D">
        <w:rPr>
          <w:rFonts w:ascii="Calibri" w:hAnsi="Calibri"/>
          <w:color w:val="000000"/>
          <w:sz w:val="20"/>
          <w:szCs w:val="20"/>
        </w:rPr>
        <w:t xml:space="preserve"> </w:t>
      </w:r>
      <w:r w:rsidR="00D9746C">
        <w:rPr>
          <w:rFonts w:ascii="Calibri" w:hAnsi="Calibri"/>
          <w:color w:val="000000"/>
          <w:sz w:val="20"/>
          <w:szCs w:val="20"/>
        </w:rPr>
        <w:t xml:space="preserve">et </w:t>
      </w:r>
      <w:r w:rsidR="00945D9C" w:rsidRPr="0005479D">
        <w:rPr>
          <w:rFonts w:ascii="Calibri" w:hAnsi="Calibri"/>
          <w:color w:val="000000"/>
          <w:sz w:val="20"/>
          <w:szCs w:val="20"/>
        </w:rPr>
        <w:t>qui n’ont pas besoin de leurs liquidités jusqu’à la maturité.</w:t>
      </w:r>
      <w:r w:rsidR="00945D9C" w:rsidRPr="001E2F27">
        <w:rPr>
          <w:rFonts w:ascii="Calibri" w:hAnsi="Calibri"/>
          <w:color w:val="000000"/>
          <w:sz w:val="20"/>
          <w:szCs w:val="20"/>
        </w:rPr>
        <w:t xml:space="preserve"> L’investissement qui sera réalisé par le client devra être limité à un pourcentage raisonnable de ses avoirs.</w:t>
      </w:r>
    </w:p>
    <w:p w:rsidR="00945D9C" w:rsidRPr="00D4754C" w:rsidRDefault="00945D9C" w:rsidP="00764759">
      <w:pPr>
        <w:numPr>
          <w:ilvl w:val="0"/>
          <w:numId w:val="2"/>
        </w:numPr>
        <w:spacing w:before="40" w:afterLines="40" w:after="96" w:line="220" w:lineRule="exact"/>
        <w:jc w:val="both"/>
        <w:rPr>
          <w:rFonts w:ascii="Calibri" w:hAnsi="Calibri"/>
          <w:color w:val="000000"/>
          <w:sz w:val="20"/>
          <w:szCs w:val="20"/>
        </w:rPr>
      </w:pPr>
      <w:r w:rsidRPr="00C309D4">
        <w:rPr>
          <w:rFonts w:ascii="Calibri" w:hAnsi="Calibri"/>
          <w:color w:val="000000"/>
          <w:sz w:val="20"/>
          <w:szCs w:val="20"/>
        </w:rPr>
        <w:t xml:space="preserve">La durée de placement de ce produit étant de </w:t>
      </w:r>
      <w:r w:rsidR="00FC248E">
        <w:rPr>
          <w:rFonts w:ascii="Calibri" w:hAnsi="Calibri"/>
          <w:color w:val="000000"/>
          <w:sz w:val="20"/>
          <w:szCs w:val="20"/>
        </w:rPr>
        <w:t>8</w:t>
      </w:r>
      <w:r w:rsidRPr="00D4754C">
        <w:rPr>
          <w:rFonts w:ascii="Calibri" w:hAnsi="Calibri"/>
          <w:color w:val="000000"/>
          <w:sz w:val="20"/>
          <w:szCs w:val="20"/>
        </w:rPr>
        <w:t xml:space="preserve"> ans, le support doit être proposé à des clients dont l'âge est compatible avec la date d'échéance prévue eu égard au risque lié à une so</w:t>
      </w:r>
      <w:r w:rsidR="00260F59" w:rsidRPr="00D4754C">
        <w:rPr>
          <w:rFonts w:ascii="Calibri" w:hAnsi="Calibri"/>
          <w:color w:val="000000"/>
          <w:sz w:val="20"/>
          <w:szCs w:val="20"/>
        </w:rPr>
        <w:t xml:space="preserve">rtie anticipée avant l’échéance (âge maximum recommandé </w:t>
      </w:r>
      <w:r w:rsidR="006C1829" w:rsidRPr="00D4754C">
        <w:rPr>
          <w:rFonts w:ascii="Calibri" w:hAnsi="Calibri"/>
          <w:color w:val="000000"/>
          <w:sz w:val="20"/>
          <w:szCs w:val="20"/>
        </w:rPr>
        <w:t>75 ans</w:t>
      </w:r>
      <w:r w:rsidR="00260F59" w:rsidRPr="00D4754C">
        <w:rPr>
          <w:rFonts w:ascii="Calibri" w:hAnsi="Calibri"/>
          <w:color w:val="000000"/>
          <w:sz w:val="20"/>
          <w:szCs w:val="20"/>
        </w:rPr>
        <w:t>).</w:t>
      </w:r>
    </w:p>
    <w:p w:rsidR="00945D9C" w:rsidRPr="00837A25" w:rsidRDefault="00945D9C" w:rsidP="00764759">
      <w:pPr>
        <w:numPr>
          <w:ilvl w:val="0"/>
          <w:numId w:val="2"/>
        </w:numPr>
        <w:spacing w:before="40" w:afterLines="40" w:after="96" w:line="220" w:lineRule="exact"/>
        <w:jc w:val="both"/>
        <w:rPr>
          <w:rFonts w:ascii="Calibri" w:hAnsi="Calibri"/>
          <w:color w:val="000000"/>
          <w:sz w:val="20"/>
          <w:szCs w:val="20"/>
        </w:rPr>
      </w:pPr>
      <w:r w:rsidRPr="00837A25">
        <w:rPr>
          <w:rFonts w:ascii="Calibri" w:hAnsi="Calibri"/>
          <w:color w:val="000000"/>
          <w:sz w:val="20"/>
          <w:szCs w:val="20"/>
        </w:rPr>
        <w:t xml:space="preserve">Dans le cas d’une non-adéquation des solutions proposées/retenues par rapport aux objectifs et  profil du client, ou en cas de refus de conseil par le client, des mises en garde appropriées sont formalisées au client via le parcours </w:t>
      </w:r>
      <w:r w:rsidR="00D9746C" w:rsidRPr="00837A25">
        <w:rPr>
          <w:rFonts w:ascii="Calibri" w:hAnsi="Calibri"/>
          <w:color w:val="000000"/>
          <w:sz w:val="20"/>
          <w:szCs w:val="20"/>
        </w:rPr>
        <w:t>Léa</w:t>
      </w:r>
      <w:r w:rsidRPr="00837A25">
        <w:rPr>
          <w:rFonts w:ascii="Calibri" w:hAnsi="Calibri"/>
          <w:color w:val="000000"/>
          <w:sz w:val="20"/>
          <w:szCs w:val="20"/>
        </w:rPr>
        <w:t>.</w:t>
      </w:r>
      <w:r w:rsidRPr="00837A25">
        <w:t xml:space="preserve"> </w:t>
      </w:r>
    </w:p>
    <w:p w:rsidR="00945D9C" w:rsidRDefault="00945D9C" w:rsidP="00764759">
      <w:pPr>
        <w:numPr>
          <w:ilvl w:val="0"/>
          <w:numId w:val="2"/>
        </w:numPr>
        <w:spacing w:line="220" w:lineRule="exact"/>
        <w:jc w:val="both"/>
        <w:rPr>
          <w:rFonts w:ascii="Calibri" w:hAnsi="Calibri"/>
          <w:color w:val="000000"/>
          <w:sz w:val="20"/>
          <w:szCs w:val="20"/>
        </w:rPr>
      </w:pPr>
      <w:r w:rsidRPr="00837A25">
        <w:rPr>
          <w:rFonts w:ascii="Calibri" w:hAnsi="Calibri"/>
          <w:b/>
          <w:color w:val="000000"/>
          <w:sz w:val="20"/>
          <w:szCs w:val="20"/>
        </w:rPr>
        <w:t>LEA</w:t>
      </w:r>
      <w:r w:rsidRPr="00837A25">
        <w:rPr>
          <w:rFonts w:ascii="Calibri" w:hAnsi="Calibri"/>
          <w:color w:val="000000"/>
          <w:sz w:val="20"/>
          <w:szCs w:val="20"/>
        </w:rPr>
        <w:t> : Il est rappelé que la souscription  devra obligatoirement s’effectuer par l’intermédiaire de LEA (transaction 0174).</w:t>
      </w:r>
    </w:p>
    <w:p w:rsidR="00BB34EE" w:rsidRDefault="00BB34EE" w:rsidP="00BB34EE">
      <w:pPr>
        <w:spacing w:line="220" w:lineRule="exact"/>
        <w:ind w:left="720"/>
        <w:jc w:val="both"/>
        <w:rPr>
          <w:rFonts w:ascii="Calibri" w:hAnsi="Calibri"/>
          <w:b/>
          <w:color w:val="000000"/>
          <w:sz w:val="20"/>
          <w:szCs w:val="20"/>
        </w:rPr>
      </w:pPr>
      <w:r w:rsidRPr="00E15D5F">
        <w:rPr>
          <w:rFonts w:ascii="Calibri" w:hAnsi="Calibri"/>
          <w:color w:val="000000"/>
          <w:sz w:val="20"/>
          <w:szCs w:val="20"/>
        </w:rPr>
        <w:t>Sélectionner dans l’outil</w:t>
      </w:r>
      <w:r>
        <w:rPr>
          <w:rFonts w:ascii="Calibri" w:hAnsi="Calibri"/>
          <w:color w:val="000000"/>
          <w:sz w:val="20"/>
          <w:szCs w:val="20"/>
        </w:rPr>
        <w:t xml:space="preserve"> LEA</w:t>
      </w:r>
      <w:r w:rsidRPr="00E15D5F">
        <w:rPr>
          <w:rFonts w:ascii="Calibri" w:hAnsi="Calibri"/>
          <w:b/>
          <w:color w:val="000000"/>
          <w:sz w:val="20"/>
          <w:szCs w:val="20"/>
        </w:rPr>
        <w:t> :</w:t>
      </w:r>
    </w:p>
    <w:p w:rsidR="00BB34EE" w:rsidRPr="00E15D5F" w:rsidRDefault="00BB34EE" w:rsidP="00BB34EE">
      <w:pPr>
        <w:spacing w:line="220" w:lineRule="exact"/>
        <w:jc w:val="both"/>
        <w:rPr>
          <w:rFonts w:ascii="Calibri" w:hAnsi="Calibri"/>
          <w:b/>
          <w:color w:val="000000"/>
          <w:sz w:val="20"/>
          <w:szCs w:val="20"/>
        </w:rPr>
      </w:pPr>
    </w:p>
    <w:p w:rsidR="00BB34EE" w:rsidRDefault="00BB34EE" w:rsidP="00BB34EE">
      <w:pPr>
        <w:spacing w:line="220" w:lineRule="exact"/>
        <w:jc w:val="both"/>
        <w:rPr>
          <w:rFonts w:ascii="Calibri" w:hAnsi="Calibri"/>
          <w:color w:val="000000"/>
          <w:sz w:val="20"/>
          <w:szCs w:val="20"/>
        </w:rPr>
      </w:pPr>
      <w:r w:rsidRPr="00E15D5F">
        <w:rPr>
          <w:rFonts w:ascii="Calibri" w:hAnsi="Calibri"/>
          <w:b/>
          <w:color w:val="000000"/>
          <w:sz w:val="20"/>
          <w:szCs w:val="20"/>
        </w:rPr>
        <w:t>Projet </w:t>
      </w:r>
      <w:r w:rsidRPr="00E15D5F">
        <w:rPr>
          <w:rFonts w:ascii="Calibri" w:hAnsi="Calibri"/>
          <w:color w:val="000000"/>
          <w:sz w:val="20"/>
          <w:szCs w:val="20"/>
        </w:rPr>
        <w:t xml:space="preserve">: </w:t>
      </w:r>
    </w:p>
    <w:p w:rsidR="00BB34EE" w:rsidRPr="00E15D5F" w:rsidRDefault="00BB34EE" w:rsidP="00BB34EE">
      <w:pPr>
        <w:spacing w:line="220" w:lineRule="exact"/>
        <w:jc w:val="both"/>
        <w:rPr>
          <w:rFonts w:ascii="Calibri" w:hAnsi="Calibri"/>
          <w:color w:val="000000"/>
          <w:sz w:val="20"/>
          <w:szCs w:val="20"/>
        </w:rPr>
      </w:pPr>
    </w:p>
    <w:p w:rsidR="00BB34EE" w:rsidRPr="00E15D5F" w:rsidRDefault="00BB34EE" w:rsidP="00BB34EE">
      <w:pPr>
        <w:numPr>
          <w:ilvl w:val="0"/>
          <w:numId w:val="22"/>
        </w:numPr>
        <w:spacing w:line="220" w:lineRule="exact"/>
        <w:jc w:val="both"/>
        <w:rPr>
          <w:rFonts w:ascii="Calibri" w:hAnsi="Calibri"/>
          <w:color w:val="000000"/>
          <w:sz w:val="20"/>
          <w:szCs w:val="20"/>
        </w:rPr>
      </w:pPr>
      <w:r w:rsidRPr="00E15D5F">
        <w:rPr>
          <w:rFonts w:ascii="Calibri" w:hAnsi="Calibri"/>
          <w:color w:val="000000"/>
          <w:sz w:val="20"/>
          <w:szCs w:val="20"/>
        </w:rPr>
        <w:t>Préparer ma retraite</w:t>
      </w:r>
    </w:p>
    <w:p w:rsidR="00BB34EE" w:rsidRDefault="00BB34EE" w:rsidP="00BB34EE">
      <w:pPr>
        <w:numPr>
          <w:ilvl w:val="0"/>
          <w:numId w:val="22"/>
        </w:numPr>
        <w:spacing w:line="220" w:lineRule="exact"/>
        <w:jc w:val="both"/>
        <w:rPr>
          <w:rFonts w:ascii="Calibri" w:hAnsi="Calibri"/>
          <w:color w:val="000000"/>
          <w:sz w:val="20"/>
          <w:szCs w:val="20"/>
        </w:rPr>
      </w:pPr>
      <w:r>
        <w:rPr>
          <w:rFonts w:ascii="Calibri" w:hAnsi="Calibri"/>
          <w:color w:val="000000"/>
          <w:sz w:val="20"/>
          <w:szCs w:val="20"/>
        </w:rPr>
        <w:t>E</w:t>
      </w:r>
      <w:r w:rsidRPr="00E15D5F">
        <w:rPr>
          <w:rFonts w:ascii="Calibri" w:hAnsi="Calibri"/>
          <w:color w:val="000000"/>
          <w:sz w:val="20"/>
          <w:szCs w:val="20"/>
        </w:rPr>
        <w:t>pargne</w:t>
      </w:r>
      <w:r>
        <w:rPr>
          <w:rFonts w:ascii="Calibri" w:hAnsi="Calibri"/>
          <w:color w:val="000000"/>
          <w:sz w:val="20"/>
          <w:szCs w:val="20"/>
        </w:rPr>
        <w:t>r pour mes proches</w:t>
      </w:r>
    </w:p>
    <w:p w:rsidR="00BB34EE" w:rsidRDefault="00BB34EE" w:rsidP="00BB34EE">
      <w:pPr>
        <w:numPr>
          <w:ilvl w:val="0"/>
          <w:numId w:val="22"/>
        </w:numPr>
        <w:spacing w:line="220" w:lineRule="exact"/>
        <w:jc w:val="both"/>
        <w:rPr>
          <w:rFonts w:ascii="Calibri" w:hAnsi="Calibri"/>
          <w:color w:val="000000"/>
          <w:sz w:val="20"/>
          <w:szCs w:val="20"/>
        </w:rPr>
      </w:pPr>
      <w:r>
        <w:rPr>
          <w:rFonts w:ascii="Calibri" w:hAnsi="Calibri"/>
          <w:color w:val="000000"/>
          <w:sz w:val="20"/>
          <w:szCs w:val="20"/>
        </w:rPr>
        <w:t>Transmettre mon patrimoine</w:t>
      </w:r>
    </w:p>
    <w:p w:rsidR="00BB34EE" w:rsidRDefault="00BB34EE" w:rsidP="00BB34EE">
      <w:pPr>
        <w:numPr>
          <w:ilvl w:val="0"/>
          <w:numId w:val="22"/>
        </w:numPr>
        <w:spacing w:line="220" w:lineRule="exact"/>
        <w:jc w:val="both"/>
        <w:rPr>
          <w:rFonts w:ascii="Calibri" w:hAnsi="Calibri"/>
          <w:color w:val="000000"/>
          <w:sz w:val="20"/>
          <w:szCs w:val="20"/>
        </w:rPr>
      </w:pPr>
      <w:r>
        <w:rPr>
          <w:rFonts w:ascii="Calibri" w:hAnsi="Calibri"/>
          <w:color w:val="000000"/>
          <w:sz w:val="20"/>
          <w:szCs w:val="20"/>
        </w:rPr>
        <w:t>Préparer un projet immobilier</w:t>
      </w:r>
    </w:p>
    <w:p w:rsidR="00BB34EE" w:rsidRDefault="00BB34EE" w:rsidP="00BB34EE">
      <w:pPr>
        <w:numPr>
          <w:ilvl w:val="0"/>
          <w:numId w:val="22"/>
        </w:numPr>
        <w:spacing w:line="220" w:lineRule="exact"/>
        <w:jc w:val="both"/>
        <w:rPr>
          <w:rFonts w:ascii="Calibri" w:hAnsi="Calibri"/>
          <w:color w:val="000000"/>
          <w:sz w:val="20"/>
          <w:szCs w:val="20"/>
        </w:rPr>
      </w:pPr>
      <w:r>
        <w:rPr>
          <w:rFonts w:ascii="Calibri" w:hAnsi="Calibri"/>
          <w:color w:val="000000"/>
          <w:sz w:val="20"/>
          <w:szCs w:val="20"/>
        </w:rPr>
        <w:t>Valoriser son capital</w:t>
      </w:r>
    </w:p>
    <w:p w:rsidR="00BB34EE" w:rsidRPr="00EC54DE" w:rsidRDefault="00BB34EE" w:rsidP="00BB34EE">
      <w:pPr>
        <w:spacing w:line="220" w:lineRule="exact"/>
        <w:jc w:val="both"/>
        <w:rPr>
          <w:rFonts w:ascii="Calibri" w:hAnsi="Calibri"/>
          <w:b/>
          <w:strike/>
          <w:color w:val="000000"/>
          <w:sz w:val="20"/>
          <w:szCs w:val="20"/>
        </w:rPr>
      </w:pPr>
    </w:p>
    <w:p w:rsidR="00BB34EE" w:rsidRDefault="00BB34EE" w:rsidP="00BB34EE">
      <w:pPr>
        <w:spacing w:line="220" w:lineRule="exact"/>
        <w:jc w:val="both"/>
        <w:rPr>
          <w:rFonts w:ascii="Calibri" w:hAnsi="Calibri"/>
          <w:b/>
          <w:color w:val="000000"/>
          <w:sz w:val="20"/>
          <w:szCs w:val="20"/>
        </w:rPr>
      </w:pPr>
    </w:p>
    <w:p w:rsidR="00BB34EE" w:rsidRPr="00E15D5F" w:rsidRDefault="00BB34EE" w:rsidP="00BB34EE">
      <w:pPr>
        <w:spacing w:line="220" w:lineRule="exact"/>
        <w:jc w:val="both"/>
        <w:rPr>
          <w:rFonts w:ascii="Calibri" w:hAnsi="Calibri"/>
          <w:color w:val="000000"/>
          <w:sz w:val="20"/>
          <w:szCs w:val="20"/>
        </w:rPr>
      </w:pPr>
      <w:r w:rsidRPr="00E15D5F">
        <w:rPr>
          <w:rFonts w:ascii="Calibri" w:hAnsi="Calibri"/>
          <w:b/>
          <w:color w:val="000000"/>
          <w:sz w:val="20"/>
          <w:szCs w:val="20"/>
        </w:rPr>
        <w:t>Durée </w:t>
      </w:r>
      <w:r w:rsidRPr="00E15D5F">
        <w:rPr>
          <w:rFonts w:ascii="Calibri" w:hAnsi="Calibri"/>
          <w:color w:val="000000"/>
          <w:sz w:val="20"/>
          <w:szCs w:val="20"/>
        </w:rPr>
        <w:t>: Long terme (&gt;</w:t>
      </w:r>
      <w:r>
        <w:rPr>
          <w:rFonts w:ascii="Calibri" w:hAnsi="Calibri"/>
          <w:color w:val="000000"/>
          <w:sz w:val="20"/>
          <w:szCs w:val="20"/>
        </w:rPr>
        <w:t xml:space="preserve">10 </w:t>
      </w:r>
      <w:r w:rsidRPr="00E15D5F">
        <w:rPr>
          <w:rFonts w:ascii="Calibri" w:hAnsi="Calibri"/>
          <w:color w:val="000000"/>
          <w:sz w:val="20"/>
          <w:szCs w:val="20"/>
        </w:rPr>
        <w:t>ans)</w:t>
      </w:r>
    </w:p>
    <w:p w:rsidR="00BB34EE" w:rsidRDefault="00BB34EE" w:rsidP="00BB34EE">
      <w:pPr>
        <w:spacing w:line="220" w:lineRule="exact"/>
        <w:jc w:val="both"/>
        <w:rPr>
          <w:rFonts w:ascii="Calibri" w:hAnsi="Calibri"/>
          <w:color w:val="000000"/>
          <w:sz w:val="20"/>
          <w:szCs w:val="20"/>
        </w:rPr>
      </w:pPr>
    </w:p>
    <w:p w:rsidR="00C0080C" w:rsidRDefault="00C0080C" w:rsidP="007748BA">
      <w:pPr>
        <w:autoSpaceDE w:val="0"/>
        <w:autoSpaceDN w:val="0"/>
        <w:adjustRightInd w:val="0"/>
        <w:jc w:val="both"/>
        <w:rPr>
          <w:rFonts w:ascii="Calibri" w:hAnsi="Calibri" w:cs="Calibri"/>
          <w:color w:val="000000"/>
          <w:sz w:val="14"/>
          <w:szCs w:val="20"/>
        </w:rPr>
      </w:pPr>
    </w:p>
    <w:p w:rsidR="00D9746C" w:rsidRPr="007A2265" w:rsidRDefault="005F07DA" w:rsidP="00764759">
      <w:pPr>
        <w:pStyle w:val="Default"/>
        <w:numPr>
          <w:ilvl w:val="0"/>
          <w:numId w:val="1"/>
        </w:numPr>
        <w:jc w:val="both"/>
        <w:rPr>
          <w:rFonts w:ascii="Calibri" w:hAnsi="Calibri" w:cs="Calibri"/>
          <w:sz w:val="20"/>
          <w:szCs w:val="20"/>
        </w:rPr>
      </w:pPr>
      <w:r w:rsidRPr="007A2265">
        <w:rPr>
          <w:rFonts w:ascii="Calibri" w:hAnsi="Calibri" w:cs="Calibri"/>
          <w:b/>
          <w:sz w:val="20"/>
          <w:szCs w:val="20"/>
        </w:rPr>
        <w:t>D</w:t>
      </w:r>
      <w:r w:rsidR="00D9746C" w:rsidRPr="007A2265">
        <w:rPr>
          <w:rFonts w:ascii="Calibri" w:hAnsi="Calibri" w:cs="Calibri"/>
          <w:b/>
          <w:sz w:val="20"/>
          <w:szCs w:val="20"/>
        </w:rPr>
        <w:t>ocuments à remettre obligatoirement aux clients</w:t>
      </w:r>
      <w:r w:rsidR="00EB1DB7" w:rsidRPr="007A2265">
        <w:rPr>
          <w:rFonts w:ascii="Calibri" w:hAnsi="Calibri" w:cs="Calibri"/>
          <w:b/>
          <w:sz w:val="20"/>
          <w:szCs w:val="20"/>
        </w:rPr>
        <w:t xml:space="preserve">, </w:t>
      </w:r>
      <w:r w:rsidR="00F47BDA" w:rsidRPr="007A2265">
        <w:rPr>
          <w:rFonts w:ascii="Calibri" w:hAnsi="Calibri" w:cs="Calibri"/>
          <w:b/>
          <w:sz w:val="20"/>
          <w:szCs w:val="20"/>
        </w:rPr>
        <w:t xml:space="preserve">quelle que </w:t>
      </w:r>
      <w:r w:rsidR="00EB1DB7" w:rsidRPr="007A2265">
        <w:rPr>
          <w:rFonts w:ascii="Calibri" w:hAnsi="Calibri" w:cs="Calibri"/>
          <w:b/>
          <w:sz w:val="20"/>
          <w:szCs w:val="20"/>
        </w:rPr>
        <w:t>s</w:t>
      </w:r>
      <w:r w:rsidR="00F47BDA" w:rsidRPr="007A2265">
        <w:rPr>
          <w:rFonts w:ascii="Calibri" w:hAnsi="Calibri" w:cs="Calibri"/>
          <w:b/>
          <w:sz w:val="20"/>
          <w:szCs w:val="20"/>
        </w:rPr>
        <w:t>oit l’opération</w:t>
      </w:r>
      <w:r w:rsidR="00394789" w:rsidRPr="007A2265">
        <w:rPr>
          <w:rFonts w:ascii="Calibri" w:hAnsi="Calibri" w:cs="Calibri"/>
          <w:b/>
          <w:sz w:val="20"/>
          <w:szCs w:val="20"/>
        </w:rPr>
        <w:t> </w:t>
      </w:r>
      <w:r w:rsidR="00394789" w:rsidRPr="007A2265">
        <w:rPr>
          <w:rFonts w:ascii="Calibri" w:hAnsi="Calibri" w:cs="Calibri"/>
          <w:sz w:val="20"/>
          <w:szCs w:val="20"/>
        </w:rPr>
        <w:t>:</w:t>
      </w:r>
    </w:p>
    <w:p w:rsidR="00394789" w:rsidRDefault="00394789" w:rsidP="00394789">
      <w:pPr>
        <w:pStyle w:val="Default"/>
        <w:ind w:left="360"/>
        <w:jc w:val="both"/>
        <w:rPr>
          <w:rFonts w:ascii="Calibri" w:hAnsi="Calibri" w:cs="Calibri"/>
          <w:sz w:val="20"/>
          <w:szCs w:val="20"/>
        </w:rPr>
      </w:pPr>
    </w:p>
    <w:p w:rsidR="00D9746C" w:rsidRPr="003009AD" w:rsidRDefault="00D9746C" w:rsidP="00764759">
      <w:pPr>
        <w:pStyle w:val="NormalWeb"/>
        <w:numPr>
          <w:ilvl w:val="0"/>
          <w:numId w:val="3"/>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 xml:space="preserve">La </w:t>
      </w:r>
      <w:r w:rsidR="00DA37C4" w:rsidRPr="00DA37C4">
        <w:rPr>
          <w:rStyle w:val="Lienhypertexte"/>
          <w:rFonts w:ascii="Calibri" w:hAnsi="Calibri" w:cs="Calibri"/>
          <w:color w:val="000000" w:themeColor="text1"/>
          <w:sz w:val="20"/>
          <w:szCs w:val="20"/>
          <w:u w:val="none"/>
        </w:rPr>
        <w:t>F</w:t>
      </w:r>
      <w:r w:rsidR="001E1F21" w:rsidRPr="00DA37C4">
        <w:rPr>
          <w:rStyle w:val="Lienhypertexte"/>
          <w:rFonts w:ascii="Calibri" w:hAnsi="Calibri" w:cs="Calibri"/>
          <w:color w:val="000000" w:themeColor="text1"/>
          <w:sz w:val="20"/>
          <w:szCs w:val="20"/>
          <w:u w:val="none"/>
        </w:rPr>
        <w:t>iche d’</w:t>
      </w:r>
      <w:r w:rsidR="00DA37C4" w:rsidRPr="00DA37C4">
        <w:rPr>
          <w:rStyle w:val="Lienhypertexte"/>
          <w:rFonts w:ascii="Calibri" w:hAnsi="Calibri" w:cs="Calibri"/>
          <w:color w:val="000000" w:themeColor="text1"/>
          <w:sz w:val="20"/>
          <w:szCs w:val="20"/>
          <w:u w:val="none"/>
        </w:rPr>
        <w:t>I</w:t>
      </w:r>
      <w:r w:rsidR="001E1F21" w:rsidRPr="00DA37C4">
        <w:rPr>
          <w:rStyle w:val="Lienhypertexte"/>
          <w:rFonts w:ascii="Calibri" w:hAnsi="Calibri" w:cs="Calibri"/>
          <w:color w:val="000000" w:themeColor="text1"/>
          <w:sz w:val="20"/>
          <w:szCs w:val="20"/>
          <w:u w:val="none"/>
        </w:rPr>
        <w:t xml:space="preserve">nformation </w:t>
      </w:r>
      <w:r w:rsidR="00DA37C4" w:rsidRPr="00DA37C4">
        <w:rPr>
          <w:rStyle w:val="Lienhypertexte"/>
          <w:rFonts w:ascii="Calibri" w:hAnsi="Calibri" w:cs="Calibri"/>
          <w:color w:val="000000" w:themeColor="text1"/>
          <w:sz w:val="20"/>
          <w:szCs w:val="20"/>
          <w:u w:val="none"/>
        </w:rPr>
        <w:t>A</w:t>
      </w:r>
      <w:r w:rsidR="001E1F21" w:rsidRPr="00DA37C4">
        <w:rPr>
          <w:rStyle w:val="Lienhypertexte"/>
          <w:rFonts w:ascii="Calibri" w:hAnsi="Calibri" w:cs="Calibri"/>
          <w:color w:val="000000" w:themeColor="text1"/>
          <w:sz w:val="20"/>
          <w:szCs w:val="20"/>
          <w:u w:val="none"/>
        </w:rPr>
        <w:t xml:space="preserve">ssurance </w:t>
      </w:r>
      <w:r w:rsidR="00DA37C4" w:rsidRPr="00DA37C4">
        <w:rPr>
          <w:rStyle w:val="Lienhypertexte"/>
          <w:rFonts w:ascii="Calibri" w:hAnsi="Calibri" w:cs="Calibri"/>
          <w:color w:val="000000" w:themeColor="text1"/>
          <w:sz w:val="20"/>
          <w:szCs w:val="20"/>
          <w:u w:val="none"/>
        </w:rPr>
        <w:t>V</w:t>
      </w:r>
      <w:r w:rsidR="001E1F21" w:rsidRPr="00DA37C4">
        <w:rPr>
          <w:rStyle w:val="Lienhypertexte"/>
          <w:rFonts w:ascii="Calibri" w:hAnsi="Calibri" w:cs="Calibri"/>
          <w:color w:val="000000" w:themeColor="text1"/>
          <w:sz w:val="20"/>
          <w:szCs w:val="20"/>
          <w:u w:val="none"/>
        </w:rPr>
        <w:t xml:space="preserve">ie du support SCPI </w:t>
      </w:r>
      <w:r w:rsidR="001E2C7C">
        <w:rPr>
          <w:rStyle w:val="Lienhypertexte"/>
          <w:rFonts w:ascii="Calibri" w:hAnsi="Calibri" w:cs="Calibri"/>
          <w:color w:val="000000" w:themeColor="text1"/>
          <w:sz w:val="20"/>
          <w:szCs w:val="20"/>
          <w:u w:val="none"/>
        </w:rPr>
        <w:t>PFO</w:t>
      </w:r>
      <w:r w:rsidR="00402E08">
        <w:rPr>
          <w:rStyle w:val="Lienhypertexte"/>
          <w:rFonts w:ascii="Calibri" w:hAnsi="Calibri" w:cs="Calibri"/>
          <w:color w:val="000000" w:themeColor="text1"/>
          <w:sz w:val="20"/>
          <w:szCs w:val="20"/>
          <w:u w:val="none"/>
        </w:rPr>
        <w:t>2</w:t>
      </w:r>
      <w:r w:rsidR="00E93FC0" w:rsidRPr="003009AD">
        <w:rPr>
          <w:rFonts w:ascii="Calibri" w:hAnsi="Calibri" w:cs="Calibri"/>
          <w:color w:val="000000" w:themeColor="text1"/>
          <w:sz w:val="20"/>
          <w:szCs w:val="20"/>
        </w:rPr>
        <w:t xml:space="preserve"> </w:t>
      </w:r>
    </w:p>
    <w:p w:rsidR="00D9746C" w:rsidRPr="00DA37C4" w:rsidRDefault="00D9746C" w:rsidP="00764759">
      <w:pPr>
        <w:pStyle w:val="NormalWeb"/>
        <w:numPr>
          <w:ilvl w:val="0"/>
          <w:numId w:val="3"/>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1E1F21" w:rsidRPr="00DA37C4">
        <w:rPr>
          <w:rFonts w:ascii="Calibri" w:hAnsi="Calibri" w:cs="Calibri"/>
          <w:color w:val="000000" w:themeColor="text1"/>
          <w:sz w:val="20"/>
          <w:szCs w:val="20"/>
        </w:rPr>
        <w:t xml:space="preserve">a </w:t>
      </w:r>
      <w:r w:rsidR="00DA37C4" w:rsidRPr="00DA37C4">
        <w:rPr>
          <w:rFonts w:ascii="Calibri" w:hAnsi="Calibri" w:cs="Calibri"/>
          <w:color w:val="000000" w:themeColor="text1"/>
          <w:sz w:val="20"/>
          <w:szCs w:val="20"/>
        </w:rPr>
        <w:t>N</w:t>
      </w:r>
      <w:r w:rsidR="001E1F21" w:rsidRPr="00DA37C4">
        <w:rPr>
          <w:rFonts w:ascii="Calibri" w:hAnsi="Calibri" w:cs="Calibri"/>
          <w:color w:val="000000" w:themeColor="text1"/>
          <w:sz w:val="20"/>
          <w:szCs w:val="20"/>
        </w:rPr>
        <w:t>ote d’</w:t>
      </w:r>
      <w:r w:rsidR="00DA37C4">
        <w:rPr>
          <w:rFonts w:ascii="Calibri" w:hAnsi="Calibri" w:cs="Calibri"/>
          <w:color w:val="000000" w:themeColor="text1"/>
          <w:sz w:val="20"/>
          <w:szCs w:val="20"/>
        </w:rPr>
        <w:t>I</w:t>
      </w:r>
      <w:r w:rsidR="001E1F21" w:rsidRPr="00DA37C4">
        <w:rPr>
          <w:rFonts w:ascii="Calibri" w:hAnsi="Calibri" w:cs="Calibri"/>
          <w:color w:val="000000" w:themeColor="text1"/>
          <w:sz w:val="20"/>
          <w:szCs w:val="20"/>
        </w:rPr>
        <w:t xml:space="preserve">nformation </w:t>
      </w:r>
      <w:r w:rsidR="001E1F21" w:rsidRPr="00DA37C4">
        <w:rPr>
          <w:rStyle w:val="Lienhypertexte"/>
          <w:rFonts w:ascii="Calibri" w:hAnsi="Calibri" w:cs="Calibri"/>
          <w:color w:val="000000" w:themeColor="text1"/>
          <w:sz w:val="20"/>
          <w:szCs w:val="20"/>
          <w:u w:val="none"/>
        </w:rPr>
        <w:t>/S</w:t>
      </w:r>
      <w:r w:rsidR="003009AD" w:rsidRPr="00DA37C4">
        <w:rPr>
          <w:rStyle w:val="Lienhypertexte"/>
          <w:rFonts w:ascii="Calibri" w:hAnsi="Calibri" w:cs="Calibri"/>
          <w:color w:val="000000" w:themeColor="text1"/>
          <w:sz w:val="20"/>
          <w:szCs w:val="20"/>
          <w:u w:val="none"/>
        </w:rPr>
        <w:t>t</w:t>
      </w:r>
      <w:r w:rsidR="001E1F21" w:rsidRPr="00DA37C4">
        <w:rPr>
          <w:rStyle w:val="Lienhypertexte"/>
          <w:rFonts w:ascii="Calibri" w:hAnsi="Calibri" w:cs="Calibri"/>
          <w:color w:val="000000" w:themeColor="text1"/>
          <w:sz w:val="20"/>
          <w:szCs w:val="20"/>
          <w:u w:val="none"/>
        </w:rPr>
        <w:t>atuts de la SCPI</w:t>
      </w:r>
      <w:r w:rsidRPr="00DA37C4">
        <w:rPr>
          <w:rFonts w:ascii="Calibri" w:hAnsi="Calibri" w:cs="Calibri"/>
          <w:color w:val="000000" w:themeColor="text1"/>
          <w:sz w:val="20"/>
          <w:szCs w:val="20"/>
        </w:rPr>
        <w:t xml:space="preserve"> </w:t>
      </w:r>
    </w:p>
    <w:p w:rsidR="0020065C" w:rsidRPr="00DA37C4" w:rsidRDefault="00D9746C" w:rsidP="00764759">
      <w:pPr>
        <w:pStyle w:val="NormalWeb"/>
        <w:numPr>
          <w:ilvl w:val="0"/>
          <w:numId w:val="3"/>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3009AD" w:rsidRPr="00DA37C4">
        <w:rPr>
          <w:rFonts w:ascii="Calibri" w:hAnsi="Calibri" w:cs="Calibri"/>
          <w:color w:val="000000" w:themeColor="text1"/>
          <w:sz w:val="20"/>
          <w:szCs w:val="20"/>
        </w:rPr>
        <w:t xml:space="preserve">a </w:t>
      </w:r>
      <w:r w:rsidR="00DA37C4">
        <w:rPr>
          <w:rFonts w:ascii="Calibri" w:hAnsi="Calibri" w:cs="Calibri"/>
          <w:color w:val="000000" w:themeColor="text1"/>
          <w:sz w:val="20"/>
          <w:szCs w:val="20"/>
        </w:rPr>
        <w:t>P</w:t>
      </w:r>
      <w:r w:rsidR="003009AD" w:rsidRPr="00DA37C4">
        <w:rPr>
          <w:rFonts w:ascii="Calibri" w:hAnsi="Calibri" w:cs="Calibri"/>
          <w:color w:val="000000" w:themeColor="text1"/>
          <w:sz w:val="20"/>
          <w:szCs w:val="20"/>
        </w:rPr>
        <w:t>laquette</w:t>
      </w:r>
      <w:r w:rsidR="003009AD" w:rsidRPr="00DA37C4">
        <w:rPr>
          <w:rStyle w:val="Lienhypertexte"/>
          <w:rFonts w:ascii="Calibri" w:hAnsi="Calibri" w:cs="Calibri"/>
          <w:color w:val="000000" w:themeColor="text1"/>
          <w:sz w:val="20"/>
          <w:szCs w:val="20"/>
          <w:u w:val="none"/>
        </w:rPr>
        <w:t xml:space="preserve"> </w:t>
      </w:r>
      <w:r w:rsidR="00DA37C4">
        <w:rPr>
          <w:rStyle w:val="Lienhypertexte"/>
          <w:rFonts w:ascii="Calibri" w:hAnsi="Calibri" w:cs="Calibri"/>
          <w:color w:val="000000" w:themeColor="text1"/>
          <w:sz w:val="20"/>
          <w:szCs w:val="20"/>
          <w:u w:val="none"/>
        </w:rPr>
        <w:t>C</w:t>
      </w:r>
      <w:r w:rsidR="003009AD" w:rsidRPr="00DA37C4">
        <w:rPr>
          <w:rStyle w:val="Lienhypertexte"/>
          <w:rFonts w:ascii="Calibri" w:hAnsi="Calibri" w:cs="Calibri"/>
          <w:color w:val="000000" w:themeColor="text1"/>
          <w:sz w:val="20"/>
          <w:szCs w:val="20"/>
          <w:u w:val="none"/>
        </w:rPr>
        <w:t xml:space="preserve">ommerciale </w:t>
      </w:r>
      <w:r w:rsidR="00BB34EE">
        <w:rPr>
          <w:rStyle w:val="Lienhypertexte"/>
          <w:rFonts w:ascii="Calibri" w:hAnsi="Calibri" w:cs="Calibri"/>
          <w:color w:val="000000" w:themeColor="text1"/>
          <w:sz w:val="20"/>
          <w:szCs w:val="20"/>
          <w:u w:val="none"/>
        </w:rPr>
        <w:t>SCPI PFO2</w:t>
      </w:r>
    </w:p>
    <w:p w:rsidR="003009AD" w:rsidRDefault="00A143B0" w:rsidP="00764759">
      <w:pPr>
        <w:pStyle w:val="NormalWeb"/>
        <w:numPr>
          <w:ilvl w:val="0"/>
          <w:numId w:val="3"/>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837A25">
        <w:rPr>
          <w:rFonts w:ascii="Calibri" w:hAnsi="Calibri" w:cs="Calibri"/>
          <w:color w:val="000000" w:themeColor="text1"/>
          <w:sz w:val="20"/>
          <w:szCs w:val="20"/>
        </w:rPr>
        <w:t>La SYNTHESE EPARGNE</w:t>
      </w:r>
      <w:r w:rsidR="003009AD" w:rsidRPr="00DA37C4">
        <w:rPr>
          <w:rFonts w:ascii="Calibri" w:hAnsi="Calibri" w:cs="Calibri"/>
          <w:color w:val="000000" w:themeColor="text1"/>
          <w:sz w:val="20"/>
          <w:szCs w:val="20"/>
        </w:rPr>
        <w:t> : vérifier qu’il a été complété</w:t>
      </w:r>
      <w:r w:rsidR="003009AD" w:rsidRPr="003009AD">
        <w:rPr>
          <w:rFonts w:ascii="Calibri" w:hAnsi="Calibri" w:cs="Calibri"/>
          <w:color w:val="000000" w:themeColor="text1"/>
          <w:sz w:val="20"/>
          <w:szCs w:val="20"/>
        </w:rPr>
        <w:t>, signé</w:t>
      </w:r>
      <w:r w:rsidR="00231728">
        <w:rPr>
          <w:rFonts w:ascii="Calibri" w:hAnsi="Calibri" w:cs="Calibri"/>
          <w:color w:val="000000" w:themeColor="text1"/>
          <w:sz w:val="20"/>
          <w:szCs w:val="20"/>
        </w:rPr>
        <w:t xml:space="preserve"> par le client et le conseiller</w:t>
      </w:r>
      <w:r w:rsidR="003009AD" w:rsidRPr="003009AD">
        <w:rPr>
          <w:rFonts w:ascii="Calibri" w:hAnsi="Calibri" w:cs="Calibri"/>
          <w:color w:val="000000" w:themeColor="text1"/>
          <w:sz w:val="20"/>
          <w:szCs w:val="20"/>
        </w:rPr>
        <w:t xml:space="preserve">, archiver l’exemplaire caisse </w:t>
      </w:r>
      <w:r w:rsidR="003009AD">
        <w:rPr>
          <w:rFonts w:ascii="Calibri" w:hAnsi="Calibri" w:cs="Calibri"/>
          <w:color w:val="000000" w:themeColor="text1"/>
          <w:sz w:val="20"/>
          <w:szCs w:val="20"/>
        </w:rPr>
        <w:t xml:space="preserve">et </w:t>
      </w:r>
      <w:r w:rsidR="003009AD" w:rsidRPr="00DA37C4">
        <w:rPr>
          <w:rFonts w:ascii="Calibri" w:hAnsi="Calibri" w:cs="Calibri"/>
          <w:b/>
          <w:color w:val="000000" w:themeColor="text1"/>
          <w:sz w:val="20"/>
          <w:szCs w:val="20"/>
          <w:u w:val="single"/>
        </w:rPr>
        <w:t>remettre un exemplaire au client</w:t>
      </w:r>
    </w:p>
    <w:p w:rsidR="00231728" w:rsidRPr="006C1829" w:rsidRDefault="00231728" w:rsidP="00764759">
      <w:pPr>
        <w:pStyle w:val="NormalWeb"/>
        <w:numPr>
          <w:ilvl w:val="0"/>
          <w:numId w:val="3"/>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Pr>
          <w:rFonts w:ascii="Calibri" w:hAnsi="Calibri" w:cs="Calibri"/>
          <w:color w:val="000000" w:themeColor="text1"/>
          <w:sz w:val="20"/>
          <w:szCs w:val="20"/>
        </w:rPr>
        <w:t>Le QCF/QR en cas d’actualisation</w:t>
      </w:r>
    </w:p>
    <w:p w:rsidR="006C1829" w:rsidRPr="00D4754C" w:rsidRDefault="006C1829" w:rsidP="00764759">
      <w:pPr>
        <w:pStyle w:val="NormalWeb"/>
        <w:numPr>
          <w:ilvl w:val="0"/>
          <w:numId w:val="3"/>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D4754C">
        <w:rPr>
          <w:rFonts w:ascii="Calibri" w:hAnsi="Calibri" w:cs="Calibri"/>
          <w:color w:val="000000" w:themeColor="text1"/>
          <w:sz w:val="20"/>
          <w:szCs w:val="20"/>
        </w:rPr>
        <w:t>Bulletin de souscription</w:t>
      </w:r>
    </w:p>
    <w:p w:rsidR="003009AD" w:rsidRDefault="003009AD" w:rsidP="003009AD">
      <w:pPr>
        <w:pStyle w:val="NormalWeb"/>
        <w:spacing w:before="40" w:beforeAutospacing="0" w:after="40" w:afterAutospacing="0" w:line="200" w:lineRule="exact"/>
        <w:jc w:val="both"/>
        <w:rPr>
          <w:rFonts w:ascii="Calibri" w:hAnsi="Calibri" w:cs="Calibri"/>
          <w:sz w:val="20"/>
          <w:szCs w:val="20"/>
        </w:rPr>
      </w:pPr>
    </w:p>
    <w:p w:rsidR="00AA2344" w:rsidRPr="00A07958" w:rsidRDefault="00AA2344" w:rsidP="003009AD">
      <w:pPr>
        <w:pStyle w:val="NormalWeb"/>
        <w:spacing w:before="40" w:beforeAutospacing="0" w:after="40" w:afterAutospacing="0" w:line="200" w:lineRule="exact"/>
        <w:jc w:val="both"/>
        <w:rPr>
          <w:rFonts w:ascii="Calibri" w:hAnsi="Calibri" w:cs="Calibri"/>
          <w:sz w:val="20"/>
          <w:szCs w:val="20"/>
        </w:rPr>
      </w:pPr>
    </w:p>
    <w:p w:rsidR="00394789" w:rsidRPr="00AB0447" w:rsidRDefault="00394789" w:rsidP="00D9746C">
      <w:pPr>
        <w:pStyle w:val="Default"/>
        <w:jc w:val="both"/>
        <w:rPr>
          <w:rFonts w:ascii="Calibri" w:hAnsi="Calibri" w:cs="Calibri"/>
          <w:sz w:val="16"/>
          <w:szCs w:val="20"/>
        </w:rPr>
      </w:pPr>
    </w:p>
    <w:p w:rsidR="00F308B3" w:rsidRDefault="00187B94" w:rsidP="00764759">
      <w:pPr>
        <w:pStyle w:val="Paragraphedeliste"/>
        <w:numPr>
          <w:ilvl w:val="0"/>
          <w:numId w:val="10"/>
        </w:numPr>
        <w:autoSpaceDE w:val="0"/>
        <w:autoSpaceDN w:val="0"/>
        <w:adjustRightInd w:val="0"/>
        <w:rPr>
          <w:rFonts w:ascii="Calibri" w:eastAsiaTheme="minorHAnsi" w:hAnsi="Calibri" w:cs="Calibri"/>
          <w:b/>
          <w:color w:val="C00000"/>
          <w:u w:val="single"/>
          <w:lang w:eastAsia="en-US"/>
        </w:rPr>
      </w:pPr>
      <w:r w:rsidRPr="00301D27">
        <w:rPr>
          <w:rFonts w:ascii="Calibri" w:eastAsiaTheme="minorHAnsi" w:hAnsi="Calibri" w:cs="Calibri"/>
          <w:b/>
          <w:color w:val="C00000"/>
          <w:u w:val="single"/>
          <w:lang w:eastAsia="en-US"/>
        </w:rPr>
        <w:t>A</w:t>
      </w:r>
      <w:r w:rsidR="00301D27">
        <w:rPr>
          <w:rFonts w:ascii="Calibri" w:eastAsiaTheme="minorHAnsi" w:hAnsi="Calibri" w:cs="Calibri"/>
          <w:b/>
          <w:color w:val="C00000"/>
          <w:u w:val="single"/>
          <w:lang w:eastAsia="en-US"/>
        </w:rPr>
        <w:t>RCHIVAGE ET</w:t>
      </w:r>
      <w:r w:rsidRPr="00301D27">
        <w:rPr>
          <w:rFonts w:ascii="Calibri" w:eastAsiaTheme="minorHAnsi" w:hAnsi="Calibri" w:cs="Calibri"/>
          <w:b/>
          <w:color w:val="C00000"/>
          <w:u w:val="single"/>
          <w:lang w:eastAsia="en-US"/>
        </w:rPr>
        <w:t xml:space="preserve"> N</w:t>
      </w:r>
      <w:r w:rsidR="00301D27">
        <w:rPr>
          <w:rFonts w:ascii="Calibri" w:eastAsiaTheme="minorHAnsi" w:hAnsi="Calibri" w:cs="Calibri"/>
          <w:b/>
          <w:color w:val="C00000"/>
          <w:u w:val="single"/>
          <w:lang w:eastAsia="en-US"/>
        </w:rPr>
        <w:t>UMERISATION</w:t>
      </w:r>
      <w:r w:rsidRPr="00301D27">
        <w:rPr>
          <w:rFonts w:ascii="Calibri" w:eastAsiaTheme="minorHAnsi" w:hAnsi="Calibri" w:cs="Calibri"/>
          <w:b/>
          <w:color w:val="C00000"/>
          <w:u w:val="single"/>
          <w:lang w:eastAsia="en-US"/>
        </w:rPr>
        <w:t> :</w:t>
      </w:r>
      <w:r w:rsidR="008B50EC" w:rsidRPr="00301D27">
        <w:rPr>
          <w:rFonts w:ascii="Calibri" w:eastAsiaTheme="minorHAnsi" w:hAnsi="Calibri" w:cs="Calibri"/>
          <w:b/>
          <w:color w:val="C00000"/>
          <w:u w:val="single"/>
          <w:lang w:eastAsia="en-US"/>
        </w:rPr>
        <w:t xml:space="preserve"> </w:t>
      </w:r>
    </w:p>
    <w:p w:rsidR="00AA2344" w:rsidRPr="00AA2344" w:rsidRDefault="00AA2344" w:rsidP="00AA2344">
      <w:pPr>
        <w:autoSpaceDE w:val="0"/>
        <w:autoSpaceDN w:val="0"/>
        <w:adjustRightInd w:val="0"/>
        <w:rPr>
          <w:rFonts w:ascii="Calibri" w:eastAsiaTheme="minorHAnsi" w:hAnsi="Calibri" w:cs="Calibri"/>
          <w:b/>
          <w:color w:val="C00000"/>
          <w:u w:val="single"/>
          <w:lang w:eastAsia="en-US"/>
        </w:rPr>
      </w:pPr>
    </w:p>
    <w:p w:rsidR="00FC248E" w:rsidRPr="00912AC5" w:rsidRDefault="00FC248E" w:rsidP="00FC248E">
      <w:pPr>
        <w:numPr>
          <w:ilvl w:val="0"/>
          <w:numId w:val="20"/>
        </w:numPr>
        <w:autoSpaceDE w:val="0"/>
        <w:autoSpaceDN w:val="0"/>
        <w:adjustRightInd w:val="0"/>
        <w:rPr>
          <w:rFonts w:ascii="Calibri" w:eastAsia="Calibri" w:hAnsi="Calibri" w:cs="Calibri"/>
          <w:b/>
          <w:color w:val="C00000"/>
          <w:sz w:val="20"/>
          <w:szCs w:val="20"/>
          <w:lang w:eastAsia="en-US"/>
        </w:rPr>
      </w:pPr>
      <w:r w:rsidRPr="00912AC5">
        <w:rPr>
          <w:rFonts w:ascii="Calibri" w:eastAsia="Calibri" w:hAnsi="Calibri" w:cs="Calibri"/>
          <w:b/>
          <w:color w:val="000000"/>
          <w:sz w:val="20"/>
          <w:szCs w:val="20"/>
          <w:lang w:eastAsia="en-US"/>
        </w:rPr>
        <w:t>ARCHIVAGE ET NUMERISATION</w:t>
      </w:r>
      <w:r w:rsidRPr="00912AC5">
        <w:rPr>
          <w:rFonts w:ascii="Calibri" w:eastAsia="Calibri" w:hAnsi="Calibri" w:cs="Calibri"/>
          <w:b/>
          <w:color w:val="C00000"/>
          <w:sz w:val="20"/>
          <w:szCs w:val="20"/>
          <w:lang w:eastAsia="en-US"/>
        </w:rPr>
        <w:t xml:space="preserve"> EX-CEA</w:t>
      </w:r>
    </w:p>
    <w:p w:rsidR="00FC248E" w:rsidRPr="00CF05BD" w:rsidRDefault="00FC248E" w:rsidP="00FC248E">
      <w:pPr>
        <w:autoSpaceDE w:val="0"/>
        <w:autoSpaceDN w:val="0"/>
        <w:adjustRightInd w:val="0"/>
        <w:rPr>
          <w:rFonts w:ascii="Calibri" w:eastAsia="Calibri" w:hAnsi="Calibri" w:cs="Calibri"/>
          <w:b/>
          <w:color w:val="C00000"/>
          <w:sz w:val="20"/>
          <w:szCs w:val="20"/>
          <w:highlight w:val="yellow"/>
          <w:u w:val="single"/>
          <w:lang w:eastAsia="en-US"/>
        </w:rPr>
      </w:pPr>
    </w:p>
    <w:p w:rsidR="00FC248E" w:rsidRPr="00CF05BD" w:rsidRDefault="00FC248E" w:rsidP="00FC248E">
      <w:pPr>
        <w:autoSpaceDE w:val="0"/>
        <w:autoSpaceDN w:val="0"/>
        <w:adjustRightInd w:val="0"/>
        <w:rPr>
          <w:rFonts w:ascii="Calibri" w:eastAsia="Calibri" w:hAnsi="Calibri" w:cs="Calibri"/>
          <w:b/>
          <w:color w:val="C00000"/>
          <w:sz w:val="20"/>
          <w:szCs w:val="20"/>
          <w:highlight w:val="yellow"/>
          <w:u w:val="single"/>
          <w:lang w:eastAsia="en-US"/>
        </w:rPr>
      </w:pPr>
    </w:p>
    <w:tbl>
      <w:tblPr>
        <w:tblW w:w="10561"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206"/>
        <w:gridCol w:w="3543"/>
        <w:gridCol w:w="1560"/>
        <w:gridCol w:w="2126"/>
        <w:gridCol w:w="2126"/>
      </w:tblGrid>
      <w:tr w:rsidR="00FC248E" w:rsidRPr="00CF05BD" w:rsidTr="004C4B62">
        <w:trPr>
          <w:trHeight w:val="591"/>
        </w:trPr>
        <w:tc>
          <w:tcPr>
            <w:tcW w:w="1206" w:type="dxa"/>
            <w:tcBorders>
              <w:top w:val="single" w:sz="12" w:space="0" w:color="002060"/>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Actes</w:t>
            </w:r>
          </w:p>
        </w:tc>
        <w:tc>
          <w:tcPr>
            <w:tcW w:w="3543"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560"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2126"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p>
        </w:tc>
        <w:tc>
          <w:tcPr>
            <w:tcW w:w="2126"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physique</w:t>
            </w:r>
          </w:p>
        </w:tc>
      </w:tr>
      <w:tr w:rsidR="00FC248E" w:rsidRPr="00CF05BD" w:rsidTr="004C4B62">
        <w:trPr>
          <w:trHeight w:val="448"/>
        </w:trPr>
        <w:tc>
          <w:tcPr>
            <w:tcW w:w="1206" w:type="dxa"/>
            <w:vMerge w:val="restart"/>
            <w:tcBorders>
              <w:top w:val="single" w:sz="12" w:space="0" w:color="002060"/>
            </w:tcBorders>
            <w:shd w:val="clear" w:color="auto" w:fill="auto"/>
            <w:vAlign w:val="center"/>
          </w:tcPr>
          <w:p w:rsidR="00FC248E" w:rsidRPr="00912AC5" w:rsidRDefault="00FC248E" w:rsidP="004C4B62">
            <w:pPr>
              <w:spacing w:line="220" w:lineRule="exact"/>
              <w:jc w:val="center"/>
              <w:rPr>
                <w:rFonts w:ascii="Calibri" w:hAnsi="Calibri" w:cs="Calibri"/>
                <w:b/>
                <w:bCs/>
                <w:color w:val="000000"/>
                <w:sz w:val="18"/>
                <w:szCs w:val="18"/>
              </w:rPr>
            </w:pPr>
            <w:r w:rsidRPr="00912AC5">
              <w:rPr>
                <w:rFonts w:ascii="Calibri" w:hAnsi="Calibri" w:cs="Calibri"/>
                <w:b/>
                <w:bCs/>
                <w:color w:val="000000"/>
                <w:sz w:val="18"/>
                <w:szCs w:val="18"/>
              </w:rPr>
              <w:t xml:space="preserve">Souscription </w:t>
            </w:r>
            <w:r>
              <w:rPr>
                <w:rFonts w:ascii="Calibri" w:hAnsi="Calibri" w:cs="Calibri"/>
                <w:b/>
                <w:bCs/>
                <w:color w:val="000000"/>
                <w:sz w:val="18"/>
                <w:szCs w:val="18"/>
              </w:rPr>
              <w:t>PFO 2</w:t>
            </w:r>
          </w:p>
          <w:p w:rsidR="00FC248E" w:rsidRPr="00912AC5" w:rsidRDefault="00FC248E" w:rsidP="004C4B62">
            <w:pPr>
              <w:spacing w:line="220" w:lineRule="exact"/>
              <w:jc w:val="center"/>
              <w:rPr>
                <w:rFonts w:ascii="Calibri" w:hAnsi="Calibri" w:cs="Calibri"/>
                <w:b/>
                <w:bCs/>
                <w:color w:val="000000"/>
                <w:sz w:val="18"/>
                <w:szCs w:val="18"/>
              </w:rPr>
            </w:pPr>
          </w:p>
        </w:tc>
        <w:tc>
          <w:tcPr>
            <w:tcW w:w="7229" w:type="dxa"/>
            <w:gridSpan w:val="3"/>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jc w:val="center"/>
              <w:rPr>
                <w:rFonts w:ascii="Calibri" w:hAnsi="Calibri" w:cs="Calibri"/>
                <w:b/>
                <w:sz w:val="18"/>
                <w:szCs w:val="18"/>
                <w:u w:val="single"/>
              </w:rPr>
            </w:pPr>
            <w:r w:rsidRPr="00912AC5">
              <w:rPr>
                <w:rFonts w:ascii="Calibri" w:hAnsi="Calibri" w:cs="Calibri"/>
                <w:b/>
                <w:bCs/>
                <w:sz w:val="18"/>
                <w:szCs w:val="18"/>
              </w:rPr>
              <w:t>Transmettre à la numérisation IDATECH (pochette jaune)</w:t>
            </w:r>
          </w:p>
        </w:tc>
        <w:tc>
          <w:tcPr>
            <w:tcW w:w="2126" w:type="dxa"/>
            <w:tcBorders>
              <w:top w:val="single" w:sz="12" w:space="0" w:color="002060"/>
              <w:bottom w:val="single" w:sz="2" w:space="0" w:color="002060"/>
            </w:tcBorders>
          </w:tcPr>
          <w:p w:rsidR="00FC248E" w:rsidRPr="00912AC5" w:rsidRDefault="00FC248E" w:rsidP="004C4B62">
            <w:pPr>
              <w:spacing w:after="100" w:afterAutospacing="1" w:line="220" w:lineRule="exact"/>
              <w:jc w:val="center"/>
              <w:rPr>
                <w:rFonts w:ascii="Calibri" w:hAnsi="Calibri" w:cs="Calibri"/>
                <w:b/>
                <w:bCs/>
                <w:sz w:val="18"/>
                <w:szCs w:val="18"/>
              </w:rPr>
            </w:pPr>
          </w:p>
        </w:tc>
      </w:tr>
      <w:tr w:rsidR="00FC248E" w:rsidRPr="00CF05BD" w:rsidTr="004C4B62">
        <w:trPr>
          <w:trHeight w:val="90"/>
        </w:trPr>
        <w:tc>
          <w:tcPr>
            <w:tcW w:w="1206" w:type="dxa"/>
            <w:vMerge/>
            <w:shd w:val="clear" w:color="auto" w:fill="auto"/>
            <w:vAlign w:val="center"/>
          </w:tcPr>
          <w:p w:rsidR="00FC248E" w:rsidRPr="00912AC5" w:rsidRDefault="00FC248E" w:rsidP="004C4B62">
            <w:pPr>
              <w:spacing w:line="220" w:lineRule="exact"/>
              <w:jc w:val="center"/>
              <w:rPr>
                <w:rFonts w:ascii="Calibri" w:hAnsi="Calibri" w:cs="Calibri"/>
                <w:b/>
                <w:color w:val="000000"/>
                <w:sz w:val="18"/>
                <w:szCs w:val="18"/>
              </w:rPr>
            </w:pPr>
          </w:p>
        </w:tc>
        <w:tc>
          <w:tcPr>
            <w:tcW w:w="3543" w:type="dxa"/>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rPr>
                <w:rFonts w:ascii="Calibri" w:hAnsi="Calibri" w:cs="Calibri"/>
                <w:b/>
                <w:color w:val="7030A0"/>
                <w:sz w:val="18"/>
                <w:szCs w:val="18"/>
                <w:u w:val="single"/>
              </w:rPr>
            </w:pPr>
            <w:r w:rsidRPr="00912AC5">
              <w:rPr>
                <w:rFonts w:ascii="Calibri" w:hAnsi="Calibri" w:cs="Calibri"/>
                <w:b/>
                <w:bCs/>
                <w:color w:val="FF0000"/>
                <w:sz w:val="18"/>
                <w:szCs w:val="18"/>
              </w:rPr>
              <w:t></w:t>
            </w:r>
            <w:r w:rsidRPr="00912AC5">
              <w:rPr>
                <w:rFonts w:ascii="Calibri" w:hAnsi="Calibri" w:cs="Calibri"/>
                <w:b/>
                <w:color w:val="000000"/>
                <w:sz w:val="18"/>
                <w:szCs w:val="18"/>
              </w:rPr>
              <w:t xml:space="preserve">Bulletin de souscription </w:t>
            </w:r>
          </w:p>
        </w:tc>
        <w:tc>
          <w:tcPr>
            <w:tcW w:w="1560" w:type="dxa"/>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jc w:val="center"/>
              <w:rPr>
                <w:rFonts w:ascii="Calibri" w:hAnsi="Calibri" w:cs="Calibri"/>
                <w:sz w:val="18"/>
                <w:szCs w:val="18"/>
              </w:rPr>
            </w:pPr>
            <w:r w:rsidRPr="00912AC5">
              <w:rPr>
                <w:rFonts w:ascii="Calibri" w:hAnsi="Calibri" w:cs="Calibri"/>
                <w:sz w:val="18"/>
                <w:szCs w:val="18"/>
              </w:rPr>
              <w:br/>
            </w:r>
            <w:r>
              <w:rPr>
                <w:rFonts w:ascii="Calibri" w:hAnsi="Calibri" w:cs="Calibri"/>
                <w:i/>
                <w:sz w:val="18"/>
                <w:szCs w:val="18"/>
              </w:rPr>
              <w:t>PUMA</w:t>
            </w:r>
          </w:p>
        </w:tc>
        <w:tc>
          <w:tcPr>
            <w:tcW w:w="2126" w:type="dxa"/>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jc w:val="center"/>
              <w:rPr>
                <w:rFonts w:ascii="Calibri" w:hAnsi="Calibri" w:cs="Calibri"/>
                <w:b/>
                <w:sz w:val="18"/>
                <w:szCs w:val="18"/>
                <w:u w:val="single"/>
              </w:rPr>
            </w:pPr>
            <w:r w:rsidRPr="00912AC5">
              <w:rPr>
                <w:rFonts w:ascii="Calibri" w:hAnsi="Calibri" w:cs="Calibri"/>
                <w:b/>
                <w:bCs/>
                <w:sz w:val="18"/>
                <w:szCs w:val="18"/>
              </w:rPr>
              <w:t>Non</w:t>
            </w:r>
          </w:p>
        </w:tc>
        <w:tc>
          <w:tcPr>
            <w:tcW w:w="2126" w:type="dxa"/>
            <w:tcBorders>
              <w:top w:val="single" w:sz="12" w:space="0" w:color="002060"/>
              <w:bottom w:val="single" w:sz="2" w:space="0" w:color="002060"/>
            </w:tcBorders>
          </w:tcPr>
          <w:p w:rsidR="00FC248E" w:rsidRPr="00912AC5" w:rsidRDefault="00FC248E" w:rsidP="004C4B62">
            <w:pPr>
              <w:spacing w:after="100" w:afterAutospacing="1" w:line="220" w:lineRule="exact"/>
              <w:jc w:val="center"/>
              <w:rPr>
                <w:rFonts w:ascii="Calibri" w:hAnsi="Calibri" w:cs="Calibri"/>
                <w:b/>
                <w:bCs/>
                <w:sz w:val="18"/>
                <w:szCs w:val="18"/>
              </w:rPr>
            </w:pPr>
          </w:p>
          <w:p w:rsidR="00FC248E" w:rsidRPr="00912AC5" w:rsidRDefault="00FC248E" w:rsidP="004C4B6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p w:rsidR="00FC248E" w:rsidRPr="00912AC5" w:rsidRDefault="00FC248E" w:rsidP="004C4B62">
            <w:pPr>
              <w:spacing w:after="100" w:afterAutospacing="1" w:line="220" w:lineRule="exact"/>
              <w:jc w:val="center"/>
              <w:rPr>
                <w:rFonts w:ascii="Calibri" w:hAnsi="Calibri" w:cs="Calibri"/>
                <w:b/>
                <w:bCs/>
                <w:sz w:val="18"/>
                <w:szCs w:val="18"/>
              </w:rPr>
            </w:pPr>
          </w:p>
        </w:tc>
      </w:tr>
      <w:tr w:rsidR="00FC248E" w:rsidRPr="00CF05BD" w:rsidTr="004C4B62">
        <w:trPr>
          <w:trHeight w:val="877"/>
        </w:trPr>
        <w:tc>
          <w:tcPr>
            <w:tcW w:w="1206" w:type="dxa"/>
            <w:vMerge/>
            <w:shd w:val="clear" w:color="auto" w:fill="auto"/>
            <w:vAlign w:val="center"/>
          </w:tcPr>
          <w:p w:rsidR="00FC248E" w:rsidRPr="00CF05BD" w:rsidRDefault="00FC248E" w:rsidP="004C4B62">
            <w:pPr>
              <w:spacing w:line="220" w:lineRule="exact"/>
              <w:jc w:val="center"/>
              <w:rPr>
                <w:rFonts w:ascii="Calibri" w:hAnsi="Calibri" w:cs="Calibri"/>
                <w:b/>
                <w:bCs/>
                <w:color w:val="000000"/>
                <w:sz w:val="18"/>
                <w:szCs w:val="18"/>
                <w:highlight w:val="yellow"/>
              </w:rPr>
            </w:pPr>
          </w:p>
        </w:tc>
        <w:tc>
          <w:tcPr>
            <w:tcW w:w="3543" w:type="dxa"/>
            <w:tcBorders>
              <w:top w:val="single" w:sz="2" w:space="0" w:color="002060"/>
            </w:tcBorders>
            <w:shd w:val="clear" w:color="auto" w:fill="auto"/>
            <w:vAlign w:val="center"/>
          </w:tcPr>
          <w:p w:rsidR="00FC248E" w:rsidRPr="00912AC5" w:rsidRDefault="00FC248E">
            <w:pPr>
              <w:spacing w:line="220" w:lineRule="exact"/>
              <w:rPr>
                <w:rFonts w:ascii="Calibri" w:hAnsi="Calibri" w:cs="Calibri"/>
                <w:b/>
                <w:bCs/>
                <w:color w:val="C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Synthèse Epargne Conseil de la Banque</w:t>
            </w:r>
            <w:r>
              <w:rPr>
                <w:rFonts w:ascii="Calibri" w:hAnsi="Calibri" w:cs="Calibri"/>
                <w:b/>
                <w:bCs/>
                <w:color w:val="000000"/>
                <w:sz w:val="18"/>
                <w:szCs w:val="18"/>
              </w:rPr>
              <w:t xml:space="preserve"> </w:t>
            </w:r>
          </w:p>
        </w:tc>
        <w:tc>
          <w:tcPr>
            <w:tcW w:w="1560" w:type="dxa"/>
            <w:tcBorders>
              <w:top w:val="single" w:sz="2" w:space="0" w:color="002060"/>
            </w:tcBorders>
            <w:shd w:val="clear" w:color="auto" w:fill="auto"/>
            <w:vAlign w:val="center"/>
          </w:tcPr>
          <w:p w:rsidR="00FC248E" w:rsidRPr="00912AC5" w:rsidRDefault="00FC248E" w:rsidP="004C4B6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0174</w:t>
            </w:r>
          </w:p>
        </w:tc>
        <w:tc>
          <w:tcPr>
            <w:tcW w:w="2126" w:type="dxa"/>
            <w:shd w:val="clear" w:color="auto" w:fill="auto"/>
            <w:vAlign w:val="center"/>
          </w:tcPr>
          <w:p w:rsidR="00FC248E" w:rsidRPr="00912AC5" w:rsidRDefault="00BB34EE" w:rsidP="004C4B62">
            <w:pPr>
              <w:spacing w:before="120" w:line="220" w:lineRule="exact"/>
              <w:jc w:val="center"/>
              <w:rPr>
                <w:rFonts w:ascii="Calibri" w:hAnsi="Calibri" w:cs="Calibri"/>
                <w:color w:val="000000"/>
                <w:sz w:val="18"/>
                <w:szCs w:val="18"/>
              </w:rPr>
            </w:pPr>
            <w:r>
              <w:rPr>
                <w:rFonts w:ascii="Calibri" w:hAnsi="Calibri" w:cs="Calibri"/>
                <w:b/>
                <w:bCs/>
                <w:sz w:val="18"/>
                <w:szCs w:val="18"/>
              </w:rPr>
              <w:t>Oui</w:t>
            </w:r>
          </w:p>
        </w:tc>
        <w:tc>
          <w:tcPr>
            <w:tcW w:w="2126" w:type="dxa"/>
            <w:vAlign w:val="center"/>
          </w:tcPr>
          <w:p w:rsidR="00FC248E" w:rsidRPr="00912AC5" w:rsidRDefault="00FC248E" w:rsidP="004C4B6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tc>
      </w:tr>
      <w:tr w:rsidR="00FC248E" w:rsidRPr="00CF05BD" w:rsidTr="004C4B62">
        <w:trPr>
          <w:trHeight w:val="699"/>
        </w:trPr>
        <w:tc>
          <w:tcPr>
            <w:tcW w:w="1206" w:type="dxa"/>
            <w:vMerge/>
            <w:shd w:val="clear" w:color="auto" w:fill="auto"/>
            <w:vAlign w:val="center"/>
          </w:tcPr>
          <w:p w:rsidR="00FC248E" w:rsidRPr="00CF05BD" w:rsidRDefault="00FC248E" w:rsidP="004C4B62">
            <w:pPr>
              <w:spacing w:line="220" w:lineRule="exact"/>
              <w:jc w:val="center"/>
              <w:rPr>
                <w:rFonts w:ascii="Calibri" w:hAnsi="Calibri" w:cs="Calibri"/>
                <w:b/>
                <w:bCs/>
                <w:color w:val="000000"/>
                <w:sz w:val="18"/>
                <w:szCs w:val="18"/>
                <w:highlight w:val="yellow"/>
              </w:rPr>
            </w:pPr>
          </w:p>
        </w:tc>
        <w:tc>
          <w:tcPr>
            <w:tcW w:w="3543" w:type="dxa"/>
            <w:shd w:val="clear" w:color="auto" w:fill="auto"/>
            <w:vAlign w:val="center"/>
          </w:tcPr>
          <w:p w:rsidR="00FC248E" w:rsidRPr="00912AC5" w:rsidRDefault="00FC248E">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00BB34EE">
              <w:rPr>
                <w:rFonts w:ascii="Calibri" w:hAnsi="Calibri" w:cs="Calibri"/>
                <w:b/>
                <w:bCs/>
                <w:color w:val="FF0000"/>
                <w:sz w:val="18"/>
                <w:szCs w:val="18"/>
              </w:rPr>
              <w:t xml:space="preserve"> </w:t>
            </w:r>
            <w:r w:rsidR="00BB34EE" w:rsidRPr="00DF57CA">
              <w:rPr>
                <w:rFonts w:ascii="Calibri" w:hAnsi="Calibri" w:cs="Calibri"/>
                <w:b/>
                <w:bCs/>
                <w:sz w:val="18"/>
                <w:szCs w:val="18"/>
              </w:rPr>
              <w:t>QCF/QR</w:t>
            </w:r>
            <w:r w:rsidRPr="00DF57CA">
              <w:rPr>
                <w:rFonts w:ascii="Calibri" w:hAnsi="Calibri" w:cs="Calibri"/>
                <w:b/>
                <w:bCs/>
                <w:sz w:val="18"/>
                <w:szCs w:val="18"/>
              </w:rPr>
              <w:t xml:space="preserve"> </w:t>
            </w:r>
          </w:p>
        </w:tc>
        <w:tc>
          <w:tcPr>
            <w:tcW w:w="1560" w:type="dxa"/>
            <w:shd w:val="clear" w:color="auto" w:fill="auto"/>
            <w:vAlign w:val="center"/>
          </w:tcPr>
          <w:p w:rsidR="00FC248E" w:rsidRPr="00912AC5" w:rsidRDefault="00FC248E" w:rsidP="004C4B62">
            <w:pPr>
              <w:spacing w:line="220" w:lineRule="exact"/>
              <w:jc w:val="center"/>
              <w:rPr>
                <w:rFonts w:ascii="Calibri" w:hAnsi="Calibri" w:cs="Calibri"/>
                <w:b/>
                <w:bCs/>
                <w:color w:val="000000"/>
                <w:sz w:val="18"/>
                <w:szCs w:val="18"/>
              </w:rPr>
            </w:pPr>
            <w:r w:rsidRPr="00912AC5">
              <w:rPr>
                <w:rFonts w:ascii="Calibri" w:hAnsi="Calibri" w:cs="Calibri"/>
                <w:color w:val="000000"/>
                <w:sz w:val="18"/>
                <w:szCs w:val="18"/>
              </w:rPr>
              <w:t>0174</w:t>
            </w:r>
          </w:p>
        </w:tc>
        <w:tc>
          <w:tcPr>
            <w:tcW w:w="2126" w:type="dxa"/>
            <w:shd w:val="clear" w:color="auto" w:fill="auto"/>
            <w:vAlign w:val="center"/>
          </w:tcPr>
          <w:p w:rsidR="00FC248E" w:rsidRPr="00912AC5" w:rsidRDefault="00BB34EE" w:rsidP="004C4B62">
            <w:pPr>
              <w:spacing w:line="220" w:lineRule="exact"/>
              <w:jc w:val="center"/>
              <w:rPr>
                <w:rFonts w:ascii="Calibri" w:hAnsi="Calibri" w:cs="Calibri"/>
                <w:b/>
                <w:bCs/>
                <w:sz w:val="18"/>
                <w:szCs w:val="18"/>
              </w:rPr>
            </w:pPr>
            <w:r>
              <w:rPr>
                <w:rFonts w:ascii="Calibri" w:hAnsi="Calibri" w:cs="Calibri"/>
                <w:b/>
                <w:bCs/>
                <w:sz w:val="18"/>
                <w:szCs w:val="18"/>
              </w:rPr>
              <w:t>Oui</w:t>
            </w:r>
          </w:p>
        </w:tc>
        <w:tc>
          <w:tcPr>
            <w:tcW w:w="2126" w:type="dxa"/>
            <w:vAlign w:val="center"/>
          </w:tcPr>
          <w:p w:rsidR="00FC248E" w:rsidRPr="00912AC5" w:rsidRDefault="00FC248E" w:rsidP="004C4B6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tc>
      </w:tr>
    </w:tbl>
    <w:p w:rsidR="00FC248E" w:rsidRPr="00CF05BD" w:rsidRDefault="00FC248E" w:rsidP="00FC248E">
      <w:pPr>
        <w:rPr>
          <w:rFonts w:ascii="Calibri" w:hAnsi="Calibri"/>
          <w:sz w:val="20"/>
          <w:szCs w:val="20"/>
          <w:highlight w:val="yellow"/>
        </w:rPr>
      </w:pPr>
    </w:p>
    <w:p w:rsidR="00FC248E" w:rsidRPr="00CF05BD" w:rsidRDefault="00FC248E" w:rsidP="00FC248E">
      <w:pPr>
        <w:autoSpaceDE w:val="0"/>
        <w:autoSpaceDN w:val="0"/>
        <w:adjustRightInd w:val="0"/>
        <w:rPr>
          <w:rFonts w:ascii="Calibri" w:eastAsia="Calibri" w:hAnsi="Calibri" w:cs="Calibri"/>
          <w:b/>
          <w:sz w:val="20"/>
          <w:szCs w:val="20"/>
          <w:highlight w:val="yellow"/>
          <w:lang w:eastAsia="en-US"/>
        </w:rPr>
      </w:pPr>
    </w:p>
    <w:p w:rsidR="00FC248E" w:rsidRPr="00CF05BD" w:rsidRDefault="00FC248E" w:rsidP="00FC248E">
      <w:pPr>
        <w:autoSpaceDE w:val="0"/>
        <w:autoSpaceDN w:val="0"/>
        <w:adjustRightInd w:val="0"/>
        <w:rPr>
          <w:rFonts w:ascii="Calibri" w:eastAsia="Calibri" w:hAnsi="Calibri" w:cs="Calibri"/>
          <w:b/>
          <w:sz w:val="20"/>
          <w:szCs w:val="20"/>
          <w:highlight w:val="yellow"/>
          <w:lang w:eastAsia="en-US"/>
        </w:rPr>
      </w:pPr>
    </w:p>
    <w:p w:rsidR="00FC248E" w:rsidRPr="00912AC5" w:rsidRDefault="00FC248E" w:rsidP="00FC248E">
      <w:pPr>
        <w:numPr>
          <w:ilvl w:val="0"/>
          <w:numId w:val="20"/>
        </w:numPr>
        <w:autoSpaceDE w:val="0"/>
        <w:autoSpaceDN w:val="0"/>
        <w:adjustRightInd w:val="0"/>
        <w:rPr>
          <w:rFonts w:ascii="Calibri" w:eastAsia="Calibri" w:hAnsi="Calibri" w:cs="Calibri"/>
          <w:b/>
          <w:color w:val="C00000"/>
          <w:sz w:val="20"/>
          <w:szCs w:val="20"/>
          <w:lang w:eastAsia="en-US"/>
        </w:rPr>
      </w:pPr>
      <w:r w:rsidRPr="00912AC5">
        <w:rPr>
          <w:rFonts w:ascii="Calibri" w:eastAsia="Calibri" w:hAnsi="Calibri" w:cs="Calibri"/>
          <w:b/>
          <w:sz w:val="20"/>
          <w:szCs w:val="20"/>
          <w:lang w:eastAsia="en-US"/>
        </w:rPr>
        <w:t>ARCHIVAGE ET NUMERISATION</w:t>
      </w:r>
      <w:r w:rsidRPr="00912AC5">
        <w:rPr>
          <w:rFonts w:ascii="Calibri" w:eastAsia="Calibri" w:hAnsi="Calibri" w:cs="Calibri"/>
          <w:b/>
          <w:color w:val="C00000"/>
          <w:sz w:val="20"/>
          <w:szCs w:val="20"/>
          <w:lang w:eastAsia="en-US"/>
        </w:rPr>
        <w:t xml:space="preserve"> EX-CELCA</w:t>
      </w:r>
    </w:p>
    <w:p w:rsidR="00FC248E" w:rsidRPr="00912AC5" w:rsidRDefault="00FC248E" w:rsidP="00FC248E">
      <w:pPr>
        <w:autoSpaceDE w:val="0"/>
        <w:autoSpaceDN w:val="0"/>
        <w:adjustRightInd w:val="0"/>
        <w:rPr>
          <w:rFonts w:ascii="Calibri" w:eastAsia="Calibri" w:hAnsi="Calibri" w:cs="Calibri"/>
          <w:b/>
          <w:color w:val="C00000"/>
          <w:sz w:val="20"/>
          <w:szCs w:val="20"/>
          <w:u w:val="single"/>
          <w:lang w:eastAsia="en-US"/>
        </w:rPr>
      </w:pPr>
    </w:p>
    <w:p w:rsidR="00FC248E" w:rsidRPr="00912AC5" w:rsidRDefault="00FC248E" w:rsidP="00FC248E">
      <w:pPr>
        <w:autoSpaceDE w:val="0"/>
        <w:autoSpaceDN w:val="0"/>
        <w:adjustRightInd w:val="0"/>
        <w:rPr>
          <w:rFonts w:ascii="Calibri" w:eastAsia="Calibri" w:hAnsi="Calibri" w:cs="Calibri"/>
          <w:b/>
          <w:color w:val="C00000"/>
          <w:sz w:val="20"/>
          <w:szCs w:val="20"/>
          <w:u w:val="single"/>
          <w:lang w:eastAsia="en-US"/>
        </w:rPr>
      </w:pPr>
    </w:p>
    <w:tbl>
      <w:tblPr>
        <w:tblW w:w="10419"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206"/>
        <w:gridCol w:w="3260"/>
        <w:gridCol w:w="1559"/>
        <w:gridCol w:w="1701"/>
        <w:gridCol w:w="2693"/>
      </w:tblGrid>
      <w:tr w:rsidR="00FC248E" w:rsidRPr="00912AC5" w:rsidTr="004C4B62">
        <w:trPr>
          <w:trHeight w:val="591"/>
        </w:trPr>
        <w:tc>
          <w:tcPr>
            <w:tcW w:w="1206" w:type="dxa"/>
            <w:tcBorders>
              <w:top w:val="single" w:sz="12" w:space="0" w:color="002060"/>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Actes</w:t>
            </w:r>
          </w:p>
        </w:tc>
        <w:tc>
          <w:tcPr>
            <w:tcW w:w="3260"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559"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1701"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p>
        </w:tc>
        <w:tc>
          <w:tcPr>
            <w:tcW w:w="2693" w:type="dxa"/>
            <w:tcBorders>
              <w:top w:val="single" w:sz="12" w:space="0" w:color="002060"/>
              <w:left w:val="single" w:sz="2" w:space="0" w:color="FFFFFF"/>
              <w:bottom w:val="single" w:sz="12" w:space="0" w:color="002060"/>
            </w:tcBorders>
            <w:shd w:val="clear" w:color="auto" w:fill="C00000"/>
            <w:vAlign w:val="center"/>
          </w:tcPr>
          <w:p w:rsidR="00FC248E" w:rsidRPr="00912AC5" w:rsidRDefault="00FC248E" w:rsidP="004C4B6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 xml:space="preserve">Archivage </w:t>
            </w:r>
            <w:r w:rsidRPr="00912AC5">
              <w:rPr>
                <w:rFonts w:ascii="Calibri" w:hAnsi="Calibri" w:cs="Calibri"/>
                <w:b/>
                <w:bCs/>
                <w:color w:val="FFFFFF"/>
                <w:sz w:val="18"/>
                <w:szCs w:val="18"/>
              </w:rPr>
              <w:br/>
              <w:t>physique</w:t>
            </w:r>
          </w:p>
        </w:tc>
      </w:tr>
      <w:tr w:rsidR="00FC248E" w:rsidRPr="00912AC5" w:rsidTr="004C4B62">
        <w:trPr>
          <w:trHeight w:val="1033"/>
        </w:trPr>
        <w:tc>
          <w:tcPr>
            <w:tcW w:w="1206" w:type="dxa"/>
            <w:vMerge w:val="restart"/>
            <w:tcBorders>
              <w:top w:val="single" w:sz="12" w:space="0" w:color="002060"/>
            </w:tcBorders>
            <w:shd w:val="clear" w:color="auto" w:fill="auto"/>
            <w:vAlign w:val="center"/>
          </w:tcPr>
          <w:p w:rsidR="00FC248E" w:rsidRPr="00912AC5" w:rsidRDefault="00FC248E" w:rsidP="004C4B62">
            <w:pPr>
              <w:spacing w:line="220" w:lineRule="exact"/>
              <w:jc w:val="center"/>
              <w:rPr>
                <w:rFonts w:ascii="Calibri" w:hAnsi="Calibri" w:cs="Calibri"/>
                <w:b/>
                <w:color w:val="000000"/>
                <w:sz w:val="18"/>
                <w:szCs w:val="18"/>
              </w:rPr>
            </w:pPr>
            <w:r w:rsidRPr="00912AC5">
              <w:rPr>
                <w:rFonts w:ascii="Calibri" w:hAnsi="Calibri" w:cs="Calibri"/>
                <w:b/>
                <w:bCs/>
                <w:color w:val="000000"/>
                <w:sz w:val="18"/>
                <w:szCs w:val="18"/>
              </w:rPr>
              <w:t xml:space="preserve">Souscription </w:t>
            </w:r>
            <w:r>
              <w:rPr>
                <w:rFonts w:ascii="Calibri" w:hAnsi="Calibri" w:cs="Calibri"/>
                <w:b/>
                <w:bCs/>
                <w:color w:val="000000"/>
                <w:sz w:val="18"/>
                <w:szCs w:val="18"/>
              </w:rPr>
              <w:t>PFO 2</w:t>
            </w:r>
          </w:p>
          <w:p w:rsidR="00FC248E" w:rsidRPr="00912AC5" w:rsidRDefault="00FC248E" w:rsidP="004C4B62">
            <w:pPr>
              <w:spacing w:line="220" w:lineRule="exact"/>
              <w:jc w:val="center"/>
              <w:rPr>
                <w:rFonts w:ascii="Calibri" w:hAnsi="Calibri" w:cs="Calibri"/>
                <w:b/>
                <w:color w:val="000000"/>
                <w:sz w:val="18"/>
                <w:szCs w:val="18"/>
              </w:rPr>
            </w:pPr>
          </w:p>
        </w:tc>
        <w:tc>
          <w:tcPr>
            <w:tcW w:w="3260" w:type="dxa"/>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rPr>
                <w:rFonts w:ascii="Calibri" w:hAnsi="Calibri" w:cs="Calibri"/>
                <w:b/>
                <w:color w:val="7030A0"/>
                <w:sz w:val="18"/>
                <w:szCs w:val="18"/>
                <w:u w:val="single"/>
              </w:rPr>
            </w:pPr>
            <w:r w:rsidRPr="00912AC5">
              <w:rPr>
                <w:rFonts w:ascii="Calibri" w:hAnsi="Calibri" w:cs="Calibri"/>
                <w:b/>
                <w:bCs/>
                <w:color w:val="FF0000"/>
                <w:sz w:val="18"/>
                <w:szCs w:val="18"/>
              </w:rPr>
              <w:t></w:t>
            </w:r>
            <w:r w:rsidRPr="00912AC5">
              <w:rPr>
                <w:rFonts w:ascii="Calibri" w:hAnsi="Calibri" w:cs="Calibri"/>
                <w:b/>
                <w:color w:val="000000"/>
                <w:sz w:val="18"/>
                <w:szCs w:val="18"/>
              </w:rPr>
              <w:t xml:space="preserve">Bulletin de souscription </w:t>
            </w:r>
          </w:p>
        </w:tc>
        <w:tc>
          <w:tcPr>
            <w:tcW w:w="1559" w:type="dxa"/>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jc w:val="center"/>
              <w:rPr>
                <w:rFonts w:ascii="Calibri" w:hAnsi="Calibri" w:cs="Calibri"/>
                <w:b/>
                <w:i/>
                <w:sz w:val="18"/>
                <w:szCs w:val="18"/>
                <w:u w:val="single"/>
              </w:rPr>
            </w:pPr>
            <w:r>
              <w:rPr>
                <w:rFonts w:ascii="Calibri" w:hAnsi="Calibri" w:cs="Calibri"/>
                <w:i/>
                <w:sz w:val="18"/>
                <w:szCs w:val="18"/>
              </w:rPr>
              <w:t>PUMA</w:t>
            </w:r>
          </w:p>
        </w:tc>
        <w:tc>
          <w:tcPr>
            <w:tcW w:w="1701" w:type="dxa"/>
            <w:tcBorders>
              <w:top w:val="single" w:sz="12" w:space="0" w:color="002060"/>
              <w:bottom w:val="single" w:sz="2" w:space="0" w:color="002060"/>
            </w:tcBorders>
            <w:shd w:val="clear" w:color="auto" w:fill="auto"/>
            <w:vAlign w:val="center"/>
          </w:tcPr>
          <w:p w:rsidR="00FC248E" w:rsidRPr="00912AC5" w:rsidRDefault="00FC248E" w:rsidP="004C4B62">
            <w:pPr>
              <w:spacing w:after="100" w:afterAutospacing="1" w:line="220" w:lineRule="exact"/>
              <w:jc w:val="center"/>
              <w:rPr>
                <w:rFonts w:ascii="Calibri" w:hAnsi="Calibri" w:cs="Calibri"/>
                <w:b/>
                <w:sz w:val="18"/>
                <w:szCs w:val="18"/>
                <w:u w:val="single"/>
              </w:rPr>
            </w:pPr>
            <w:r w:rsidRPr="00912AC5">
              <w:rPr>
                <w:rFonts w:ascii="Calibri" w:hAnsi="Calibri" w:cs="Calibri"/>
                <w:sz w:val="18"/>
                <w:szCs w:val="18"/>
              </w:rPr>
              <w:t>Non</w:t>
            </w:r>
          </w:p>
        </w:tc>
        <w:tc>
          <w:tcPr>
            <w:tcW w:w="2693" w:type="dxa"/>
            <w:tcBorders>
              <w:top w:val="single" w:sz="12" w:space="0" w:color="002060"/>
              <w:bottom w:val="single" w:sz="2" w:space="0" w:color="002060"/>
            </w:tcBorders>
            <w:vAlign w:val="center"/>
          </w:tcPr>
          <w:p w:rsidR="00FC248E" w:rsidRPr="00912AC5" w:rsidRDefault="00FC248E" w:rsidP="004C4B62">
            <w:pPr>
              <w:spacing w:line="220" w:lineRule="exact"/>
              <w:jc w:val="center"/>
              <w:rPr>
                <w:rFonts w:ascii="Calibri" w:hAnsi="Calibri" w:cs="Calibri"/>
                <w:b/>
                <w:sz w:val="18"/>
                <w:szCs w:val="18"/>
              </w:rPr>
            </w:pPr>
            <w:r w:rsidRPr="00912AC5">
              <w:rPr>
                <w:rFonts w:ascii="Calibri" w:hAnsi="Calibri" w:cs="Calibri"/>
                <w:b/>
                <w:sz w:val="18"/>
                <w:szCs w:val="18"/>
              </w:rPr>
              <w:t>Oui</w:t>
            </w:r>
          </w:p>
          <w:p w:rsidR="00FC248E" w:rsidRPr="00912AC5" w:rsidRDefault="00FC248E" w:rsidP="004C4B62">
            <w:pPr>
              <w:spacing w:after="100" w:afterAutospacing="1" w:line="220" w:lineRule="exact"/>
              <w:jc w:val="center"/>
              <w:rPr>
                <w:rFonts w:ascii="Calibri" w:hAnsi="Calibri" w:cs="Calibri"/>
                <w:b/>
                <w:i/>
                <w:sz w:val="18"/>
                <w:szCs w:val="18"/>
                <w:u w:val="single"/>
              </w:rPr>
            </w:pPr>
            <w:r w:rsidRPr="00912AC5">
              <w:rPr>
                <w:rFonts w:ascii="Calibri" w:hAnsi="Calibri" w:cs="Calibri"/>
                <w:b/>
                <w:i/>
                <w:sz w:val="18"/>
                <w:szCs w:val="18"/>
              </w:rPr>
              <w:t xml:space="preserve">Enveloppe « Assurance Vie – Gamme </w:t>
            </w:r>
            <w:r>
              <w:rPr>
                <w:rFonts w:ascii="Calibri" w:hAnsi="Calibri" w:cs="Calibri"/>
                <w:b/>
                <w:i/>
                <w:sz w:val="18"/>
                <w:szCs w:val="18"/>
              </w:rPr>
              <w:t>CNP</w:t>
            </w:r>
            <w:r w:rsidRPr="00912AC5">
              <w:rPr>
                <w:rFonts w:ascii="Calibri" w:hAnsi="Calibri" w:cs="Calibri"/>
                <w:b/>
                <w:i/>
                <w:sz w:val="18"/>
                <w:szCs w:val="18"/>
              </w:rPr>
              <w:t xml:space="preserve">» </w:t>
            </w:r>
          </w:p>
        </w:tc>
      </w:tr>
      <w:tr w:rsidR="00FC248E" w:rsidRPr="00912AC5" w:rsidTr="004C4B62">
        <w:trPr>
          <w:trHeight w:val="877"/>
        </w:trPr>
        <w:tc>
          <w:tcPr>
            <w:tcW w:w="1206" w:type="dxa"/>
            <w:vMerge/>
            <w:shd w:val="clear" w:color="auto" w:fill="auto"/>
            <w:vAlign w:val="center"/>
          </w:tcPr>
          <w:p w:rsidR="00FC248E" w:rsidRPr="00912AC5" w:rsidRDefault="00FC248E" w:rsidP="004C4B62">
            <w:pPr>
              <w:spacing w:line="220" w:lineRule="exact"/>
              <w:jc w:val="center"/>
              <w:rPr>
                <w:rFonts w:ascii="Calibri" w:hAnsi="Calibri" w:cs="Calibri"/>
                <w:b/>
                <w:bCs/>
                <w:color w:val="000000"/>
                <w:sz w:val="18"/>
                <w:szCs w:val="18"/>
              </w:rPr>
            </w:pPr>
          </w:p>
        </w:tc>
        <w:tc>
          <w:tcPr>
            <w:tcW w:w="3260" w:type="dxa"/>
            <w:tcBorders>
              <w:top w:val="single" w:sz="2" w:space="0" w:color="002060"/>
            </w:tcBorders>
            <w:shd w:val="clear" w:color="auto" w:fill="auto"/>
            <w:vAlign w:val="center"/>
          </w:tcPr>
          <w:p w:rsidR="00FC248E" w:rsidRDefault="00FC248E" w:rsidP="004C4B62">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Synthèse Epargne Conseil de la Banque</w:t>
            </w:r>
          </w:p>
          <w:p w:rsidR="00FC248E" w:rsidRPr="00912AC5" w:rsidRDefault="00FC248E" w:rsidP="004C4B62">
            <w:pPr>
              <w:spacing w:line="220" w:lineRule="exact"/>
              <w:rPr>
                <w:rFonts w:ascii="Calibri" w:hAnsi="Calibri" w:cs="Calibri"/>
                <w:b/>
                <w:bCs/>
                <w:color w:val="C00000"/>
                <w:sz w:val="18"/>
                <w:szCs w:val="18"/>
              </w:rPr>
            </w:pPr>
          </w:p>
        </w:tc>
        <w:tc>
          <w:tcPr>
            <w:tcW w:w="1559" w:type="dxa"/>
            <w:tcBorders>
              <w:top w:val="single" w:sz="2" w:space="0" w:color="002060"/>
            </w:tcBorders>
            <w:shd w:val="clear" w:color="auto" w:fill="auto"/>
            <w:vAlign w:val="center"/>
          </w:tcPr>
          <w:p w:rsidR="00FC248E" w:rsidRPr="00912AC5" w:rsidRDefault="00FC248E" w:rsidP="004C4B6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0174</w:t>
            </w:r>
          </w:p>
        </w:tc>
        <w:tc>
          <w:tcPr>
            <w:tcW w:w="1701" w:type="dxa"/>
            <w:shd w:val="clear" w:color="auto" w:fill="auto"/>
            <w:vAlign w:val="center"/>
          </w:tcPr>
          <w:p w:rsidR="00FC248E" w:rsidRPr="00912AC5" w:rsidRDefault="00FC248E" w:rsidP="004C4B6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Oui</w:t>
            </w:r>
          </w:p>
        </w:tc>
        <w:tc>
          <w:tcPr>
            <w:tcW w:w="2693" w:type="dxa"/>
            <w:vAlign w:val="center"/>
          </w:tcPr>
          <w:p w:rsidR="00FC248E" w:rsidRPr="00912AC5" w:rsidRDefault="00FC248E" w:rsidP="004C4B62">
            <w:pPr>
              <w:spacing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r>
            <w:r w:rsidRPr="00912AC5">
              <w:rPr>
                <w:rFonts w:ascii="Calibri" w:hAnsi="Calibri" w:cs="Calibri"/>
                <w:bCs/>
                <w:sz w:val="18"/>
                <w:szCs w:val="18"/>
              </w:rPr>
              <w:t>Enveloppe</w:t>
            </w:r>
            <w:r w:rsidRPr="00912AC5">
              <w:rPr>
                <w:rFonts w:ascii="Calibri" w:hAnsi="Calibri" w:cs="Calibri"/>
                <w:b/>
                <w:bCs/>
                <w:sz w:val="18"/>
                <w:szCs w:val="18"/>
              </w:rPr>
              <w:t xml:space="preserve"> Archivage direct documents numérisés Agence</w:t>
            </w:r>
          </w:p>
        </w:tc>
      </w:tr>
      <w:tr w:rsidR="00FC248E" w:rsidRPr="00912AC5" w:rsidTr="004C4B62">
        <w:trPr>
          <w:trHeight w:val="699"/>
        </w:trPr>
        <w:tc>
          <w:tcPr>
            <w:tcW w:w="1206" w:type="dxa"/>
            <w:vMerge/>
            <w:shd w:val="clear" w:color="auto" w:fill="auto"/>
            <w:vAlign w:val="center"/>
          </w:tcPr>
          <w:p w:rsidR="00FC248E" w:rsidRPr="00912AC5" w:rsidRDefault="00FC248E" w:rsidP="004C4B62">
            <w:pPr>
              <w:spacing w:line="220" w:lineRule="exact"/>
              <w:jc w:val="center"/>
              <w:rPr>
                <w:rFonts w:ascii="Calibri" w:hAnsi="Calibri" w:cs="Calibri"/>
                <w:b/>
                <w:bCs/>
                <w:color w:val="000000"/>
                <w:sz w:val="18"/>
                <w:szCs w:val="18"/>
              </w:rPr>
            </w:pPr>
          </w:p>
        </w:tc>
        <w:tc>
          <w:tcPr>
            <w:tcW w:w="3260" w:type="dxa"/>
            <w:shd w:val="clear" w:color="auto" w:fill="auto"/>
            <w:vAlign w:val="center"/>
          </w:tcPr>
          <w:p w:rsidR="00FC248E" w:rsidRPr="00912AC5" w:rsidRDefault="00FC248E">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00BB34EE" w:rsidRPr="00DF57CA">
              <w:rPr>
                <w:rFonts w:ascii="Calibri" w:hAnsi="Calibri" w:cs="Calibri"/>
                <w:b/>
                <w:bCs/>
                <w:sz w:val="18"/>
                <w:szCs w:val="18"/>
              </w:rPr>
              <w:t>QCF/QR</w:t>
            </w:r>
            <w:r w:rsidRPr="00DF57CA">
              <w:rPr>
                <w:rFonts w:ascii="Calibri" w:hAnsi="Calibri" w:cs="Calibri"/>
                <w:b/>
                <w:bCs/>
                <w:sz w:val="18"/>
                <w:szCs w:val="18"/>
              </w:rPr>
              <w:t xml:space="preserve"> </w:t>
            </w:r>
          </w:p>
        </w:tc>
        <w:tc>
          <w:tcPr>
            <w:tcW w:w="1559" w:type="dxa"/>
            <w:shd w:val="clear" w:color="auto" w:fill="auto"/>
            <w:vAlign w:val="center"/>
          </w:tcPr>
          <w:p w:rsidR="00FC248E" w:rsidRPr="00912AC5" w:rsidRDefault="00FC248E" w:rsidP="004C4B62">
            <w:pPr>
              <w:spacing w:line="220" w:lineRule="exact"/>
              <w:jc w:val="center"/>
              <w:rPr>
                <w:rFonts w:ascii="Calibri" w:hAnsi="Calibri" w:cs="Calibri"/>
                <w:b/>
                <w:bCs/>
                <w:color w:val="000000"/>
                <w:sz w:val="18"/>
                <w:szCs w:val="18"/>
              </w:rPr>
            </w:pPr>
            <w:r w:rsidRPr="00912AC5">
              <w:rPr>
                <w:rFonts w:ascii="Calibri" w:hAnsi="Calibri" w:cs="Calibri"/>
                <w:color w:val="000000"/>
                <w:sz w:val="18"/>
                <w:szCs w:val="18"/>
              </w:rPr>
              <w:t>0174</w:t>
            </w:r>
          </w:p>
        </w:tc>
        <w:tc>
          <w:tcPr>
            <w:tcW w:w="1701" w:type="dxa"/>
            <w:shd w:val="clear" w:color="auto" w:fill="auto"/>
            <w:vAlign w:val="center"/>
          </w:tcPr>
          <w:p w:rsidR="00FC248E" w:rsidRPr="00912AC5" w:rsidRDefault="00FC248E" w:rsidP="004C4B62">
            <w:pPr>
              <w:spacing w:line="220" w:lineRule="exact"/>
              <w:jc w:val="center"/>
              <w:rPr>
                <w:rFonts w:ascii="Calibri" w:hAnsi="Calibri" w:cs="Calibri"/>
                <w:b/>
                <w:bCs/>
                <w:sz w:val="18"/>
                <w:szCs w:val="18"/>
              </w:rPr>
            </w:pPr>
            <w:r w:rsidRPr="00912AC5">
              <w:rPr>
                <w:rFonts w:ascii="Calibri" w:hAnsi="Calibri" w:cs="Calibri"/>
                <w:color w:val="000000"/>
                <w:sz w:val="18"/>
                <w:szCs w:val="18"/>
              </w:rPr>
              <w:t>Oui</w:t>
            </w:r>
          </w:p>
        </w:tc>
        <w:tc>
          <w:tcPr>
            <w:tcW w:w="2693" w:type="dxa"/>
            <w:vAlign w:val="center"/>
          </w:tcPr>
          <w:p w:rsidR="00FC248E" w:rsidRPr="00912AC5" w:rsidRDefault="00FC248E" w:rsidP="004C4B62">
            <w:pPr>
              <w:spacing w:line="220" w:lineRule="exact"/>
              <w:jc w:val="center"/>
              <w:rPr>
                <w:rFonts w:ascii="Calibri" w:hAnsi="Calibri" w:cs="Calibri"/>
                <w:b/>
                <w:bCs/>
                <w:color w:val="000000"/>
                <w:sz w:val="18"/>
                <w:szCs w:val="18"/>
              </w:rPr>
            </w:pPr>
            <w:r w:rsidRPr="00912AC5">
              <w:rPr>
                <w:rFonts w:ascii="Calibri" w:hAnsi="Calibri" w:cs="Calibri"/>
                <w:b/>
                <w:bCs/>
                <w:sz w:val="18"/>
                <w:szCs w:val="18"/>
              </w:rPr>
              <w:t>Oui</w:t>
            </w:r>
            <w:r w:rsidRPr="00912AC5">
              <w:rPr>
                <w:rFonts w:ascii="Calibri" w:hAnsi="Calibri" w:cs="Calibri"/>
                <w:b/>
                <w:bCs/>
                <w:sz w:val="18"/>
                <w:szCs w:val="18"/>
              </w:rPr>
              <w:br/>
            </w:r>
            <w:r w:rsidRPr="00912AC5">
              <w:rPr>
                <w:rFonts w:ascii="Calibri" w:hAnsi="Calibri" w:cs="Calibri"/>
                <w:bCs/>
                <w:sz w:val="18"/>
                <w:szCs w:val="18"/>
              </w:rPr>
              <w:t>Enveloppe</w:t>
            </w:r>
            <w:r w:rsidRPr="00912AC5">
              <w:rPr>
                <w:rFonts w:ascii="Calibri" w:hAnsi="Calibri" w:cs="Calibri"/>
                <w:b/>
                <w:bCs/>
                <w:sz w:val="18"/>
                <w:szCs w:val="18"/>
              </w:rPr>
              <w:t xml:space="preserve"> Archivage direct documents numérisés Agence</w:t>
            </w:r>
          </w:p>
        </w:tc>
      </w:tr>
    </w:tbl>
    <w:p w:rsidR="00FC248E" w:rsidRDefault="00FC248E" w:rsidP="00FC248E">
      <w:pPr>
        <w:rPr>
          <w:rFonts w:ascii="Calibri" w:hAnsi="Calibri" w:cs="Calibri"/>
        </w:rPr>
      </w:pPr>
    </w:p>
    <w:p w:rsidR="00FC248E" w:rsidRPr="00CF05BD" w:rsidRDefault="00FC248E" w:rsidP="00FC248E">
      <w:pPr>
        <w:autoSpaceDE w:val="0"/>
        <w:autoSpaceDN w:val="0"/>
        <w:adjustRightInd w:val="0"/>
        <w:rPr>
          <w:rFonts w:ascii="Calibri" w:eastAsia="Calibri" w:hAnsi="Calibri" w:cs="Calibri"/>
          <w:b/>
          <w:color w:val="C00000"/>
          <w:sz w:val="20"/>
          <w:szCs w:val="20"/>
          <w:highlight w:val="yellow"/>
          <w:u w:val="single"/>
          <w:lang w:eastAsia="en-US"/>
        </w:rPr>
      </w:pPr>
    </w:p>
    <w:p w:rsidR="00FC248E" w:rsidRPr="00912AC5" w:rsidRDefault="00FC248E" w:rsidP="00FC248E">
      <w:pPr>
        <w:rPr>
          <w:rFonts w:ascii="Calibri" w:hAnsi="Calibri"/>
          <w:sz w:val="20"/>
          <w:szCs w:val="20"/>
        </w:rPr>
      </w:pPr>
      <w:r w:rsidRPr="00912AC5">
        <w:rPr>
          <w:rFonts w:ascii="Calibri" w:hAnsi="Calibri"/>
          <w:sz w:val="20"/>
          <w:szCs w:val="20"/>
        </w:rPr>
        <w:t xml:space="preserve">L’ensemble des documents est disponible sous la rubrique des </w:t>
      </w:r>
      <w:r w:rsidRPr="004F1DEB">
        <w:rPr>
          <w:rFonts w:ascii="Calibri" w:hAnsi="Calibri"/>
          <w:sz w:val="20"/>
          <w:szCs w:val="20"/>
        </w:rPr>
        <w:t>commerciaux, dont le kit réseau.</w:t>
      </w:r>
      <w:r>
        <w:rPr>
          <w:rFonts w:ascii="Calibri" w:hAnsi="Calibri"/>
          <w:sz w:val="20"/>
          <w:szCs w:val="20"/>
        </w:rPr>
        <w:t xml:space="preserve"> </w:t>
      </w:r>
    </w:p>
    <w:p w:rsidR="00FC248E" w:rsidRPr="008D09F7" w:rsidRDefault="00FC248E" w:rsidP="00FC248E">
      <w:pPr>
        <w:autoSpaceDE w:val="0"/>
        <w:autoSpaceDN w:val="0"/>
        <w:adjustRightInd w:val="0"/>
        <w:jc w:val="both"/>
        <w:rPr>
          <w:rFonts w:ascii="Calibri" w:hAnsi="Calibri" w:cs="Calibri"/>
          <w:b/>
          <w:color w:val="000000"/>
          <w:sz w:val="20"/>
          <w:szCs w:val="20"/>
        </w:rPr>
      </w:pPr>
    </w:p>
    <w:p w:rsidR="00FC248E" w:rsidRPr="000F48CA" w:rsidRDefault="00FC248E" w:rsidP="00FC248E">
      <w:pPr>
        <w:ind w:left="720"/>
        <w:jc w:val="both"/>
        <w:rPr>
          <w:rFonts w:ascii="Calibri" w:hAnsi="Calibri"/>
          <w:sz w:val="20"/>
          <w:szCs w:val="20"/>
        </w:rPr>
      </w:pPr>
    </w:p>
    <w:p w:rsidR="00FC248E" w:rsidRPr="009209F4" w:rsidRDefault="00FC248E" w:rsidP="00FC248E">
      <w:pPr>
        <w:spacing w:before="120" w:line="360" w:lineRule="auto"/>
        <w:ind w:right="408"/>
        <w:jc w:val="both"/>
        <w:rPr>
          <w:rFonts w:ascii="Calibri" w:hAnsi="Calibri" w:cs="Calibri"/>
          <w:color w:val="000000"/>
          <w:sz w:val="20"/>
          <w:szCs w:val="20"/>
        </w:rPr>
      </w:pPr>
      <w:r w:rsidRPr="009209F4">
        <w:rPr>
          <w:rFonts w:ascii="Calibri" w:hAnsi="Calibri" w:cs="Calibri"/>
          <w:color w:val="000000"/>
          <w:sz w:val="20"/>
          <w:szCs w:val="20"/>
        </w:rPr>
        <w:t xml:space="preserve">Bien cordialement, </w:t>
      </w:r>
    </w:p>
    <w:p w:rsidR="00FC248E" w:rsidRDefault="00FC248E" w:rsidP="00FC248E">
      <w:pPr>
        <w:jc w:val="both"/>
        <w:rPr>
          <w:rFonts w:ascii="Calibri" w:hAnsi="Calibri" w:cs="Calibri"/>
          <w:bCs/>
          <w:color w:val="000000"/>
          <w:sz w:val="20"/>
          <w:szCs w:val="20"/>
        </w:rPr>
      </w:pPr>
      <w:r>
        <w:rPr>
          <w:rFonts w:ascii="Calibri" w:hAnsi="Calibri" w:cs="Calibri"/>
          <w:bCs/>
          <w:color w:val="000000"/>
          <w:sz w:val="20"/>
          <w:szCs w:val="20"/>
        </w:rPr>
        <w:t>Patrick MAZOYER</w:t>
      </w:r>
    </w:p>
    <w:p w:rsidR="00FC248E" w:rsidRPr="00D25234" w:rsidRDefault="00FC248E" w:rsidP="00FC248E">
      <w:pPr>
        <w:jc w:val="both"/>
        <w:rPr>
          <w:rFonts w:ascii="Calibri" w:hAnsi="Calibri" w:cs="Calibri"/>
          <w:sz w:val="20"/>
          <w:szCs w:val="20"/>
        </w:rPr>
      </w:pPr>
      <w:r>
        <w:rPr>
          <w:rFonts w:ascii="Calibri" w:hAnsi="Calibri" w:cs="Calibri"/>
          <w:color w:val="000000"/>
          <w:sz w:val="20"/>
          <w:szCs w:val="20"/>
        </w:rPr>
        <w:t>Directeur Marché de la Gestion Privée</w:t>
      </w:r>
    </w:p>
    <w:p w:rsidR="00FC248E" w:rsidRPr="00AB5D56" w:rsidRDefault="00FC248E" w:rsidP="00FC248E">
      <w:pPr>
        <w:autoSpaceDE w:val="0"/>
        <w:autoSpaceDN w:val="0"/>
        <w:adjustRightInd w:val="0"/>
        <w:ind w:left="720"/>
        <w:jc w:val="both"/>
        <w:rPr>
          <w:color w:val="000000"/>
          <w:sz w:val="18"/>
          <w:szCs w:val="18"/>
        </w:rPr>
      </w:pPr>
    </w:p>
    <w:p w:rsidR="00E8073A" w:rsidRPr="0068014A" w:rsidRDefault="00E8073A" w:rsidP="00743EA6">
      <w:pPr>
        <w:jc w:val="both"/>
      </w:pPr>
    </w:p>
    <w:sectPr w:rsidR="00E8073A" w:rsidRPr="0068014A" w:rsidSect="00AB0447">
      <w:pgSz w:w="11906" w:h="16838"/>
      <w:pgMar w:top="709" w:right="991"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 Attention" style="width:9.75pt;height:8.25pt;visibility:visible;mso-wrap-style:square" o:bullet="t">
        <v:imagedata r:id="rId1" o:title="Attention"/>
      </v:shape>
    </w:pict>
  </w:numPicBullet>
  <w:numPicBullet w:numPicBulletId="1">
    <w:pict>
      <v:shape id="_x0000_i1027" type="#_x0000_t75" style="width:13.5pt;height:12pt" o:bullet="t">
        <v:imagedata r:id="rId2" o:title="clip_image001"/>
      </v:shape>
    </w:pict>
  </w:numPicBullet>
  <w:abstractNum w:abstractNumId="0">
    <w:nsid w:val="088A5517"/>
    <w:multiLevelType w:val="hybridMultilevel"/>
    <w:tmpl w:val="1608B1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105677A6"/>
    <w:multiLevelType w:val="hybridMultilevel"/>
    <w:tmpl w:val="C134725A"/>
    <w:lvl w:ilvl="0" w:tplc="78EA04F2">
      <w:start w:val="1"/>
      <w:numFmt w:val="bullet"/>
      <w:lvlText w:val=""/>
      <w:lvlPicBulletId w:val="0"/>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3">
    <w:nsid w:val="175B214D"/>
    <w:multiLevelType w:val="hybridMultilevel"/>
    <w:tmpl w:val="96ACE186"/>
    <w:lvl w:ilvl="0" w:tplc="0A6C15B8">
      <w:start w:val="1"/>
      <w:numFmt w:val="bullet"/>
      <w:lvlText w:val="Ü"/>
      <w:lvlJc w:val="left"/>
      <w:pPr>
        <w:ind w:left="720" w:hanging="360"/>
      </w:pPr>
      <w:rPr>
        <w:rFonts w:ascii="Wingdings" w:hAnsi="Wingdings" w:hint="default"/>
        <w:color w:val="4F81BD"/>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9870BEC"/>
    <w:multiLevelType w:val="hybridMultilevel"/>
    <w:tmpl w:val="008E84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D74288B"/>
    <w:multiLevelType w:val="hybridMultilevel"/>
    <w:tmpl w:val="E2FEC6C2"/>
    <w:lvl w:ilvl="0" w:tplc="856E65AA">
      <w:start w:val="30"/>
      <w:numFmt w:val="bullet"/>
      <w:lvlText w:val="-"/>
      <w:lvlJc w:val="left"/>
      <w:pPr>
        <w:ind w:left="360" w:hanging="360"/>
      </w:pPr>
      <w:rPr>
        <w:rFonts w:ascii="Gill Sans MT" w:eastAsia="Calibri" w:hAnsi="Gill Sans MT" w:cs="Times New Roman" w:hint="default"/>
      </w:rPr>
    </w:lvl>
    <w:lvl w:ilvl="1" w:tplc="040C0003">
      <w:start w:val="1"/>
      <w:numFmt w:val="bullet"/>
      <w:lvlText w:val="o"/>
      <w:lvlJc w:val="left"/>
      <w:pPr>
        <w:ind w:left="-4908" w:hanging="360"/>
      </w:pPr>
      <w:rPr>
        <w:rFonts w:ascii="Courier New" w:hAnsi="Courier New" w:cs="Courier New" w:hint="default"/>
      </w:rPr>
    </w:lvl>
    <w:lvl w:ilvl="2" w:tplc="040C0005" w:tentative="1">
      <w:start w:val="1"/>
      <w:numFmt w:val="bullet"/>
      <w:lvlText w:val=""/>
      <w:lvlJc w:val="left"/>
      <w:pPr>
        <w:ind w:left="-4188" w:hanging="360"/>
      </w:pPr>
      <w:rPr>
        <w:rFonts w:ascii="Wingdings" w:hAnsi="Wingdings" w:hint="default"/>
      </w:rPr>
    </w:lvl>
    <w:lvl w:ilvl="3" w:tplc="040C0001" w:tentative="1">
      <w:start w:val="1"/>
      <w:numFmt w:val="bullet"/>
      <w:lvlText w:val=""/>
      <w:lvlJc w:val="left"/>
      <w:pPr>
        <w:ind w:left="-3468" w:hanging="360"/>
      </w:pPr>
      <w:rPr>
        <w:rFonts w:ascii="Symbol" w:hAnsi="Symbol" w:hint="default"/>
      </w:rPr>
    </w:lvl>
    <w:lvl w:ilvl="4" w:tplc="040C0003" w:tentative="1">
      <w:start w:val="1"/>
      <w:numFmt w:val="bullet"/>
      <w:lvlText w:val="o"/>
      <w:lvlJc w:val="left"/>
      <w:pPr>
        <w:ind w:left="-2748" w:hanging="360"/>
      </w:pPr>
      <w:rPr>
        <w:rFonts w:ascii="Courier New" w:hAnsi="Courier New" w:cs="Courier New" w:hint="default"/>
      </w:rPr>
    </w:lvl>
    <w:lvl w:ilvl="5" w:tplc="040C0005" w:tentative="1">
      <w:start w:val="1"/>
      <w:numFmt w:val="bullet"/>
      <w:lvlText w:val=""/>
      <w:lvlJc w:val="left"/>
      <w:pPr>
        <w:ind w:left="-2028" w:hanging="360"/>
      </w:pPr>
      <w:rPr>
        <w:rFonts w:ascii="Wingdings" w:hAnsi="Wingdings" w:hint="default"/>
      </w:rPr>
    </w:lvl>
    <w:lvl w:ilvl="6" w:tplc="040C0001" w:tentative="1">
      <w:start w:val="1"/>
      <w:numFmt w:val="bullet"/>
      <w:lvlText w:val=""/>
      <w:lvlJc w:val="left"/>
      <w:pPr>
        <w:ind w:left="-1308" w:hanging="360"/>
      </w:pPr>
      <w:rPr>
        <w:rFonts w:ascii="Symbol" w:hAnsi="Symbol" w:hint="default"/>
      </w:rPr>
    </w:lvl>
    <w:lvl w:ilvl="7" w:tplc="040C0003" w:tentative="1">
      <w:start w:val="1"/>
      <w:numFmt w:val="bullet"/>
      <w:lvlText w:val="o"/>
      <w:lvlJc w:val="left"/>
      <w:pPr>
        <w:ind w:left="-588" w:hanging="360"/>
      </w:pPr>
      <w:rPr>
        <w:rFonts w:ascii="Courier New" w:hAnsi="Courier New" w:cs="Courier New" w:hint="default"/>
      </w:rPr>
    </w:lvl>
    <w:lvl w:ilvl="8" w:tplc="040C0005" w:tentative="1">
      <w:start w:val="1"/>
      <w:numFmt w:val="bullet"/>
      <w:lvlText w:val=""/>
      <w:lvlJc w:val="left"/>
      <w:pPr>
        <w:ind w:left="132" w:hanging="360"/>
      </w:pPr>
      <w:rPr>
        <w:rFonts w:ascii="Wingdings" w:hAnsi="Wingdings" w:hint="default"/>
      </w:rPr>
    </w:lvl>
  </w:abstractNum>
  <w:abstractNum w:abstractNumId="6">
    <w:nsid w:val="1EF71795"/>
    <w:multiLevelType w:val="hybridMultilevel"/>
    <w:tmpl w:val="3F7E47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0977CC4"/>
    <w:multiLevelType w:val="hybridMultilevel"/>
    <w:tmpl w:val="CD82A2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16150DD"/>
    <w:multiLevelType w:val="hybridMultilevel"/>
    <w:tmpl w:val="FDC88590"/>
    <w:lvl w:ilvl="0" w:tplc="E6563146">
      <w:start w:val="1"/>
      <w:numFmt w:val="bullet"/>
      <w:lvlText w:val=""/>
      <w:lvlJc w:val="left"/>
      <w:pPr>
        <w:ind w:left="1440" w:hanging="360"/>
      </w:pPr>
      <w:rPr>
        <w:rFonts w:ascii="Wingdings" w:hAnsi="Wingdings" w:hint="default"/>
        <w:b/>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nsid w:val="21E32D9A"/>
    <w:multiLevelType w:val="hybridMultilevel"/>
    <w:tmpl w:val="8DF0C3E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848065D"/>
    <w:multiLevelType w:val="hybridMultilevel"/>
    <w:tmpl w:val="0B4A64F4"/>
    <w:lvl w:ilvl="0" w:tplc="CE3095F6">
      <w:start w:val="1"/>
      <w:numFmt w:val="bullet"/>
      <w:lvlText w:val=""/>
      <w:lvlPicBulletId w:val="1"/>
      <w:lvlJc w:val="left"/>
      <w:pPr>
        <w:tabs>
          <w:tab w:val="num" w:pos="720"/>
        </w:tabs>
        <w:ind w:left="720" w:hanging="360"/>
      </w:pPr>
      <w:rPr>
        <w:rFonts w:ascii="Symbol" w:hAnsi="Symbol" w:hint="default"/>
      </w:rPr>
    </w:lvl>
    <w:lvl w:ilvl="1" w:tplc="458A24BA">
      <w:numFmt w:val="bullet"/>
      <w:lvlText w:val=""/>
      <w:lvlJc w:val="left"/>
      <w:pPr>
        <w:ind w:left="1440" w:hanging="360"/>
      </w:pPr>
      <w:rPr>
        <w:rFonts w:ascii="Wingdings 2" w:eastAsia="Calibri" w:hAnsi="Wingdings 2" w:cs="Times New Roman" w:hint="default"/>
        <w:b w:val="0"/>
      </w:rPr>
    </w:lvl>
    <w:lvl w:ilvl="2" w:tplc="C8A4DF58">
      <w:start w:val="1"/>
      <w:numFmt w:val="bullet"/>
      <w:lvlText w:val=""/>
      <w:lvlJc w:val="left"/>
      <w:pPr>
        <w:tabs>
          <w:tab w:val="num" w:pos="2160"/>
        </w:tabs>
        <w:ind w:left="2160" w:hanging="360"/>
      </w:pPr>
      <w:rPr>
        <w:rFonts w:ascii="Symbol" w:hAnsi="Symbol" w:hint="default"/>
      </w:rPr>
    </w:lvl>
    <w:lvl w:ilvl="3" w:tplc="F55C7FEC">
      <w:start w:val="1"/>
      <w:numFmt w:val="bullet"/>
      <w:lvlText w:val=""/>
      <w:lvlJc w:val="left"/>
      <w:pPr>
        <w:tabs>
          <w:tab w:val="num" w:pos="2880"/>
        </w:tabs>
        <w:ind w:left="2880" w:hanging="360"/>
      </w:pPr>
      <w:rPr>
        <w:rFonts w:ascii="Symbol" w:hAnsi="Symbol" w:hint="default"/>
      </w:rPr>
    </w:lvl>
    <w:lvl w:ilvl="4" w:tplc="EA960A4E">
      <w:start w:val="1"/>
      <w:numFmt w:val="bullet"/>
      <w:lvlText w:val=""/>
      <w:lvlJc w:val="left"/>
      <w:pPr>
        <w:tabs>
          <w:tab w:val="num" w:pos="3600"/>
        </w:tabs>
        <w:ind w:left="3600" w:hanging="360"/>
      </w:pPr>
      <w:rPr>
        <w:rFonts w:ascii="Symbol" w:hAnsi="Symbol" w:hint="default"/>
      </w:rPr>
    </w:lvl>
    <w:lvl w:ilvl="5" w:tplc="BA0CFDC8">
      <w:start w:val="1"/>
      <w:numFmt w:val="bullet"/>
      <w:lvlText w:val=""/>
      <w:lvlJc w:val="left"/>
      <w:pPr>
        <w:tabs>
          <w:tab w:val="num" w:pos="4320"/>
        </w:tabs>
        <w:ind w:left="4320" w:hanging="360"/>
      </w:pPr>
      <w:rPr>
        <w:rFonts w:ascii="Symbol" w:hAnsi="Symbol" w:hint="default"/>
      </w:rPr>
    </w:lvl>
    <w:lvl w:ilvl="6" w:tplc="98206FFC">
      <w:start w:val="1"/>
      <w:numFmt w:val="bullet"/>
      <w:lvlText w:val=""/>
      <w:lvlJc w:val="left"/>
      <w:pPr>
        <w:tabs>
          <w:tab w:val="num" w:pos="5040"/>
        </w:tabs>
        <w:ind w:left="5040" w:hanging="360"/>
      </w:pPr>
      <w:rPr>
        <w:rFonts w:ascii="Symbol" w:hAnsi="Symbol" w:hint="default"/>
      </w:rPr>
    </w:lvl>
    <w:lvl w:ilvl="7" w:tplc="8B0E14E2">
      <w:start w:val="1"/>
      <w:numFmt w:val="bullet"/>
      <w:lvlText w:val=""/>
      <w:lvlJc w:val="left"/>
      <w:pPr>
        <w:tabs>
          <w:tab w:val="num" w:pos="5760"/>
        </w:tabs>
        <w:ind w:left="5760" w:hanging="360"/>
      </w:pPr>
      <w:rPr>
        <w:rFonts w:ascii="Symbol" w:hAnsi="Symbol" w:hint="default"/>
      </w:rPr>
    </w:lvl>
    <w:lvl w:ilvl="8" w:tplc="63788E8E">
      <w:start w:val="1"/>
      <w:numFmt w:val="bullet"/>
      <w:lvlText w:val=""/>
      <w:lvlJc w:val="left"/>
      <w:pPr>
        <w:tabs>
          <w:tab w:val="num" w:pos="6480"/>
        </w:tabs>
        <w:ind w:left="6480" w:hanging="360"/>
      </w:pPr>
      <w:rPr>
        <w:rFonts w:ascii="Symbol" w:hAnsi="Symbol" w:hint="default"/>
      </w:rPr>
    </w:lvl>
  </w:abstractNum>
  <w:abstractNum w:abstractNumId="11">
    <w:nsid w:val="28BE2E49"/>
    <w:multiLevelType w:val="hybridMultilevel"/>
    <w:tmpl w:val="EB4C5D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FF91960"/>
    <w:multiLevelType w:val="hybridMultilevel"/>
    <w:tmpl w:val="538A57CC"/>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1AB3749"/>
    <w:multiLevelType w:val="hybridMultilevel"/>
    <w:tmpl w:val="3240076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D6944CF"/>
    <w:multiLevelType w:val="hybridMultilevel"/>
    <w:tmpl w:val="1EE0F874"/>
    <w:lvl w:ilvl="0" w:tplc="0D9A0D0E">
      <w:numFmt w:val="bullet"/>
      <w:lvlText w:val="-"/>
      <w:lvlJc w:val="left"/>
      <w:pPr>
        <w:ind w:left="720" w:hanging="360"/>
      </w:pPr>
      <w:rPr>
        <w:rFonts w:ascii="Arial" w:eastAsia="Times New Roman" w:hAnsi="Arial" w:cs="Arial" w:hint="default"/>
        <w:b/>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D727577"/>
    <w:multiLevelType w:val="hybridMultilevel"/>
    <w:tmpl w:val="5808C668"/>
    <w:lvl w:ilvl="0" w:tplc="CAA0FC80">
      <w:start w:val="8"/>
      <w:numFmt w:val="bullet"/>
      <w:lvlText w:val="-"/>
      <w:lvlJc w:val="left"/>
      <w:pPr>
        <w:ind w:left="405" w:hanging="360"/>
      </w:pPr>
      <w:rPr>
        <w:rFonts w:ascii="Calibri" w:eastAsia="Times New Roman"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17">
    <w:nsid w:val="6ED93895"/>
    <w:multiLevelType w:val="hybridMultilevel"/>
    <w:tmpl w:val="243A4BC2"/>
    <w:lvl w:ilvl="0" w:tplc="040C000B">
      <w:start w:val="1"/>
      <w:numFmt w:val="bullet"/>
      <w:lvlText w:val=""/>
      <w:lvlJc w:val="left"/>
      <w:pPr>
        <w:ind w:left="770" w:hanging="360"/>
      </w:pPr>
      <w:rPr>
        <w:rFonts w:ascii="Wingdings" w:hAnsi="Wingdings"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18">
    <w:nsid w:val="70775646"/>
    <w:multiLevelType w:val="hybridMultilevel"/>
    <w:tmpl w:val="A84AB690"/>
    <w:lvl w:ilvl="0" w:tplc="D0584CE6">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0CC1188"/>
    <w:multiLevelType w:val="hybridMultilevel"/>
    <w:tmpl w:val="1292B8B0"/>
    <w:lvl w:ilvl="0" w:tplc="EBAE1622">
      <w:start w:val="1"/>
      <w:numFmt w:val="bullet"/>
      <w:lvlText w:val=""/>
      <w:lvlPicBulletId w:val="0"/>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4484345"/>
    <w:multiLevelType w:val="hybridMultilevel"/>
    <w:tmpl w:val="DB141CF4"/>
    <w:lvl w:ilvl="0" w:tplc="9C563504">
      <w:start w:val="30"/>
      <w:numFmt w:val="bullet"/>
      <w:lvlText w:val="-"/>
      <w:lvlJc w:val="left"/>
      <w:pPr>
        <w:ind w:left="720" w:hanging="360"/>
      </w:pPr>
      <w:rPr>
        <w:rFonts w:ascii="Gill Sans MT" w:eastAsia="Calibri" w:hAnsi="Gill Sans MT" w:cs="Times New Roman" w:hint="default"/>
      </w:rPr>
    </w:lvl>
    <w:lvl w:ilvl="1" w:tplc="9C563504">
      <w:start w:val="30"/>
      <w:numFmt w:val="bullet"/>
      <w:lvlText w:val="-"/>
      <w:lvlJc w:val="left"/>
      <w:pPr>
        <w:ind w:left="1440" w:hanging="360"/>
      </w:pPr>
      <w:rPr>
        <w:rFonts w:ascii="Gill Sans MT" w:eastAsia="Calibri" w:hAnsi="Gill Sans MT"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3"/>
  </w:num>
  <w:num w:numId="4">
    <w:abstractNumId w:val="16"/>
  </w:num>
  <w:num w:numId="5">
    <w:abstractNumId w:val="7"/>
  </w:num>
  <w:num w:numId="6">
    <w:abstractNumId w:val="19"/>
  </w:num>
  <w:num w:numId="7">
    <w:abstractNumId w:val="2"/>
  </w:num>
  <w:num w:numId="8">
    <w:abstractNumId w:val="8"/>
  </w:num>
  <w:num w:numId="9">
    <w:abstractNumId w:val="17"/>
  </w:num>
  <w:num w:numId="10">
    <w:abstractNumId w:val="18"/>
  </w:num>
  <w:num w:numId="11">
    <w:abstractNumId w:val="15"/>
  </w:num>
  <w:num w:numId="12">
    <w:abstractNumId w:val="3"/>
  </w:num>
  <w:num w:numId="13">
    <w:abstractNumId w:val="6"/>
  </w:num>
  <w:num w:numId="14">
    <w:abstractNumId w:val="10"/>
  </w:num>
  <w:num w:numId="15">
    <w:abstractNumId w:val="20"/>
  </w:num>
  <w:num w:numId="16">
    <w:abstractNumId w:val="4"/>
  </w:num>
  <w:num w:numId="17">
    <w:abstractNumId w:val="0"/>
  </w:num>
  <w:num w:numId="18">
    <w:abstractNumId w:val="11"/>
  </w:num>
  <w:num w:numId="19">
    <w:abstractNumId w:val="5"/>
  </w:num>
  <w:num w:numId="20">
    <w:abstractNumId w:val="14"/>
  </w:num>
  <w:num w:numId="21">
    <w:abstractNumId w:val="20"/>
  </w:num>
  <w:num w:numId="22">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6BE"/>
    <w:rsid w:val="000140F1"/>
    <w:rsid w:val="0002390E"/>
    <w:rsid w:val="00031260"/>
    <w:rsid w:val="00042EC4"/>
    <w:rsid w:val="00053A43"/>
    <w:rsid w:val="00054F24"/>
    <w:rsid w:val="000563FC"/>
    <w:rsid w:val="000639A6"/>
    <w:rsid w:val="00064720"/>
    <w:rsid w:val="00070D14"/>
    <w:rsid w:val="0007471A"/>
    <w:rsid w:val="000808C3"/>
    <w:rsid w:val="000B1F95"/>
    <w:rsid w:val="000B427A"/>
    <w:rsid w:val="000C09B5"/>
    <w:rsid w:val="000C1D05"/>
    <w:rsid w:val="000C3288"/>
    <w:rsid w:val="000D44A0"/>
    <w:rsid w:val="000F3726"/>
    <w:rsid w:val="00100649"/>
    <w:rsid w:val="001174C5"/>
    <w:rsid w:val="00121663"/>
    <w:rsid w:val="001250A1"/>
    <w:rsid w:val="00130C6E"/>
    <w:rsid w:val="001364FB"/>
    <w:rsid w:val="0014041F"/>
    <w:rsid w:val="00141D19"/>
    <w:rsid w:val="00146E27"/>
    <w:rsid w:val="0015731D"/>
    <w:rsid w:val="00163C6A"/>
    <w:rsid w:val="001804B2"/>
    <w:rsid w:val="0018425C"/>
    <w:rsid w:val="001871C2"/>
    <w:rsid w:val="00187B94"/>
    <w:rsid w:val="001A3AC7"/>
    <w:rsid w:val="001B4778"/>
    <w:rsid w:val="001B5896"/>
    <w:rsid w:val="001D2848"/>
    <w:rsid w:val="001E1F21"/>
    <w:rsid w:val="001E2C7C"/>
    <w:rsid w:val="001E4707"/>
    <w:rsid w:val="001F3939"/>
    <w:rsid w:val="001F7F90"/>
    <w:rsid w:val="0020065C"/>
    <w:rsid w:val="0022108D"/>
    <w:rsid w:val="00222CA4"/>
    <w:rsid w:val="0022380F"/>
    <w:rsid w:val="002264C3"/>
    <w:rsid w:val="00231728"/>
    <w:rsid w:val="00234E94"/>
    <w:rsid w:val="002440BB"/>
    <w:rsid w:val="00245803"/>
    <w:rsid w:val="002472EF"/>
    <w:rsid w:val="00260F59"/>
    <w:rsid w:val="00260F6D"/>
    <w:rsid w:val="002738F1"/>
    <w:rsid w:val="00276554"/>
    <w:rsid w:val="00277658"/>
    <w:rsid w:val="0028241A"/>
    <w:rsid w:val="00282A70"/>
    <w:rsid w:val="00292D3D"/>
    <w:rsid w:val="0029420E"/>
    <w:rsid w:val="00294676"/>
    <w:rsid w:val="002B0B3A"/>
    <w:rsid w:val="002B2472"/>
    <w:rsid w:val="002C2207"/>
    <w:rsid w:val="002E332A"/>
    <w:rsid w:val="002E6F3C"/>
    <w:rsid w:val="002F0337"/>
    <w:rsid w:val="002F5D96"/>
    <w:rsid w:val="003009AD"/>
    <w:rsid w:val="00301D27"/>
    <w:rsid w:val="003020C4"/>
    <w:rsid w:val="00305AAB"/>
    <w:rsid w:val="003125BF"/>
    <w:rsid w:val="00313794"/>
    <w:rsid w:val="00321A7E"/>
    <w:rsid w:val="0032385E"/>
    <w:rsid w:val="00323F45"/>
    <w:rsid w:val="00324AC1"/>
    <w:rsid w:val="00331D9D"/>
    <w:rsid w:val="00332DD6"/>
    <w:rsid w:val="00334114"/>
    <w:rsid w:val="003415BB"/>
    <w:rsid w:val="0034454F"/>
    <w:rsid w:val="00345D4D"/>
    <w:rsid w:val="003576B5"/>
    <w:rsid w:val="00372702"/>
    <w:rsid w:val="003837E3"/>
    <w:rsid w:val="00394789"/>
    <w:rsid w:val="00394EFB"/>
    <w:rsid w:val="003A0AB5"/>
    <w:rsid w:val="003A1FD2"/>
    <w:rsid w:val="003A3379"/>
    <w:rsid w:val="003A46B9"/>
    <w:rsid w:val="003A7B24"/>
    <w:rsid w:val="003A7BFD"/>
    <w:rsid w:val="003B2F8E"/>
    <w:rsid w:val="003B43BF"/>
    <w:rsid w:val="003B567F"/>
    <w:rsid w:val="003B5BF3"/>
    <w:rsid w:val="003B7120"/>
    <w:rsid w:val="003C1F85"/>
    <w:rsid w:val="003C5537"/>
    <w:rsid w:val="003C5976"/>
    <w:rsid w:val="003D0865"/>
    <w:rsid w:val="003D127B"/>
    <w:rsid w:val="003D33E0"/>
    <w:rsid w:val="003E2398"/>
    <w:rsid w:val="003E2E86"/>
    <w:rsid w:val="003E2FB1"/>
    <w:rsid w:val="003F2955"/>
    <w:rsid w:val="00402E08"/>
    <w:rsid w:val="00415232"/>
    <w:rsid w:val="00415D41"/>
    <w:rsid w:val="00417F58"/>
    <w:rsid w:val="004349AE"/>
    <w:rsid w:val="00443EAF"/>
    <w:rsid w:val="00446EFF"/>
    <w:rsid w:val="004735AC"/>
    <w:rsid w:val="00473926"/>
    <w:rsid w:val="00477DE5"/>
    <w:rsid w:val="00481D64"/>
    <w:rsid w:val="004B1126"/>
    <w:rsid w:val="004B4BEF"/>
    <w:rsid w:val="004B5F01"/>
    <w:rsid w:val="004E3E80"/>
    <w:rsid w:val="004E581B"/>
    <w:rsid w:val="004E7ACC"/>
    <w:rsid w:val="004F6598"/>
    <w:rsid w:val="00502514"/>
    <w:rsid w:val="00513272"/>
    <w:rsid w:val="00520D39"/>
    <w:rsid w:val="00526F20"/>
    <w:rsid w:val="005348BA"/>
    <w:rsid w:val="005418A9"/>
    <w:rsid w:val="00544D6F"/>
    <w:rsid w:val="00553715"/>
    <w:rsid w:val="00555E1E"/>
    <w:rsid w:val="00572E91"/>
    <w:rsid w:val="00574D72"/>
    <w:rsid w:val="00575789"/>
    <w:rsid w:val="00581E12"/>
    <w:rsid w:val="00591D08"/>
    <w:rsid w:val="005934E6"/>
    <w:rsid w:val="005B698D"/>
    <w:rsid w:val="005C3ADA"/>
    <w:rsid w:val="005F07DA"/>
    <w:rsid w:val="005F3398"/>
    <w:rsid w:val="005F4600"/>
    <w:rsid w:val="005F78E0"/>
    <w:rsid w:val="006000E3"/>
    <w:rsid w:val="0060147C"/>
    <w:rsid w:val="00606491"/>
    <w:rsid w:val="006108DC"/>
    <w:rsid w:val="00615BD0"/>
    <w:rsid w:val="00620954"/>
    <w:rsid w:val="00621030"/>
    <w:rsid w:val="006336D5"/>
    <w:rsid w:val="006339B6"/>
    <w:rsid w:val="006355F9"/>
    <w:rsid w:val="00642A5A"/>
    <w:rsid w:val="00645451"/>
    <w:rsid w:val="0065645B"/>
    <w:rsid w:val="006640B0"/>
    <w:rsid w:val="00666D4C"/>
    <w:rsid w:val="00667466"/>
    <w:rsid w:val="00673AF8"/>
    <w:rsid w:val="0068014A"/>
    <w:rsid w:val="006A24A2"/>
    <w:rsid w:val="006A28D6"/>
    <w:rsid w:val="006C1829"/>
    <w:rsid w:val="006C7110"/>
    <w:rsid w:val="006D53BB"/>
    <w:rsid w:val="00706000"/>
    <w:rsid w:val="007272DE"/>
    <w:rsid w:val="00734BC0"/>
    <w:rsid w:val="00743EA6"/>
    <w:rsid w:val="00744E42"/>
    <w:rsid w:val="00760E94"/>
    <w:rsid w:val="00764759"/>
    <w:rsid w:val="00764DF7"/>
    <w:rsid w:val="00766E66"/>
    <w:rsid w:val="007748BA"/>
    <w:rsid w:val="00781836"/>
    <w:rsid w:val="007855E2"/>
    <w:rsid w:val="007867F1"/>
    <w:rsid w:val="00795862"/>
    <w:rsid w:val="007A0C02"/>
    <w:rsid w:val="007A2265"/>
    <w:rsid w:val="007A3AEB"/>
    <w:rsid w:val="007B1D6D"/>
    <w:rsid w:val="007B6655"/>
    <w:rsid w:val="007C012F"/>
    <w:rsid w:val="007C565D"/>
    <w:rsid w:val="007D1B37"/>
    <w:rsid w:val="007E60AA"/>
    <w:rsid w:val="007E653B"/>
    <w:rsid w:val="007E685C"/>
    <w:rsid w:val="007F46B2"/>
    <w:rsid w:val="007F54BA"/>
    <w:rsid w:val="007F6141"/>
    <w:rsid w:val="00800336"/>
    <w:rsid w:val="00800784"/>
    <w:rsid w:val="0080193A"/>
    <w:rsid w:val="00805FC7"/>
    <w:rsid w:val="008110B6"/>
    <w:rsid w:val="00813CC2"/>
    <w:rsid w:val="00836627"/>
    <w:rsid w:val="00837A25"/>
    <w:rsid w:val="0084438E"/>
    <w:rsid w:val="00861C3A"/>
    <w:rsid w:val="0086427F"/>
    <w:rsid w:val="008656CE"/>
    <w:rsid w:val="008727A6"/>
    <w:rsid w:val="00885D8E"/>
    <w:rsid w:val="008865D2"/>
    <w:rsid w:val="00890498"/>
    <w:rsid w:val="0089114A"/>
    <w:rsid w:val="008A2536"/>
    <w:rsid w:val="008A374D"/>
    <w:rsid w:val="008B50EC"/>
    <w:rsid w:val="008B6782"/>
    <w:rsid w:val="008D6D0C"/>
    <w:rsid w:val="008E6D9A"/>
    <w:rsid w:val="008E7012"/>
    <w:rsid w:val="008F24B1"/>
    <w:rsid w:val="008F5A31"/>
    <w:rsid w:val="00902B5B"/>
    <w:rsid w:val="00904022"/>
    <w:rsid w:val="00905C46"/>
    <w:rsid w:val="009118AE"/>
    <w:rsid w:val="00923B00"/>
    <w:rsid w:val="009256F3"/>
    <w:rsid w:val="0094268C"/>
    <w:rsid w:val="00945D9C"/>
    <w:rsid w:val="00960124"/>
    <w:rsid w:val="00961DFE"/>
    <w:rsid w:val="00970356"/>
    <w:rsid w:val="009746AE"/>
    <w:rsid w:val="0098308E"/>
    <w:rsid w:val="00983602"/>
    <w:rsid w:val="009A472D"/>
    <w:rsid w:val="009A6A92"/>
    <w:rsid w:val="009C128B"/>
    <w:rsid w:val="009D2556"/>
    <w:rsid w:val="009D6BA8"/>
    <w:rsid w:val="009F4A94"/>
    <w:rsid w:val="00A03FEF"/>
    <w:rsid w:val="00A06E41"/>
    <w:rsid w:val="00A07958"/>
    <w:rsid w:val="00A1347A"/>
    <w:rsid w:val="00A143B0"/>
    <w:rsid w:val="00A14675"/>
    <w:rsid w:val="00A20526"/>
    <w:rsid w:val="00A30EA1"/>
    <w:rsid w:val="00A315A6"/>
    <w:rsid w:val="00A40DD7"/>
    <w:rsid w:val="00A468B7"/>
    <w:rsid w:val="00A528D1"/>
    <w:rsid w:val="00A52EFD"/>
    <w:rsid w:val="00A573C7"/>
    <w:rsid w:val="00A61455"/>
    <w:rsid w:val="00A668D8"/>
    <w:rsid w:val="00A70A21"/>
    <w:rsid w:val="00A74B43"/>
    <w:rsid w:val="00A8217B"/>
    <w:rsid w:val="00A85F42"/>
    <w:rsid w:val="00AA2344"/>
    <w:rsid w:val="00AA2A95"/>
    <w:rsid w:val="00AA46D5"/>
    <w:rsid w:val="00AB0447"/>
    <w:rsid w:val="00AC077F"/>
    <w:rsid w:val="00AC5CBA"/>
    <w:rsid w:val="00AD4133"/>
    <w:rsid w:val="00AE0ACE"/>
    <w:rsid w:val="00AE3005"/>
    <w:rsid w:val="00AE5C04"/>
    <w:rsid w:val="00AF01F4"/>
    <w:rsid w:val="00AF15C6"/>
    <w:rsid w:val="00AF6F97"/>
    <w:rsid w:val="00AF7503"/>
    <w:rsid w:val="00B35C20"/>
    <w:rsid w:val="00B3719D"/>
    <w:rsid w:val="00B444FD"/>
    <w:rsid w:val="00B51FBB"/>
    <w:rsid w:val="00B63A33"/>
    <w:rsid w:val="00B700DD"/>
    <w:rsid w:val="00B7599D"/>
    <w:rsid w:val="00B76598"/>
    <w:rsid w:val="00B9243C"/>
    <w:rsid w:val="00B9754C"/>
    <w:rsid w:val="00BA1316"/>
    <w:rsid w:val="00BA5D22"/>
    <w:rsid w:val="00BB32E6"/>
    <w:rsid w:val="00BB34EE"/>
    <w:rsid w:val="00BB7FB6"/>
    <w:rsid w:val="00BC33D8"/>
    <w:rsid w:val="00BC635D"/>
    <w:rsid w:val="00BC6B93"/>
    <w:rsid w:val="00BD6D39"/>
    <w:rsid w:val="00BD7C4E"/>
    <w:rsid w:val="00C0080C"/>
    <w:rsid w:val="00C06119"/>
    <w:rsid w:val="00C137D8"/>
    <w:rsid w:val="00C14445"/>
    <w:rsid w:val="00C209FB"/>
    <w:rsid w:val="00C27B0E"/>
    <w:rsid w:val="00C3225E"/>
    <w:rsid w:val="00C437A9"/>
    <w:rsid w:val="00C45A76"/>
    <w:rsid w:val="00C51C1A"/>
    <w:rsid w:val="00C52E3B"/>
    <w:rsid w:val="00C662BB"/>
    <w:rsid w:val="00C702A0"/>
    <w:rsid w:val="00C7073E"/>
    <w:rsid w:val="00C916AC"/>
    <w:rsid w:val="00C91A57"/>
    <w:rsid w:val="00CA0055"/>
    <w:rsid w:val="00CA02FF"/>
    <w:rsid w:val="00CA4538"/>
    <w:rsid w:val="00CA7110"/>
    <w:rsid w:val="00CB5742"/>
    <w:rsid w:val="00CB6592"/>
    <w:rsid w:val="00CB693D"/>
    <w:rsid w:val="00CC5251"/>
    <w:rsid w:val="00CC53F6"/>
    <w:rsid w:val="00CC6EA3"/>
    <w:rsid w:val="00CC7E99"/>
    <w:rsid w:val="00CE0D1C"/>
    <w:rsid w:val="00CE6038"/>
    <w:rsid w:val="00CF2C5C"/>
    <w:rsid w:val="00D1345A"/>
    <w:rsid w:val="00D17F2F"/>
    <w:rsid w:val="00D22284"/>
    <w:rsid w:val="00D24D2D"/>
    <w:rsid w:val="00D31339"/>
    <w:rsid w:val="00D46E12"/>
    <w:rsid w:val="00D4754C"/>
    <w:rsid w:val="00D5042F"/>
    <w:rsid w:val="00D602AF"/>
    <w:rsid w:val="00D6493A"/>
    <w:rsid w:val="00D75E71"/>
    <w:rsid w:val="00D90FA5"/>
    <w:rsid w:val="00D93DE3"/>
    <w:rsid w:val="00D9746C"/>
    <w:rsid w:val="00DA37C4"/>
    <w:rsid w:val="00DA42E4"/>
    <w:rsid w:val="00DA5D12"/>
    <w:rsid w:val="00DB1154"/>
    <w:rsid w:val="00DB1192"/>
    <w:rsid w:val="00DB2A79"/>
    <w:rsid w:val="00DC3CB2"/>
    <w:rsid w:val="00DD06FF"/>
    <w:rsid w:val="00DD253C"/>
    <w:rsid w:val="00DD567A"/>
    <w:rsid w:val="00DE1B03"/>
    <w:rsid w:val="00DF57CA"/>
    <w:rsid w:val="00E106EF"/>
    <w:rsid w:val="00E236BE"/>
    <w:rsid w:val="00E26590"/>
    <w:rsid w:val="00E26A92"/>
    <w:rsid w:val="00E33CBD"/>
    <w:rsid w:val="00E340D1"/>
    <w:rsid w:val="00E3645A"/>
    <w:rsid w:val="00E3667B"/>
    <w:rsid w:val="00E428BC"/>
    <w:rsid w:val="00E477E0"/>
    <w:rsid w:val="00E52AD6"/>
    <w:rsid w:val="00E62D03"/>
    <w:rsid w:val="00E65297"/>
    <w:rsid w:val="00E74911"/>
    <w:rsid w:val="00E774A8"/>
    <w:rsid w:val="00E8073A"/>
    <w:rsid w:val="00E81BFC"/>
    <w:rsid w:val="00E923EB"/>
    <w:rsid w:val="00E93FC0"/>
    <w:rsid w:val="00E9629A"/>
    <w:rsid w:val="00E9771A"/>
    <w:rsid w:val="00E97E75"/>
    <w:rsid w:val="00EA3458"/>
    <w:rsid w:val="00EB16FD"/>
    <w:rsid w:val="00EB1DB7"/>
    <w:rsid w:val="00EB4691"/>
    <w:rsid w:val="00ED1652"/>
    <w:rsid w:val="00ED2BB0"/>
    <w:rsid w:val="00EE4055"/>
    <w:rsid w:val="00EE7F06"/>
    <w:rsid w:val="00F00DB1"/>
    <w:rsid w:val="00F04721"/>
    <w:rsid w:val="00F15E37"/>
    <w:rsid w:val="00F21BAE"/>
    <w:rsid w:val="00F308B3"/>
    <w:rsid w:val="00F364FE"/>
    <w:rsid w:val="00F442D3"/>
    <w:rsid w:val="00F44D4B"/>
    <w:rsid w:val="00F47BDA"/>
    <w:rsid w:val="00F540CB"/>
    <w:rsid w:val="00F60C61"/>
    <w:rsid w:val="00F810DE"/>
    <w:rsid w:val="00F910CA"/>
    <w:rsid w:val="00F974A3"/>
    <w:rsid w:val="00FB4DBB"/>
    <w:rsid w:val="00FB501B"/>
    <w:rsid w:val="00FC248E"/>
    <w:rsid w:val="00FC5B3C"/>
    <w:rsid w:val="00FD0E40"/>
    <w:rsid w:val="00FD149F"/>
    <w:rsid w:val="00FD6A3E"/>
    <w:rsid w:val="00FE1225"/>
    <w:rsid w:val="00FE1822"/>
    <w:rsid w:val="00FE35C1"/>
    <w:rsid w:val="00FE7B6A"/>
    <w:rsid w:val="00FE7BAF"/>
    <w:rsid w:val="00FF0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paragraph" w:styleId="Pieddepage">
    <w:name w:val="footer"/>
    <w:basedOn w:val="Normal"/>
    <w:link w:val="PieddepageCar"/>
    <w:uiPriority w:val="99"/>
    <w:unhideWhenUsed/>
    <w:rsid w:val="00800336"/>
    <w:pPr>
      <w:tabs>
        <w:tab w:val="center" w:pos="4536"/>
        <w:tab w:val="right" w:pos="9072"/>
      </w:tabs>
      <w:spacing w:after="200" w:line="276" w:lineRule="auto"/>
    </w:pPr>
    <w:rPr>
      <w:rFonts w:ascii="Calibri" w:eastAsia="Calibri" w:hAnsi="Calibri" w:cs="Times New Roman"/>
      <w:lang w:eastAsia="en-US"/>
    </w:rPr>
  </w:style>
  <w:style w:type="character" w:customStyle="1" w:styleId="PieddepageCar">
    <w:name w:val="Pied de page Car"/>
    <w:basedOn w:val="Policepardfaut"/>
    <w:link w:val="Pieddepage"/>
    <w:uiPriority w:val="99"/>
    <w:rsid w:val="00800336"/>
    <w:rPr>
      <w:rFonts w:ascii="Calibri" w:eastAsia="Calibri" w:hAnsi="Calibri" w:cs="Times New Roman"/>
    </w:rPr>
  </w:style>
  <w:style w:type="character" w:styleId="Marquedecommentaire">
    <w:name w:val="annotation reference"/>
    <w:basedOn w:val="Policepardfaut"/>
    <w:unhideWhenUsed/>
    <w:rsid w:val="00FC248E"/>
    <w:rPr>
      <w:sz w:val="16"/>
      <w:szCs w:val="16"/>
    </w:rPr>
  </w:style>
  <w:style w:type="paragraph" w:styleId="Commentaire">
    <w:name w:val="annotation text"/>
    <w:basedOn w:val="Normal"/>
    <w:link w:val="CommentaireCar"/>
    <w:unhideWhenUsed/>
    <w:rsid w:val="00FC248E"/>
    <w:rPr>
      <w:sz w:val="20"/>
      <w:szCs w:val="20"/>
    </w:rPr>
  </w:style>
  <w:style w:type="character" w:customStyle="1" w:styleId="CommentaireCar">
    <w:name w:val="Commentaire Car"/>
    <w:basedOn w:val="Policepardfaut"/>
    <w:link w:val="Commentaire"/>
    <w:rsid w:val="00FC248E"/>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FC248E"/>
    <w:rPr>
      <w:b/>
      <w:bCs/>
    </w:rPr>
  </w:style>
  <w:style w:type="character" w:customStyle="1" w:styleId="ObjetducommentaireCar">
    <w:name w:val="Objet du commentaire Car"/>
    <w:basedOn w:val="CommentaireCar"/>
    <w:link w:val="Objetducommentaire"/>
    <w:uiPriority w:val="99"/>
    <w:semiHidden/>
    <w:rsid w:val="00FC248E"/>
    <w:rPr>
      <w:rFonts w:ascii="Arial" w:eastAsia="Times New Roman" w:hAnsi="Arial" w:cs="Arial"/>
      <w:b/>
      <w:bCs/>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paragraph" w:styleId="Pieddepage">
    <w:name w:val="footer"/>
    <w:basedOn w:val="Normal"/>
    <w:link w:val="PieddepageCar"/>
    <w:uiPriority w:val="99"/>
    <w:unhideWhenUsed/>
    <w:rsid w:val="00800336"/>
    <w:pPr>
      <w:tabs>
        <w:tab w:val="center" w:pos="4536"/>
        <w:tab w:val="right" w:pos="9072"/>
      </w:tabs>
      <w:spacing w:after="200" w:line="276" w:lineRule="auto"/>
    </w:pPr>
    <w:rPr>
      <w:rFonts w:ascii="Calibri" w:eastAsia="Calibri" w:hAnsi="Calibri" w:cs="Times New Roman"/>
      <w:lang w:eastAsia="en-US"/>
    </w:rPr>
  </w:style>
  <w:style w:type="character" w:customStyle="1" w:styleId="PieddepageCar">
    <w:name w:val="Pied de page Car"/>
    <w:basedOn w:val="Policepardfaut"/>
    <w:link w:val="Pieddepage"/>
    <w:uiPriority w:val="99"/>
    <w:rsid w:val="00800336"/>
    <w:rPr>
      <w:rFonts w:ascii="Calibri" w:eastAsia="Calibri" w:hAnsi="Calibri" w:cs="Times New Roman"/>
    </w:rPr>
  </w:style>
  <w:style w:type="character" w:styleId="Marquedecommentaire">
    <w:name w:val="annotation reference"/>
    <w:basedOn w:val="Policepardfaut"/>
    <w:unhideWhenUsed/>
    <w:rsid w:val="00FC248E"/>
    <w:rPr>
      <w:sz w:val="16"/>
      <w:szCs w:val="16"/>
    </w:rPr>
  </w:style>
  <w:style w:type="paragraph" w:styleId="Commentaire">
    <w:name w:val="annotation text"/>
    <w:basedOn w:val="Normal"/>
    <w:link w:val="CommentaireCar"/>
    <w:unhideWhenUsed/>
    <w:rsid w:val="00FC248E"/>
    <w:rPr>
      <w:sz w:val="20"/>
      <w:szCs w:val="20"/>
    </w:rPr>
  </w:style>
  <w:style w:type="character" w:customStyle="1" w:styleId="CommentaireCar">
    <w:name w:val="Commentaire Car"/>
    <w:basedOn w:val="Policepardfaut"/>
    <w:link w:val="Commentaire"/>
    <w:rsid w:val="00FC248E"/>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FC248E"/>
    <w:rPr>
      <w:b/>
      <w:bCs/>
    </w:rPr>
  </w:style>
  <w:style w:type="character" w:customStyle="1" w:styleId="ObjetducommentaireCar">
    <w:name w:val="Objet du commentaire Car"/>
    <w:basedOn w:val="CommentaireCar"/>
    <w:link w:val="Objetducommentaire"/>
    <w:uiPriority w:val="99"/>
    <w:semiHidden/>
    <w:rsid w:val="00FC248E"/>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501604">
      <w:bodyDiv w:val="1"/>
      <w:marLeft w:val="0"/>
      <w:marRight w:val="0"/>
      <w:marTop w:val="0"/>
      <w:marBottom w:val="0"/>
      <w:divBdr>
        <w:top w:val="none" w:sz="0" w:space="0" w:color="auto"/>
        <w:left w:val="none" w:sz="0" w:space="0" w:color="auto"/>
        <w:bottom w:val="none" w:sz="0" w:space="0" w:color="auto"/>
        <w:right w:val="none" w:sz="0" w:space="0" w:color="auto"/>
      </w:divBdr>
    </w:div>
    <w:div w:id="422073085">
      <w:bodyDiv w:val="1"/>
      <w:marLeft w:val="0"/>
      <w:marRight w:val="0"/>
      <w:marTop w:val="0"/>
      <w:marBottom w:val="0"/>
      <w:divBdr>
        <w:top w:val="none" w:sz="0" w:space="0" w:color="auto"/>
        <w:left w:val="none" w:sz="0" w:space="0" w:color="auto"/>
        <w:bottom w:val="none" w:sz="0" w:space="0" w:color="auto"/>
        <w:right w:val="none" w:sz="0" w:space="0" w:color="auto"/>
      </w:divBdr>
    </w:div>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470946636">
      <w:bodyDiv w:val="1"/>
      <w:marLeft w:val="0"/>
      <w:marRight w:val="0"/>
      <w:marTop w:val="0"/>
      <w:marBottom w:val="0"/>
      <w:divBdr>
        <w:top w:val="none" w:sz="0" w:space="0" w:color="auto"/>
        <w:left w:val="none" w:sz="0" w:space="0" w:color="auto"/>
        <w:bottom w:val="none" w:sz="0" w:space="0" w:color="auto"/>
        <w:right w:val="none" w:sz="0" w:space="0" w:color="auto"/>
      </w:divBdr>
    </w:div>
    <w:div w:id="522331553">
      <w:bodyDiv w:val="1"/>
      <w:marLeft w:val="0"/>
      <w:marRight w:val="0"/>
      <w:marTop w:val="0"/>
      <w:marBottom w:val="0"/>
      <w:divBdr>
        <w:top w:val="none" w:sz="0" w:space="0" w:color="auto"/>
        <w:left w:val="none" w:sz="0" w:space="0" w:color="auto"/>
        <w:bottom w:val="none" w:sz="0" w:space="0" w:color="auto"/>
        <w:right w:val="none" w:sz="0" w:space="0" w:color="auto"/>
      </w:divBdr>
    </w:div>
    <w:div w:id="52667332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770248906">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06817095">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1645104">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 w:id="2070229928">
      <w:bodyDiv w:val="1"/>
      <w:marLeft w:val="0"/>
      <w:marRight w:val="0"/>
      <w:marTop w:val="0"/>
      <w:marBottom w:val="0"/>
      <w:divBdr>
        <w:top w:val="none" w:sz="0" w:space="0" w:color="auto"/>
        <w:left w:val="none" w:sz="0" w:space="0" w:color="auto"/>
        <w:bottom w:val="none" w:sz="0" w:space="0" w:color="auto"/>
        <w:right w:val="none" w:sz="0" w:space="0" w:color="auto"/>
      </w:divBdr>
    </w:div>
    <w:div w:id="207850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7.png"/><Relationship Id="rId5" Type="http://schemas.openxmlformats.org/officeDocument/2006/relationships/settings" Target="settings.xml"/><Relationship Id="rId10"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4F3E2-5D74-4AE4-8A1E-4E62A458E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2488</Words>
  <Characters>13689</Characters>
  <Application>Microsoft Office Word</Application>
  <DocSecurity>0</DocSecurity>
  <Lines>114</Lines>
  <Paragraphs>32</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16145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A6704309</dc:creator>
  <cp:lastModifiedBy>A6706252</cp:lastModifiedBy>
  <cp:revision>3</cp:revision>
  <cp:lastPrinted>2018-10-03T12:26:00Z</cp:lastPrinted>
  <dcterms:created xsi:type="dcterms:W3CDTF">2019-04-02T07:54:00Z</dcterms:created>
  <dcterms:modified xsi:type="dcterms:W3CDTF">2019-04-02T07:57:00Z</dcterms:modified>
</cp:coreProperties>
</file>