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418034" w14:textId="77777777" w:rsidR="00CC53F6" w:rsidRPr="00665841" w:rsidRDefault="00CC53F6" w:rsidP="00CC53F6">
      <w:pPr>
        <w:pStyle w:val="En-tte"/>
        <w:rPr>
          <w:sz w:val="52"/>
          <w:lang w:val="en-US"/>
        </w:rPr>
      </w:pPr>
      <w:r>
        <w:rPr>
          <w:lang w:val="en-US"/>
        </w:rPr>
        <w:t xml:space="preserve">    </w:t>
      </w:r>
      <w:r>
        <w:rPr>
          <w:noProof/>
        </w:rPr>
        <w:drawing>
          <wp:inline distT="0" distB="0" distL="0" distR="0" wp14:anchorId="5C4CB38D" wp14:editId="05911E9D">
            <wp:extent cx="2083435" cy="49276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14:paraId="3645089E" w14:textId="77777777" w:rsidTr="0014041F">
        <w:trPr>
          <w:trHeight w:val="122"/>
          <w:jc w:val="center"/>
        </w:trPr>
        <w:tc>
          <w:tcPr>
            <w:tcW w:w="5812" w:type="dxa"/>
            <w:vAlign w:val="center"/>
          </w:tcPr>
          <w:p w14:paraId="7BE0200B" w14:textId="510DA9E9" w:rsidR="002E6F3C" w:rsidRPr="009663F6" w:rsidRDefault="002E6F3C" w:rsidP="0077522A">
            <w:pPr>
              <w:spacing w:line="200" w:lineRule="exact"/>
              <w:jc w:val="both"/>
              <w:rPr>
                <w:rFonts w:asciiTheme="minorHAnsi" w:hAnsiTheme="minorHAnsi" w:cstheme="minorHAnsi"/>
                <w:color w:val="333333"/>
                <w:sz w:val="20"/>
              </w:rPr>
            </w:pPr>
            <w:r w:rsidRPr="00544D6F">
              <w:rPr>
                <w:rFonts w:asciiTheme="minorHAnsi" w:hAnsiTheme="minorHAnsi" w:cstheme="minorHAnsi"/>
                <w:smallCaps/>
                <w:color w:val="333333"/>
                <w:sz w:val="20"/>
                <w:lang w:val="en-US"/>
              </w:rPr>
              <w:t xml:space="preserve">Date </w:t>
            </w:r>
            <w:r w:rsidRPr="0085665B">
              <w:rPr>
                <w:rFonts w:asciiTheme="minorHAnsi" w:hAnsiTheme="minorHAnsi" w:cstheme="minorHAnsi"/>
                <w:smallCaps/>
                <w:color w:val="333333"/>
                <w:sz w:val="20"/>
              </w:rPr>
              <w:t>:</w:t>
            </w:r>
            <w:r w:rsidRPr="0085665B">
              <w:rPr>
                <w:rFonts w:asciiTheme="minorHAnsi" w:hAnsiTheme="minorHAnsi" w:cstheme="minorHAnsi"/>
                <w:color w:val="333333"/>
                <w:sz w:val="20"/>
              </w:rPr>
              <w:t xml:space="preserve"> </w:t>
            </w:r>
            <w:r w:rsidR="0077522A">
              <w:rPr>
                <w:rFonts w:asciiTheme="minorHAnsi" w:hAnsiTheme="minorHAnsi" w:cstheme="minorHAnsi"/>
                <w:color w:val="333333"/>
                <w:sz w:val="20"/>
              </w:rPr>
              <w:t>03</w:t>
            </w:r>
            <w:r w:rsidR="00960124" w:rsidRPr="0085665B">
              <w:rPr>
                <w:rFonts w:asciiTheme="minorHAnsi" w:hAnsiTheme="minorHAnsi" w:cstheme="minorHAnsi"/>
                <w:color w:val="000000" w:themeColor="text1"/>
                <w:sz w:val="20"/>
              </w:rPr>
              <w:t>/</w:t>
            </w:r>
            <w:r w:rsidR="0085665B" w:rsidRPr="0085665B">
              <w:rPr>
                <w:rFonts w:asciiTheme="minorHAnsi" w:hAnsiTheme="minorHAnsi" w:cstheme="minorHAnsi"/>
                <w:color w:val="000000" w:themeColor="text1"/>
                <w:sz w:val="20"/>
              </w:rPr>
              <w:t>0</w:t>
            </w:r>
            <w:r w:rsidR="0077522A">
              <w:rPr>
                <w:rFonts w:asciiTheme="minorHAnsi" w:hAnsiTheme="minorHAnsi" w:cstheme="minorHAnsi"/>
                <w:color w:val="000000" w:themeColor="text1"/>
                <w:sz w:val="20"/>
              </w:rPr>
              <w:t>6</w:t>
            </w:r>
            <w:r w:rsidR="00764DF7" w:rsidRPr="0085665B">
              <w:rPr>
                <w:rFonts w:asciiTheme="minorHAnsi" w:hAnsiTheme="minorHAnsi" w:cstheme="minorHAnsi"/>
                <w:color w:val="000000" w:themeColor="text1"/>
                <w:sz w:val="20"/>
              </w:rPr>
              <w:t>/20</w:t>
            </w:r>
            <w:r w:rsidR="00E042E7">
              <w:rPr>
                <w:rFonts w:asciiTheme="minorHAnsi" w:hAnsiTheme="minorHAnsi" w:cstheme="minorHAnsi"/>
                <w:color w:val="000000" w:themeColor="text1"/>
                <w:sz w:val="20"/>
              </w:rPr>
              <w:t>20</w:t>
            </w:r>
            <w:r w:rsidR="00FF2053">
              <w:rPr>
                <w:rFonts w:asciiTheme="minorHAnsi" w:hAnsiTheme="minorHAnsi" w:cstheme="minorHAnsi"/>
                <w:color w:val="000000" w:themeColor="text1"/>
                <w:sz w:val="20"/>
              </w:rPr>
              <w:t xml:space="preserve"> </w:t>
            </w:r>
            <w:r w:rsidR="00FF2053" w:rsidRPr="00031DF0">
              <w:rPr>
                <w:rFonts w:asciiTheme="minorHAnsi" w:hAnsiTheme="minorHAnsi" w:cstheme="minorHAnsi"/>
                <w:color w:val="000000" w:themeColor="text1"/>
                <w:sz w:val="20"/>
              </w:rPr>
              <w:t>MODIFIE LE 28/12/2020</w:t>
            </w:r>
          </w:p>
        </w:tc>
        <w:tc>
          <w:tcPr>
            <w:tcW w:w="4394" w:type="dxa"/>
            <w:vAlign w:val="center"/>
          </w:tcPr>
          <w:p w14:paraId="603A43B9" w14:textId="77777777" w:rsidR="002E6F3C" w:rsidRPr="009663F6" w:rsidRDefault="002E6F3C" w:rsidP="00E940AB">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Pr="00952C4F">
              <w:rPr>
                <w:rFonts w:ascii="Calibri" w:hAnsi="Calibri" w:cs="Calibri"/>
                <w:b/>
                <w:bCs/>
                <w:color w:val="333333"/>
                <w:sz w:val="20"/>
                <w:szCs w:val="20"/>
              </w:rPr>
              <w:t>DM</w:t>
            </w:r>
            <w:r w:rsidR="0085665B" w:rsidRPr="00952C4F">
              <w:rPr>
                <w:rFonts w:ascii="Calibri" w:hAnsi="Calibri" w:cs="Calibri"/>
                <w:b/>
                <w:bCs/>
                <w:color w:val="333333"/>
                <w:sz w:val="20"/>
                <w:szCs w:val="20"/>
              </w:rPr>
              <w:t>GP</w:t>
            </w:r>
            <w:r w:rsidRPr="00952C4F">
              <w:rPr>
                <w:rFonts w:ascii="Calibri" w:hAnsi="Calibri" w:cs="Calibri"/>
                <w:b/>
                <w:bCs/>
                <w:color w:val="333333"/>
                <w:sz w:val="20"/>
                <w:szCs w:val="20"/>
              </w:rPr>
              <w:t>-INF/</w:t>
            </w:r>
            <w:r w:rsidR="00E042E7">
              <w:rPr>
                <w:rFonts w:ascii="Calibri" w:hAnsi="Calibri" w:cs="Calibri"/>
                <w:b/>
                <w:bCs/>
                <w:color w:val="333333"/>
                <w:sz w:val="20"/>
                <w:szCs w:val="20"/>
              </w:rPr>
              <w:t>20</w:t>
            </w:r>
            <w:r w:rsidRPr="00952C4F">
              <w:rPr>
                <w:rFonts w:ascii="Calibri" w:hAnsi="Calibri" w:cs="Calibri"/>
                <w:b/>
                <w:bCs/>
                <w:color w:val="333333"/>
                <w:sz w:val="20"/>
                <w:szCs w:val="20"/>
              </w:rPr>
              <w:t>.0</w:t>
            </w:r>
            <w:r w:rsidR="0085665B" w:rsidRPr="00952C4F">
              <w:rPr>
                <w:rFonts w:ascii="Calibri" w:hAnsi="Calibri" w:cs="Calibri"/>
                <w:b/>
                <w:bCs/>
                <w:color w:val="333333"/>
                <w:sz w:val="20"/>
                <w:szCs w:val="20"/>
              </w:rPr>
              <w:t>1</w:t>
            </w:r>
            <w:r w:rsidR="00E940AB">
              <w:rPr>
                <w:rFonts w:ascii="Calibri" w:hAnsi="Calibri" w:cs="Calibri"/>
                <w:b/>
                <w:bCs/>
                <w:color w:val="333333"/>
                <w:sz w:val="20"/>
                <w:szCs w:val="20"/>
              </w:rPr>
              <w:t>5</w:t>
            </w:r>
            <w:r w:rsidR="00AF01F4">
              <w:rPr>
                <w:rFonts w:ascii="Calibri" w:hAnsi="Calibri" w:cs="Calibri"/>
                <w:b/>
                <w:bCs/>
                <w:color w:val="333333"/>
                <w:sz w:val="20"/>
                <w:szCs w:val="20"/>
              </w:rPr>
              <w:t xml:space="preserve"> </w:t>
            </w:r>
          </w:p>
        </w:tc>
      </w:tr>
      <w:tr w:rsidR="002E6F3C" w:rsidRPr="00927EFC" w14:paraId="75E3008F" w14:textId="77777777"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14:paraId="11686B45"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14:paraId="6DE7EFAF"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14:paraId="5E62A3B0" w14:textId="77777777"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14:paraId="2099750C" w14:textId="77777777"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E042E7">
              <w:rPr>
                <w:rFonts w:asciiTheme="minorHAnsi" w:hAnsiTheme="minorHAnsi" w:cstheme="minorHAnsi"/>
                <w:color w:val="333333"/>
                <w:sz w:val="20"/>
              </w:rPr>
              <w:t xml:space="preserve">ALEXANDRE COLLARD </w:t>
            </w:r>
            <w:r w:rsidRPr="009663F6">
              <w:rPr>
                <w:rFonts w:asciiTheme="minorHAnsi" w:hAnsiTheme="minorHAnsi" w:cstheme="minorHAnsi"/>
                <w:bCs/>
                <w:color w:val="333333"/>
                <w:sz w:val="20"/>
              </w:rPr>
              <w:sym w:font="Webdings" w:char="F0C5"/>
            </w:r>
            <w:r w:rsidRPr="009663F6">
              <w:rPr>
                <w:rFonts w:asciiTheme="minorHAnsi" w:hAnsiTheme="minorHAnsi" w:cstheme="minorHAnsi"/>
                <w:bCs/>
                <w:color w:val="333333"/>
                <w:sz w:val="20"/>
              </w:rPr>
              <w:t xml:space="preserve"> </w:t>
            </w:r>
            <w:r w:rsidRPr="00706000">
              <w:rPr>
                <w:rFonts w:asciiTheme="minorHAnsi" w:hAnsiTheme="minorHAnsi" w:cstheme="minorHAnsi"/>
                <w:bCs/>
                <w:color w:val="333333"/>
                <w:sz w:val="20"/>
              </w:rPr>
              <w:t>03 8</w:t>
            </w:r>
            <w:r w:rsidR="0085665B">
              <w:rPr>
                <w:rFonts w:asciiTheme="minorHAnsi" w:hAnsiTheme="minorHAnsi" w:cstheme="minorHAnsi"/>
                <w:bCs/>
                <w:color w:val="333333"/>
                <w:sz w:val="20"/>
              </w:rPr>
              <w:t>8</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 xml:space="preserve">52 </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5</w:t>
            </w:r>
            <w:r w:rsidR="00E042E7">
              <w:rPr>
                <w:rFonts w:asciiTheme="minorHAnsi" w:hAnsiTheme="minorHAnsi" w:cstheme="minorHAnsi"/>
                <w:bCs/>
                <w:color w:val="333333"/>
                <w:sz w:val="20"/>
              </w:rPr>
              <w:t>7 60</w:t>
            </w:r>
            <w:r w:rsidR="00706000">
              <w:rPr>
                <w:rFonts w:asciiTheme="minorHAnsi" w:hAnsiTheme="minorHAnsi" w:cstheme="minorHAnsi"/>
                <w:bCs/>
                <w:color w:val="333333"/>
                <w:sz w:val="20"/>
              </w:rPr>
              <w:t xml:space="preserve"> </w:t>
            </w:r>
          </w:p>
          <w:p w14:paraId="3A2C1404" w14:textId="77777777" w:rsidR="002E6F3C" w:rsidRPr="009663F6" w:rsidRDefault="002E6F3C" w:rsidP="00E042E7">
            <w:pPr>
              <w:spacing w:line="200" w:lineRule="exact"/>
              <w:jc w:val="both"/>
              <w:rPr>
                <w:rFonts w:asciiTheme="minorHAnsi" w:hAnsiTheme="minorHAnsi" w:cstheme="minorHAnsi"/>
                <w:sz w:val="20"/>
              </w:rPr>
            </w:pPr>
            <w:r w:rsidRPr="009663F6">
              <w:rPr>
                <w:rFonts w:asciiTheme="minorHAnsi" w:hAnsiTheme="minorHAnsi" w:cstheme="minorHAnsi"/>
                <w:color w:val="333333"/>
                <w:sz w:val="20"/>
              </w:rPr>
              <w:t xml:space="preserve">Dir/Dept/Service   </w:t>
            </w:r>
            <w:r>
              <w:rPr>
                <w:rFonts w:asciiTheme="minorHAnsi" w:hAnsiTheme="minorHAnsi" w:cstheme="minorHAnsi"/>
                <w:color w:val="333333"/>
                <w:sz w:val="20"/>
              </w:rPr>
              <w:t xml:space="preserve">: </w:t>
            </w:r>
            <w:r w:rsidR="0085665B">
              <w:rPr>
                <w:rFonts w:asciiTheme="minorHAnsi" w:hAnsiTheme="minorHAnsi" w:cstheme="minorHAnsi"/>
                <w:color w:val="333333"/>
                <w:sz w:val="20"/>
              </w:rPr>
              <w:t xml:space="preserve">Marché </w:t>
            </w:r>
            <w:r w:rsidR="00E042E7">
              <w:rPr>
                <w:rFonts w:asciiTheme="minorHAnsi" w:hAnsiTheme="minorHAnsi" w:cstheme="minorHAnsi"/>
                <w:color w:val="333333"/>
                <w:sz w:val="20"/>
              </w:rPr>
              <w:t>PREMIUM</w:t>
            </w:r>
          </w:p>
        </w:tc>
        <w:tc>
          <w:tcPr>
            <w:tcW w:w="4394" w:type="dxa"/>
            <w:tcBorders>
              <w:top w:val="single" w:sz="4" w:space="0" w:color="auto"/>
              <w:left w:val="single" w:sz="24" w:space="0" w:color="auto"/>
              <w:bottom w:val="single" w:sz="4" w:space="0" w:color="auto"/>
              <w:right w:val="single" w:sz="24" w:space="0" w:color="auto"/>
            </w:tcBorders>
          </w:tcPr>
          <w:p w14:paraId="4808C24E" w14:textId="77777777"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14:paraId="131316E9" w14:textId="77777777"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14:paraId="26BB24B0" w14:textId="77777777"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14:paraId="092E75E0"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14:paraId="566CCB2B" w14:textId="77777777"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14:paraId="3D9BF44F"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14:paraId="747B3546" w14:textId="77777777"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14:paraId="35B7A741" w14:textId="77777777"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14:paraId="619846F2" w14:textId="77777777" w:rsidR="009A6A92" w:rsidRDefault="009A6A92" w:rsidP="00544D6F">
            <w:pPr>
              <w:spacing w:line="200" w:lineRule="exact"/>
              <w:rPr>
                <w:rFonts w:asciiTheme="minorHAnsi" w:hAnsiTheme="minorHAnsi" w:cstheme="minorHAnsi"/>
                <w:bCs/>
                <w:color w:val="333333"/>
                <w:sz w:val="20"/>
              </w:rPr>
            </w:pPr>
          </w:p>
          <w:p w14:paraId="29E6A60E" w14:textId="77777777"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14:paraId="107D2F65" w14:textId="77777777" w:rsidR="002E6F3C" w:rsidRPr="009663F6" w:rsidRDefault="002E6F3C" w:rsidP="0014041F">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 Marketing et Animation</w:t>
            </w:r>
          </w:p>
          <w:p w14:paraId="2D8FF408" w14:textId="77777777"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14:paraId="0691B58B" w14:textId="77777777" w:rsidR="002E6F3C" w:rsidRPr="00DC6684" w:rsidRDefault="0072525F" w:rsidP="0014041F">
            <w:pPr>
              <w:spacing w:line="200" w:lineRule="exact"/>
              <w:jc w:val="both"/>
              <w:rPr>
                <w:rFonts w:asciiTheme="minorHAnsi" w:hAnsiTheme="minorHAnsi" w:cstheme="minorHAnsi"/>
                <w:bCs/>
                <w:strike/>
                <w:color w:val="333333"/>
                <w:sz w:val="20"/>
              </w:rPr>
            </w:pPr>
            <w:r w:rsidRPr="0072525F">
              <w:rPr>
                <w:rFonts w:asciiTheme="minorHAnsi" w:hAnsiTheme="minorHAnsi" w:cstheme="minorHAnsi"/>
                <w:bCs/>
                <w:color w:val="333333"/>
                <w:sz w:val="20"/>
              </w:rPr>
              <w:t>Groupe Multimédia</w:t>
            </w:r>
          </w:p>
          <w:p w14:paraId="1EEE58C9" w14:textId="77777777" w:rsidR="002E6F3C" w:rsidRDefault="00345D4D"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My</w:t>
            </w:r>
            <w:r w:rsidR="002E6F3C" w:rsidRPr="009663F6">
              <w:rPr>
                <w:rFonts w:asciiTheme="minorHAnsi" w:hAnsiTheme="minorHAnsi" w:cstheme="minorHAnsi"/>
                <w:bCs/>
                <w:color w:val="333333"/>
                <w:sz w:val="20"/>
              </w:rPr>
              <w:t>Assistance</w:t>
            </w:r>
          </w:p>
          <w:p w14:paraId="38D0CED8" w14:textId="77777777" w:rsidR="00CB41D4" w:rsidRPr="009663F6" w:rsidRDefault="00CB41D4"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Département Conformité</w:t>
            </w:r>
          </w:p>
        </w:tc>
      </w:tr>
      <w:tr w:rsidR="002E6F3C" w:rsidRPr="00F05B41" w14:paraId="2A6B93D8" w14:textId="77777777"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14:paraId="22F84B40" w14:textId="77777777"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14:paraId="20685692"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14:paraId="7C1384C8" w14:textId="77777777"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14:paraId="13D9D928" w14:textId="77777777"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14:paraId="276C879C" w14:textId="77777777" w:rsidR="002E6F3C" w:rsidRPr="00F05B41" w:rsidRDefault="002E6F3C" w:rsidP="0014041F">
            <w:pPr>
              <w:spacing w:line="200" w:lineRule="exact"/>
              <w:ind w:left="71" w:hanging="71"/>
              <w:rPr>
                <w:rFonts w:ascii="Calibri" w:hAnsi="Calibri" w:cs="Calibri"/>
                <w:sz w:val="20"/>
                <w:szCs w:val="20"/>
              </w:rPr>
            </w:pPr>
            <w:r w:rsidRPr="00F05B41">
              <w:rPr>
                <w:rFonts w:ascii="Calibri" w:hAnsi="Calibri" w:cs="Calibri"/>
                <w:sz w:val="20"/>
                <w:szCs w:val="20"/>
              </w:rPr>
              <w:t xml:space="preserve">Pilote du Processus : </w:t>
            </w:r>
            <w:r w:rsidR="00E042E7">
              <w:rPr>
                <w:rFonts w:asciiTheme="minorHAnsi" w:hAnsiTheme="minorHAnsi" w:cstheme="minorHAnsi"/>
                <w:color w:val="333333"/>
                <w:sz w:val="20"/>
              </w:rPr>
              <w:t>ALEXANDRE COLLARD</w:t>
            </w:r>
          </w:p>
          <w:p w14:paraId="099B285E" w14:textId="77777777" w:rsidR="002E6F3C" w:rsidRPr="00F05B41" w:rsidRDefault="002E6F3C" w:rsidP="0014041F">
            <w:pPr>
              <w:spacing w:line="200" w:lineRule="exact"/>
              <w:rPr>
                <w:rFonts w:ascii="Calibri" w:hAnsi="Calibri" w:cs="Calibri"/>
                <w:bCs/>
                <w:color w:val="333333"/>
                <w:sz w:val="20"/>
                <w:szCs w:val="20"/>
              </w:rPr>
            </w:pPr>
          </w:p>
        </w:tc>
      </w:tr>
      <w:tr w:rsidR="002E6F3C" w:rsidRPr="00927EFC" w14:paraId="1888811C" w14:textId="77777777" w:rsidTr="0014041F">
        <w:tblPrEx>
          <w:tblBorders>
            <w:insideH w:val="none" w:sz="0" w:space="0" w:color="auto"/>
            <w:insideV w:val="none" w:sz="0" w:space="0" w:color="auto"/>
          </w:tblBorders>
        </w:tblPrEx>
        <w:trPr>
          <w:trHeight w:val="248"/>
          <w:jc w:val="center"/>
        </w:trPr>
        <w:tc>
          <w:tcPr>
            <w:tcW w:w="10206" w:type="dxa"/>
            <w:gridSpan w:val="2"/>
            <w:vAlign w:val="center"/>
          </w:tcPr>
          <w:p w14:paraId="180C5061" w14:textId="77777777" w:rsidR="008A229A" w:rsidRDefault="002E6F3C" w:rsidP="00473926">
            <w:pPr>
              <w:pStyle w:val="Titre2"/>
              <w:spacing w:before="120" w:after="120" w:line="240" w:lineRule="exact"/>
              <w:jc w:val="center"/>
              <w:rPr>
                <w:rFonts w:ascii="Verdana" w:hAnsi="Verdana" w:cstheme="minorHAnsi"/>
                <w:bCs w:val="0"/>
                <w:color w:val="C00000"/>
                <w:sz w:val="24"/>
                <w:szCs w:val="22"/>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 xml:space="preserve">SCPI </w:t>
            </w:r>
            <w:r w:rsidR="00E940AB">
              <w:rPr>
                <w:rFonts w:ascii="Verdana" w:hAnsi="Verdana" w:cstheme="minorHAnsi"/>
                <w:bCs w:val="0"/>
                <w:color w:val="C00000"/>
                <w:sz w:val="24"/>
                <w:szCs w:val="22"/>
              </w:rPr>
              <w:t>FICOMMERCE</w:t>
            </w:r>
            <w:r w:rsidR="00473926">
              <w:rPr>
                <w:rFonts w:ascii="Verdana" w:hAnsi="Verdana" w:cstheme="minorHAnsi"/>
                <w:bCs w:val="0"/>
                <w:color w:val="C00000"/>
                <w:sz w:val="24"/>
                <w:szCs w:val="22"/>
              </w:rPr>
              <w:t xml:space="preserve"> </w:t>
            </w:r>
          </w:p>
          <w:p w14:paraId="5DCDF043" w14:textId="4704A3CA" w:rsidR="00945D9C" w:rsidRDefault="008A229A" w:rsidP="00473926">
            <w:pPr>
              <w:pStyle w:val="Titre2"/>
              <w:spacing w:before="120" w:after="120" w:line="240" w:lineRule="exact"/>
              <w:jc w:val="center"/>
              <w:rPr>
                <w:rFonts w:ascii="Verdana" w:hAnsi="Verdana" w:cstheme="minorHAnsi"/>
                <w:bCs w:val="0"/>
                <w:color w:val="C00000"/>
                <w:sz w:val="24"/>
                <w:szCs w:val="22"/>
              </w:rPr>
            </w:pPr>
            <w:r>
              <w:rPr>
                <w:rFonts w:ascii="Verdana" w:hAnsi="Verdana" w:cstheme="minorHAnsi"/>
                <w:bCs w:val="0"/>
                <w:color w:val="C00000"/>
                <w:sz w:val="24"/>
                <w:szCs w:val="22"/>
              </w:rPr>
              <w:t>XFCS00X01QC4</w:t>
            </w:r>
          </w:p>
          <w:p w14:paraId="40871048" w14:textId="77777777" w:rsidR="002E6F3C" w:rsidRPr="004C58B2" w:rsidRDefault="002E6F3C" w:rsidP="004C58B2">
            <w:pPr>
              <w:pStyle w:val="Titre2"/>
              <w:spacing w:before="120" w:after="120" w:line="240" w:lineRule="exact"/>
              <w:jc w:val="center"/>
              <w:rPr>
                <w:rFonts w:asciiTheme="minorHAnsi" w:hAnsiTheme="minorHAnsi"/>
                <w:color w:val="365F91"/>
                <w:sz w:val="18"/>
                <w:szCs w:val="18"/>
              </w:rPr>
            </w:pPr>
          </w:p>
        </w:tc>
      </w:tr>
    </w:tbl>
    <w:p w14:paraId="47CDD8AD" w14:textId="6D2266BB" w:rsidR="00E042E7" w:rsidRDefault="00E042E7"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313BABFB" w14:textId="5BCC00F4" w:rsidR="00FF2053" w:rsidRDefault="00FF2053" w:rsidP="0032385E">
      <w:pPr>
        <w:autoSpaceDE w:val="0"/>
        <w:autoSpaceDN w:val="0"/>
        <w:adjustRightInd w:val="0"/>
        <w:jc w:val="center"/>
        <w:rPr>
          <w:rFonts w:asciiTheme="minorHAnsi" w:eastAsiaTheme="minorHAnsi" w:hAnsiTheme="minorHAnsi" w:cstheme="minorHAnsi"/>
          <w:b/>
          <w:bCs/>
          <w:sz w:val="24"/>
          <w:szCs w:val="20"/>
          <w:u w:val="single"/>
          <w:lang w:eastAsia="en-US"/>
        </w:rPr>
      </w:pPr>
      <w:r>
        <w:rPr>
          <w:rFonts w:ascii="Calibri" w:hAnsi="Calibri"/>
          <w:b/>
          <w:noProof/>
          <w:color w:val="C00000"/>
          <w:sz w:val="20"/>
          <w:szCs w:val="20"/>
        </w:rPr>
        <mc:AlternateContent>
          <mc:Choice Requires="wps">
            <w:drawing>
              <wp:anchor distT="0" distB="0" distL="114300" distR="114300" simplePos="0" relativeHeight="251659264" behindDoc="0" locked="0" layoutInCell="1" allowOverlap="1" wp14:anchorId="1583AB87" wp14:editId="44AC281A">
                <wp:simplePos x="0" y="0"/>
                <wp:positionH relativeFrom="margin">
                  <wp:align>right</wp:align>
                </wp:positionH>
                <wp:positionV relativeFrom="paragraph">
                  <wp:posOffset>51435</wp:posOffset>
                </wp:positionV>
                <wp:extent cx="6380480" cy="512445"/>
                <wp:effectExtent l="0" t="0" r="39370" b="5905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0480" cy="512445"/>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txbx>
                        <w:txbxContent>
                          <w:p w14:paraId="1919638E" w14:textId="0C21628B" w:rsidR="00FF2053" w:rsidRPr="00A447CE" w:rsidRDefault="00FF2053" w:rsidP="00FF2053">
                            <w:pPr>
                              <w:jc w:val="center"/>
                              <w:rPr>
                                <w:b/>
                                <w:color w:val="FF0000"/>
                              </w:rPr>
                            </w:pPr>
                            <w:bookmarkStart w:id="0" w:name="_GoBack"/>
                            <w:r w:rsidRPr="00031DF0">
                              <w:t xml:space="preserve">Cette note est amendée, les modifications portent sur la prolongation de la  période de </w:t>
                            </w:r>
                            <w:bookmarkEnd w:id="0"/>
                            <w:r w:rsidRPr="00031DF0">
                              <w:t>commercialisation et le public concerné par la commercialisation.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83AB87" id="Rectangle 8" o:spid="_x0000_s1026" style="position:absolute;left:0;text-align:left;margin-left:451.2pt;margin-top:4.05pt;width:502.4pt;height:40.3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" fillcolor="#d99594" strokecolor="#c0504d" strokeweight="1pt">
                <v:fill color2="#c0504d" focus="50%" type="gradient"/>
                <v:shadow on="t" color="#622423" offset="1pt"/>
                <v:textbox>
                  <w:txbxContent>
                    <w:p w14:paraId="1919638E" w14:textId="0C21628B" w:rsidR="00FF2053" w:rsidRPr="00A447CE" w:rsidRDefault="00FF2053" w:rsidP="00FF2053">
                      <w:pPr>
                        <w:jc w:val="center"/>
                        <w:rPr>
                          <w:b/>
                          <w:color w:val="FF0000"/>
                        </w:rPr>
                      </w:pPr>
                      <w:bookmarkStart w:id="1" w:name="_GoBack"/>
                      <w:r w:rsidRPr="00031DF0">
                        <w:t xml:space="preserve">Cette note est amendée, les modifications portent sur la prolongation de la  période de </w:t>
                      </w:r>
                      <w:bookmarkEnd w:id="1"/>
                      <w:r w:rsidRPr="00031DF0">
                        <w:t>commercialisation et le public concerné par la commercialisation.</w:t>
                      </w:r>
                    </w:p>
                  </w:txbxContent>
                </v:textbox>
                <w10:wrap anchorx="margin"/>
              </v:rect>
            </w:pict>
          </mc:Fallback>
        </mc:AlternateContent>
      </w:r>
    </w:p>
    <w:p w14:paraId="416D9526" w14:textId="77777777" w:rsidR="00FF2053" w:rsidRDefault="00FF2053"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227808A6" w14:textId="77777777" w:rsidR="00FF2053" w:rsidRDefault="00FF2053"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36A90134" w14:textId="77777777" w:rsidR="00FF2053" w:rsidRDefault="00FF2053"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3EFE45F5" w14:textId="71F09C4C" w:rsidR="007A3AEB" w:rsidRPr="0032385E"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14:paraId="3BCE8B11" w14:textId="77777777" w:rsidR="007A3AEB" w:rsidRDefault="007A3AEB"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Layout w:type="fixed"/>
        <w:tblLook w:val="0480" w:firstRow="0" w:lastRow="0" w:firstColumn="1" w:lastColumn="0" w:noHBand="0" w:noVBand="1"/>
      </w:tblPr>
      <w:tblGrid>
        <w:gridCol w:w="32"/>
        <w:gridCol w:w="4497"/>
        <w:gridCol w:w="8"/>
        <w:gridCol w:w="4414"/>
        <w:gridCol w:w="183"/>
      </w:tblGrid>
      <w:tr w:rsidR="007A3AEB" w14:paraId="29BA2DB6"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DB9D474" w14:textId="77777777" w:rsidR="00AE3005" w:rsidRPr="00837A25" w:rsidRDefault="00AE3005" w:rsidP="0014041F">
            <w:pPr>
              <w:autoSpaceDE w:val="0"/>
              <w:autoSpaceDN w:val="0"/>
              <w:adjustRightInd w:val="0"/>
              <w:rPr>
                <w:rFonts w:ascii="Calibri" w:eastAsia="Calibri" w:hAnsi="Calibri" w:cs="Calibri"/>
                <w:bCs w:val="0"/>
                <w:color w:val="000000"/>
                <w:sz w:val="20"/>
                <w:szCs w:val="20"/>
                <w:lang w:eastAsia="en-US"/>
              </w:rPr>
            </w:pPr>
            <w:r w:rsidRPr="00837A25">
              <w:rPr>
                <w:rFonts w:ascii="Calibri" w:eastAsia="Calibri" w:hAnsi="Calibri" w:cs="Calibri"/>
                <w:bCs w:val="0"/>
                <w:color w:val="000000"/>
                <w:sz w:val="20"/>
                <w:szCs w:val="20"/>
                <w:lang w:eastAsia="en-US"/>
              </w:rPr>
              <w:t xml:space="preserve">Offre commercialisable par : </w:t>
            </w:r>
          </w:p>
          <w:p w14:paraId="0A0FE742" w14:textId="5C4785DA"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p>
        </w:tc>
        <w:tc>
          <w:tcPr>
            <w:tcW w:w="4597" w:type="dxa"/>
            <w:gridSpan w:val="2"/>
          </w:tcPr>
          <w:p w14:paraId="6DD89ADE" w14:textId="30BE1B04" w:rsidR="002F0337" w:rsidRPr="00031DF0" w:rsidRDefault="00FF2053"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31DF0">
              <w:rPr>
                <w:rFonts w:ascii="Calibri" w:eastAsia="Calibri" w:hAnsi="Calibri" w:cs="Calibri"/>
                <w:bCs/>
                <w:color w:val="000000"/>
                <w:sz w:val="20"/>
                <w:szCs w:val="20"/>
                <w:lang w:eastAsia="en-US"/>
              </w:rPr>
              <w:t>Directeur Agence (DA)</w:t>
            </w:r>
            <w:r w:rsidRPr="00031DF0">
              <w:rPr>
                <w:rFonts w:ascii="Calibri" w:eastAsia="Calibri" w:hAnsi="Calibri" w:cs="Calibri"/>
                <w:bCs/>
                <w:color w:val="000000"/>
                <w:sz w:val="20"/>
                <w:szCs w:val="20"/>
                <w:lang w:eastAsia="en-US"/>
              </w:rPr>
              <w:br/>
              <w:t xml:space="preserve"> Direction Agence Adjoint (DAA) ,</w:t>
            </w:r>
            <w:r w:rsidRPr="00031DF0">
              <w:rPr>
                <w:rFonts w:ascii="Calibri" w:eastAsia="Calibri" w:hAnsi="Calibri" w:cs="Calibri"/>
                <w:bCs/>
                <w:color w:val="000000"/>
                <w:sz w:val="20"/>
                <w:szCs w:val="20"/>
                <w:lang w:eastAsia="en-US"/>
              </w:rPr>
              <w:br/>
              <w:t xml:space="preserve"> Responsable Agence (RA),</w:t>
            </w:r>
            <w:r w:rsidRPr="00031DF0">
              <w:rPr>
                <w:rFonts w:ascii="Calibri" w:eastAsia="Calibri" w:hAnsi="Calibri" w:cs="Calibri"/>
                <w:bCs/>
                <w:color w:val="000000"/>
                <w:sz w:val="20"/>
                <w:szCs w:val="20"/>
                <w:lang w:eastAsia="en-US"/>
              </w:rPr>
              <w:br/>
              <w:t xml:space="preserve"> Gestionnaire Clientèle Patrimoniale (GCP),</w:t>
            </w:r>
            <w:r w:rsidRPr="00031DF0">
              <w:rPr>
                <w:rFonts w:ascii="Calibri" w:eastAsia="Calibri" w:hAnsi="Calibri" w:cs="Calibri"/>
                <w:bCs/>
                <w:color w:val="000000"/>
                <w:sz w:val="20"/>
                <w:szCs w:val="20"/>
                <w:lang w:eastAsia="en-US"/>
              </w:rPr>
              <w:br/>
              <w:t xml:space="preserve"> Chargé d'Affaires Professionnelles (CAPRO), </w:t>
            </w:r>
            <w:r w:rsidRPr="00031DF0">
              <w:rPr>
                <w:rFonts w:ascii="Calibri" w:eastAsia="Calibri" w:hAnsi="Calibri" w:cs="Calibri"/>
                <w:bCs/>
                <w:color w:val="000000"/>
                <w:sz w:val="20"/>
                <w:szCs w:val="20"/>
                <w:lang w:eastAsia="en-US"/>
              </w:rPr>
              <w:br/>
              <w:t xml:space="preserve"> Chargé d'Affaires Personnes Protégées (CAPP),</w:t>
            </w:r>
            <w:r w:rsidRPr="00031DF0">
              <w:rPr>
                <w:rFonts w:ascii="Calibri" w:eastAsia="Calibri" w:hAnsi="Calibri" w:cs="Calibri"/>
                <w:bCs/>
                <w:color w:val="000000"/>
                <w:sz w:val="20"/>
                <w:szCs w:val="20"/>
                <w:lang w:eastAsia="en-US"/>
              </w:rPr>
              <w:br/>
              <w:t xml:space="preserve"> Chargé d'Affaires Gestion Privée Successions ( CAGPS) </w:t>
            </w:r>
          </w:p>
        </w:tc>
      </w:tr>
      <w:tr w:rsidR="007A3AEB" w14:paraId="6B40CF02" w14:textId="77777777"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66786AB8" w14:textId="77777777"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Dates de commercialisation</w:t>
            </w:r>
          </w:p>
        </w:tc>
        <w:tc>
          <w:tcPr>
            <w:tcW w:w="4597" w:type="dxa"/>
            <w:gridSpan w:val="2"/>
          </w:tcPr>
          <w:p w14:paraId="34A2F940" w14:textId="6028E2A0" w:rsidR="007A3AEB" w:rsidRPr="00031DF0" w:rsidRDefault="00606491" w:rsidP="0033193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031DF0">
              <w:rPr>
                <w:rFonts w:ascii="Calibri" w:eastAsia="Calibri" w:hAnsi="Calibri" w:cs="Calibri"/>
                <w:bCs/>
                <w:color w:val="000000"/>
                <w:sz w:val="20"/>
                <w:szCs w:val="20"/>
                <w:lang w:eastAsia="en-US"/>
              </w:rPr>
              <w:t xml:space="preserve">du </w:t>
            </w:r>
            <w:r w:rsidR="00FF2053" w:rsidRPr="00031DF0">
              <w:rPr>
                <w:rFonts w:ascii="Calibri" w:eastAsia="Calibri" w:hAnsi="Calibri" w:cs="Calibri"/>
                <w:bCs/>
                <w:color w:val="000000"/>
                <w:sz w:val="20"/>
                <w:szCs w:val="20"/>
                <w:lang w:eastAsia="en-US"/>
              </w:rPr>
              <w:t xml:space="preserve">05 janvier </w:t>
            </w:r>
            <w:r w:rsidR="00E042E7" w:rsidRPr="00031DF0">
              <w:rPr>
                <w:rFonts w:ascii="Calibri" w:eastAsia="Calibri" w:hAnsi="Calibri" w:cs="Calibri"/>
                <w:bCs/>
                <w:color w:val="000000"/>
                <w:sz w:val="20"/>
                <w:szCs w:val="20"/>
                <w:lang w:eastAsia="en-US"/>
              </w:rPr>
              <w:t>202</w:t>
            </w:r>
            <w:r w:rsidR="00FF2053" w:rsidRPr="00031DF0">
              <w:rPr>
                <w:rFonts w:ascii="Calibri" w:eastAsia="Calibri" w:hAnsi="Calibri" w:cs="Calibri"/>
                <w:bCs/>
                <w:color w:val="000000"/>
                <w:sz w:val="20"/>
                <w:szCs w:val="20"/>
                <w:lang w:eastAsia="en-US"/>
              </w:rPr>
              <w:t>1</w:t>
            </w:r>
            <w:r w:rsidR="00E042E7" w:rsidRPr="00031DF0">
              <w:rPr>
                <w:rFonts w:ascii="Calibri" w:eastAsia="Calibri" w:hAnsi="Calibri" w:cs="Calibri"/>
                <w:bCs/>
                <w:color w:val="000000"/>
                <w:sz w:val="20"/>
                <w:szCs w:val="20"/>
                <w:lang w:eastAsia="en-US"/>
              </w:rPr>
              <w:t xml:space="preserve"> </w:t>
            </w:r>
            <w:r w:rsidR="008A229A" w:rsidRPr="00031DF0">
              <w:rPr>
                <w:rFonts w:ascii="Calibri" w:eastAsia="Calibri" w:hAnsi="Calibri" w:cs="Calibri"/>
                <w:bCs/>
                <w:color w:val="000000"/>
                <w:sz w:val="20"/>
                <w:szCs w:val="20"/>
                <w:lang w:eastAsia="en-US"/>
              </w:rPr>
              <w:t xml:space="preserve">jusqu’à </w:t>
            </w:r>
            <w:r w:rsidR="00384267" w:rsidRPr="00031DF0">
              <w:rPr>
                <w:rFonts w:ascii="Calibri" w:eastAsia="Calibri" w:hAnsi="Calibri" w:cs="Calibri"/>
                <w:bCs/>
                <w:color w:val="000000"/>
                <w:sz w:val="20"/>
                <w:szCs w:val="20"/>
                <w:lang w:eastAsia="en-US"/>
              </w:rPr>
              <w:t>épuisement du stock</w:t>
            </w:r>
            <w:r w:rsidR="0035039A" w:rsidRPr="00031DF0">
              <w:rPr>
                <w:rFonts w:ascii="Calibri" w:eastAsia="Calibri" w:hAnsi="Calibri" w:cs="Calibri"/>
                <w:bCs/>
                <w:color w:val="000000"/>
                <w:sz w:val="20"/>
                <w:szCs w:val="20"/>
                <w:lang w:eastAsia="en-US"/>
              </w:rPr>
              <w:t xml:space="preserve"> </w:t>
            </w:r>
          </w:p>
        </w:tc>
      </w:tr>
      <w:tr w:rsidR="00AF01F4" w14:paraId="264D1E9C"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305279DC" w14:textId="77777777" w:rsidR="00AF01F4" w:rsidRPr="006633F3" w:rsidRDefault="00AF01F4" w:rsidP="005348BA">
            <w:pPr>
              <w:autoSpaceDE w:val="0"/>
              <w:autoSpaceDN w:val="0"/>
              <w:adjustRightInd w:val="0"/>
              <w:rPr>
                <w:rFonts w:ascii="Calibri" w:eastAsia="Calibri" w:hAnsi="Calibri" w:cs="Calibri"/>
                <w:b w:val="0"/>
                <w:bCs w:val="0"/>
                <w:color w:val="000000"/>
                <w:sz w:val="20"/>
                <w:szCs w:val="20"/>
                <w:lang w:eastAsia="en-US"/>
              </w:rPr>
            </w:pPr>
            <w:r w:rsidRPr="00BA1316">
              <w:rPr>
                <w:rFonts w:ascii="Calibri" w:eastAsia="Calibri" w:hAnsi="Calibri" w:cs="Calibri"/>
                <w:color w:val="000000"/>
                <w:sz w:val="20"/>
                <w:szCs w:val="20"/>
                <w:lang w:eastAsia="en-US"/>
              </w:rPr>
              <w:t>Famille de produit et type de placement</w:t>
            </w:r>
          </w:p>
        </w:tc>
        <w:tc>
          <w:tcPr>
            <w:tcW w:w="4597" w:type="dxa"/>
            <w:gridSpan w:val="2"/>
          </w:tcPr>
          <w:p w14:paraId="6719C9C2" w14:textId="73C70DD3" w:rsidR="00AF01F4"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SCPI à capital variable</w:t>
            </w:r>
          </w:p>
          <w:p w14:paraId="635DF356" w14:textId="77777777" w:rsidR="00AF01F4" w:rsidRPr="006633F3"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Le produit présente</w:t>
            </w:r>
            <w:r w:rsidRPr="006000E3">
              <w:rPr>
                <w:rFonts w:ascii="Calibri" w:eastAsia="Calibri" w:hAnsi="Calibri" w:cs="Calibri"/>
                <w:bCs/>
                <w:color w:val="000000"/>
                <w:sz w:val="20"/>
                <w:szCs w:val="20"/>
                <w:lang w:eastAsia="en-US"/>
              </w:rPr>
              <w:t xml:space="preserve"> un risque de perte en capital en cours de vie et à</w:t>
            </w:r>
            <w:r>
              <w:rPr>
                <w:rFonts w:ascii="Calibri" w:eastAsia="Calibri" w:hAnsi="Calibri" w:cs="Calibri"/>
                <w:bCs/>
                <w:color w:val="000000"/>
                <w:sz w:val="20"/>
                <w:szCs w:val="20"/>
                <w:lang w:eastAsia="en-US"/>
              </w:rPr>
              <w:t xml:space="preserve"> </w:t>
            </w:r>
            <w:r w:rsidRPr="006000E3">
              <w:rPr>
                <w:rFonts w:ascii="Calibri" w:eastAsia="Calibri" w:hAnsi="Calibri" w:cs="Calibri"/>
                <w:bCs/>
                <w:color w:val="000000"/>
                <w:sz w:val="20"/>
                <w:szCs w:val="20"/>
                <w:lang w:eastAsia="en-US"/>
              </w:rPr>
              <w:t>l’échéance</w:t>
            </w:r>
            <w:r w:rsidR="00CC5251" w:rsidRPr="00BA1316">
              <w:rPr>
                <w:rFonts w:ascii="Calibri" w:eastAsia="Calibri" w:hAnsi="Calibri" w:cs="Calibri"/>
                <w:bCs/>
                <w:color w:val="000000"/>
                <w:sz w:val="20"/>
                <w:szCs w:val="20"/>
                <w:lang w:eastAsia="en-US"/>
              </w:rPr>
              <w:t>. Le capital n’est pas garanti.</w:t>
            </w:r>
          </w:p>
        </w:tc>
      </w:tr>
      <w:tr w:rsidR="007A3AEB" w14:paraId="29B49FDE" w14:textId="77777777"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79BFD84" w14:textId="77777777" w:rsidR="007A3AEB" w:rsidRPr="00837A25" w:rsidRDefault="007A3AEB" w:rsidP="00C137D8">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color w:val="000000"/>
                <w:sz w:val="20"/>
                <w:szCs w:val="20"/>
                <w:lang w:eastAsia="en-US"/>
              </w:rPr>
              <w:t xml:space="preserve">Durée d’investissement </w:t>
            </w:r>
            <w:r w:rsidR="00277658" w:rsidRPr="00837A25">
              <w:rPr>
                <w:rFonts w:ascii="Calibri" w:eastAsia="Calibri" w:hAnsi="Calibri" w:cs="Calibri"/>
                <w:color w:val="000000"/>
                <w:sz w:val="20"/>
                <w:szCs w:val="20"/>
                <w:lang w:eastAsia="en-US"/>
              </w:rPr>
              <w:t>recommandée</w:t>
            </w:r>
          </w:p>
        </w:tc>
        <w:tc>
          <w:tcPr>
            <w:tcW w:w="4597" w:type="dxa"/>
            <w:gridSpan w:val="2"/>
          </w:tcPr>
          <w:p w14:paraId="3659AFA8" w14:textId="77777777" w:rsidR="007A3AEB" w:rsidRPr="00837A25" w:rsidRDefault="00BA1316" w:rsidP="004122F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Minimum</w:t>
            </w:r>
            <w:r w:rsidR="000C09B5" w:rsidRPr="00BA1316">
              <w:rPr>
                <w:rFonts w:ascii="Calibri" w:eastAsia="Calibri" w:hAnsi="Calibri" w:cs="Calibri"/>
                <w:bCs/>
                <w:color w:val="000000"/>
                <w:sz w:val="20"/>
                <w:szCs w:val="20"/>
                <w:lang w:eastAsia="en-US"/>
              </w:rPr>
              <w:t xml:space="preserve"> </w:t>
            </w:r>
            <w:r w:rsidR="004122F4">
              <w:rPr>
                <w:rFonts w:ascii="Calibri" w:eastAsia="Calibri" w:hAnsi="Calibri" w:cs="Calibri"/>
                <w:bCs/>
                <w:color w:val="000000"/>
                <w:sz w:val="20"/>
                <w:szCs w:val="20"/>
                <w:lang w:eastAsia="en-US"/>
              </w:rPr>
              <w:t>8</w:t>
            </w:r>
            <w:r w:rsidR="000C09B5" w:rsidRPr="00BA1316">
              <w:rPr>
                <w:rFonts w:ascii="Calibri" w:eastAsia="Calibri" w:hAnsi="Calibri" w:cs="Calibri"/>
                <w:bCs/>
                <w:color w:val="000000"/>
                <w:sz w:val="20"/>
                <w:szCs w:val="20"/>
                <w:lang w:eastAsia="en-US"/>
              </w:rPr>
              <w:t xml:space="preserve"> ans </w:t>
            </w:r>
          </w:p>
        </w:tc>
      </w:tr>
      <w:tr w:rsidR="00555E1E" w14:paraId="0D90852E"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1165C757" w14:textId="77777777" w:rsidR="00555E1E" w:rsidRPr="00837A25"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837A25">
              <w:rPr>
                <w:rFonts w:ascii="Calibri" w:eastAsia="Calibri" w:hAnsi="Calibri" w:cs="Calibri"/>
                <w:color w:val="000000"/>
                <w:sz w:val="20"/>
                <w:szCs w:val="20"/>
                <w:lang w:eastAsia="en-US"/>
              </w:rPr>
              <w:t xml:space="preserve">Eligibilité contrats </w:t>
            </w:r>
          </w:p>
        </w:tc>
        <w:tc>
          <w:tcPr>
            <w:tcW w:w="4597" w:type="dxa"/>
            <w:gridSpan w:val="2"/>
          </w:tcPr>
          <w:p w14:paraId="089D1738" w14:textId="77777777" w:rsidR="00522D8D" w:rsidRPr="00837A25" w:rsidRDefault="00555E1E" w:rsidP="00DB30F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
                <w:bCs/>
                <w:color w:val="000000"/>
                <w:sz w:val="20"/>
                <w:szCs w:val="20"/>
                <w:lang w:eastAsia="en-US"/>
              </w:rPr>
              <w:t>BPCE Vie</w:t>
            </w:r>
            <w:r w:rsidR="00D75E71" w:rsidRPr="00837A25">
              <w:rPr>
                <w:rFonts w:ascii="Calibri" w:eastAsia="Calibri" w:hAnsi="Calibri" w:cs="Calibri"/>
                <w:b/>
                <w:bCs/>
                <w:color w:val="000000"/>
                <w:sz w:val="20"/>
                <w:szCs w:val="20"/>
                <w:lang w:eastAsia="en-US"/>
              </w:rPr>
              <w:t xml:space="preserve"> : </w:t>
            </w:r>
            <w:r w:rsidR="00D75E71" w:rsidRPr="007B1D6D">
              <w:rPr>
                <w:rFonts w:ascii="Calibri" w:eastAsia="Calibri" w:hAnsi="Calibri" w:cs="Calibri"/>
                <w:b/>
                <w:bCs/>
                <w:color w:val="C00000"/>
                <w:sz w:val="20"/>
                <w:szCs w:val="20"/>
                <w:lang w:eastAsia="en-US"/>
              </w:rPr>
              <w:t>en gestion libre et en parallèle des orientations de gestion sur les contrats Millevie Premium, Millevie Capi et Millevie  Infinie</w:t>
            </w:r>
          </w:p>
        </w:tc>
      </w:tr>
      <w:tr w:rsidR="0032385E" w14:paraId="1CA8675E" w14:textId="77777777"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C51F446"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14:paraId="6F1514F7" w14:textId="77777777" w:rsidR="00706000" w:rsidRPr="00837A25"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C1 (</w:t>
            </w:r>
            <w:r w:rsidR="00B5724D">
              <w:rPr>
                <w:rFonts w:ascii="Calibri" w:eastAsia="Calibri" w:hAnsi="Calibri" w:cs="Calibri"/>
                <w:b/>
                <w:bCs/>
                <w:color w:val="000000"/>
                <w:sz w:val="20"/>
                <w:szCs w:val="20"/>
                <w:lang w:eastAsia="en-US"/>
              </w:rPr>
              <w:t>début</w:t>
            </w:r>
            <w:r w:rsidRPr="00837A25">
              <w:rPr>
                <w:rFonts w:ascii="Calibri" w:eastAsia="Calibri" w:hAnsi="Calibri" w:cs="Calibri"/>
                <w:b/>
                <w:bCs/>
                <w:color w:val="000000"/>
                <w:sz w:val="20"/>
                <w:szCs w:val="20"/>
                <w:lang w:eastAsia="en-US"/>
              </w:rPr>
              <w:t xml:space="preserve">) </w:t>
            </w:r>
            <w:r w:rsidR="00CC6EA3" w:rsidRPr="00837A25">
              <w:rPr>
                <w:rFonts w:ascii="Calibri" w:eastAsia="Calibri" w:hAnsi="Calibri" w:cs="Calibri"/>
                <w:b/>
                <w:bCs/>
                <w:color w:val="000000"/>
                <w:sz w:val="20"/>
                <w:szCs w:val="20"/>
                <w:lang w:eastAsia="en-US"/>
              </w:rPr>
              <w:t xml:space="preserve">C2 </w:t>
            </w:r>
            <w:r w:rsidR="00706000" w:rsidRPr="00837A25">
              <w:rPr>
                <w:rFonts w:ascii="Calibri" w:eastAsia="Calibri" w:hAnsi="Calibri" w:cs="Calibri"/>
                <w:b/>
                <w:bCs/>
                <w:color w:val="000000"/>
                <w:sz w:val="20"/>
                <w:szCs w:val="20"/>
                <w:lang w:eastAsia="en-US"/>
              </w:rPr>
              <w:t>(initié), C3 (confirmé), C4 (expert)</w:t>
            </w:r>
          </w:p>
          <w:p w14:paraId="16D24B88" w14:textId="77777777" w:rsidR="009A472D" w:rsidRPr="00CC5251" w:rsidRDefault="009A472D"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Commercialisation interdite auprès des</w:t>
            </w:r>
            <w:r w:rsidR="00BA1316">
              <w:rPr>
                <w:rFonts w:ascii="Calibri" w:eastAsia="Calibri" w:hAnsi="Calibri" w:cs="Calibri"/>
                <w:b/>
                <w:bCs/>
                <w:color w:val="000000"/>
                <w:sz w:val="20"/>
                <w:szCs w:val="20"/>
                <w:lang w:eastAsia="en-US"/>
              </w:rPr>
              <w:t xml:space="preserve"> </w:t>
            </w:r>
            <w:r w:rsidR="00CC5251" w:rsidRPr="00BA1316">
              <w:rPr>
                <w:rFonts w:ascii="Calibri" w:eastAsia="Calibri" w:hAnsi="Calibri" w:cs="Calibri"/>
                <w:b/>
                <w:bCs/>
                <w:color w:val="000000"/>
                <w:sz w:val="20"/>
                <w:szCs w:val="20"/>
                <w:lang w:eastAsia="en-US"/>
              </w:rPr>
              <w:t>US Person</w:t>
            </w:r>
            <w:r w:rsidR="00260F59" w:rsidRPr="00BA1316">
              <w:rPr>
                <w:rFonts w:ascii="Calibri" w:eastAsia="Calibri" w:hAnsi="Calibri" w:cs="Calibri"/>
                <w:b/>
                <w:bCs/>
                <w:color w:val="000000"/>
                <w:sz w:val="20"/>
                <w:szCs w:val="20"/>
                <w:lang w:eastAsia="en-US"/>
              </w:rPr>
              <w:t>s</w:t>
            </w:r>
          </w:p>
        </w:tc>
      </w:tr>
      <w:tr w:rsidR="00706000" w14:paraId="7BC6E3BB" w14:textId="77777777"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03923527" w14:textId="77777777"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14:paraId="1B0DCEE5" w14:textId="77777777" w:rsidR="00706000" w:rsidRPr="00837A25" w:rsidRDefault="00277658" w:rsidP="0033684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952C4F">
              <w:rPr>
                <w:rFonts w:ascii="Calibri" w:eastAsia="Calibri" w:hAnsi="Calibri" w:cs="Calibri"/>
                <w:bCs/>
                <w:color w:val="000000"/>
                <w:sz w:val="20"/>
                <w:szCs w:val="20"/>
                <w:lang w:eastAsia="en-US"/>
              </w:rPr>
              <w:t>R</w:t>
            </w:r>
            <w:r w:rsidR="00336840" w:rsidRPr="00952C4F">
              <w:rPr>
                <w:rFonts w:ascii="Calibri" w:eastAsia="Calibri" w:hAnsi="Calibri" w:cs="Calibri"/>
                <w:bCs/>
                <w:color w:val="000000"/>
                <w:sz w:val="20"/>
                <w:szCs w:val="20"/>
                <w:lang w:eastAsia="en-US"/>
              </w:rPr>
              <w:t>3</w:t>
            </w:r>
            <w:r w:rsidRPr="00952C4F">
              <w:rPr>
                <w:rFonts w:ascii="Calibri" w:eastAsia="Calibri" w:hAnsi="Calibri" w:cs="Calibri"/>
                <w:bCs/>
                <w:color w:val="000000"/>
                <w:sz w:val="20"/>
                <w:szCs w:val="20"/>
                <w:lang w:eastAsia="en-US"/>
              </w:rPr>
              <w:t xml:space="preserve"> (risque </w:t>
            </w:r>
            <w:r w:rsidR="00336840" w:rsidRPr="00952C4F">
              <w:rPr>
                <w:rFonts w:ascii="Calibri" w:eastAsia="Calibri" w:hAnsi="Calibri" w:cs="Calibri"/>
                <w:bCs/>
                <w:color w:val="000000"/>
                <w:sz w:val="20"/>
                <w:szCs w:val="20"/>
                <w:lang w:eastAsia="en-US"/>
              </w:rPr>
              <w:t>élevé</w:t>
            </w:r>
            <w:r w:rsidRPr="00952C4F">
              <w:rPr>
                <w:rFonts w:ascii="Calibri" w:eastAsia="Calibri" w:hAnsi="Calibri" w:cs="Calibri"/>
                <w:bCs/>
                <w:color w:val="000000"/>
                <w:sz w:val="20"/>
                <w:szCs w:val="20"/>
                <w:lang w:eastAsia="en-US"/>
              </w:rPr>
              <w:t>)</w:t>
            </w:r>
            <w:r w:rsidR="00C20388">
              <w:rPr>
                <w:rFonts w:ascii="Calibri" w:eastAsia="Calibri" w:hAnsi="Calibri" w:cs="Calibri"/>
                <w:bCs/>
                <w:color w:val="000000"/>
                <w:sz w:val="20"/>
                <w:szCs w:val="20"/>
                <w:lang w:eastAsia="en-US"/>
              </w:rPr>
              <w:t xml:space="preserve"> </w:t>
            </w:r>
          </w:p>
        </w:tc>
      </w:tr>
      <w:tr w:rsidR="0032385E" w14:paraId="69EAE158" w14:textId="77777777"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181B7426"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14:paraId="704388FA" w14:textId="77777777" w:rsidR="0032385E" w:rsidRPr="006633F3" w:rsidRDefault="003A3379"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3A3379">
              <w:rPr>
                <w:rFonts w:ascii="Calibri" w:eastAsia="Calibri" w:hAnsi="Calibri" w:cs="Calibri"/>
                <w:bCs/>
                <w:color w:val="000000"/>
                <w:sz w:val="20"/>
                <w:szCs w:val="20"/>
                <w:lang w:eastAsia="en-US"/>
              </w:rPr>
              <w:t>3</w:t>
            </w:r>
            <w:r w:rsidR="0032385E" w:rsidRPr="003A3379">
              <w:rPr>
                <w:rFonts w:ascii="Calibri" w:eastAsia="Calibri" w:hAnsi="Calibri" w:cs="Calibri"/>
                <w:bCs/>
                <w:color w:val="000000"/>
                <w:sz w:val="20"/>
                <w:szCs w:val="20"/>
                <w:lang w:eastAsia="en-US"/>
              </w:rPr>
              <w:t>/7</w:t>
            </w:r>
            <w:r w:rsidR="00E97E75">
              <w:rPr>
                <w:rFonts w:ascii="Calibri" w:eastAsia="Calibri" w:hAnsi="Calibri" w:cs="Calibri"/>
                <w:bCs/>
                <w:color w:val="000000"/>
                <w:sz w:val="20"/>
                <w:szCs w:val="20"/>
                <w:lang w:eastAsia="en-US"/>
              </w:rPr>
              <w:t xml:space="preserve"> </w:t>
            </w:r>
          </w:p>
        </w:tc>
      </w:tr>
      <w:tr w:rsidR="0032385E" w14:paraId="7DFE1AD6" w14:textId="77777777"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2D3D6FD"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14:paraId="43EBA8F0" w14:textId="77777777" w:rsidR="00667466" w:rsidRPr="00667466"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color w:val="000000"/>
                <w:sz w:val="20"/>
                <w:szCs w:val="20"/>
                <w:lang w:eastAsia="en-US"/>
              </w:rPr>
              <w:t xml:space="preserve">L’investissement sur le support SCPI </w:t>
            </w:r>
            <w:r w:rsidR="00E940AB">
              <w:rPr>
                <w:rFonts w:asciiTheme="minorHAnsi" w:eastAsiaTheme="minorHAnsi" w:hAnsiTheme="minorHAnsi" w:cstheme="minorHAnsi"/>
                <w:color w:val="000000"/>
                <w:sz w:val="20"/>
                <w:szCs w:val="20"/>
                <w:lang w:eastAsia="en-US"/>
              </w:rPr>
              <w:t xml:space="preserve">FICOMMERCE </w:t>
            </w:r>
            <w:r w:rsidR="004C58B2">
              <w:rPr>
                <w:rFonts w:asciiTheme="minorHAnsi" w:eastAsiaTheme="minorHAnsi" w:hAnsiTheme="minorHAnsi" w:cstheme="minorHAnsi"/>
                <w:b/>
                <w:bCs/>
                <w:color w:val="000000"/>
                <w:sz w:val="20"/>
                <w:szCs w:val="20"/>
                <w:lang w:eastAsia="en-US"/>
              </w:rPr>
              <w:t xml:space="preserve"> </w:t>
            </w:r>
            <w:r w:rsidRPr="00667466">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667466">
              <w:rPr>
                <w:rFonts w:asciiTheme="minorHAnsi" w:eastAsiaTheme="minorHAnsi" w:hAnsiTheme="minorHAnsi" w:cstheme="minorHAnsi"/>
                <w:b/>
                <w:bCs/>
                <w:color w:val="000000"/>
                <w:sz w:val="20"/>
                <w:szCs w:val="20"/>
                <w:lang w:eastAsia="en-US"/>
              </w:rPr>
              <w:t xml:space="preserve">l’investissement immobilier indirect en contrepartie d’un risque de </w:t>
            </w:r>
          </w:p>
          <w:p w14:paraId="42BCD0EF" w14:textId="77777777" w:rsidR="001B4778"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b/>
                <w:bCs/>
                <w:color w:val="000000"/>
                <w:sz w:val="20"/>
                <w:szCs w:val="20"/>
                <w:lang w:eastAsia="en-US"/>
              </w:rPr>
              <w:t xml:space="preserve">perte en capital pouvant être total </w:t>
            </w:r>
            <w:r w:rsidRPr="00667466">
              <w:rPr>
                <w:rFonts w:asciiTheme="minorHAnsi" w:eastAsiaTheme="minorHAnsi" w:hAnsiTheme="minorHAnsi" w:cstheme="minorHAnsi"/>
                <w:color w:val="000000"/>
                <w:sz w:val="20"/>
                <w:szCs w:val="20"/>
                <w:lang w:eastAsia="en-US"/>
              </w:rPr>
              <w:t xml:space="preserve">et d’une durée de placement recommandée de </w:t>
            </w:r>
            <w:r w:rsidR="0035039A">
              <w:rPr>
                <w:rFonts w:asciiTheme="minorHAnsi" w:eastAsiaTheme="minorHAnsi" w:hAnsiTheme="minorHAnsi" w:cstheme="minorHAnsi"/>
                <w:color w:val="000000"/>
                <w:sz w:val="20"/>
                <w:szCs w:val="20"/>
                <w:lang w:eastAsia="en-US"/>
              </w:rPr>
              <w:t>8</w:t>
            </w:r>
            <w:r w:rsidRPr="00667466">
              <w:rPr>
                <w:rFonts w:asciiTheme="minorHAnsi" w:eastAsiaTheme="minorHAnsi" w:hAnsiTheme="minorHAnsi" w:cstheme="minorHAnsi"/>
                <w:color w:val="000000"/>
                <w:sz w:val="20"/>
                <w:szCs w:val="20"/>
                <w:lang w:eastAsia="en-US"/>
              </w:rPr>
              <w:t xml:space="preserve">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r w:rsidR="00AA23BE">
              <w:rPr>
                <w:rFonts w:asciiTheme="minorHAnsi" w:eastAsiaTheme="minorHAnsi" w:hAnsiTheme="minorHAnsi" w:cstheme="minorHAnsi"/>
                <w:color w:val="000000"/>
                <w:sz w:val="20"/>
                <w:szCs w:val="20"/>
                <w:lang w:eastAsia="en-US"/>
              </w:rPr>
              <w:t>.</w:t>
            </w:r>
          </w:p>
          <w:p w14:paraId="60A8412E" w14:textId="0883FA97" w:rsidR="00EE7F06" w:rsidRPr="002F0337"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color w:val="000000"/>
                <w:sz w:val="20"/>
                <w:szCs w:val="20"/>
                <w:lang w:eastAsia="en-US"/>
              </w:rPr>
            </w:pPr>
            <w:r w:rsidRPr="00572E91">
              <w:rPr>
                <w:rFonts w:asciiTheme="minorHAnsi" w:eastAsiaTheme="minorHAnsi" w:hAnsiTheme="minorHAnsi" w:cstheme="minorHAnsi"/>
                <w:b/>
                <w:color w:val="000000"/>
                <w:sz w:val="20"/>
                <w:szCs w:val="20"/>
                <w:lang w:eastAsia="en-US"/>
              </w:rPr>
              <w:lastRenderedPageBreak/>
              <w:t>Cet investissement</w:t>
            </w:r>
            <w:r w:rsidR="00331D9D" w:rsidRPr="00572E91">
              <w:rPr>
                <w:rFonts w:asciiTheme="minorHAnsi" w:eastAsiaTheme="minorHAnsi" w:hAnsiTheme="minorHAnsi" w:cstheme="minorHAnsi"/>
                <w:b/>
                <w:color w:val="000000"/>
                <w:sz w:val="20"/>
                <w:szCs w:val="20"/>
                <w:lang w:eastAsia="en-US"/>
              </w:rPr>
              <w:t xml:space="preserve"> destiné aux personnes physiques</w:t>
            </w:r>
            <w:r w:rsidRPr="00572E91">
              <w:rPr>
                <w:rFonts w:asciiTheme="minorHAnsi" w:eastAsiaTheme="minorHAnsi" w:hAnsiTheme="minorHAnsi" w:cstheme="minorHAnsi"/>
                <w:b/>
                <w:color w:val="000000"/>
                <w:sz w:val="20"/>
                <w:szCs w:val="20"/>
                <w:lang w:eastAsia="en-US"/>
              </w:rPr>
              <w:t xml:space="preserve"> permet de</w:t>
            </w:r>
            <w:r w:rsidR="00EE7F06" w:rsidRPr="00572E91">
              <w:rPr>
                <w:rFonts w:asciiTheme="minorHAnsi" w:eastAsiaTheme="minorHAnsi" w:hAnsiTheme="minorHAnsi" w:cstheme="minorHAnsi"/>
                <w:b/>
                <w:color w:val="000000"/>
                <w:sz w:val="20"/>
                <w:szCs w:val="20"/>
                <w:lang w:eastAsia="en-US"/>
              </w:rPr>
              <w:t xml:space="preserve"> « préparer </w:t>
            </w:r>
            <w:r w:rsidRPr="00572E91">
              <w:rPr>
                <w:rFonts w:asciiTheme="minorHAnsi" w:eastAsiaTheme="minorHAnsi" w:hAnsiTheme="minorHAnsi" w:cstheme="minorHAnsi"/>
                <w:b/>
                <w:color w:val="000000"/>
                <w:sz w:val="20"/>
                <w:szCs w:val="20"/>
                <w:lang w:eastAsia="en-US"/>
              </w:rPr>
              <w:t>s</w:t>
            </w:r>
            <w:r w:rsidR="00EE7F06" w:rsidRPr="00572E91">
              <w:rPr>
                <w:rFonts w:asciiTheme="minorHAnsi" w:eastAsiaTheme="minorHAnsi" w:hAnsiTheme="minorHAnsi" w:cstheme="minorHAnsi"/>
                <w:b/>
                <w:color w:val="000000"/>
                <w:sz w:val="20"/>
                <w:szCs w:val="20"/>
                <w:lang w:eastAsia="en-US"/>
              </w:rPr>
              <w:t xml:space="preserve">a retraite » </w:t>
            </w:r>
            <w:r w:rsidR="007D4574">
              <w:rPr>
                <w:rFonts w:asciiTheme="minorHAnsi" w:eastAsiaTheme="minorHAnsi" w:hAnsiTheme="minorHAnsi" w:cstheme="minorHAnsi"/>
                <w:b/>
                <w:color w:val="000000"/>
                <w:sz w:val="20"/>
                <w:szCs w:val="20"/>
                <w:lang w:eastAsia="en-US"/>
              </w:rPr>
              <w:t xml:space="preserve">, </w:t>
            </w:r>
            <w:r w:rsidR="00EE7F06" w:rsidRPr="00572E91">
              <w:rPr>
                <w:rFonts w:asciiTheme="minorHAnsi" w:eastAsiaTheme="minorHAnsi" w:hAnsiTheme="minorHAnsi" w:cstheme="minorHAnsi"/>
                <w:b/>
                <w:color w:val="000000"/>
                <w:sz w:val="20"/>
                <w:szCs w:val="20"/>
                <w:lang w:eastAsia="en-US"/>
              </w:rPr>
              <w:t>« percevoir des revenus complémentaires »</w:t>
            </w:r>
            <w:r w:rsidR="00B5724D">
              <w:rPr>
                <w:rFonts w:asciiTheme="minorHAnsi" w:eastAsiaTheme="minorHAnsi" w:hAnsiTheme="minorHAnsi" w:cstheme="minorHAnsi"/>
                <w:b/>
                <w:color w:val="000000"/>
                <w:sz w:val="20"/>
                <w:szCs w:val="20"/>
                <w:lang w:eastAsia="en-US"/>
              </w:rPr>
              <w:t xml:space="preserve">, constituer une épargne de précaution, transmettre mon patrimoine, préparer un projet immobilier, </w:t>
            </w:r>
          </w:p>
          <w:p w14:paraId="31D9722E" w14:textId="77777777" w:rsidR="00DD06FF" w:rsidRPr="003415BB"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p>
        </w:tc>
      </w:tr>
      <w:tr w:rsidR="0032385E" w14:paraId="5B0E736B" w14:textId="77777777" w:rsidTr="00DD06FF">
        <w:tblPrEx>
          <w:tblLook w:val="04A0" w:firstRow="1" w:lastRow="0" w:firstColumn="1" w:lastColumn="0" w:noHBand="0" w:noVBand="1"/>
        </w:tblPrEx>
        <w:trPr>
          <w:gridBefore w:val="1"/>
          <w:gridAfter w:val="1"/>
          <w:wBefore w:w="32" w:type="dxa"/>
          <w:wAfter w:w="183" w:type="dxa"/>
          <w:trHeight w:val="466"/>
          <w:jc w:val="center"/>
        </w:trPr>
        <w:tc>
          <w:tcPr>
            <w:cnfStyle w:val="001000000000" w:firstRow="0" w:lastRow="0" w:firstColumn="1" w:lastColumn="0" w:oddVBand="0" w:evenVBand="0" w:oddHBand="0" w:evenHBand="0" w:firstRowFirstColumn="0" w:firstRowLastColumn="0" w:lastRowFirstColumn="0" w:lastRowLastColumn="0"/>
            <w:tcW w:w="4497" w:type="dxa"/>
          </w:tcPr>
          <w:p w14:paraId="18587290" w14:textId="77777777" w:rsidR="00E249E4" w:rsidRDefault="00E249E4" w:rsidP="0032385E">
            <w:pPr>
              <w:autoSpaceDE w:val="0"/>
              <w:autoSpaceDN w:val="0"/>
              <w:adjustRightInd w:val="0"/>
              <w:rPr>
                <w:rFonts w:ascii="Calibri" w:eastAsia="Calibri" w:hAnsi="Calibri" w:cs="Calibri"/>
                <w:color w:val="000000"/>
                <w:sz w:val="20"/>
                <w:szCs w:val="20"/>
                <w:lang w:eastAsia="en-US"/>
              </w:rPr>
            </w:pPr>
          </w:p>
          <w:p w14:paraId="142FCAAB" w14:textId="77777777" w:rsidR="00E249E4" w:rsidRDefault="00E249E4" w:rsidP="0032385E">
            <w:pPr>
              <w:autoSpaceDE w:val="0"/>
              <w:autoSpaceDN w:val="0"/>
              <w:adjustRightInd w:val="0"/>
              <w:rPr>
                <w:rFonts w:ascii="Calibri" w:eastAsia="Calibri" w:hAnsi="Calibri" w:cs="Calibri"/>
                <w:color w:val="000000"/>
                <w:sz w:val="20"/>
                <w:szCs w:val="20"/>
                <w:lang w:eastAsia="en-US"/>
              </w:rPr>
            </w:pPr>
          </w:p>
          <w:p w14:paraId="087EB91F" w14:textId="77777777" w:rsidR="00E249E4" w:rsidRDefault="00E249E4" w:rsidP="0032385E">
            <w:pPr>
              <w:autoSpaceDE w:val="0"/>
              <w:autoSpaceDN w:val="0"/>
              <w:adjustRightInd w:val="0"/>
              <w:rPr>
                <w:rFonts w:ascii="Calibri" w:eastAsia="Calibri" w:hAnsi="Calibri" w:cs="Calibri"/>
                <w:color w:val="000000"/>
                <w:sz w:val="20"/>
                <w:szCs w:val="20"/>
                <w:lang w:eastAsia="en-US"/>
              </w:rPr>
            </w:pPr>
          </w:p>
          <w:p w14:paraId="00909A2E" w14:textId="77777777" w:rsidR="0032385E" w:rsidRPr="00394789" w:rsidRDefault="0032385E" w:rsidP="0032385E">
            <w:pPr>
              <w:autoSpaceDE w:val="0"/>
              <w:autoSpaceDN w:val="0"/>
              <w:adjustRightInd w:val="0"/>
              <w:rPr>
                <w:rFonts w:ascii="Calibri" w:eastAsia="Calibri" w:hAnsi="Calibri" w:cs="Calibri"/>
                <w:bCs w:val="0"/>
                <w:color w:val="000000"/>
                <w:sz w:val="20"/>
                <w:szCs w:val="20"/>
                <w:lang w:eastAsia="en-US"/>
              </w:rPr>
            </w:pPr>
            <w:r w:rsidRPr="00394789">
              <w:rPr>
                <w:rFonts w:ascii="Calibri" w:eastAsia="Calibri" w:hAnsi="Calibri" w:cs="Calibri"/>
                <w:color w:val="000000"/>
                <w:sz w:val="20"/>
                <w:szCs w:val="20"/>
                <w:lang w:eastAsia="en-US"/>
              </w:rPr>
              <w:t>Documents à numériser</w:t>
            </w:r>
          </w:p>
        </w:tc>
        <w:tc>
          <w:tcPr>
            <w:tcW w:w="4422" w:type="dxa"/>
            <w:gridSpan w:val="2"/>
          </w:tcPr>
          <w:p w14:paraId="467787DD" w14:textId="77777777" w:rsidR="00E249E4" w:rsidRDefault="00E249E4"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p>
          <w:p w14:paraId="72A4091E" w14:textId="77777777" w:rsidR="00E249E4" w:rsidRDefault="00E249E4"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p>
          <w:p w14:paraId="19FEB56B" w14:textId="77777777" w:rsidR="00E249E4" w:rsidRDefault="00E249E4"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p>
          <w:p w14:paraId="5B82848A" w14:textId="77777777" w:rsidR="00E62D03" w:rsidRPr="006048C2" w:rsidRDefault="00394789"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 xml:space="preserve">Synthèse </w:t>
            </w:r>
            <w:r w:rsidR="009A6A92" w:rsidRPr="006048C2">
              <w:rPr>
                <w:rFonts w:ascii="Calibri" w:eastAsia="Calibri" w:hAnsi="Calibri" w:cs="Calibri"/>
                <w:color w:val="000000"/>
                <w:lang w:eastAsia="en-US"/>
              </w:rPr>
              <w:t xml:space="preserve">Epargne – conseil de la banque </w:t>
            </w:r>
          </w:p>
          <w:p w14:paraId="39238497" w14:textId="77777777" w:rsidR="00C20388" w:rsidRPr="006048C2" w:rsidRDefault="00C20388"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Demande d’adhésion, demande de versement, demande d’arbitrage (assurance-vie)</w:t>
            </w:r>
          </w:p>
          <w:p w14:paraId="22A26242" w14:textId="77777777" w:rsidR="0032385E" w:rsidRPr="006048C2" w:rsidRDefault="0032385E"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Questionnaire de Compétence Financière</w:t>
            </w:r>
            <w:r w:rsidR="00E62D03" w:rsidRPr="006048C2">
              <w:rPr>
                <w:rFonts w:ascii="Calibri" w:eastAsia="Calibri" w:hAnsi="Calibri" w:cs="Calibri"/>
                <w:color w:val="000000"/>
                <w:lang w:eastAsia="en-US"/>
              </w:rPr>
              <w:t xml:space="preserve"> QCF/QR</w:t>
            </w:r>
          </w:p>
          <w:p w14:paraId="4AA049CE" w14:textId="77777777" w:rsidR="006048C2" w:rsidRPr="006048C2" w:rsidRDefault="006048C2"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Fiche de versements Assurance vie à partir de 80 ans (document assureur).</w:t>
            </w:r>
          </w:p>
          <w:p w14:paraId="023C36C9" w14:textId="77777777" w:rsidR="00245A83" w:rsidRPr="00BA1316" w:rsidRDefault="00245A83" w:rsidP="00245A83">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dstrike/>
                <w:color w:val="000000"/>
                <w:sz w:val="20"/>
                <w:szCs w:val="20"/>
                <w:lang w:eastAsia="en-US"/>
              </w:rPr>
            </w:pPr>
          </w:p>
        </w:tc>
      </w:tr>
      <w:tr w:rsidR="0032385E" w14:paraId="3EB30B35" w14:textId="77777777" w:rsidTr="00DD06FF">
        <w:tblPrEx>
          <w:tblLook w:val="04A0" w:firstRow="1" w:lastRow="0" w:firstColumn="1" w:lastColumn="0" w:noHBand="0" w:noVBand="1"/>
        </w:tblPrEx>
        <w:trPr>
          <w:gridBefore w:val="1"/>
          <w:gridAfter w:val="1"/>
          <w:cnfStyle w:val="000000100000" w:firstRow="0" w:lastRow="0" w:firstColumn="0" w:lastColumn="0" w:oddVBand="0" w:evenVBand="0" w:oddHBand="1" w:evenHBand="0" w:firstRowFirstColumn="0" w:firstRowLastColumn="0" w:lastRowFirstColumn="0" w:lastRowLastColumn="0"/>
          <w:wBefore w:w="32" w:type="dxa"/>
          <w:wAfter w:w="183" w:type="dxa"/>
          <w:trHeight w:val="240"/>
          <w:jc w:val="center"/>
        </w:trPr>
        <w:tc>
          <w:tcPr>
            <w:cnfStyle w:val="001000000000" w:firstRow="0" w:lastRow="0" w:firstColumn="1" w:lastColumn="0" w:oddVBand="0" w:evenVBand="0" w:oddHBand="0" w:evenHBand="0" w:firstRowFirstColumn="0" w:firstRowLastColumn="0" w:lastRowFirstColumn="0" w:lastRowLastColumn="0"/>
            <w:tcW w:w="4497" w:type="dxa"/>
          </w:tcPr>
          <w:p w14:paraId="546EA4C4" w14:textId="77777777" w:rsidR="0032385E" w:rsidRPr="00C137D8" w:rsidRDefault="0032385E" w:rsidP="0014041F">
            <w:pPr>
              <w:autoSpaceDE w:val="0"/>
              <w:autoSpaceDN w:val="0"/>
              <w:adjustRightInd w:val="0"/>
              <w:rPr>
                <w:rFonts w:ascii="Calibri" w:eastAsia="Calibri" w:hAnsi="Calibri" w:cs="Calibri"/>
                <w:bCs w:val="0"/>
                <w:color w:val="000000"/>
                <w:sz w:val="20"/>
                <w:szCs w:val="20"/>
                <w:lang w:eastAsia="en-US"/>
              </w:rPr>
            </w:pPr>
            <w:r w:rsidRPr="00C137D8">
              <w:rPr>
                <w:rFonts w:ascii="Calibri" w:eastAsia="Calibri" w:hAnsi="Calibri" w:cs="Calibri"/>
                <w:color w:val="000000"/>
                <w:sz w:val="20"/>
                <w:szCs w:val="20"/>
                <w:lang w:eastAsia="en-US"/>
              </w:rPr>
              <w:t xml:space="preserve">Complétude </w:t>
            </w:r>
            <w:r w:rsidR="0098308E">
              <w:rPr>
                <w:rFonts w:ascii="Calibri" w:eastAsia="Calibri" w:hAnsi="Calibri" w:cs="Calibri"/>
                <w:color w:val="000000"/>
                <w:sz w:val="20"/>
                <w:szCs w:val="20"/>
                <w:lang w:eastAsia="en-US"/>
              </w:rPr>
              <w:t xml:space="preserve">et conformité </w:t>
            </w:r>
            <w:r w:rsidRPr="00C137D8">
              <w:rPr>
                <w:rFonts w:ascii="Calibri" w:eastAsia="Calibri" w:hAnsi="Calibri" w:cs="Calibri"/>
                <w:color w:val="000000"/>
                <w:sz w:val="20"/>
                <w:szCs w:val="20"/>
                <w:lang w:eastAsia="en-US"/>
              </w:rPr>
              <w:t>DRC</w:t>
            </w:r>
          </w:p>
        </w:tc>
        <w:tc>
          <w:tcPr>
            <w:tcW w:w="4422" w:type="dxa"/>
            <w:gridSpan w:val="2"/>
          </w:tcPr>
          <w:p w14:paraId="33B3DC54" w14:textId="77777777" w:rsidR="0032385E" w:rsidRDefault="0032385E"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FF0000"/>
                <w:sz w:val="20"/>
                <w:szCs w:val="20"/>
                <w:lang w:eastAsia="en-US"/>
              </w:rPr>
            </w:pPr>
            <w:r w:rsidRPr="00C137D8">
              <w:rPr>
                <w:rFonts w:ascii="Calibri" w:eastAsia="Calibri" w:hAnsi="Calibri" w:cs="Calibri"/>
                <w:b/>
                <w:bCs/>
                <w:color w:val="FF0000"/>
                <w:sz w:val="20"/>
                <w:szCs w:val="20"/>
                <w:lang w:eastAsia="en-US"/>
              </w:rPr>
              <w:t>Obligatoire</w:t>
            </w:r>
          </w:p>
          <w:p w14:paraId="1618564A" w14:textId="77777777" w:rsidR="00CA4538" w:rsidRPr="00C137D8" w:rsidRDefault="00CA4538"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p>
        </w:tc>
      </w:tr>
    </w:tbl>
    <w:p w14:paraId="75C1BE2D" w14:textId="77777777" w:rsidR="000C3288" w:rsidRPr="000C3288" w:rsidRDefault="000C3288" w:rsidP="000C3288">
      <w:pPr>
        <w:autoSpaceDE w:val="0"/>
        <w:autoSpaceDN w:val="0"/>
        <w:adjustRightInd w:val="0"/>
        <w:ind w:left="1416"/>
        <w:rPr>
          <w:rFonts w:ascii="Calibri" w:eastAsiaTheme="minorHAnsi" w:hAnsi="Calibri" w:cs="Calibri"/>
          <w:color w:val="000000"/>
          <w:sz w:val="24"/>
          <w:szCs w:val="24"/>
          <w:lang w:eastAsia="en-US"/>
        </w:rPr>
      </w:pPr>
    </w:p>
    <w:tbl>
      <w:tblPr>
        <w:tblW w:w="0" w:type="auto"/>
        <w:tblInd w:w="1308"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690"/>
        <w:gridCol w:w="2690"/>
        <w:gridCol w:w="360"/>
      </w:tblGrid>
      <w:tr w:rsidR="000C3288" w:rsidRPr="000C3288" w14:paraId="1B3A9A84" w14:textId="77777777" w:rsidTr="000C3288">
        <w:trPr>
          <w:trHeight w:val="99"/>
        </w:trPr>
        <w:tc>
          <w:tcPr>
            <w:tcW w:w="2690" w:type="dxa"/>
            <w:tcBorders>
              <w:top w:val="nil"/>
              <w:left w:val="nil"/>
              <w:bottom w:val="nil"/>
              <w:right w:val="nil"/>
            </w:tcBorders>
          </w:tcPr>
          <w:p w14:paraId="24A9C0F5" w14:textId="77777777" w:rsidR="000C3288" w:rsidRPr="00837A25" w:rsidRDefault="000C3288" w:rsidP="000C3288">
            <w:pPr>
              <w:autoSpaceDE w:val="0"/>
              <w:autoSpaceDN w:val="0"/>
              <w:adjustRightInd w:val="0"/>
              <w:rPr>
                <w:rFonts w:ascii="Calibri" w:eastAsiaTheme="minorHAnsi" w:hAnsi="Calibri" w:cs="Calibri"/>
                <w:color w:val="000000"/>
                <w:sz w:val="20"/>
                <w:szCs w:val="20"/>
                <w:lang w:eastAsia="en-US"/>
              </w:rPr>
            </w:pPr>
            <w:r w:rsidRPr="00837A25">
              <w:rPr>
                <w:rFonts w:ascii="Calibri" w:eastAsiaTheme="minorHAnsi" w:hAnsi="Calibri" w:cs="Calibri"/>
                <w:color w:val="000000"/>
                <w:sz w:val="24"/>
                <w:szCs w:val="24"/>
                <w:lang w:eastAsia="en-US"/>
              </w:rPr>
              <w:t xml:space="preserve"> </w:t>
            </w:r>
            <w:r w:rsidRPr="00837A25">
              <w:rPr>
                <w:rFonts w:ascii="Calibri" w:eastAsiaTheme="minorHAnsi" w:hAnsi="Calibri" w:cs="Calibri"/>
                <w:b/>
                <w:bCs/>
                <w:color w:val="000000"/>
                <w:sz w:val="20"/>
                <w:szCs w:val="20"/>
                <w:lang w:eastAsia="en-US"/>
              </w:rPr>
              <w:t xml:space="preserve">Enveloppe </w:t>
            </w:r>
          </w:p>
        </w:tc>
        <w:tc>
          <w:tcPr>
            <w:tcW w:w="2690" w:type="dxa"/>
            <w:tcBorders>
              <w:top w:val="nil"/>
              <w:left w:val="nil"/>
              <w:bottom w:val="nil"/>
              <w:right w:val="nil"/>
            </w:tcBorders>
          </w:tcPr>
          <w:p w14:paraId="1F5C2D2E" w14:textId="77777777" w:rsidR="000C3288" w:rsidRPr="000D5D42" w:rsidRDefault="000C3288" w:rsidP="00E940AB">
            <w:pPr>
              <w:autoSpaceDE w:val="0"/>
              <w:autoSpaceDN w:val="0"/>
              <w:adjustRightInd w:val="0"/>
              <w:rPr>
                <w:rFonts w:ascii="Calibri" w:eastAsiaTheme="minorHAnsi" w:hAnsi="Calibri" w:cs="Calibri"/>
                <w:b/>
                <w:color w:val="000000"/>
                <w:sz w:val="20"/>
                <w:szCs w:val="20"/>
                <w:lang w:eastAsia="en-US"/>
              </w:rPr>
            </w:pPr>
            <w:r w:rsidRPr="006322E3">
              <w:rPr>
                <w:rFonts w:ascii="Calibri" w:eastAsiaTheme="minorHAnsi" w:hAnsi="Calibri" w:cs="Calibri"/>
                <w:b/>
                <w:color w:val="000000"/>
                <w:sz w:val="20"/>
                <w:szCs w:val="20"/>
                <w:lang w:eastAsia="en-US"/>
              </w:rPr>
              <w:t xml:space="preserve">               </w:t>
            </w:r>
            <w:r w:rsidR="00E940AB">
              <w:rPr>
                <w:rFonts w:ascii="Calibri" w:eastAsiaTheme="minorHAnsi" w:hAnsi="Calibri" w:cs="Calibri"/>
                <w:b/>
                <w:color w:val="000000"/>
                <w:sz w:val="20"/>
                <w:szCs w:val="20"/>
                <w:lang w:eastAsia="en-US"/>
              </w:rPr>
              <w:t>2</w:t>
            </w:r>
            <w:r w:rsidR="000D5D42" w:rsidRPr="000D5D42">
              <w:rPr>
                <w:rFonts w:ascii="Calibri" w:eastAsiaTheme="minorHAnsi" w:hAnsi="Calibri" w:cs="Calibri"/>
                <w:b/>
                <w:color w:val="000000"/>
                <w:sz w:val="20"/>
                <w:szCs w:val="20"/>
                <w:lang w:eastAsia="en-US"/>
              </w:rPr>
              <w:t> </w:t>
            </w:r>
            <w:r w:rsidR="00E940AB">
              <w:rPr>
                <w:rFonts w:ascii="Calibri" w:eastAsiaTheme="minorHAnsi" w:hAnsi="Calibri" w:cs="Calibri"/>
                <w:b/>
                <w:color w:val="000000"/>
                <w:sz w:val="20"/>
                <w:szCs w:val="20"/>
                <w:lang w:eastAsia="en-US"/>
              </w:rPr>
              <w:t>033</w:t>
            </w:r>
            <w:r w:rsidR="000D5D42" w:rsidRPr="000D5D42">
              <w:rPr>
                <w:rFonts w:ascii="Calibri" w:eastAsiaTheme="minorHAnsi" w:hAnsi="Calibri" w:cs="Calibri"/>
                <w:b/>
                <w:color w:val="000000"/>
                <w:sz w:val="20"/>
                <w:szCs w:val="20"/>
                <w:lang w:eastAsia="en-US"/>
              </w:rPr>
              <w:t xml:space="preserve"> 000</w:t>
            </w:r>
            <w:r w:rsidRPr="000D5D42">
              <w:rPr>
                <w:rFonts w:ascii="Calibri" w:eastAsiaTheme="minorHAnsi" w:hAnsi="Calibri" w:cs="Calibri"/>
                <w:b/>
                <w:color w:val="000000"/>
                <w:sz w:val="20"/>
                <w:szCs w:val="20"/>
                <w:lang w:eastAsia="en-US"/>
              </w:rPr>
              <w:t xml:space="preserve">€ </w:t>
            </w:r>
          </w:p>
        </w:tc>
        <w:tc>
          <w:tcPr>
            <w:tcW w:w="360" w:type="dxa"/>
          </w:tcPr>
          <w:p w14:paraId="2E3DFDB3" w14:textId="77777777" w:rsidR="000C3288" w:rsidRPr="000C3288" w:rsidRDefault="000C3288">
            <w:pPr>
              <w:spacing w:after="200" w:line="276" w:lineRule="auto"/>
              <w:rPr>
                <w:rFonts w:cs="Times New Roman"/>
              </w:rPr>
            </w:pPr>
            <w:r w:rsidRPr="000C3288">
              <w:rPr>
                <w:sz w:val="20"/>
                <w:szCs w:val="20"/>
              </w:rPr>
              <w:t xml:space="preserve"> </w:t>
            </w:r>
          </w:p>
        </w:tc>
      </w:tr>
    </w:tbl>
    <w:tbl>
      <w:tblPr>
        <w:tblStyle w:val="Trameclaire-Accent2"/>
        <w:tblW w:w="0" w:type="auto"/>
        <w:jc w:val="center"/>
        <w:tblLook w:val="04A0" w:firstRow="1" w:lastRow="0" w:firstColumn="1" w:lastColumn="0" w:noHBand="0" w:noVBand="1"/>
      </w:tblPr>
      <w:tblGrid>
        <w:gridCol w:w="3903"/>
        <w:gridCol w:w="4991"/>
      </w:tblGrid>
      <w:tr w:rsidR="00555E1E" w14:paraId="5C4FEFBA" w14:textId="77777777" w:rsidTr="003D127B">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903" w:type="dxa"/>
          </w:tcPr>
          <w:p w14:paraId="32466F4E" w14:textId="77777777" w:rsidR="00555E1E" w:rsidRDefault="00555E1E">
            <w:pPr>
              <w:pStyle w:val="Pa8"/>
              <w:rPr>
                <w:rFonts w:cs="Myriad Pro"/>
                <w:color w:val="000000"/>
                <w:sz w:val="18"/>
                <w:szCs w:val="18"/>
              </w:rPr>
            </w:pPr>
            <w:r>
              <w:rPr>
                <w:rStyle w:val="A1"/>
              </w:rPr>
              <w:t>Commission d’achat / de rachat</w:t>
            </w:r>
            <w:r w:rsidR="00864A47">
              <w:rPr>
                <w:rStyle w:val="A1"/>
              </w:rPr>
              <w:t xml:space="preserve"> de la SCPI</w:t>
            </w:r>
          </w:p>
        </w:tc>
        <w:tc>
          <w:tcPr>
            <w:tcW w:w="4991" w:type="dxa"/>
          </w:tcPr>
          <w:p w14:paraId="5328C366" w14:textId="77777777" w:rsidR="00A528D1" w:rsidRPr="006048C2" w:rsidRDefault="00A528D1" w:rsidP="00C94E56">
            <w:pPr>
              <w:numPr>
                <w:ilvl w:val="0"/>
                <w:numId w:val="7"/>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sz w:val="20"/>
                <w:szCs w:val="20"/>
                <w:lang w:eastAsia="en-US"/>
              </w:rPr>
            </w:pPr>
            <w:r w:rsidRPr="00520D39">
              <w:rPr>
                <w:rFonts w:asciiTheme="minorHAnsi" w:eastAsia="Calibri" w:hAnsiTheme="minorHAnsi" w:cs="Times New Roman"/>
                <w:color w:val="auto"/>
                <w:sz w:val="20"/>
                <w:szCs w:val="20"/>
                <w:lang w:eastAsia="en-US"/>
              </w:rPr>
              <w:t>Commission de souscription :</w:t>
            </w:r>
            <w:r w:rsidR="00E940AB">
              <w:rPr>
                <w:rFonts w:asciiTheme="minorHAnsi" w:eastAsia="Calibri" w:hAnsiTheme="minorHAnsi" w:cs="Times New Roman"/>
                <w:color w:val="auto"/>
                <w:sz w:val="20"/>
                <w:szCs w:val="20"/>
                <w:lang w:eastAsia="en-US"/>
              </w:rPr>
              <w:t xml:space="preserve"> 10 </w:t>
            </w:r>
            <w:r w:rsidRPr="00520D39">
              <w:rPr>
                <w:rFonts w:asciiTheme="minorHAnsi" w:eastAsia="Calibri" w:hAnsiTheme="minorHAnsi" w:cs="Times New Roman"/>
                <w:color w:val="auto"/>
                <w:sz w:val="20"/>
                <w:szCs w:val="20"/>
                <w:lang w:eastAsia="en-US"/>
              </w:rPr>
              <w:t>%</w:t>
            </w:r>
            <w:r w:rsidR="00DD567A">
              <w:rPr>
                <w:rFonts w:asciiTheme="minorHAnsi" w:eastAsia="Calibri" w:hAnsiTheme="minorHAnsi" w:cs="Times New Roman"/>
                <w:color w:val="auto"/>
                <w:sz w:val="20"/>
                <w:szCs w:val="20"/>
                <w:lang w:eastAsia="en-US"/>
              </w:rPr>
              <w:t xml:space="preserve"> </w:t>
            </w:r>
            <w:r w:rsidR="00DD567A" w:rsidRPr="00BA1316">
              <w:rPr>
                <w:rFonts w:asciiTheme="minorHAnsi" w:eastAsia="Calibri" w:hAnsiTheme="minorHAnsi" w:cs="Times New Roman"/>
                <w:color w:val="auto"/>
                <w:sz w:val="20"/>
                <w:szCs w:val="20"/>
                <w:lang w:eastAsia="en-US"/>
              </w:rPr>
              <w:t>dont 3</w:t>
            </w:r>
            <w:r w:rsidR="00E940AB">
              <w:rPr>
                <w:rFonts w:asciiTheme="minorHAnsi" w:eastAsia="Calibri" w:hAnsiTheme="minorHAnsi" w:cs="Times New Roman"/>
                <w:color w:val="auto"/>
                <w:sz w:val="20"/>
                <w:szCs w:val="20"/>
                <w:lang w:eastAsia="en-US"/>
              </w:rPr>
              <w:t>.5</w:t>
            </w:r>
            <w:r w:rsidR="00DD567A" w:rsidRPr="00BA1316">
              <w:rPr>
                <w:rFonts w:asciiTheme="minorHAnsi" w:eastAsia="Calibri" w:hAnsiTheme="minorHAnsi" w:cs="Times New Roman"/>
                <w:color w:val="auto"/>
                <w:sz w:val="20"/>
                <w:szCs w:val="20"/>
                <w:lang w:eastAsia="en-US"/>
              </w:rPr>
              <w:t>% à la CEGEE en tant que distributeur</w:t>
            </w:r>
          </w:p>
          <w:p w14:paraId="5DDD0582" w14:textId="77777777" w:rsidR="00A528D1" w:rsidRPr="00520D39" w:rsidRDefault="00A528D1" w:rsidP="00C94E56">
            <w:pPr>
              <w:numPr>
                <w:ilvl w:val="0"/>
                <w:numId w:val="7"/>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auto"/>
                <w:sz w:val="20"/>
                <w:szCs w:val="20"/>
                <w:lang w:eastAsia="en-US"/>
              </w:rPr>
            </w:pPr>
            <w:r w:rsidRPr="00520D39">
              <w:rPr>
                <w:rFonts w:asciiTheme="minorHAnsi" w:eastAsia="Calibri" w:hAnsiTheme="minorHAnsi" w:cs="Times New Roman"/>
                <w:color w:val="auto"/>
                <w:sz w:val="20"/>
                <w:szCs w:val="20"/>
                <w:lang w:eastAsia="en-US"/>
              </w:rPr>
              <w:t>Commission de rachat :</w:t>
            </w:r>
            <w:r w:rsidRPr="00520D39">
              <w:rPr>
                <w:rFonts w:asciiTheme="minorHAnsi" w:eastAsia="Calibri" w:hAnsiTheme="minorHAnsi" w:cs="Calibri"/>
                <w:color w:val="auto"/>
                <w:sz w:val="20"/>
                <w:szCs w:val="20"/>
                <w:lang w:eastAsia="en-US"/>
              </w:rPr>
              <w:t xml:space="preserve"> </w:t>
            </w:r>
            <w:r w:rsidRPr="00520D39">
              <w:rPr>
                <w:rFonts w:asciiTheme="minorHAnsi" w:eastAsia="Calibri" w:hAnsiTheme="minorHAnsi" w:cs="Times New Roman"/>
                <w:color w:val="auto"/>
                <w:sz w:val="20"/>
                <w:szCs w:val="20"/>
                <w:lang w:eastAsia="en-US"/>
              </w:rPr>
              <w:t>néant</w:t>
            </w:r>
          </w:p>
          <w:p w14:paraId="032923D2" w14:textId="77777777" w:rsidR="00555E1E" w:rsidRPr="008F24B1" w:rsidRDefault="00555E1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highlight w:val="yellow"/>
              </w:rPr>
            </w:pPr>
          </w:p>
        </w:tc>
      </w:tr>
    </w:tbl>
    <w:p w14:paraId="01AC9482" w14:textId="77777777" w:rsidR="007A3AEB" w:rsidRPr="000C3288" w:rsidRDefault="007A3AEB" w:rsidP="00FE7B6A">
      <w:pPr>
        <w:autoSpaceDE w:val="0"/>
        <w:autoSpaceDN w:val="0"/>
        <w:adjustRightInd w:val="0"/>
        <w:rPr>
          <w:rFonts w:asciiTheme="minorHAnsi" w:eastAsiaTheme="minorHAnsi" w:hAnsiTheme="minorHAnsi" w:cstheme="minorHAnsi"/>
          <w:bCs/>
          <w:dstrike/>
          <w:sz w:val="20"/>
          <w:szCs w:val="20"/>
          <w:lang w:eastAsia="en-US"/>
        </w:rPr>
      </w:pPr>
    </w:p>
    <w:p w14:paraId="54C9F2DA" w14:textId="5AA0FC29" w:rsidR="003B2F8E" w:rsidRDefault="00C52E3B" w:rsidP="002607C6">
      <w:pPr>
        <w:autoSpaceDE w:val="0"/>
        <w:autoSpaceDN w:val="0"/>
        <w:adjustRightInd w:val="0"/>
        <w:jc w:val="both"/>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L’investisseur s’expose au</w:t>
      </w:r>
      <w:r w:rsidR="00C3225E">
        <w:rPr>
          <w:rFonts w:asciiTheme="minorHAnsi" w:eastAsiaTheme="minorHAnsi" w:hAnsiTheme="minorHAnsi" w:cstheme="minorHAnsi"/>
          <w:bCs/>
          <w:sz w:val="20"/>
          <w:szCs w:val="20"/>
          <w:lang w:eastAsia="en-US"/>
        </w:rPr>
        <w:t>x risques de perte en capital total</w:t>
      </w:r>
      <w:r w:rsidR="007D4574">
        <w:rPr>
          <w:rFonts w:asciiTheme="minorHAnsi" w:eastAsiaTheme="minorHAnsi" w:hAnsiTheme="minorHAnsi" w:cstheme="minorHAnsi"/>
          <w:bCs/>
          <w:sz w:val="20"/>
          <w:szCs w:val="20"/>
          <w:lang w:eastAsia="en-US"/>
        </w:rPr>
        <w:t>e</w:t>
      </w:r>
      <w:r w:rsidR="00C3225E">
        <w:rPr>
          <w:rFonts w:asciiTheme="minorHAnsi" w:eastAsiaTheme="minorHAnsi" w:hAnsiTheme="minorHAnsi" w:cstheme="minorHAnsi"/>
          <w:bCs/>
          <w:sz w:val="20"/>
          <w:szCs w:val="20"/>
          <w:lang w:eastAsia="en-US"/>
        </w:rPr>
        <w:t xml:space="preserve"> </w:t>
      </w:r>
      <w:r w:rsidR="0077522A">
        <w:rPr>
          <w:rFonts w:asciiTheme="minorHAnsi" w:eastAsiaTheme="minorHAnsi" w:hAnsiTheme="minorHAnsi" w:cstheme="minorHAnsi"/>
          <w:bCs/>
          <w:sz w:val="20"/>
          <w:szCs w:val="20"/>
          <w:lang w:eastAsia="en-US"/>
        </w:rPr>
        <w:t xml:space="preserve">sans </w:t>
      </w:r>
      <w:r w:rsidR="00C3225E">
        <w:rPr>
          <w:rFonts w:asciiTheme="minorHAnsi" w:eastAsiaTheme="minorHAnsi" w:hAnsiTheme="minorHAnsi" w:cstheme="minorHAnsi"/>
          <w:bCs/>
          <w:sz w:val="20"/>
          <w:szCs w:val="20"/>
          <w:lang w:eastAsia="en-US"/>
        </w:rPr>
        <w:t xml:space="preserve"> aucune garantie de performance. En effet, il existe un risque que les SCPI ne soient pas investies en permanence sur les marchés immeubles les plus performants</w:t>
      </w:r>
      <w:r w:rsidR="007D4574">
        <w:rPr>
          <w:rFonts w:asciiTheme="minorHAnsi" w:eastAsiaTheme="minorHAnsi" w:hAnsiTheme="minorHAnsi" w:cstheme="minorHAnsi"/>
          <w:bCs/>
          <w:sz w:val="20"/>
          <w:szCs w:val="20"/>
          <w:lang w:eastAsia="en-US"/>
        </w:rPr>
        <w:t xml:space="preserve">, ainsi qu’un risqeu dû </w:t>
      </w:r>
      <w:r w:rsidR="00C3225E">
        <w:rPr>
          <w:rFonts w:asciiTheme="minorHAnsi" w:eastAsiaTheme="minorHAnsi" w:hAnsiTheme="minorHAnsi" w:cstheme="minorHAnsi"/>
          <w:bCs/>
          <w:sz w:val="20"/>
          <w:szCs w:val="20"/>
          <w:lang w:eastAsia="en-US"/>
        </w:rPr>
        <w:t xml:space="preserve">  aux cycles conjoncturels liés à l’économie générale  et à l’évolution des taux longs notamment sur le marché des actifs de bureau.</w:t>
      </w:r>
      <w:r w:rsidR="00945D9C">
        <w:rPr>
          <w:rFonts w:asciiTheme="minorHAnsi" w:eastAsiaTheme="minorHAnsi" w:hAnsiTheme="minorHAnsi" w:cstheme="minorHAnsi"/>
          <w:bCs/>
          <w:sz w:val="20"/>
          <w:szCs w:val="20"/>
          <w:lang w:eastAsia="en-US"/>
        </w:rPr>
        <w:t xml:space="preserve"> </w:t>
      </w:r>
      <w:r w:rsidR="00C3225E">
        <w:rPr>
          <w:rFonts w:asciiTheme="minorHAnsi" w:eastAsiaTheme="minorHAnsi" w:hAnsiTheme="minorHAnsi" w:cstheme="minorHAnsi"/>
          <w:bCs/>
          <w:sz w:val="20"/>
          <w:szCs w:val="20"/>
          <w:lang w:eastAsia="en-US"/>
        </w:rPr>
        <w:t>A cela s’ajoute le risque lié au crédit.</w:t>
      </w:r>
    </w:p>
    <w:p w14:paraId="627674CE" w14:textId="77777777" w:rsidR="00E940AB" w:rsidRDefault="00E940AB" w:rsidP="002607C6">
      <w:pPr>
        <w:autoSpaceDE w:val="0"/>
        <w:autoSpaceDN w:val="0"/>
        <w:adjustRightInd w:val="0"/>
        <w:jc w:val="both"/>
        <w:rPr>
          <w:rFonts w:asciiTheme="minorHAnsi" w:eastAsiaTheme="minorHAnsi" w:hAnsiTheme="minorHAnsi" w:cstheme="minorHAnsi"/>
          <w:bCs/>
          <w:sz w:val="20"/>
          <w:szCs w:val="20"/>
          <w:lang w:eastAsia="en-US"/>
        </w:rPr>
      </w:pPr>
    </w:p>
    <w:p w14:paraId="756BEAFC" w14:textId="77777777" w:rsidR="008F5A31" w:rsidRDefault="00C3225E" w:rsidP="002607C6">
      <w:pPr>
        <w:autoSpaceDE w:val="0"/>
        <w:autoSpaceDN w:val="0"/>
        <w:adjustRightInd w:val="0"/>
        <w:jc w:val="both"/>
        <w:rPr>
          <w:rFonts w:asciiTheme="minorHAnsi" w:eastAsiaTheme="minorHAnsi" w:hAnsiTheme="minorHAnsi" w:cstheme="minorHAnsi"/>
          <w:b/>
          <w:bCs/>
          <w:sz w:val="20"/>
          <w:szCs w:val="20"/>
          <w:lang w:eastAsia="en-US"/>
        </w:rPr>
      </w:pPr>
      <w:r>
        <w:rPr>
          <w:rFonts w:asciiTheme="minorHAnsi" w:eastAsiaTheme="minorHAnsi" w:hAnsiTheme="minorHAnsi" w:cstheme="minorHAnsi"/>
          <w:bCs/>
          <w:sz w:val="20"/>
          <w:szCs w:val="20"/>
          <w:lang w:eastAsia="en-US"/>
        </w:rPr>
        <w:t xml:space="preserve">La </w:t>
      </w:r>
      <w:r w:rsidRPr="00D1345A">
        <w:rPr>
          <w:rFonts w:asciiTheme="minorHAnsi" w:eastAsiaTheme="minorHAnsi" w:hAnsiTheme="minorHAnsi" w:cstheme="minorHAnsi"/>
          <w:b/>
          <w:bCs/>
          <w:color w:val="C00000"/>
          <w:sz w:val="20"/>
          <w:szCs w:val="20"/>
          <w:lang w:eastAsia="en-US"/>
        </w:rPr>
        <w:t>SCPI</w:t>
      </w:r>
      <w:r w:rsidR="00E940AB">
        <w:rPr>
          <w:rFonts w:asciiTheme="minorHAnsi" w:eastAsiaTheme="minorHAnsi" w:hAnsiTheme="minorHAnsi" w:cstheme="minorHAnsi"/>
          <w:b/>
          <w:bCs/>
          <w:color w:val="C00000"/>
          <w:sz w:val="20"/>
          <w:szCs w:val="20"/>
          <w:lang w:eastAsia="en-US"/>
        </w:rPr>
        <w:t xml:space="preserve"> ficommerce</w:t>
      </w:r>
      <w:r w:rsidRPr="00D1345A">
        <w:rPr>
          <w:rFonts w:asciiTheme="minorHAnsi" w:eastAsiaTheme="minorHAnsi" w:hAnsiTheme="minorHAnsi" w:cstheme="minorHAnsi"/>
          <w:bCs/>
          <w:color w:val="C00000"/>
          <w:sz w:val="20"/>
          <w:szCs w:val="20"/>
          <w:lang w:eastAsia="en-US"/>
        </w:rPr>
        <w:t xml:space="preserve"> </w:t>
      </w:r>
      <w:r w:rsidR="00AF6F97" w:rsidRPr="003B2F8E">
        <w:rPr>
          <w:rFonts w:asciiTheme="minorHAnsi" w:eastAsiaTheme="minorHAnsi" w:hAnsiTheme="minorHAnsi" w:cstheme="minorHAnsi"/>
          <w:bCs/>
          <w:sz w:val="20"/>
          <w:szCs w:val="20"/>
          <w:lang w:eastAsia="en-US"/>
        </w:rPr>
        <w:t>est</w:t>
      </w:r>
      <w:r w:rsidR="00DD567A" w:rsidRPr="003B2F8E">
        <w:rPr>
          <w:rFonts w:asciiTheme="minorHAnsi" w:eastAsiaTheme="minorHAnsi" w:hAnsiTheme="minorHAnsi" w:cstheme="minorHAnsi"/>
          <w:bCs/>
          <w:sz w:val="20"/>
          <w:szCs w:val="20"/>
          <w:lang w:eastAsia="en-US"/>
        </w:rPr>
        <w:t xml:space="preserve"> un</w:t>
      </w:r>
      <w:r w:rsidR="00AF6F97" w:rsidRPr="003B2F8E">
        <w:rPr>
          <w:rFonts w:asciiTheme="minorHAnsi" w:eastAsiaTheme="minorHAnsi" w:hAnsiTheme="minorHAnsi" w:cstheme="minorHAnsi"/>
          <w:bCs/>
          <w:sz w:val="20"/>
          <w:szCs w:val="20"/>
          <w:lang w:eastAsia="en-US"/>
        </w:rPr>
        <w:t xml:space="preserve"> </w:t>
      </w:r>
      <w:r w:rsidR="00D1345A" w:rsidRPr="003B2F8E">
        <w:rPr>
          <w:rFonts w:asciiTheme="minorHAnsi" w:eastAsiaTheme="minorHAnsi" w:hAnsiTheme="minorHAnsi" w:cstheme="minorHAnsi"/>
          <w:bCs/>
          <w:sz w:val="20"/>
          <w:szCs w:val="20"/>
          <w:lang w:eastAsia="en-US"/>
        </w:rPr>
        <w:t xml:space="preserve">produit de placement immobilier </w:t>
      </w:r>
      <w:r w:rsidR="00AF6F97" w:rsidRPr="003B2F8E">
        <w:rPr>
          <w:rFonts w:asciiTheme="minorHAnsi" w:eastAsiaTheme="minorHAnsi" w:hAnsiTheme="minorHAnsi" w:cstheme="minorHAnsi"/>
          <w:bCs/>
          <w:sz w:val="20"/>
          <w:szCs w:val="20"/>
          <w:lang w:eastAsia="en-US"/>
        </w:rPr>
        <w:t xml:space="preserve">d’une durée de </w:t>
      </w:r>
      <w:r w:rsidR="00D1345A" w:rsidRPr="003B2F8E">
        <w:rPr>
          <w:rFonts w:asciiTheme="minorHAnsi" w:eastAsiaTheme="minorHAnsi" w:hAnsiTheme="minorHAnsi" w:cstheme="minorHAnsi"/>
          <w:bCs/>
          <w:sz w:val="20"/>
          <w:szCs w:val="20"/>
          <w:lang w:eastAsia="en-US"/>
        </w:rPr>
        <w:t xml:space="preserve">placement </w:t>
      </w:r>
      <w:r w:rsidR="00AE3005" w:rsidRPr="003B2F8E">
        <w:rPr>
          <w:rFonts w:asciiTheme="minorHAnsi" w:eastAsiaTheme="minorHAnsi" w:hAnsiTheme="minorHAnsi" w:cstheme="minorHAnsi"/>
          <w:bCs/>
          <w:sz w:val="20"/>
          <w:szCs w:val="20"/>
          <w:lang w:eastAsia="en-US"/>
        </w:rPr>
        <w:t xml:space="preserve">minimum </w:t>
      </w:r>
      <w:r w:rsidR="00D1345A" w:rsidRPr="003B2F8E">
        <w:rPr>
          <w:rFonts w:asciiTheme="minorHAnsi" w:eastAsiaTheme="minorHAnsi" w:hAnsiTheme="minorHAnsi" w:cstheme="minorHAnsi"/>
          <w:bCs/>
          <w:sz w:val="20"/>
          <w:szCs w:val="20"/>
          <w:lang w:eastAsia="en-US"/>
        </w:rPr>
        <w:t>recommandée de</w:t>
      </w:r>
      <w:r w:rsidR="00AF6F97" w:rsidRPr="003B2F8E">
        <w:rPr>
          <w:rFonts w:asciiTheme="minorHAnsi" w:eastAsiaTheme="minorHAnsi" w:hAnsiTheme="minorHAnsi" w:cstheme="minorHAnsi"/>
          <w:bCs/>
          <w:sz w:val="20"/>
          <w:szCs w:val="20"/>
          <w:lang w:eastAsia="en-US"/>
        </w:rPr>
        <w:t xml:space="preserve"> </w:t>
      </w:r>
      <w:r w:rsidR="00A31576">
        <w:rPr>
          <w:rFonts w:asciiTheme="minorHAnsi" w:eastAsiaTheme="minorHAnsi" w:hAnsiTheme="minorHAnsi" w:cstheme="minorHAnsi"/>
          <w:bCs/>
          <w:sz w:val="20"/>
          <w:szCs w:val="20"/>
          <w:lang w:eastAsia="en-US"/>
        </w:rPr>
        <w:t>8</w:t>
      </w:r>
      <w:r w:rsidR="00AF6F97" w:rsidRPr="003B2F8E">
        <w:rPr>
          <w:rFonts w:asciiTheme="minorHAnsi" w:eastAsiaTheme="minorHAnsi" w:hAnsiTheme="minorHAnsi" w:cstheme="minorHAnsi"/>
          <w:bCs/>
          <w:sz w:val="20"/>
          <w:szCs w:val="20"/>
          <w:lang w:eastAsia="en-US"/>
        </w:rPr>
        <w:t xml:space="preserve"> an</w:t>
      </w:r>
      <w:r w:rsidR="00345D4D" w:rsidRPr="003B2F8E">
        <w:rPr>
          <w:rFonts w:asciiTheme="minorHAnsi" w:eastAsiaTheme="minorHAnsi" w:hAnsiTheme="minorHAnsi" w:cstheme="minorHAnsi"/>
          <w:bCs/>
          <w:sz w:val="20"/>
          <w:szCs w:val="20"/>
          <w:lang w:eastAsia="en-US"/>
        </w:rPr>
        <w:t>s</w:t>
      </w:r>
      <w:r w:rsidR="006108DC" w:rsidRPr="003B2F8E">
        <w:rPr>
          <w:rFonts w:asciiTheme="minorHAnsi" w:eastAsiaTheme="minorHAnsi" w:hAnsiTheme="minorHAnsi" w:cstheme="minorHAnsi"/>
          <w:bCs/>
          <w:sz w:val="20"/>
          <w:szCs w:val="20"/>
          <w:lang w:eastAsia="en-US"/>
        </w:rPr>
        <w:t>,</w:t>
      </w:r>
      <w:r w:rsidR="006108DC" w:rsidRPr="007F46B2">
        <w:rPr>
          <w:rFonts w:asciiTheme="minorHAnsi" w:eastAsiaTheme="minorHAnsi" w:hAnsiTheme="minorHAnsi" w:cstheme="minorHAnsi"/>
          <w:b/>
          <w:bCs/>
          <w:sz w:val="20"/>
          <w:szCs w:val="20"/>
          <w:lang w:eastAsia="en-US"/>
        </w:rPr>
        <w:t xml:space="preserve"> éligible </w:t>
      </w:r>
      <w:r w:rsidR="00D1345A">
        <w:rPr>
          <w:rFonts w:asciiTheme="minorHAnsi" w:eastAsiaTheme="minorHAnsi" w:hAnsiTheme="minorHAnsi" w:cstheme="minorHAnsi"/>
          <w:b/>
          <w:bCs/>
          <w:sz w:val="20"/>
          <w:szCs w:val="20"/>
          <w:lang w:eastAsia="en-US"/>
        </w:rPr>
        <w:t>aux contrats</w:t>
      </w:r>
      <w:r w:rsidR="006108DC" w:rsidRPr="007F46B2">
        <w:rPr>
          <w:rFonts w:asciiTheme="minorHAnsi" w:eastAsiaTheme="minorHAnsi" w:hAnsiTheme="minorHAnsi" w:cstheme="minorHAnsi"/>
          <w:b/>
          <w:bCs/>
          <w:sz w:val="20"/>
          <w:szCs w:val="20"/>
          <w:lang w:eastAsia="en-US"/>
        </w:rPr>
        <w:t xml:space="preserve"> Assurance Vie</w:t>
      </w:r>
      <w:r w:rsidR="009A472D">
        <w:rPr>
          <w:rFonts w:asciiTheme="minorHAnsi" w:eastAsiaTheme="minorHAnsi" w:hAnsiTheme="minorHAnsi" w:cstheme="minorHAnsi"/>
          <w:b/>
          <w:bCs/>
          <w:sz w:val="20"/>
          <w:szCs w:val="20"/>
          <w:lang w:eastAsia="en-US"/>
        </w:rPr>
        <w:t xml:space="preserve"> «Haut De Gamme et Gestion Privé de</w:t>
      </w:r>
      <w:r w:rsidR="009746AE" w:rsidRPr="007F46B2">
        <w:rPr>
          <w:rFonts w:asciiTheme="minorHAnsi" w:eastAsiaTheme="minorHAnsi" w:hAnsiTheme="minorHAnsi" w:cstheme="minorHAnsi"/>
          <w:b/>
          <w:bCs/>
          <w:sz w:val="20"/>
          <w:szCs w:val="20"/>
          <w:lang w:eastAsia="en-US"/>
        </w:rPr>
        <w:t xml:space="preserve"> </w:t>
      </w:r>
      <w:r w:rsidR="00D1345A">
        <w:rPr>
          <w:rFonts w:asciiTheme="minorHAnsi" w:eastAsiaTheme="minorHAnsi" w:hAnsiTheme="minorHAnsi" w:cstheme="minorHAnsi"/>
          <w:b/>
          <w:bCs/>
          <w:sz w:val="20"/>
          <w:szCs w:val="20"/>
          <w:lang w:eastAsia="en-US"/>
        </w:rPr>
        <w:t>BPCE VIE</w:t>
      </w:r>
      <w:r w:rsidR="009A472D">
        <w:rPr>
          <w:rFonts w:asciiTheme="minorHAnsi" w:eastAsiaTheme="minorHAnsi" w:hAnsiTheme="minorHAnsi" w:cstheme="minorHAnsi"/>
          <w:b/>
          <w:bCs/>
          <w:sz w:val="20"/>
          <w:szCs w:val="20"/>
          <w:lang w:eastAsia="en-US"/>
        </w:rPr>
        <w:t> ».</w:t>
      </w:r>
    </w:p>
    <w:p w14:paraId="4822B1D1" w14:textId="77777777" w:rsidR="00334114" w:rsidRDefault="00334114" w:rsidP="002607C6">
      <w:pPr>
        <w:autoSpaceDE w:val="0"/>
        <w:autoSpaceDN w:val="0"/>
        <w:adjustRightInd w:val="0"/>
        <w:jc w:val="both"/>
        <w:rPr>
          <w:rFonts w:asciiTheme="minorHAnsi" w:eastAsiaTheme="minorHAnsi" w:hAnsiTheme="minorHAnsi" w:cstheme="minorHAnsi"/>
          <w:b/>
          <w:bCs/>
          <w:sz w:val="20"/>
          <w:szCs w:val="20"/>
          <w:lang w:eastAsia="en-US"/>
        </w:rPr>
      </w:pPr>
    </w:p>
    <w:p w14:paraId="760C8AE5" w14:textId="77777777" w:rsidR="008F5A31" w:rsidRPr="007D1B37" w:rsidRDefault="003B2F8E" w:rsidP="007D1B37">
      <w:pPr>
        <w:autoSpaceDE w:val="0"/>
        <w:autoSpaceDN w:val="0"/>
        <w:adjustRightInd w:val="0"/>
        <w:rPr>
          <w:rFonts w:asciiTheme="minorHAnsi" w:eastAsiaTheme="minorHAnsi" w:hAnsiTheme="minorHAnsi" w:cstheme="minorHAnsi"/>
          <w:b/>
          <w:bCs/>
          <w:color w:val="C00000"/>
          <w:sz w:val="20"/>
          <w:szCs w:val="20"/>
          <w:lang w:eastAsia="en-US"/>
        </w:rPr>
      </w:pPr>
      <w:r w:rsidRPr="00334114">
        <w:rPr>
          <w:rFonts w:asciiTheme="minorHAnsi" w:eastAsiaTheme="minorHAnsi" w:hAnsiTheme="minorHAnsi" w:cstheme="minorHAnsi"/>
          <w:b/>
          <w:bCs/>
          <w:color w:val="C00000"/>
          <w:sz w:val="20"/>
          <w:szCs w:val="20"/>
          <w:lang w:eastAsia="en-US"/>
        </w:rPr>
        <w:t>L’investissement sur ce support comporte des risques</w:t>
      </w:r>
      <w:r w:rsidR="00334114">
        <w:rPr>
          <w:rFonts w:asciiTheme="minorHAnsi" w:eastAsiaTheme="minorHAnsi" w:hAnsiTheme="minorHAnsi" w:cstheme="minorHAnsi"/>
          <w:b/>
          <w:bCs/>
          <w:color w:val="C00000"/>
          <w:sz w:val="20"/>
          <w:szCs w:val="20"/>
          <w:lang w:eastAsia="en-US"/>
        </w:rPr>
        <w:t> :</w:t>
      </w:r>
    </w:p>
    <w:p w14:paraId="5A396994" w14:textId="77777777" w:rsidR="007D1B37" w:rsidRPr="002F0337" w:rsidRDefault="007D1B37" w:rsidP="006D53BB">
      <w:pPr>
        <w:autoSpaceDE w:val="0"/>
        <w:autoSpaceDN w:val="0"/>
        <w:adjustRightInd w:val="0"/>
        <w:rPr>
          <w:rFonts w:asciiTheme="minorHAnsi" w:eastAsiaTheme="minorHAnsi" w:hAnsiTheme="minorHAnsi" w:cstheme="minorHAnsi"/>
          <w:b/>
          <w:bCs/>
          <w:highlight w:val="yellow"/>
          <w:lang w:eastAsia="en-US"/>
        </w:rPr>
      </w:pPr>
    </w:p>
    <w:p w14:paraId="67942C4E" w14:textId="77777777" w:rsidR="004349AE" w:rsidRPr="00572E91" w:rsidRDefault="004349AE" w:rsidP="00C94E56">
      <w:pPr>
        <w:pStyle w:val="Paragraphedeliste"/>
        <w:numPr>
          <w:ilvl w:val="0"/>
          <w:numId w:val="13"/>
        </w:numPr>
        <w:autoSpaceDE w:val="0"/>
        <w:autoSpaceDN w:val="0"/>
        <w:adjustRightInd w:val="0"/>
        <w:rPr>
          <w:rFonts w:asciiTheme="minorHAnsi" w:eastAsiaTheme="minorHAnsi" w:hAnsiTheme="minorHAnsi" w:cstheme="minorHAnsi"/>
          <w:b/>
          <w:bCs/>
          <w:lang w:eastAsia="en-US"/>
        </w:rPr>
      </w:pPr>
      <w:r w:rsidRPr="00572E91">
        <w:rPr>
          <w:rFonts w:asciiTheme="minorHAnsi" w:eastAsiaTheme="minorHAnsi" w:hAnsiTheme="minorHAnsi" w:cstheme="minorHAnsi"/>
          <w:b/>
          <w:bCs/>
          <w:lang w:eastAsia="en-US"/>
        </w:rPr>
        <w:t>Profil de risque et de rendement</w:t>
      </w:r>
    </w:p>
    <w:p w14:paraId="3A748880" w14:textId="77777777" w:rsidR="004349AE" w:rsidRPr="00572E91" w:rsidRDefault="004349AE" w:rsidP="004349AE">
      <w:pPr>
        <w:autoSpaceDE w:val="0"/>
        <w:autoSpaceDN w:val="0"/>
        <w:adjustRightInd w:val="0"/>
        <w:rPr>
          <w:rFonts w:asciiTheme="minorHAnsi" w:eastAsiaTheme="minorHAnsi" w:hAnsiTheme="minorHAnsi" w:cstheme="minorHAnsi"/>
          <w:bCs/>
          <w:lang w:eastAsia="en-US"/>
        </w:rPr>
      </w:pPr>
    </w:p>
    <w:p w14:paraId="23A55A03" w14:textId="476BBE0B" w:rsidR="004349AE" w:rsidRPr="00E940AB"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E940AB">
        <w:rPr>
          <w:rFonts w:asciiTheme="minorHAnsi" w:eastAsiaTheme="minorHAnsi" w:hAnsiTheme="minorHAnsi" w:cstheme="minorHAnsi"/>
          <w:bCs/>
          <w:sz w:val="20"/>
          <w:szCs w:val="20"/>
          <w:lang w:eastAsia="en-US"/>
        </w:rPr>
        <w:t xml:space="preserve">Le capital et le rendement de la SCPI </w:t>
      </w:r>
      <w:r w:rsidR="00E940AB" w:rsidRPr="00E940AB">
        <w:rPr>
          <w:rFonts w:asciiTheme="minorHAnsi" w:eastAsiaTheme="minorHAnsi" w:hAnsiTheme="minorHAnsi" w:cstheme="minorHAnsi"/>
          <w:bCs/>
          <w:sz w:val="20"/>
          <w:szCs w:val="20"/>
          <w:lang w:eastAsia="en-US"/>
        </w:rPr>
        <w:t>FICOMMERCE</w:t>
      </w:r>
      <w:r w:rsidRPr="00E940AB">
        <w:rPr>
          <w:rFonts w:asciiTheme="minorHAnsi" w:eastAsiaTheme="minorHAnsi" w:hAnsiTheme="minorHAnsi" w:cstheme="minorHAnsi"/>
          <w:bCs/>
          <w:sz w:val="20"/>
          <w:szCs w:val="20"/>
          <w:lang w:eastAsia="en-US"/>
        </w:rPr>
        <w:t xml:space="preserve"> ne sont pas garantis. Ils peu</w:t>
      </w:r>
      <w:r w:rsidR="00CE7D75">
        <w:rPr>
          <w:rFonts w:asciiTheme="minorHAnsi" w:eastAsiaTheme="minorHAnsi" w:hAnsiTheme="minorHAnsi" w:cstheme="minorHAnsi"/>
          <w:bCs/>
          <w:sz w:val="20"/>
          <w:szCs w:val="20"/>
          <w:lang w:eastAsia="en-US"/>
        </w:rPr>
        <w:t xml:space="preserve">vent évoluer à la hausse comme </w:t>
      </w:r>
      <w:r w:rsidRPr="00E940AB">
        <w:rPr>
          <w:rFonts w:asciiTheme="minorHAnsi" w:eastAsiaTheme="minorHAnsi" w:hAnsiTheme="minorHAnsi" w:cstheme="minorHAnsi"/>
          <w:bCs/>
          <w:sz w:val="20"/>
          <w:szCs w:val="20"/>
          <w:lang w:eastAsia="en-US"/>
        </w:rPr>
        <w:t xml:space="preserve">à la baisse. </w:t>
      </w:r>
    </w:p>
    <w:p w14:paraId="197AF1D2" w14:textId="77777777" w:rsid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Les principaux facteurs de risque propres à la SCPI sont les suivants:</w:t>
      </w:r>
    </w:p>
    <w:p w14:paraId="1C9BB8C4"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p>
    <w:p w14:paraId="1D0C08E1" w14:textId="132AE62A" w:rsidR="00E940AB" w:rsidRPr="00E940AB" w:rsidRDefault="00E940AB" w:rsidP="00E940AB">
      <w:pPr>
        <w:pStyle w:val="Paragraphedeliste"/>
        <w:numPr>
          <w:ilvl w:val="0"/>
          <w:numId w:val="13"/>
        </w:numPr>
        <w:autoSpaceDE w:val="0"/>
        <w:autoSpaceDN w:val="0"/>
        <w:adjustRightInd w:val="0"/>
        <w:rPr>
          <w:rFonts w:asciiTheme="minorHAnsi" w:eastAsiaTheme="minorHAnsi" w:hAnsiTheme="minorHAnsi" w:cstheme="minorHAnsi"/>
          <w:color w:val="000000"/>
          <w:lang w:eastAsia="en-US"/>
        </w:rPr>
      </w:pPr>
      <w:r w:rsidRPr="00E940AB">
        <w:rPr>
          <w:rFonts w:asciiTheme="minorHAnsi" w:eastAsia="WingdingsOOEnc" w:hAnsiTheme="minorHAnsi" w:cstheme="minorHAnsi"/>
          <w:color w:val="000000"/>
          <w:lang w:eastAsia="en-US"/>
        </w:rPr>
        <w:t xml:space="preserve"> </w:t>
      </w:r>
      <w:r w:rsidRPr="00E940AB">
        <w:rPr>
          <w:rFonts w:asciiTheme="minorHAnsi" w:eastAsiaTheme="minorHAnsi" w:hAnsiTheme="minorHAnsi" w:cstheme="minorHAnsi"/>
          <w:b/>
          <w:bCs/>
          <w:color w:val="000000"/>
          <w:lang w:eastAsia="en-US"/>
        </w:rPr>
        <w:t xml:space="preserve">Les risques généraux </w:t>
      </w:r>
      <w:r w:rsidRPr="00E940AB">
        <w:rPr>
          <w:rFonts w:asciiTheme="minorHAnsi" w:eastAsiaTheme="minorHAnsi" w:hAnsiTheme="minorHAnsi" w:cstheme="minorHAnsi"/>
          <w:color w:val="000000"/>
          <w:lang w:eastAsia="en-US"/>
        </w:rPr>
        <w:t>: la gestion discrétionnaire mise en place dans le cadre des SCPI repose sur</w:t>
      </w:r>
    </w:p>
    <w:p w14:paraId="71BD52C3"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l’anticipation de l’évolution des différents marchés immobiliers. Aussi, il existe un risque que les SCPI ne</w:t>
      </w:r>
    </w:p>
    <w:p w14:paraId="071CF76F"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soient pas investies en permanence sur les marchés ou immeubles les plus performants,</w:t>
      </w:r>
    </w:p>
    <w:p w14:paraId="7D4D02B6" w14:textId="77777777" w:rsidR="00E940AB" w:rsidRPr="00E940AB" w:rsidRDefault="00E940AB" w:rsidP="00E940AB">
      <w:pPr>
        <w:autoSpaceDE w:val="0"/>
        <w:autoSpaceDN w:val="0"/>
        <w:adjustRightInd w:val="0"/>
        <w:ind w:left="410"/>
        <w:rPr>
          <w:rFonts w:asciiTheme="minorHAnsi" w:eastAsiaTheme="minorHAnsi" w:hAnsiTheme="minorHAnsi" w:cstheme="minorHAnsi"/>
          <w:color w:val="000000"/>
          <w:lang w:eastAsia="en-US"/>
        </w:rPr>
      </w:pPr>
    </w:p>
    <w:p w14:paraId="0E6DF276" w14:textId="77777777" w:rsidR="00E940AB" w:rsidRPr="00E940AB" w:rsidRDefault="00E940AB" w:rsidP="00E940AB">
      <w:pPr>
        <w:pStyle w:val="Paragraphedeliste"/>
        <w:numPr>
          <w:ilvl w:val="0"/>
          <w:numId w:val="13"/>
        </w:numPr>
        <w:autoSpaceDE w:val="0"/>
        <w:autoSpaceDN w:val="0"/>
        <w:adjustRightInd w:val="0"/>
        <w:rPr>
          <w:rFonts w:asciiTheme="minorHAnsi" w:eastAsiaTheme="minorHAnsi" w:hAnsiTheme="minorHAnsi" w:cstheme="minorHAnsi"/>
          <w:color w:val="000000"/>
          <w:lang w:eastAsia="en-US"/>
        </w:rPr>
      </w:pPr>
      <w:r w:rsidRPr="00E940AB">
        <w:rPr>
          <w:rFonts w:asciiTheme="minorHAnsi" w:eastAsiaTheme="minorHAnsi" w:hAnsiTheme="minorHAnsi" w:cstheme="minorHAnsi"/>
          <w:b/>
          <w:bCs/>
          <w:color w:val="000000"/>
          <w:lang w:eastAsia="en-US"/>
        </w:rPr>
        <w:t xml:space="preserve">Le risque immobilier : </w:t>
      </w:r>
      <w:r w:rsidRPr="00E940AB">
        <w:rPr>
          <w:rFonts w:asciiTheme="minorHAnsi" w:eastAsiaTheme="minorHAnsi" w:hAnsiTheme="minorHAnsi" w:cstheme="minorHAnsi"/>
          <w:color w:val="000000"/>
          <w:lang w:eastAsia="en-US"/>
        </w:rPr>
        <w:t>les investissements réalisés par les SCPI seront soumis aux risques inhérents à la</w:t>
      </w:r>
    </w:p>
    <w:p w14:paraId="2AFB538A"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détention et à la gestion d’actifs immobiliers étant précisé que, par exemple, le marché des actifs de</w:t>
      </w:r>
    </w:p>
    <w:p w14:paraId="06C0913B"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bureaux est marqué par des cycles conjoncturels liés à l’économie générale et à l’évolution des taux longs,</w:t>
      </w:r>
    </w:p>
    <w:p w14:paraId="24902B79" w14:textId="77777777" w:rsidR="00E940AB" w:rsidRDefault="00E940AB" w:rsidP="00E940AB">
      <w:pPr>
        <w:autoSpaceDE w:val="0"/>
        <w:autoSpaceDN w:val="0"/>
        <w:adjustRightInd w:val="0"/>
        <w:rPr>
          <w:rFonts w:asciiTheme="minorHAnsi" w:eastAsia="WingdingsOOEnc" w:hAnsiTheme="minorHAnsi" w:cstheme="minorHAnsi"/>
          <w:color w:val="000000"/>
          <w:sz w:val="20"/>
          <w:szCs w:val="20"/>
          <w:lang w:eastAsia="en-US"/>
        </w:rPr>
      </w:pPr>
    </w:p>
    <w:p w14:paraId="49E08CC9" w14:textId="77777777" w:rsidR="00E940AB" w:rsidRPr="00E940AB" w:rsidRDefault="00E940AB" w:rsidP="00E940AB">
      <w:pPr>
        <w:pStyle w:val="Paragraphedeliste"/>
        <w:numPr>
          <w:ilvl w:val="0"/>
          <w:numId w:val="13"/>
        </w:numPr>
        <w:autoSpaceDE w:val="0"/>
        <w:autoSpaceDN w:val="0"/>
        <w:adjustRightInd w:val="0"/>
        <w:rPr>
          <w:rFonts w:asciiTheme="minorHAnsi" w:eastAsiaTheme="minorHAnsi" w:hAnsiTheme="minorHAnsi" w:cstheme="minorHAnsi"/>
          <w:color w:val="000000"/>
          <w:lang w:eastAsia="en-US"/>
        </w:rPr>
      </w:pPr>
      <w:r w:rsidRPr="00E940AB">
        <w:rPr>
          <w:rFonts w:asciiTheme="minorHAnsi" w:eastAsiaTheme="minorHAnsi" w:hAnsiTheme="minorHAnsi" w:cstheme="minorHAnsi"/>
          <w:b/>
          <w:bCs/>
          <w:color w:val="000000"/>
          <w:lang w:eastAsia="en-US"/>
        </w:rPr>
        <w:t xml:space="preserve">Le risque lié au crédit : </w:t>
      </w:r>
      <w:r w:rsidRPr="00E940AB">
        <w:rPr>
          <w:rFonts w:asciiTheme="minorHAnsi" w:eastAsiaTheme="minorHAnsi" w:hAnsiTheme="minorHAnsi" w:cstheme="minorHAnsi"/>
          <w:color w:val="000000"/>
          <w:lang w:eastAsia="en-US"/>
        </w:rPr>
        <w:t>le financement bancaire souscrit par la SCPI s’accompagne d’engagements</w:t>
      </w:r>
    </w:p>
    <w:p w14:paraId="4685CDF7"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contractuels dont le non-respect rendrait la dette exigible. En outre, il peut augmenter le risque de perte en</w:t>
      </w:r>
    </w:p>
    <w:p w14:paraId="163B597F"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cas de dévalorisation des actifs et peser sur la distribution de la SCPI. Dès lors, le montant du capital qui sera</w:t>
      </w:r>
    </w:p>
    <w:p w14:paraId="7DE50BAA"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perçu lors de la cession des parts ou, le cas échéant, lors de la liquidation de la SCPI, sera subordonné au</w:t>
      </w:r>
    </w:p>
    <w:p w14:paraId="56FD713E" w14:textId="63521A00"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remboursement du montant en cours ou intégral préalable de l’emprunt contracté par la SCPI. Dans ce cas,</w:t>
      </w:r>
    </w:p>
    <w:p w14:paraId="53EE345C"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le risque en capital est accru. Cependant la société de gestion souhaite rester vigilant et l’endettement reste</w:t>
      </w:r>
    </w:p>
    <w:p w14:paraId="745B8948" w14:textId="77777777" w:rsid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dans sa limite statutaire.</w:t>
      </w:r>
    </w:p>
    <w:p w14:paraId="76AE8384"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p>
    <w:p w14:paraId="1FF8629B" w14:textId="77777777" w:rsidR="00E940AB" w:rsidRPr="00E940AB" w:rsidRDefault="00E940AB" w:rsidP="00E940AB">
      <w:pPr>
        <w:pStyle w:val="Paragraphedeliste"/>
        <w:numPr>
          <w:ilvl w:val="0"/>
          <w:numId w:val="13"/>
        </w:numPr>
        <w:autoSpaceDE w:val="0"/>
        <w:autoSpaceDN w:val="0"/>
        <w:adjustRightInd w:val="0"/>
        <w:rPr>
          <w:rFonts w:asciiTheme="minorHAnsi" w:eastAsiaTheme="minorHAnsi" w:hAnsiTheme="minorHAnsi" w:cstheme="minorHAnsi"/>
          <w:color w:val="000000"/>
          <w:lang w:eastAsia="en-US"/>
        </w:rPr>
      </w:pPr>
      <w:r w:rsidRPr="00E940AB">
        <w:rPr>
          <w:rFonts w:asciiTheme="minorHAnsi" w:eastAsiaTheme="minorHAnsi" w:hAnsiTheme="minorHAnsi" w:cstheme="minorHAnsi"/>
          <w:b/>
          <w:bCs/>
          <w:color w:val="000000"/>
          <w:lang w:eastAsia="en-US"/>
        </w:rPr>
        <w:t xml:space="preserve">Le risque de perte en capital : </w:t>
      </w:r>
      <w:r w:rsidRPr="00E940AB">
        <w:rPr>
          <w:rFonts w:asciiTheme="minorHAnsi" w:eastAsiaTheme="minorHAnsi" w:hAnsiTheme="minorHAnsi" w:cstheme="minorHAnsi"/>
          <w:color w:val="000000"/>
          <w:lang w:eastAsia="en-US"/>
        </w:rPr>
        <w:t>Il existe des risques à investir sur les supports financiers en unités de compte.</w:t>
      </w:r>
    </w:p>
    <w:p w14:paraId="16EB8D55"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lastRenderedPageBreak/>
        <w:t>La valeur de ces derniers est exposée à des fluctuations, à la hausse ou à la baisse, dont l’amplitude peut</w:t>
      </w:r>
    </w:p>
    <w:p w14:paraId="6599B21F"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varier en fonction de la nature des unités de compte et en fonction de l’évolution des marchés immobiliers.</w:t>
      </w:r>
    </w:p>
    <w:p w14:paraId="54532A99" w14:textId="77777777" w:rsidR="00E940AB" w:rsidRPr="00E940AB" w:rsidRDefault="00E940AB" w:rsidP="00E940AB">
      <w:pPr>
        <w:autoSpaceDE w:val="0"/>
        <w:autoSpaceDN w:val="0"/>
        <w:adjustRightInd w:val="0"/>
        <w:rPr>
          <w:rFonts w:asciiTheme="minorHAnsi" w:eastAsiaTheme="minorHAnsi" w:hAnsiTheme="minorHAnsi" w:cstheme="minorHAnsi"/>
          <w:color w:val="000000"/>
          <w:sz w:val="20"/>
          <w:szCs w:val="20"/>
          <w:lang w:eastAsia="en-US"/>
        </w:rPr>
      </w:pPr>
      <w:r w:rsidRPr="00E940AB">
        <w:rPr>
          <w:rFonts w:asciiTheme="minorHAnsi" w:eastAsiaTheme="minorHAnsi" w:hAnsiTheme="minorHAnsi" w:cstheme="minorHAnsi"/>
          <w:color w:val="000000"/>
          <w:sz w:val="20"/>
          <w:szCs w:val="20"/>
          <w:lang w:eastAsia="en-US"/>
        </w:rPr>
        <w:t>L’assureur ne s’engage que sur le nombre et non sur la valeur de ces unités de compte, le risque de</w:t>
      </w:r>
    </w:p>
    <w:p w14:paraId="15961989" w14:textId="77777777" w:rsidR="004349AE" w:rsidRPr="005F57AC" w:rsidRDefault="00E940AB" w:rsidP="00E940AB">
      <w:pPr>
        <w:autoSpaceDE w:val="0"/>
        <w:autoSpaceDN w:val="0"/>
        <w:adjustRightInd w:val="0"/>
        <w:rPr>
          <w:rFonts w:asciiTheme="minorHAnsi" w:eastAsiaTheme="minorHAnsi" w:hAnsiTheme="minorHAnsi" w:cstheme="minorHAnsi"/>
          <w:bCs/>
          <w:sz w:val="20"/>
          <w:szCs w:val="20"/>
          <w:lang w:eastAsia="en-US"/>
        </w:rPr>
      </w:pPr>
      <w:r w:rsidRPr="00E940AB">
        <w:rPr>
          <w:rFonts w:asciiTheme="minorHAnsi" w:eastAsiaTheme="minorHAnsi" w:hAnsiTheme="minorHAnsi" w:cstheme="minorHAnsi"/>
          <w:color w:val="000000"/>
          <w:sz w:val="20"/>
          <w:szCs w:val="20"/>
          <w:lang w:eastAsia="en-US"/>
        </w:rPr>
        <w:t xml:space="preserve">fluctuation est intégralement supporté par </w:t>
      </w:r>
      <w:r w:rsidRPr="005F57AC">
        <w:rPr>
          <w:rFonts w:asciiTheme="minorHAnsi" w:eastAsiaTheme="minorHAnsi" w:hAnsiTheme="minorHAnsi" w:cstheme="minorHAnsi"/>
          <w:color w:val="000000"/>
          <w:sz w:val="20"/>
          <w:szCs w:val="20"/>
          <w:lang w:eastAsia="en-US"/>
        </w:rPr>
        <w:t>l’(</w:t>
      </w:r>
      <w:r w:rsidR="005F57AC" w:rsidRPr="005F57AC">
        <w:rPr>
          <w:rFonts w:ascii="Calibri" w:eastAsiaTheme="minorHAnsi" w:hAnsi="Calibri" w:cs="Calibri"/>
          <w:sz w:val="20"/>
          <w:szCs w:val="20"/>
          <w:lang w:eastAsia="en-US"/>
        </w:rPr>
        <w:t>l’(les)adhérent(s)/souscripteur. De ce fait ni le capital ni les</w:t>
      </w:r>
      <w:r w:rsidR="005F57AC">
        <w:rPr>
          <w:rFonts w:ascii="Calibri" w:eastAsiaTheme="minorHAnsi" w:hAnsi="Calibri" w:cs="Calibri"/>
          <w:sz w:val="20"/>
          <w:szCs w:val="20"/>
          <w:lang w:eastAsia="en-US"/>
        </w:rPr>
        <w:t xml:space="preserve"> </w:t>
      </w:r>
      <w:r w:rsidR="005F57AC" w:rsidRPr="005F57AC">
        <w:rPr>
          <w:rFonts w:ascii="Calibri" w:eastAsiaTheme="minorHAnsi" w:hAnsi="Calibri" w:cs="Calibri"/>
          <w:sz w:val="20"/>
          <w:szCs w:val="20"/>
          <w:lang w:eastAsia="en-US"/>
        </w:rPr>
        <w:t xml:space="preserve">revenus ne sont garantis. </w:t>
      </w:r>
    </w:p>
    <w:p w14:paraId="3A5E4A1A" w14:textId="77777777" w:rsidR="007D1B37" w:rsidRPr="005F57AC" w:rsidRDefault="007D1B37" w:rsidP="007D1B37">
      <w:pPr>
        <w:autoSpaceDE w:val="0"/>
        <w:autoSpaceDN w:val="0"/>
        <w:adjustRightInd w:val="0"/>
        <w:jc w:val="both"/>
        <w:rPr>
          <w:rFonts w:asciiTheme="minorHAnsi" w:eastAsiaTheme="minorHAnsi" w:hAnsiTheme="minorHAnsi" w:cstheme="minorHAnsi"/>
          <w:bCs/>
          <w:sz w:val="20"/>
          <w:szCs w:val="20"/>
          <w:highlight w:val="cyan"/>
          <w:lang w:eastAsia="en-US"/>
        </w:rPr>
      </w:pPr>
    </w:p>
    <w:p w14:paraId="4E4D9D2A" w14:textId="77777777" w:rsidR="006D53BB" w:rsidRPr="007D1B37" w:rsidRDefault="006D53BB" w:rsidP="007D1B37">
      <w:pPr>
        <w:autoSpaceDE w:val="0"/>
        <w:autoSpaceDN w:val="0"/>
        <w:adjustRightInd w:val="0"/>
        <w:jc w:val="both"/>
        <w:rPr>
          <w:rFonts w:asciiTheme="minorHAnsi" w:eastAsiaTheme="minorHAnsi" w:hAnsiTheme="minorHAnsi" w:cstheme="minorHAnsi"/>
          <w:color w:val="000000"/>
          <w:highlight w:val="cyan"/>
          <w:lang w:eastAsia="en-US"/>
        </w:rPr>
      </w:pPr>
    </w:p>
    <w:p w14:paraId="1293264F" w14:textId="77777777" w:rsidR="007D1B37" w:rsidRPr="00572E91" w:rsidRDefault="008F5A31" w:rsidP="007D1B37">
      <w:pPr>
        <w:autoSpaceDE w:val="0"/>
        <w:autoSpaceDN w:val="0"/>
        <w:adjustRightInd w:val="0"/>
        <w:jc w:val="both"/>
        <w:rPr>
          <w:rFonts w:asciiTheme="minorHAnsi" w:eastAsiaTheme="minorHAnsi" w:hAnsiTheme="minorHAnsi" w:cstheme="minorHAnsi"/>
          <w:color w:val="000000"/>
          <w:sz w:val="20"/>
          <w:lang w:eastAsia="en-US"/>
        </w:rPr>
      </w:pPr>
      <w:r w:rsidRPr="00572E91">
        <w:rPr>
          <w:rFonts w:asciiTheme="minorHAnsi" w:eastAsiaTheme="minorHAnsi" w:hAnsiTheme="minorHAnsi" w:cstheme="minorHAnsi"/>
          <w:color w:val="000000"/>
          <w:sz w:val="20"/>
          <w:lang w:eastAsia="en-US"/>
        </w:rPr>
        <w:t>La SCPI n’étant pas un produi</w:t>
      </w:r>
      <w:r w:rsidR="006D53BB" w:rsidRPr="00572E91">
        <w:rPr>
          <w:rFonts w:asciiTheme="minorHAnsi" w:eastAsiaTheme="minorHAnsi" w:hAnsiTheme="minorHAnsi" w:cstheme="minorHAnsi"/>
          <w:color w:val="000000"/>
          <w:sz w:val="20"/>
          <w:lang w:eastAsia="en-US"/>
        </w:rPr>
        <w:t>t</w:t>
      </w:r>
      <w:r w:rsidRPr="00572E91">
        <w:rPr>
          <w:rFonts w:asciiTheme="minorHAnsi" w:eastAsiaTheme="minorHAnsi" w:hAnsiTheme="minorHAnsi" w:cstheme="minorHAnsi"/>
          <w:color w:val="000000"/>
          <w:sz w:val="20"/>
          <w:lang w:eastAsia="en-US"/>
        </w:rPr>
        <w:t xml:space="preserve"> coté, elle présente une liquidité moindre comparée aux actifs financiers. Les conditions de cession (délais, prix) peuven</w:t>
      </w:r>
      <w:r w:rsidR="006D53BB" w:rsidRPr="00572E91">
        <w:rPr>
          <w:rFonts w:asciiTheme="minorHAnsi" w:eastAsiaTheme="minorHAnsi" w:hAnsiTheme="minorHAnsi" w:cstheme="minorHAnsi"/>
          <w:color w:val="000000"/>
          <w:sz w:val="20"/>
          <w:lang w:eastAsia="en-US"/>
        </w:rPr>
        <w:t>t</w:t>
      </w:r>
      <w:r w:rsidR="00A31576">
        <w:rPr>
          <w:rFonts w:asciiTheme="minorHAnsi" w:eastAsiaTheme="minorHAnsi" w:hAnsiTheme="minorHAnsi" w:cstheme="minorHAnsi"/>
          <w:color w:val="000000"/>
          <w:sz w:val="20"/>
          <w:lang w:eastAsia="en-US"/>
        </w:rPr>
        <w:t xml:space="preserve"> ainsi varier </w:t>
      </w:r>
      <w:r w:rsidRPr="00572E91">
        <w:rPr>
          <w:rFonts w:asciiTheme="minorHAnsi" w:eastAsiaTheme="minorHAnsi" w:hAnsiTheme="minorHAnsi" w:cstheme="minorHAnsi"/>
          <w:color w:val="000000"/>
          <w:sz w:val="20"/>
          <w:lang w:eastAsia="en-US"/>
        </w:rPr>
        <w:t>en fonction de l’</w:t>
      </w:r>
      <w:r w:rsidR="006D53BB" w:rsidRPr="00572E91">
        <w:rPr>
          <w:rFonts w:asciiTheme="minorHAnsi" w:eastAsiaTheme="minorHAnsi" w:hAnsiTheme="minorHAnsi" w:cstheme="minorHAnsi"/>
          <w:color w:val="000000"/>
          <w:sz w:val="20"/>
          <w:lang w:eastAsia="en-US"/>
        </w:rPr>
        <w:t>é</w:t>
      </w:r>
      <w:r w:rsidRPr="00572E91">
        <w:rPr>
          <w:rFonts w:asciiTheme="minorHAnsi" w:eastAsiaTheme="minorHAnsi" w:hAnsiTheme="minorHAnsi" w:cstheme="minorHAnsi"/>
          <w:color w:val="000000"/>
          <w:sz w:val="20"/>
          <w:lang w:eastAsia="en-US"/>
        </w:rPr>
        <w:t>vol</w:t>
      </w:r>
      <w:r w:rsidR="006D53BB" w:rsidRPr="00572E91">
        <w:rPr>
          <w:rFonts w:asciiTheme="minorHAnsi" w:eastAsiaTheme="minorHAnsi" w:hAnsiTheme="minorHAnsi" w:cstheme="minorHAnsi"/>
          <w:color w:val="000000"/>
          <w:sz w:val="20"/>
          <w:lang w:eastAsia="en-US"/>
        </w:rPr>
        <w:t>u</w:t>
      </w:r>
      <w:r w:rsidRPr="00572E91">
        <w:rPr>
          <w:rFonts w:asciiTheme="minorHAnsi" w:eastAsiaTheme="minorHAnsi" w:hAnsiTheme="minorHAnsi" w:cstheme="minorHAnsi"/>
          <w:color w:val="000000"/>
          <w:sz w:val="20"/>
          <w:lang w:eastAsia="en-US"/>
        </w:rPr>
        <w:t>tion à la hausse comme à la baisse du marché de l’immobilier et du marché des parts de SCPI.</w:t>
      </w:r>
    </w:p>
    <w:p w14:paraId="32315434" w14:textId="77777777" w:rsidR="00DD567A" w:rsidRDefault="00DD567A" w:rsidP="00D1345A">
      <w:pPr>
        <w:spacing w:after="60"/>
        <w:rPr>
          <w:rFonts w:asciiTheme="minorHAnsi" w:hAnsiTheme="minorHAnsi"/>
          <w:b/>
          <w:sz w:val="20"/>
          <w:szCs w:val="20"/>
        </w:rPr>
      </w:pPr>
    </w:p>
    <w:p w14:paraId="29782EE0" w14:textId="77777777" w:rsidR="007D1B37" w:rsidRDefault="007D1B37" w:rsidP="00D1345A">
      <w:pPr>
        <w:spacing w:after="60"/>
        <w:rPr>
          <w:rFonts w:asciiTheme="minorHAnsi" w:hAnsiTheme="minorHAnsi"/>
          <w:b/>
          <w:sz w:val="20"/>
          <w:szCs w:val="20"/>
        </w:rPr>
      </w:pPr>
    </w:p>
    <w:p w14:paraId="02AB1501" w14:textId="77777777" w:rsidR="00D1345A" w:rsidRPr="005F7721" w:rsidRDefault="00D1345A" w:rsidP="00D1345A">
      <w:pPr>
        <w:spacing w:after="60"/>
        <w:rPr>
          <w:rFonts w:asciiTheme="minorHAnsi" w:hAnsiTheme="minorHAnsi"/>
          <w:b/>
          <w:sz w:val="20"/>
          <w:szCs w:val="20"/>
          <w:highlight w:val="yellow"/>
        </w:rPr>
      </w:pPr>
      <w:r w:rsidRPr="005F7721">
        <w:rPr>
          <w:rFonts w:asciiTheme="minorHAnsi" w:hAnsiTheme="minorHAnsi"/>
          <w:b/>
          <w:sz w:val="20"/>
          <w:szCs w:val="20"/>
          <w:highlight w:val="yellow"/>
        </w:rPr>
        <w:t xml:space="preserve">La SCPI </w:t>
      </w:r>
      <w:r w:rsidR="005F7721" w:rsidRPr="005F7721">
        <w:rPr>
          <w:rFonts w:asciiTheme="minorHAnsi" w:hAnsiTheme="minorHAnsi"/>
          <w:b/>
          <w:sz w:val="20"/>
          <w:szCs w:val="20"/>
          <w:highlight w:val="yellow"/>
        </w:rPr>
        <w:t xml:space="preserve">FICOMMERCE  </w:t>
      </w:r>
      <w:r w:rsidRPr="005F7721">
        <w:rPr>
          <w:rFonts w:asciiTheme="minorHAnsi" w:hAnsiTheme="minorHAnsi"/>
          <w:b/>
          <w:sz w:val="20"/>
          <w:szCs w:val="20"/>
          <w:highlight w:val="yellow"/>
        </w:rPr>
        <w:t>n’est pas éligible aux options d’arbitrages automatiques des contrats.</w:t>
      </w:r>
    </w:p>
    <w:p w14:paraId="785181BB" w14:textId="77777777" w:rsidR="00D1345A" w:rsidRPr="005F7721" w:rsidRDefault="00D1345A" w:rsidP="00D1345A">
      <w:pPr>
        <w:spacing w:after="60"/>
        <w:rPr>
          <w:rFonts w:asciiTheme="minorHAnsi" w:hAnsiTheme="minorHAnsi"/>
          <w:b/>
          <w:sz w:val="20"/>
          <w:szCs w:val="20"/>
          <w:highlight w:val="yellow"/>
        </w:rPr>
      </w:pPr>
      <w:r w:rsidRPr="005F7721">
        <w:rPr>
          <w:rFonts w:asciiTheme="minorHAnsi" w:hAnsiTheme="minorHAnsi"/>
          <w:b/>
          <w:sz w:val="20"/>
          <w:szCs w:val="20"/>
          <w:highlight w:val="yellow"/>
        </w:rPr>
        <w:t xml:space="preserve">La SCPI </w:t>
      </w:r>
      <w:r w:rsidR="005F7721" w:rsidRPr="005F7721">
        <w:rPr>
          <w:rFonts w:asciiTheme="minorHAnsi" w:hAnsiTheme="minorHAnsi"/>
          <w:b/>
          <w:sz w:val="20"/>
          <w:szCs w:val="20"/>
          <w:highlight w:val="yellow"/>
        </w:rPr>
        <w:t xml:space="preserve">FICOMMERCE </w:t>
      </w:r>
      <w:r w:rsidRPr="005F7721">
        <w:rPr>
          <w:rFonts w:asciiTheme="minorHAnsi" w:hAnsiTheme="minorHAnsi"/>
          <w:b/>
          <w:sz w:val="20"/>
          <w:szCs w:val="20"/>
          <w:highlight w:val="yellow"/>
        </w:rPr>
        <w:t>n’est pas éligible aux plans de versements programmés et de rachats partiels programmés</w:t>
      </w:r>
    </w:p>
    <w:p w14:paraId="69EACFE1" w14:textId="6CF6A448" w:rsidR="00D35E93" w:rsidRPr="00D1345A" w:rsidRDefault="00D35E93" w:rsidP="00D1345A">
      <w:pPr>
        <w:spacing w:after="60"/>
        <w:rPr>
          <w:rFonts w:asciiTheme="minorHAnsi" w:hAnsiTheme="minorHAnsi"/>
          <w:sz w:val="20"/>
          <w:szCs w:val="20"/>
        </w:rPr>
      </w:pPr>
      <w:r w:rsidRPr="005F7721">
        <w:rPr>
          <w:rFonts w:asciiTheme="minorHAnsi" w:hAnsiTheme="minorHAnsi"/>
          <w:b/>
          <w:sz w:val="20"/>
          <w:szCs w:val="20"/>
          <w:highlight w:val="yellow"/>
        </w:rPr>
        <w:t xml:space="preserve">La SCPI </w:t>
      </w:r>
      <w:r w:rsidR="005F7721" w:rsidRPr="005F7721">
        <w:rPr>
          <w:rFonts w:asciiTheme="minorHAnsi" w:hAnsiTheme="minorHAnsi"/>
          <w:b/>
          <w:sz w:val="20"/>
          <w:szCs w:val="20"/>
          <w:highlight w:val="yellow"/>
        </w:rPr>
        <w:t>FICOMMERCE</w:t>
      </w:r>
      <w:r w:rsidRPr="005F7721">
        <w:rPr>
          <w:rFonts w:asciiTheme="minorHAnsi" w:hAnsiTheme="minorHAnsi"/>
          <w:b/>
          <w:sz w:val="20"/>
          <w:szCs w:val="20"/>
          <w:highlight w:val="yellow"/>
        </w:rPr>
        <w:t xml:space="preserve"> est éligible à la garantie plancher</w:t>
      </w:r>
      <w:r w:rsidR="00E000A0" w:rsidRPr="005F7721">
        <w:rPr>
          <w:rFonts w:asciiTheme="minorHAnsi" w:hAnsiTheme="minorHAnsi"/>
          <w:b/>
          <w:sz w:val="20"/>
          <w:szCs w:val="20"/>
          <w:highlight w:val="yellow"/>
        </w:rPr>
        <w:t xml:space="preserve"> en cas de décès uniquement pour les contrats MILLEVIE Premium et MILLEVIE Infinie</w:t>
      </w:r>
      <w:r w:rsidR="00802692" w:rsidRPr="005F7721">
        <w:rPr>
          <w:rFonts w:asciiTheme="minorHAnsi" w:hAnsiTheme="minorHAnsi"/>
          <w:b/>
          <w:sz w:val="20"/>
          <w:szCs w:val="20"/>
          <w:highlight w:val="yellow"/>
        </w:rPr>
        <w:t xml:space="preserve"> .</w:t>
      </w:r>
    </w:p>
    <w:p w14:paraId="7035DFB3" w14:textId="77777777" w:rsidR="00D1345A" w:rsidRDefault="00D1345A" w:rsidP="00945D9C">
      <w:pPr>
        <w:autoSpaceDE w:val="0"/>
        <w:autoSpaceDN w:val="0"/>
        <w:adjustRightInd w:val="0"/>
        <w:rPr>
          <w:rFonts w:asciiTheme="minorHAnsi" w:eastAsiaTheme="minorHAnsi" w:hAnsiTheme="minorHAnsi" w:cstheme="minorHAnsi"/>
          <w:b/>
          <w:bCs/>
          <w:sz w:val="20"/>
          <w:szCs w:val="20"/>
          <w:lang w:eastAsia="en-US"/>
        </w:rPr>
      </w:pPr>
    </w:p>
    <w:p w14:paraId="5DD3C49F" w14:textId="77777777" w:rsidR="00DD567A" w:rsidRDefault="001B4778" w:rsidP="00DD567A">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sidR="007F54BA">
        <w:rPr>
          <w:rFonts w:asciiTheme="minorHAnsi" w:eastAsiaTheme="minorHAnsi" w:hAnsiTheme="minorHAnsi" w:cstheme="minorHAnsi"/>
          <w:b/>
          <w:bCs/>
          <w:sz w:val="20"/>
          <w:szCs w:val="20"/>
          <w:lang w:eastAsia="en-US"/>
        </w:rPr>
        <w:t xml:space="preserve"> et s’adresse à la clientèle Gestion Privée (GP) et Patrimoniale (HDG).</w:t>
      </w:r>
    </w:p>
    <w:p w14:paraId="202AE580" w14:textId="77777777" w:rsidR="006108DC" w:rsidRPr="00945D9C" w:rsidRDefault="006108DC" w:rsidP="00945D9C">
      <w:pPr>
        <w:autoSpaceDE w:val="0"/>
        <w:autoSpaceDN w:val="0"/>
        <w:adjustRightInd w:val="0"/>
        <w:rPr>
          <w:rFonts w:asciiTheme="minorHAnsi" w:eastAsiaTheme="minorHAnsi" w:hAnsiTheme="minorHAnsi" w:cstheme="minorHAnsi"/>
          <w:bCs/>
          <w:sz w:val="20"/>
          <w:szCs w:val="20"/>
          <w:lang w:eastAsia="en-US"/>
        </w:rPr>
      </w:pPr>
    </w:p>
    <w:p w14:paraId="28B31BE5" w14:textId="77777777"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14:paraId="7A41E319" w14:textId="77777777" w:rsidR="00FB4DBB" w:rsidRDefault="00301D27" w:rsidP="00301D27">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1-</w:t>
      </w:r>
      <w:r w:rsidR="00E3667B" w:rsidRPr="00837A25">
        <w:rPr>
          <w:rFonts w:asciiTheme="minorHAnsi" w:hAnsiTheme="minorHAnsi" w:cstheme="minorHAnsi"/>
          <w:b/>
          <w:color w:val="C00000"/>
          <w:sz w:val="20"/>
          <w:szCs w:val="20"/>
        </w:rPr>
        <w:t xml:space="preserve">PRESENTATION DE LA SOCIETE DE GESTION ET DE LA SCPI </w:t>
      </w:r>
      <w:r w:rsidR="005F7721">
        <w:rPr>
          <w:rFonts w:asciiTheme="minorHAnsi" w:hAnsiTheme="minorHAnsi" w:cstheme="minorHAnsi"/>
          <w:b/>
          <w:color w:val="C00000"/>
          <w:sz w:val="20"/>
          <w:szCs w:val="20"/>
        </w:rPr>
        <w:t>FICOMMERCE</w:t>
      </w:r>
      <w:r w:rsidR="00E3667B" w:rsidRPr="00837A25">
        <w:rPr>
          <w:rFonts w:asciiTheme="minorHAnsi" w:hAnsiTheme="minorHAnsi" w:cstheme="minorHAnsi"/>
          <w:b/>
          <w:color w:val="C00000"/>
          <w:sz w:val="20"/>
          <w:szCs w:val="20"/>
        </w:rPr>
        <w:t xml:space="preserve"> </w:t>
      </w:r>
    </w:p>
    <w:p w14:paraId="4CB23E27" w14:textId="77777777" w:rsidR="00D93311" w:rsidRDefault="00D93311" w:rsidP="00301D27">
      <w:pPr>
        <w:jc w:val="both"/>
        <w:rPr>
          <w:rFonts w:asciiTheme="minorHAnsi" w:hAnsiTheme="minorHAnsi" w:cstheme="minorHAnsi"/>
          <w:b/>
          <w:color w:val="C00000"/>
          <w:sz w:val="20"/>
          <w:szCs w:val="20"/>
        </w:rPr>
      </w:pPr>
    </w:p>
    <w:p w14:paraId="6D07329C" w14:textId="77777777" w:rsidR="00D93311" w:rsidRDefault="00D93311" w:rsidP="00D93311">
      <w:pPr>
        <w:jc w:val="center"/>
        <w:rPr>
          <w:rFonts w:asciiTheme="minorHAnsi" w:hAnsiTheme="minorHAnsi" w:cstheme="minorHAnsi"/>
          <w:b/>
          <w:color w:val="C00000"/>
          <w:sz w:val="20"/>
          <w:szCs w:val="20"/>
        </w:rPr>
      </w:pPr>
      <w:r>
        <w:rPr>
          <w:noProof/>
        </w:rPr>
        <w:drawing>
          <wp:inline distT="0" distB="0" distL="0" distR="0" wp14:anchorId="2B502036" wp14:editId="3BF093C8">
            <wp:extent cx="4629150" cy="3343275"/>
            <wp:effectExtent l="0" t="0" r="0"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29150" cy="3343275"/>
                    </a:xfrm>
                    <a:prstGeom prst="rect">
                      <a:avLst/>
                    </a:prstGeom>
                  </pic:spPr>
                </pic:pic>
              </a:graphicData>
            </a:graphic>
          </wp:inline>
        </w:drawing>
      </w:r>
    </w:p>
    <w:p w14:paraId="482D7FB6" w14:textId="77777777" w:rsidR="00837A25" w:rsidRPr="00837A25" w:rsidRDefault="00837A25" w:rsidP="00837A25">
      <w:pPr>
        <w:jc w:val="both"/>
        <w:rPr>
          <w:rFonts w:asciiTheme="minorHAnsi" w:hAnsiTheme="minorHAnsi" w:cstheme="minorHAnsi"/>
          <w:b/>
          <w:dstrike/>
          <w:color w:val="C00000"/>
          <w:sz w:val="20"/>
          <w:szCs w:val="20"/>
        </w:rPr>
      </w:pPr>
    </w:p>
    <w:p w14:paraId="14893878" w14:textId="77777777" w:rsidR="00D93311" w:rsidRPr="00D93311" w:rsidRDefault="00D93311" w:rsidP="00D93311">
      <w:pPr>
        <w:autoSpaceDE w:val="0"/>
        <w:autoSpaceDN w:val="0"/>
        <w:adjustRightInd w:val="0"/>
        <w:rPr>
          <w:rFonts w:asciiTheme="minorHAnsi" w:eastAsiaTheme="minorHAnsi" w:hAnsiTheme="minorHAnsi" w:cstheme="minorHAnsi"/>
          <w:bCs/>
          <w:sz w:val="20"/>
          <w:szCs w:val="20"/>
          <w:lang w:eastAsia="en-US"/>
        </w:rPr>
      </w:pPr>
      <w:r w:rsidRPr="00D93311">
        <w:rPr>
          <w:rFonts w:asciiTheme="minorHAnsi" w:eastAsiaTheme="minorHAnsi" w:hAnsiTheme="minorHAnsi" w:cstheme="minorHAnsi"/>
          <w:bCs/>
          <w:sz w:val="20"/>
          <w:szCs w:val="20"/>
          <w:lang w:eastAsia="en-US"/>
        </w:rPr>
        <w:t>La SCPI FICOMMERCE est une SCPI principalement investie en commerces.</w:t>
      </w:r>
    </w:p>
    <w:p w14:paraId="6F4814C7" w14:textId="77777777" w:rsidR="00D93311" w:rsidRPr="00D93311" w:rsidRDefault="00D93311" w:rsidP="00D93311">
      <w:pPr>
        <w:autoSpaceDE w:val="0"/>
        <w:autoSpaceDN w:val="0"/>
        <w:adjustRightInd w:val="0"/>
        <w:rPr>
          <w:rFonts w:asciiTheme="minorHAnsi" w:eastAsiaTheme="minorHAnsi" w:hAnsiTheme="minorHAnsi" w:cstheme="minorHAnsi"/>
          <w:bCs/>
          <w:sz w:val="20"/>
          <w:szCs w:val="20"/>
          <w:lang w:eastAsia="en-US"/>
        </w:rPr>
      </w:pPr>
      <w:r w:rsidRPr="00D93311">
        <w:rPr>
          <w:rFonts w:asciiTheme="minorHAnsi" w:eastAsiaTheme="minorHAnsi" w:hAnsiTheme="minorHAnsi" w:cstheme="minorHAnsi"/>
          <w:bCs/>
          <w:sz w:val="20"/>
          <w:szCs w:val="20"/>
          <w:lang w:eastAsia="en-US"/>
        </w:rPr>
        <w:t>La politique d’investissement de la SCPI vise la recherche de rendement locatif,</w:t>
      </w:r>
      <w:r>
        <w:rPr>
          <w:rFonts w:asciiTheme="minorHAnsi" w:eastAsiaTheme="minorHAnsi" w:hAnsiTheme="minorHAnsi" w:cstheme="minorHAnsi"/>
          <w:bCs/>
          <w:sz w:val="20"/>
          <w:szCs w:val="20"/>
          <w:lang w:eastAsia="en-US"/>
        </w:rPr>
        <w:t xml:space="preserve"> </w:t>
      </w:r>
      <w:r w:rsidRPr="00D93311">
        <w:rPr>
          <w:rFonts w:asciiTheme="minorHAnsi" w:eastAsiaTheme="minorHAnsi" w:hAnsiTheme="minorHAnsi" w:cstheme="minorHAnsi"/>
          <w:bCs/>
          <w:sz w:val="20"/>
          <w:szCs w:val="20"/>
          <w:lang w:eastAsia="en-US"/>
        </w:rPr>
        <w:t>sans toutefois constituer un objectif garanti, au travers d’actifs immobiliers situés prioritairement</w:t>
      </w:r>
      <w:r>
        <w:rPr>
          <w:rFonts w:asciiTheme="minorHAnsi" w:eastAsiaTheme="minorHAnsi" w:hAnsiTheme="minorHAnsi" w:cstheme="minorHAnsi"/>
          <w:bCs/>
          <w:sz w:val="20"/>
          <w:szCs w:val="20"/>
          <w:lang w:eastAsia="en-US"/>
        </w:rPr>
        <w:t xml:space="preserve"> </w:t>
      </w:r>
      <w:r w:rsidRPr="00D93311">
        <w:rPr>
          <w:rFonts w:asciiTheme="minorHAnsi" w:eastAsiaTheme="minorHAnsi" w:hAnsiTheme="minorHAnsi" w:cstheme="minorHAnsi"/>
          <w:bCs/>
          <w:sz w:val="20"/>
          <w:szCs w:val="20"/>
          <w:lang w:eastAsia="en-US"/>
        </w:rPr>
        <w:t>en Île-de-France et dans les grandes métropoles régionales.</w:t>
      </w:r>
    </w:p>
    <w:p w14:paraId="3B52178B" w14:textId="5FBC68FC" w:rsidR="00720F2E" w:rsidRPr="00D93311" w:rsidRDefault="00D93311" w:rsidP="00D93311">
      <w:pPr>
        <w:autoSpaceDE w:val="0"/>
        <w:autoSpaceDN w:val="0"/>
        <w:adjustRightInd w:val="0"/>
        <w:rPr>
          <w:rFonts w:asciiTheme="minorHAnsi" w:hAnsiTheme="minorHAnsi" w:cstheme="minorHAnsi"/>
          <w:bCs/>
          <w:sz w:val="20"/>
          <w:szCs w:val="20"/>
        </w:rPr>
      </w:pPr>
      <w:r w:rsidRPr="00D93311">
        <w:rPr>
          <w:rFonts w:asciiTheme="minorHAnsi" w:eastAsiaTheme="minorHAnsi" w:hAnsiTheme="minorHAnsi" w:cstheme="minorHAnsi"/>
          <w:bCs/>
          <w:sz w:val="20"/>
          <w:szCs w:val="20"/>
          <w:lang w:eastAsia="en-US"/>
        </w:rPr>
        <w:t>FICOMMERCE, après fusion avec la SCPI BTP IMMOBILIER, devient l’une des SCPI leaders</w:t>
      </w:r>
      <w:r>
        <w:rPr>
          <w:rFonts w:asciiTheme="minorHAnsi" w:eastAsiaTheme="minorHAnsi" w:hAnsiTheme="minorHAnsi" w:cstheme="minorHAnsi"/>
          <w:bCs/>
          <w:sz w:val="20"/>
          <w:szCs w:val="20"/>
          <w:lang w:eastAsia="en-US"/>
        </w:rPr>
        <w:t xml:space="preserve"> </w:t>
      </w:r>
      <w:r w:rsidRPr="00D93311">
        <w:rPr>
          <w:rFonts w:asciiTheme="minorHAnsi" w:eastAsiaTheme="minorHAnsi" w:hAnsiTheme="minorHAnsi" w:cstheme="minorHAnsi"/>
          <w:bCs/>
          <w:sz w:val="20"/>
          <w:szCs w:val="20"/>
          <w:lang w:eastAsia="en-US"/>
        </w:rPr>
        <w:t>de sa catégorie sur le segment des commerces en terme de capitalisation</w:t>
      </w:r>
      <w:r>
        <w:rPr>
          <w:rFonts w:asciiTheme="minorHAnsi" w:eastAsiaTheme="minorHAnsi" w:hAnsiTheme="minorHAnsi" w:cstheme="minorHAnsi"/>
          <w:bCs/>
          <w:sz w:val="20"/>
          <w:szCs w:val="20"/>
          <w:lang w:eastAsia="en-US"/>
        </w:rPr>
        <w:t xml:space="preserve"> </w:t>
      </w:r>
      <w:r w:rsidRPr="00D93311">
        <w:rPr>
          <w:rFonts w:asciiTheme="minorHAnsi" w:eastAsiaTheme="minorHAnsi" w:hAnsiTheme="minorHAnsi" w:cstheme="minorHAnsi"/>
          <w:bCs/>
          <w:sz w:val="20"/>
          <w:szCs w:val="20"/>
          <w:lang w:eastAsia="en-US"/>
        </w:rPr>
        <w:t>au 31 décembre 2017</w:t>
      </w:r>
      <w:r>
        <w:rPr>
          <w:rFonts w:asciiTheme="minorHAnsi" w:eastAsiaTheme="minorHAnsi" w:hAnsiTheme="minorHAnsi" w:cstheme="minorHAnsi"/>
          <w:bCs/>
          <w:sz w:val="20"/>
          <w:szCs w:val="20"/>
          <w:lang w:eastAsia="en-US"/>
        </w:rPr>
        <w:t>.</w:t>
      </w:r>
    </w:p>
    <w:p w14:paraId="575E1612" w14:textId="77777777" w:rsidR="00720F2E" w:rsidRPr="00720F2E" w:rsidRDefault="00720F2E" w:rsidP="00720F2E">
      <w:pPr>
        <w:autoSpaceDE w:val="0"/>
        <w:autoSpaceDN w:val="0"/>
        <w:adjustRightInd w:val="0"/>
        <w:jc w:val="both"/>
        <w:rPr>
          <w:rFonts w:asciiTheme="minorHAnsi" w:hAnsiTheme="minorHAnsi" w:cstheme="minorHAnsi"/>
          <w:bCs/>
          <w:sz w:val="14"/>
          <w:szCs w:val="14"/>
        </w:rPr>
      </w:pP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p>
    <w:p w14:paraId="4F81A3EE" w14:textId="77777777" w:rsidR="00245A83" w:rsidRDefault="00245A83" w:rsidP="00245A83">
      <w:pPr>
        <w:autoSpaceDE w:val="0"/>
        <w:autoSpaceDN w:val="0"/>
        <w:adjustRightInd w:val="0"/>
        <w:jc w:val="both"/>
        <w:rPr>
          <w:rFonts w:asciiTheme="minorHAnsi" w:eastAsiaTheme="minorHAnsi" w:hAnsiTheme="minorHAnsi" w:cstheme="minorHAnsi"/>
          <w:bCs/>
          <w:sz w:val="20"/>
          <w:szCs w:val="20"/>
          <w:lang w:eastAsia="en-US"/>
        </w:rPr>
      </w:pPr>
    </w:p>
    <w:p w14:paraId="3B7AB0D0" w14:textId="77777777" w:rsidR="00245A83" w:rsidRDefault="00D93311" w:rsidP="00D93311">
      <w:pPr>
        <w:jc w:val="center"/>
        <w:rPr>
          <w:rFonts w:asciiTheme="minorHAnsi" w:eastAsiaTheme="minorHAnsi" w:hAnsiTheme="minorHAnsi" w:cstheme="minorHAnsi"/>
          <w:bCs/>
          <w:sz w:val="20"/>
          <w:szCs w:val="20"/>
          <w:lang w:eastAsia="en-US"/>
        </w:rPr>
      </w:pPr>
      <w:r>
        <w:rPr>
          <w:noProof/>
        </w:rPr>
        <w:lastRenderedPageBreak/>
        <w:drawing>
          <wp:inline distT="0" distB="0" distL="0" distR="0" wp14:anchorId="1762232B" wp14:editId="2AEBF559">
            <wp:extent cx="3438525" cy="2514600"/>
            <wp:effectExtent l="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38525" cy="2514600"/>
                    </a:xfrm>
                    <a:prstGeom prst="rect">
                      <a:avLst/>
                    </a:prstGeom>
                  </pic:spPr>
                </pic:pic>
              </a:graphicData>
            </a:graphic>
          </wp:inline>
        </w:drawing>
      </w:r>
      <w:r>
        <w:rPr>
          <w:noProof/>
        </w:rPr>
        <w:drawing>
          <wp:inline distT="0" distB="0" distL="0" distR="0" wp14:anchorId="3930312C" wp14:editId="08DB36A9">
            <wp:extent cx="3400425" cy="3781425"/>
            <wp:effectExtent l="0" t="0" r="9525" b="952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00425" cy="3781425"/>
                    </a:xfrm>
                    <a:prstGeom prst="rect">
                      <a:avLst/>
                    </a:prstGeom>
                  </pic:spPr>
                </pic:pic>
              </a:graphicData>
            </a:graphic>
          </wp:inline>
        </w:drawing>
      </w:r>
    </w:p>
    <w:p w14:paraId="6CDDDCBF" w14:textId="77777777" w:rsidR="00245A83" w:rsidRPr="00245A83" w:rsidRDefault="00245A83" w:rsidP="00245A83">
      <w:pPr>
        <w:jc w:val="both"/>
        <w:rPr>
          <w:rFonts w:asciiTheme="minorHAnsi" w:eastAsiaTheme="minorHAnsi" w:hAnsiTheme="minorHAnsi" w:cstheme="minorHAnsi"/>
          <w:bCs/>
          <w:sz w:val="20"/>
          <w:szCs w:val="20"/>
          <w:lang w:eastAsia="en-US"/>
        </w:rPr>
      </w:pPr>
    </w:p>
    <w:p w14:paraId="166A8CA4" w14:textId="77777777" w:rsidR="00245A83" w:rsidRDefault="00245A83" w:rsidP="00301D27">
      <w:pPr>
        <w:jc w:val="both"/>
        <w:rPr>
          <w:rFonts w:asciiTheme="minorHAnsi" w:hAnsiTheme="minorHAnsi" w:cstheme="minorHAnsi"/>
          <w:b/>
          <w:color w:val="C00000"/>
          <w:sz w:val="20"/>
          <w:szCs w:val="20"/>
        </w:rPr>
      </w:pPr>
    </w:p>
    <w:p w14:paraId="10A22FCB" w14:textId="77777777" w:rsidR="00245A83" w:rsidRDefault="00245A83" w:rsidP="00301D27">
      <w:pPr>
        <w:jc w:val="both"/>
        <w:rPr>
          <w:rFonts w:asciiTheme="minorHAnsi" w:hAnsiTheme="minorHAnsi" w:cstheme="minorHAnsi"/>
          <w:b/>
          <w:color w:val="C00000"/>
          <w:sz w:val="20"/>
          <w:szCs w:val="20"/>
        </w:rPr>
      </w:pPr>
    </w:p>
    <w:p w14:paraId="39104BC6" w14:textId="77777777" w:rsidR="006A28D6" w:rsidRPr="00DE1B03" w:rsidRDefault="00301D27" w:rsidP="00301D27">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14:paraId="4137BA47" w14:textId="77777777" w:rsidR="00A8217B" w:rsidRPr="007B6655" w:rsidRDefault="00A8217B" w:rsidP="00983602">
      <w:pPr>
        <w:jc w:val="both"/>
        <w:rPr>
          <w:rFonts w:ascii="Calibri" w:hAnsi="Calibri"/>
          <w:sz w:val="8"/>
          <w:szCs w:val="20"/>
        </w:rPr>
      </w:pPr>
    </w:p>
    <w:tbl>
      <w:tblPr>
        <w:tblW w:w="10124" w:type="dxa"/>
        <w:tblInd w:w="55" w:type="dxa"/>
        <w:tblCellMar>
          <w:left w:w="70" w:type="dxa"/>
          <w:right w:w="70" w:type="dxa"/>
        </w:tblCellMar>
        <w:tblLook w:val="04A0" w:firstRow="1" w:lastRow="0" w:firstColumn="1" w:lastColumn="0" w:noHBand="0" w:noVBand="1"/>
      </w:tblPr>
      <w:tblGrid>
        <w:gridCol w:w="2794"/>
        <w:gridCol w:w="7330"/>
      </w:tblGrid>
      <w:tr w:rsidR="006A28D6" w:rsidRPr="00345D4D" w14:paraId="4AA11F0F" w14:textId="77777777" w:rsidTr="005F7721">
        <w:trPr>
          <w:trHeight w:val="139"/>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11F21D59"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105C93DC" w14:textId="77777777" w:rsidR="006A28D6" w:rsidRPr="00345D4D" w:rsidRDefault="005F7721" w:rsidP="00837A25">
            <w:pPr>
              <w:spacing w:line="200" w:lineRule="exact"/>
              <w:rPr>
                <w:rFonts w:ascii="Calibri" w:hAnsi="Calibri" w:cs="Calibri"/>
                <w:color w:val="000000"/>
                <w:sz w:val="20"/>
                <w:szCs w:val="20"/>
              </w:rPr>
            </w:pPr>
            <w:r>
              <w:rPr>
                <w:rFonts w:ascii="Calibri" w:hAnsi="Calibri" w:cs="Calibri"/>
                <w:color w:val="000000"/>
                <w:sz w:val="20"/>
                <w:szCs w:val="20"/>
              </w:rPr>
              <w:t xml:space="preserve">FIDUCIAL GERANCE </w:t>
            </w:r>
          </w:p>
        </w:tc>
      </w:tr>
      <w:tr w:rsidR="006A28D6" w:rsidRPr="00345D4D" w14:paraId="412539DC" w14:textId="77777777" w:rsidTr="005F7721">
        <w:trPr>
          <w:trHeight w:val="69"/>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22316EDF"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5D77347B"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6A28D6" w:rsidRPr="00CE1FDF" w14:paraId="6C318E4F" w14:textId="77777777" w:rsidTr="005F7721">
        <w:trPr>
          <w:trHeight w:val="137"/>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4C298B55"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Période de souscription</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70D3109F" w14:textId="5F72810C" w:rsidR="006A28D6" w:rsidRPr="00031DF0" w:rsidRDefault="009D6BA8" w:rsidP="00331936">
            <w:pPr>
              <w:spacing w:line="200" w:lineRule="exact"/>
              <w:rPr>
                <w:rFonts w:ascii="Calibri" w:hAnsi="Calibri" w:cs="Calibri"/>
                <w:color w:val="000000"/>
                <w:sz w:val="20"/>
                <w:szCs w:val="20"/>
              </w:rPr>
            </w:pPr>
            <w:r w:rsidRPr="00031DF0">
              <w:rPr>
                <w:rFonts w:ascii="Calibri" w:hAnsi="Calibri" w:cs="Calibri"/>
                <w:color w:val="000000"/>
                <w:sz w:val="20"/>
                <w:szCs w:val="20"/>
              </w:rPr>
              <w:t xml:space="preserve">Du </w:t>
            </w:r>
            <w:r w:rsidR="00331936" w:rsidRPr="00031DF0">
              <w:rPr>
                <w:rFonts w:ascii="Calibri" w:hAnsi="Calibri" w:cs="Calibri"/>
                <w:color w:val="000000"/>
                <w:sz w:val="20"/>
                <w:szCs w:val="20"/>
              </w:rPr>
              <w:t xml:space="preserve">05 janvier </w:t>
            </w:r>
            <w:r w:rsidR="000563FC" w:rsidRPr="00031DF0">
              <w:rPr>
                <w:rFonts w:ascii="Calibri" w:hAnsi="Calibri" w:cs="Calibri"/>
                <w:color w:val="000000"/>
                <w:sz w:val="20"/>
                <w:szCs w:val="20"/>
              </w:rPr>
              <w:t xml:space="preserve"> 20</w:t>
            </w:r>
            <w:r w:rsidR="00384267" w:rsidRPr="00031DF0">
              <w:rPr>
                <w:rFonts w:ascii="Calibri" w:hAnsi="Calibri" w:cs="Calibri"/>
                <w:color w:val="000000"/>
                <w:sz w:val="20"/>
                <w:szCs w:val="20"/>
              </w:rPr>
              <w:t>2</w:t>
            </w:r>
            <w:r w:rsidR="00331936" w:rsidRPr="00031DF0">
              <w:rPr>
                <w:rFonts w:ascii="Calibri" w:hAnsi="Calibri" w:cs="Calibri"/>
                <w:color w:val="000000"/>
                <w:sz w:val="20"/>
                <w:szCs w:val="20"/>
              </w:rPr>
              <w:t>1</w:t>
            </w:r>
            <w:r w:rsidR="008A229A" w:rsidRPr="00031DF0">
              <w:rPr>
                <w:rFonts w:ascii="Calibri" w:hAnsi="Calibri" w:cs="Calibri"/>
                <w:color w:val="000000"/>
                <w:sz w:val="20"/>
                <w:szCs w:val="20"/>
              </w:rPr>
              <w:t xml:space="preserve"> jusqu’à </w:t>
            </w:r>
            <w:r w:rsidR="00384267" w:rsidRPr="00031DF0">
              <w:rPr>
                <w:rFonts w:ascii="Calibri" w:hAnsi="Calibri" w:cs="Calibri"/>
                <w:color w:val="000000"/>
                <w:sz w:val="20"/>
                <w:szCs w:val="20"/>
              </w:rPr>
              <w:t>épuisement du stock)</w:t>
            </w:r>
          </w:p>
        </w:tc>
      </w:tr>
      <w:tr w:rsidR="006A28D6" w:rsidRPr="00CE1FDF" w14:paraId="173C907B" w14:textId="77777777" w:rsidTr="005F7721">
        <w:trPr>
          <w:trHeight w:val="212"/>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442D51ED" w14:textId="77777777" w:rsidR="006A28D6" w:rsidRPr="00992806" w:rsidRDefault="006A28D6"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sidR="009C128B">
              <w:rPr>
                <w:rFonts w:ascii="Calibri" w:hAnsi="Calibri" w:cs="Calibri"/>
                <w:color w:val="000000"/>
                <w:sz w:val="20"/>
                <w:szCs w:val="20"/>
              </w:rPr>
              <w:t xml:space="preserve"> de souscription</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19ACDA3A" w14:textId="70E37FD1" w:rsidR="00A30EA1" w:rsidRPr="009D6BA8" w:rsidRDefault="00D37537" w:rsidP="001B5802">
            <w:pPr>
              <w:spacing w:line="200" w:lineRule="exact"/>
              <w:rPr>
                <w:rFonts w:ascii="Calibri" w:hAnsi="Calibri" w:cs="Calibri"/>
                <w:color w:val="000000"/>
                <w:sz w:val="20"/>
                <w:szCs w:val="20"/>
              </w:rPr>
            </w:pPr>
            <w:r>
              <w:rPr>
                <w:rFonts w:ascii="Calibri" w:hAnsi="Calibri" w:cs="Calibri"/>
                <w:color w:val="000000"/>
                <w:sz w:val="20"/>
                <w:szCs w:val="20"/>
              </w:rPr>
              <w:t xml:space="preserve"> 230</w:t>
            </w:r>
            <w:r w:rsidR="006A28D6" w:rsidRPr="009D6BA8">
              <w:rPr>
                <w:rFonts w:ascii="Calibri" w:hAnsi="Calibri" w:cs="Calibri"/>
                <w:color w:val="000000"/>
                <w:sz w:val="20"/>
                <w:szCs w:val="20"/>
              </w:rPr>
              <w:t xml:space="preserve"> €</w:t>
            </w:r>
            <w:r w:rsidR="00A30EA1">
              <w:rPr>
                <w:rFonts w:ascii="Calibri" w:hAnsi="Calibri" w:cs="Calibri"/>
                <w:color w:val="000000"/>
                <w:sz w:val="20"/>
                <w:szCs w:val="20"/>
              </w:rPr>
              <w:t xml:space="preserve"> </w:t>
            </w:r>
            <w:r w:rsidR="009C128B">
              <w:rPr>
                <w:rFonts w:ascii="Calibri" w:hAnsi="Calibri" w:cs="Calibri"/>
                <w:color w:val="000000"/>
                <w:sz w:val="20"/>
                <w:szCs w:val="20"/>
              </w:rPr>
              <w:t xml:space="preserve">au </w:t>
            </w:r>
            <w:r w:rsidR="00621DBD">
              <w:rPr>
                <w:rFonts w:ascii="Calibri" w:hAnsi="Calibri" w:cs="Calibri"/>
                <w:color w:val="000000"/>
                <w:sz w:val="20"/>
                <w:szCs w:val="20"/>
              </w:rPr>
              <w:t>01</w:t>
            </w:r>
            <w:r w:rsidR="009C128B">
              <w:rPr>
                <w:rFonts w:ascii="Calibri" w:hAnsi="Calibri" w:cs="Calibri"/>
                <w:color w:val="000000"/>
                <w:sz w:val="20"/>
                <w:szCs w:val="20"/>
              </w:rPr>
              <w:t>/</w:t>
            </w:r>
            <w:r w:rsidR="00621DBD">
              <w:rPr>
                <w:rFonts w:ascii="Calibri" w:hAnsi="Calibri" w:cs="Calibri"/>
                <w:color w:val="000000"/>
                <w:sz w:val="20"/>
                <w:szCs w:val="20"/>
              </w:rPr>
              <w:t>04</w:t>
            </w:r>
            <w:r w:rsidR="009C128B">
              <w:rPr>
                <w:rFonts w:ascii="Calibri" w:hAnsi="Calibri" w:cs="Calibri"/>
                <w:color w:val="000000"/>
                <w:sz w:val="20"/>
                <w:szCs w:val="20"/>
              </w:rPr>
              <w:t>/</w:t>
            </w:r>
            <w:r w:rsidR="009C128B" w:rsidRPr="005348BA">
              <w:rPr>
                <w:rFonts w:ascii="Calibri" w:hAnsi="Calibri" w:cs="Calibri"/>
                <w:color w:val="000000"/>
                <w:sz w:val="20"/>
                <w:szCs w:val="20"/>
              </w:rPr>
              <w:t>201</w:t>
            </w:r>
            <w:r w:rsidR="00621DBD">
              <w:rPr>
                <w:rFonts w:ascii="Calibri" w:hAnsi="Calibri" w:cs="Calibri"/>
                <w:color w:val="000000"/>
                <w:sz w:val="20"/>
                <w:szCs w:val="20"/>
              </w:rPr>
              <w:t>9</w:t>
            </w:r>
            <w:r w:rsidR="00FE7BAF" w:rsidRPr="005348BA">
              <w:rPr>
                <w:rFonts w:ascii="Calibri" w:hAnsi="Calibri" w:cs="Calibri"/>
                <w:color w:val="000000"/>
                <w:sz w:val="20"/>
                <w:szCs w:val="20"/>
              </w:rPr>
              <w:t xml:space="preserve"> </w:t>
            </w:r>
            <w:r w:rsidR="00906BBA">
              <w:rPr>
                <w:rFonts w:ascii="Calibri" w:hAnsi="Calibri" w:cs="Calibri"/>
                <w:color w:val="000000"/>
                <w:sz w:val="20"/>
                <w:szCs w:val="20"/>
              </w:rPr>
              <w:t xml:space="preserve"> </w:t>
            </w:r>
            <w:r>
              <w:rPr>
                <w:rFonts w:ascii="Calibri" w:hAnsi="Calibri" w:cs="Calibri"/>
                <w:color w:val="000000"/>
                <w:sz w:val="20"/>
                <w:szCs w:val="20"/>
              </w:rPr>
              <w:t xml:space="preserve">minimum de souscription 10 parts </w:t>
            </w:r>
          </w:p>
        </w:tc>
      </w:tr>
      <w:tr w:rsidR="00A30EA1" w:rsidRPr="00CE1FDF" w14:paraId="3A382BE9" w14:textId="77777777" w:rsidTr="005F7721">
        <w:trPr>
          <w:trHeight w:val="212"/>
        </w:trPr>
        <w:tc>
          <w:tcPr>
            <w:tcW w:w="2794" w:type="dxa"/>
            <w:tcBorders>
              <w:top w:val="nil"/>
              <w:left w:val="single" w:sz="4" w:space="0" w:color="auto"/>
              <w:bottom w:val="single" w:sz="4" w:space="0" w:color="auto"/>
              <w:right w:val="single" w:sz="4" w:space="0" w:color="auto"/>
            </w:tcBorders>
            <w:shd w:val="clear" w:color="000000" w:fill="E5B8B7"/>
            <w:vAlign w:val="center"/>
          </w:tcPr>
          <w:p w14:paraId="097F7503" w14:textId="77777777" w:rsidR="00A30EA1" w:rsidRPr="002738F1" w:rsidRDefault="009C128B"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00CA0055" w:rsidRPr="00837A25">
              <w:rPr>
                <w:rFonts w:ascii="Calibri" w:hAnsi="Calibri" w:cs="Calibri"/>
                <w:color w:val="000000"/>
                <w:sz w:val="20"/>
                <w:szCs w:val="20"/>
              </w:rPr>
              <w:t>/retrait</w:t>
            </w:r>
          </w:p>
        </w:tc>
        <w:tc>
          <w:tcPr>
            <w:tcW w:w="7330" w:type="dxa"/>
            <w:tcBorders>
              <w:top w:val="single" w:sz="4" w:space="0" w:color="auto"/>
              <w:left w:val="nil"/>
              <w:bottom w:val="single" w:sz="4" w:space="0" w:color="auto"/>
              <w:right w:val="single" w:sz="4" w:space="0" w:color="auto"/>
            </w:tcBorders>
            <w:shd w:val="clear" w:color="auto" w:fill="auto"/>
            <w:vAlign w:val="center"/>
          </w:tcPr>
          <w:p w14:paraId="79B89BA6" w14:textId="55E8A37A" w:rsidR="00A30EA1" w:rsidRPr="002738F1" w:rsidRDefault="005F7721" w:rsidP="001B5802">
            <w:pPr>
              <w:spacing w:line="200" w:lineRule="exact"/>
              <w:rPr>
                <w:rFonts w:ascii="Calibri" w:hAnsi="Calibri" w:cs="Calibri"/>
                <w:color w:val="000000"/>
                <w:sz w:val="20"/>
                <w:szCs w:val="20"/>
              </w:rPr>
            </w:pPr>
            <w:r>
              <w:rPr>
                <w:rFonts w:ascii="Calibri" w:hAnsi="Calibri" w:cs="Calibri"/>
                <w:color w:val="000000"/>
                <w:sz w:val="20"/>
                <w:szCs w:val="20"/>
              </w:rPr>
              <w:t>207</w:t>
            </w:r>
            <w:r w:rsidR="00A30EA1" w:rsidRPr="002738F1">
              <w:rPr>
                <w:rFonts w:ascii="Calibri" w:hAnsi="Calibri" w:cs="Calibri"/>
                <w:color w:val="000000"/>
                <w:sz w:val="20"/>
                <w:szCs w:val="20"/>
              </w:rPr>
              <w:t xml:space="preserve"> €</w:t>
            </w:r>
            <w:r w:rsidR="009C128B">
              <w:rPr>
                <w:rFonts w:ascii="Calibri" w:hAnsi="Calibri" w:cs="Calibri"/>
                <w:color w:val="000000"/>
                <w:sz w:val="20"/>
                <w:szCs w:val="20"/>
              </w:rPr>
              <w:t xml:space="preserve"> au </w:t>
            </w:r>
            <w:r w:rsidR="008A229A">
              <w:rPr>
                <w:rFonts w:ascii="Calibri" w:hAnsi="Calibri" w:cs="Calibri"/>
                <w:color w:val="000000"/>
                <w:sz w:val="20"/>
                <w:szCs w:val="20"/>
              </w:rPr>
              <w:t>01/04/2019</w:t>
            </w:r>
          </w:p>
        </w:tc>
      </w:tr>
      <w:tr w:rsidR="009C128B" w:rsidRPr="00CE1FDF" w14:paraId="488E5AA2" w14:textId="77777777" w:rsidTr="005F7721">
        <w:trPr>
          <w:trHeight w:val="212"/>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17F9662F" w14:textId="77777777" w:rsidR="009C128B" w:rsidRPr="002738F1" w:rsidRDefault="00520D39"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330" w:type="dxa"/>
            <w:tcBorders>
              <w:top w:val="single" w:sz="4" w:space="0" w:color="auto"/>
              <w:left w:val="nil"/>
              <w:bottom w:val="single" w:sz="4" w:space="0" w:color="auto"/>
              <w:right w:val="single" w:sz="4" w:space="0" w:color="auto"/>
            </w:tcBorders>
            <w:shd w:val="clear" w:color="auto" w:fill="auto"/>
            <w:vAlign w:val="center"/>
          </w:tcPr>
          <w:p w14:paraId="55D1D910" w14:textId="77777777" w:rsidR="00520D39" w:rsidRPr="00520D39" w:rsidRDefault="00520D39" w:rsidP="00520D39">
            <w:pPr>
              <w:ind w:left="174"/>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sz w:val="20"/>
                <w:szCs w:val="20"/>
                <w:lang w:eastAsia="en-US"/>
              </w:rPr>
              <w:t>Frais propres au contrat d’assurance vie/de capitalisation :</w:t>
            </w:r>
          </w:p>
          <w:p w14:paraId="6E81194B" w14:textId="77777777" w:rsidR="00520D39" w:rsidRPr="00837A25" w:rsidRDefault="00520D39" w:rsidP="00C94E56">
            <w:pPr>
              <w:numPr>
                <w:ilvl w:val="0"/>
                <w:numId w:val="6"/>
              </w:numPr>
              <w:spacing w:after="200" w:line="276" w:lineRule="auto"/>
              <w:contextualSpacing/>
              <w:rPr>
                <w:rFonts w:asciiTheme="minorHAnsi" w:eastAsia="Calibri" w:hAnsiTheme="minorHAnsi" w:cs="Times New Roman"/>
                <w:sz w:val="20"/>
                <w:szCs w:val="20"/>
                <w:lang w:eastAsia="en-US"/>
              </w:rPr>
            </w:pPr>
            <w:r w:rsidRPr="00837A25">
              <w:rPr>
                <w:rFonts w:asciiTheme="minorHAnsi" w:eastAsia="Calibri" w:hAnsiTheme="minorHAnsi" w:cs="Times New Roman"/>
                <w:b/>
                <w:sz w:val="20"/>
                <w:szCs w:val="20"/>
                <w:lang w:eastAsia="en-US"/>
              </w:rPr>
              <w:t>Sur Versements :</w:t>
            </w:r>
            <w:r w:rsidRPr="00837A25">
              <w:rPr>
                <w:rFonts w:asciiTheme="minorHAnsi" w:eastAsia="Calibri" w:hAnsiTheme="minorHAnsi" w:cs="Times New Roman"/>
                <w:sz w:val="20"/>
                <w:szCs w:val="20"/>
                <w:lang w:eastAsia="en-US"/>
              </w:rPr>
              <w:t xml:space="preserve"> Tarification selon produit concerné</w:t>
            </w:r>
            <w:r w:rsidR="003C5537" w:rsidRPr="00FE7BAF">
              <w:rPr>
                <w:rFonts w:asciiTheme="minorHAnsi" w:eastAsia="Calibri" w:hAnsiTheme="minorHAnsi" w:cs="Times New Roman"/>
                <w:strike/>
                <w:sz w:val="20"/>
                <w:szCs w:val="20"/>
                <w:lang w:eastAsia="en-US"/>
              </w:rPr>
              <w:t xml:space="preserve"> </w:t>
            </w:r>
          </w:p>
          <w:p w14:paraId="69B45452" w14:textId="77777777" w:rsidR="00520D39" w:rsidRPr="007F6141" w:rsidRDefault="00520D39" w:rsidP="00C94E56">
            <w:pPr>
              <w:numPr>
                <w:ilvl w:val="0"/>
                <w:numId w:val="6"/>
              </w:numPr>
              <w:spacing w:after="200" w:line="276" w:lineRule="auto"/>
              <w:contextualSpacing/>
              <w:rPr>
                <w:rFonts w:asciiTheme="minorHAnsi" w:eastAsia="Calibri" w:hAnsiTheme="minorHAnsi" w:cs="Times New Roman"/>
                <w:sz w:val="20"/>
                <w:szCs w:val="20"/>
                <w:lang w:eastAsia="en-US"/>
              </w:rPr>
            </w:pPr>
            <w:r w:rsidRPr="00837A25">
              <w:rPr>
                <w:rFonts w:asciiTheme="minorHAnsi" w:eastAsia="Calibri" w:hAnsiTheme="minorHAnsi" w:cs="Times New Roman"/>
                <w:b/>
                <w:sz w:val="20"/>
                <w:szCs w:val="20"/>
                <w:lang w:eastAsia="en-US"/>
              </w:rPr>
              <w:t>De Gestion :</w:t>
            </w:r>
            <w:r w:rsidRPr="00837A25">
              <w:rPr>
                <w:rFonts w:asciiTheme="minorHAnsi" w:eastAsia="Calibri" w:hAnsiTheme="minorHAnsi" w:cs="Times New Roman"/>
                <w:sz w:val="20"/>
                <w:szCs w:val="20"/>
                <w:lang w:eastAsia="en-US"/>
              </w:rPr>
              <w:t xml:space="preserve"> Prélevés mensuellement par réduction du nombre d’unités de compte et tarification selon produit</w:t>
            </w:r>
            <w:r w:rsidR="003C5537" w:rsidRPr="00837A25">
              <w:rPr>
                <w:rFonts w:asciiTheme="minorHAnsi" w:eastAsia="Calibri" w:hAnsiTheme="minorHAnsi" w:cs="Times New Roman"/>
                <w:sz w:val="20"/>
                <w:szCs w:val="20"/>
                <w:lang w:eastAsia="en-US"/>
              </w:rPr>
              <w:t xml:space="preserve"> </w:t>
            </w:r>
          </w:p>
          <w:p w14:paraId="4613B437" w14:textId="4B8303BF" w:rsidR="00520D39" w:rsidRDefault="00520D39" w:rsidP="00C94E56">
            <w:pPr>
              <w:numPr>
                <w:ilvl w:val="0"/>
                <w:numId w:val="6"/>
              </w:numPr>
              <w:spacing w:before="120" w:after="200" w:line="276" w:lineRule="auto"/>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b/>
                <w:sz w:val="20"/>
                <w:szCs w:val="20"/>
                <w:lang w:eastAsia="en-US"/>
              </w:rPr>
              <w:t>D’Arbitrage :</w:t>
            </w:r>
            <w:r w:rsidRPr="00520D39">
              <w:rPr>
                <w:rFonts w:asciiTheme="minorHAnsi" w:eastAsia="Calibri" w:hAnsiTheme="minorHAnsi" w:cs="Times New Roman"/>
                <w:sz w:val="20"/>
                <w:szCs w:val="20"/>
                <w:lang w:eastAsia="en-US"/>
              </w:rPr>
              <w:t xml:space="preserve"> Prélevés sur le montant arbitré et selon les conditions de chaque produit.</w:t>
            </w:r>
          </w:p>
          <w:p w14:paraId="7C338728" w14:textId="5FD50264" w:rsidR="008A229A" w:rsidRDefault="008A229A" w:rsidP="001B5802">
            <w:pPr>
              <w:spacing w:before="120" w:after="200" w:line="276" w:lineRule="auto"/>
              <w:contextualSpacing/>
              <w:rPr>
                <w:rFonts w:asciiTheme="minorHAnsi" w:eastAsia="Calibri" w:hAnsiTheme="minorHAnsi" w:cs="Times New Roman"/>
                <w:sz w:val="20"/>
                <w:szCs w:val="20"/>
                <w:lang w:eastAsia="en-US"/>
              </w:rPr>
            </w:pPr>
          </w:p>
          <w:p w14:paraId="09C98FB9" w14:textId="77777777" w:rsidR="008A229A" w:rsidRDefault="008A229A" w:rsidP="001B5802">
            <w:pPr>
              <w:spacing w:before="120" w:after="200" w:line="276" w:lineRule="auto"/>
              <w:contextualSpacing/>
              <w:rPr>
                <w:rFonts w:asciiTheme="minorHAnsi" w:eastAsia="Calibri" w:hAnsiTheme="minorHAnsi" w:cs="Times New Roman"/>
                <w:sz w:val="20"/>
                <w:szCs w:val="20"/>
                <w:lang w:eastAsia="en-US"/>
              </w:rPr>
            </w:pPr>
          </w:p>
          <w:tbl>
            <w:tblPr>
              <w:tblW w:w="7170" w:type="dxa"/>
              <w:tblCellMar>
                <w:left w:w="0" w:type="dxa"/>
                <w:right w:w="0" w:type="dxa"/>
              </w:tblCellMar>
              <w:tblLook w:val="04A0" w:firstRow="1" w:lastRow="0" w:firstColumn="1" w:lastColumn="0" w:noHBand="0" w:noVBand="1"/>
            </w:tblPr>
            <w:tblGrid>
              <w:gridCol w:w="1790"/>
              <w:gridCol w:w="1826"/>
              <w:gridCol w:w="1472"/>
              <w:gridCol w:w="2082"/>
            </w:tblGrid>
            <w:tr w:rsidR="00E000A0" w:rsidRPr="0008512E" w14:paraId="75022613" w14:textId="77777777" w:rsidTr="00E000A0">
              <w:trPr>
                <w:trHeight w:val="275"/>
              </w:trPr>
              <w:tc>
                <w:tcPr>
                  <w:tcW w:w="361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CF5876E" w14:textId="77777777" w:rsidR="00E000A0" w:rsidRPr="0008512E" w:rsidRDefault="00E000A0" w:rsidP="005F7721">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lastRenderedPageBreak/>
                    <w:t xml:space="preserve">SCPI </w:t>
                  </w:r>
                  <w:r w:rsidR="005F7721">
                    <w:rPr>
                      <w:rFonts w:asciiTheme="minorHAnsi" w:hAnsiTheme="minorHAnsi"/>
                      <w:b/>
                      <w:bCs/>
                      <w:sz w:val="18"/>
                      <w:szCs w:val="18"/>
                    </w:rPr>
                    <w:t>FICOMMECE</w:t>
                  </w:r>
                </w:p>
              </w:tc>
              <w:tc>
                <w:tcPr>
                  <w:tcW w:w="147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25984EA" w14:textId="77777777" w:rsidR="00E000A0" w:rsidRPr="0008512E" w:rsidRDefault="00E000A0"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Tarification</w:t>
                  </w:r>
                </w:p>
              </w:tc>
              <w:tc>
                <w:tcPr>
                  <w:tcW w:w="208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4CEBE2" w14:textId="77777777" w:rsidR="00E000A0" w:rsidRPr="0008512E" w:rsidRDefault="00E000A0"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Commissionnement réseau CE</w:t>
                  </w:r>
                </w:p>
              </w:tc>
            </w:tr>
            <w:tr w:rsidR="00E000A0" w:rsidRPr="0008512E" w14:paraId="1AD68AAF" w14:textId="77777777" w:rsidTr="00E000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6"/>
              </w:trPr>
              <w:tc>
                <w:tcPr>
                  <w:tcW w:w="1788" w:type="dxa"/>
                  <w:vMerge w:val="restart"/>
                  <w:tcMar>
                    <w:top w:w="0" w:type="dxa"/>
                    <w:left w:w="108" w:type="dxa"/>
                    <w:bottom w:w="0" w:type="dxa"/>
                    <w:right w:w="108" w:type="dxa"/>
                  </w:tcMar>
                  <w:vAlign w:val="center"/>
                  <w:hideMark/>
                </w:tcPr>
                <w:p w14:paraId="6E7B932C" w14:textId="77777777" w:rsidR="00E000A0" w:rsidRPr="0008512E" w:rsidRDefault="00E000A0" w:rsidP="00981C06">
                  <w:pPr>
                    <w:pStyle w:val="Paragraphedeliste"/>
                    <w:ind w:left="0"/>
                    <w:rPr>
                      <w:rFonts w:asciiTheme="minorHAnsi" w:hAnsiTheme="minorHAnsi"/>
                      <w:b/>
                      <w:bCs/>
                      <w:sz w:val="18"/>
                      <w:szCs w:val="18"/>
                    </w:rPr>
                  </w:pPr>
                  <w:r w:rsidRPr="0008512E">
                    <w:rPr>
                      <w:rFonts w:asciiTheme="minorHAnsi" w:hAnsiTheme="minorHAnsi"/>
                      <w:b/>
                      <w:bCs/>
                      <w:sz w:val="18"/>
                      <w:szCs w:val="18"/>
                    </w:rPr>
                    <w:t>Frais assurance vie</w:t>
                  </w:r>
                </w:p>
              </w:tc>
              <w:tc>
                <w:tcPr>
                  <w:tcW w:w="1825" w:type="dxa"/>
                  <w:tcMar>
                    <w:top w:w="0" w:type="dxa"/>
                    <w:left w:w="108" w:type="dxa"/>
                    <w:bottom w:w="0" w:type="dxa"/>
                    <w:right w:w="108" w:type="dxa"/>
                  </w:tcMar>
                  <w:vAlign w:val="center"/>
                  <w:hideMark/>
                </w:tcPr>
                <w:p w14:paraId="15C9EAF5" w14:textId="77777777" w:rsidR="00E000A0" w:rsidRPr="0008512E" w:rsidRDefault="00E000A0" w:rsidP="00981C06">
                  <w:pPr>
                    <w:pStyle w:val="Paragraphedeliste"/>
                    <w:ind w:left="0"/>
                    <w:rPr>
                      <w:rFonts w:asciiTheme="minorHAnsi" w:hAnsiTheme="minorHAnsi"/>
                      <w:sz w:val="18"/>
                      <w:szCs w:val="18"/>
                    </w:rPr>
                  </w:pPr>
                  <w:r w:rsidRPr="0008512E">
                    <w:rPr>
                      <w:rFonts w:asciiTheme="minorHAnsi" w:hAnsiTheme="minorHAnsi"/>
                      <w:sz w:val="18"/>
                      <w:szCs w:val="18"/>
                    </w:rPr>
                    <w:t>Frais sur versement</w:t>
                  </w:r>
                </w:p>
              </w:tc>
              <w:tc>
                <w:tcPr>
                  <w:tcW w:w="1471" w:type="dxa"/>
                  <w:tcMar>
                    <w:top w:w="0" w:type="dxa"/>
                    <w:left w:w="108" w:type="dxa"/>
                    <w:bottom w:w="0" w:type="dxa"/>
                    <w:right w:w="108" w:type="dxa"/>
                  </w:tcMar>
                  <w:vAlign w:val="center"/>
                  <w:hideMark/>
                </w:tcPr>
                <w:p w14:paraId="7E478919" w14:textId="77777777" w:rsidR="00E000A0" w:rsidRPr="0008512E" w:rsidRDefault="00E000A0" w:rsidP="00981C06">
                  <w:pPr>
                    <w:pStyle w:val="Paragraphedeliste"/>
                    <w:ind w:left="0"/>
                    <w:jc w:val="center"/>
                    <w:rPr>
                      <w:rFonts w:asciiTheme="minorHAnsi" w:hAnsiTheme="minorHAnsi"/>
                      <w:sz w:val="18"/>
                      <w:szCs w:val="18"/>
                    </w:rPr>
                  </w:pPr>
                  <w:r w:rsidRPr="0008512E">
                    <w:rPr>
                      <w:rFonts w:asciiTheme="minorHAnsi" w:hAnsiTheme="minorHAnsi"/>
                      <w:sz w:val="18"/>
                      <w:szCs w:val="18"/>
                    </w:rPr>
                    <w:t>Frais du contrat</w:t>
                  </w:r>
                </w:p>
              </w:tc>
              <w:tc>
                <w:tcPr>
                  <w:tcW w:w="2081" w:type="dxa"/>
                  <w:tcMar>
                    <w:top w:w="0" w:type="dxa"/>
                    <w:left w:w="108" w:type="dxa"/>
                    <w:bottom w:w="0" w:type="dxa"/>
                    <w:right w:w="108" w:type="dxa"/>
                  </w:tcMar>
                  <w:vAlign w:val="center"/>
                  <w:hideMark/>
                </w:tcPr>
                <w:p w14:paraId="19638AF5" w14:textId="77777777" w:rsidR="00E000A0" w:rsidRPr="0008512E" w:rsidRDefault="00E000A0" w:rsidP="00981C06">
                  <w:pPr>
                    <w:pStyle w:val="Paragraphedeliste"/>
                    <w:ind w:left="0"/>
                    <w:contextualSpacing w:val="0"/>
                    <w:jc w:val="center"/>
                    <w:rPr>
                      <w:rFonts w:asciiTheme="minorHAnsi" w:hAnsiTheme="minorHAnsi"/>
                      <w:sz w:val="18"/>
                      <w:szCs w:val="18"/>
                    </w:rPr>
                  </w:pPr>
                  <w:r w:rsidRPr="0008512E">
                    <w:rPr>
                      <w:rFonts w:asciiTheme="minorHAnsi" w:hAnsiTheme="minorHAnsi"/>
                      <w:sz w:val="18"/>
                      <w:szCs w:val="18"/>
                    </w:rPr>
                    <w:t>60%</w:t>
                  </w:r>
                </w:p>
              </w:tc>
            </w:tr>
            <w:tr w:rsidR="00E000A0" w:rsidRPr="0008512E" w14:paraId="322A111F" w14:textId="77777777" w:rsidTr="00E000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6"/>
              </w:trPr>
              <w:tc>
                <w:tcPr>
                  <w:tcW w:w="1788" w:type="dxa"/>
                  <w:vMerge/>
                  <w:vAlign w:val="center"/>
                  <w:hideMark/>
                </w:tcPr>
                <w:p w14:paraId="33931F76" w14:textId="77777777" w:rsidR="00E000A0" w:rsidRPr="0008512E" w:rsidRDefault="00E000A0" w:rsidP="00981C06">
                  <w:pPr>
                    <w:jc w:val="center"/>
                    <w:rPr>
                      <w:rFonts w:asciiTheme="minorHAnsi" w:eastAsiaTheme="minorHAnsi" w:hAnsiTheme="minorHAnsi"/>
                      <w:b/>
                      <w:bCs/>
                      <w:sz w:val="18"/>
                      <w:szCs w:val="18"/>
                    </w:rPr>
                  </w:pPr>
                </w:p>
              </w:tc>
              <w:tc>
                <w:tcPr>
                  <w:tcW w:w="1825" w:type="dxa"/>
                  <w:tcMar>
                    <w:top w:w="0" w:type="dxa"/>
                    <w:left w:w="108" w:type="dxa"/>
                    <w:bottom w:w="0" w:type="dxa"/>
                    <w:right w:w="108" w:type="dxa"/>
                  </w:tcMar>
                  <w:vAlign w:val="center"/>
                  <w:hideMark/>
                </w:tcPr>
                <w:p w14:paraId="2E2ABB13" w14:textId="77777777" w:rsidR="00E000A0" w:rsidRPr="0008512E" w:rsidRDefault="00E000A0" w:rsidP="00981C06">
                  <w:pPr>
                    <w:pStyle w:val="Paragraphedeliste"/>
                    <w:ind w:left="0"/>
                    <w:rPr>
                      <w:rFonts w:asciiTheme="minorHAnsi" w:hAnsiTheme="minorHAnsi"/>
                      <w:sz w:val="18"/>
                      <w:szCs w:val="18"/>
                    </w:rPr>
                  </w:pPr>
                  <w:r w:rsidRPr="0008512E">
                    <w:rPr>
                      <w:rFonts w:asciiTheme="minorHAnsi" w:hAnsiTheme="minorHAnsi"/>
                      <w:sz w:val="18"/>
                      <w:szCs w:val="18"/>
                    </w:rPr>
                    <w:t>Frais de gestion UC</w:t>
                  </w:r>
                </w:p>
              </w:tc>
              <w:tc>
                <w:tcPr>
                  <w:tcW w:w="1471" w:type="dxa"/>
                  <w:tcMar>
                    <w:top w:w="0" w:type="dxa"/>
                    <w:left w:w="108" w:type="dxa"/>
                    <w:bottom w:w="0" w:type="dxa"/>
                    <w:right w:w="108" w:type="dxa"/>
                  </w:tcMar>
                  <w:vAlign w:val="center"/>
                  <w:hideMark/>
                </w:tcPr>
                <w:p w14:paraId="38578D23" w14:textId="77777777" w:rsidR="00E000A0" w:rsidRPr="0008512E" w:rsidRDefault="00E000A0" w:rsidP="00981C06">
                  <w:pPr>
                    <w:pStyle w:val="Paragraphedeliste"/>
                    <w:ind w:left="0"/>
                    <w:jc w:val="center"/>
                    <w:rPr>
                      <w:rFonts w:asciiTheme="minorHAnsi" w:hAnsiTheme="minorHAnsi"/>
                      <w:sz w:val="18"/>
                      <w:szCs w:val="18"/>
                    </w:rPr>
                  </w:pPr>
                  <w:r w:rsidRPr="0008512E">
                    <w:rPr>
                      <w:rFonts w:asciiTheme="minorHAnsi" w:hAnsiTheme="minorHAnsi"/>
                      <w:sz w:val="18"/>
                      <w:szCs w:val="18"/>
                    </w:rPr>
                    <w:t>Frais UC du contrat</w:t>
                  </w:r>
                </w:p>
              </w:tc>
              <w:tc>
                <w:tcPr>
                  <w:tcW w:w="2081" w:type="dxa"/>
                  <w:tcMar>
                    <w:top w:w="0" w:type="dxa"/>
                    <w:left w:w="108" w:type="dxa"/>
                    <w:bottom w:w="0" w:type="dxa"/>
                    <w:right w:w="108" w:type="dxa"/>
                  </w:tcMar>
                  <w:vAlign w:val="center"/>
                  <w:hideMark/>
                </w:tcPr>
                <w:p w14:paraId="11CE4B43" w14:textId="77777777" w:rsidR="00E000A0" w:rsidRPr="0008512E" w:rsidRDefault="00E000A0" w:rsidP="00981C06">
                  <w:pPr>
                    <w:pStyle w:val="Paragraphedeliste"/>
                    <w:ind w:left="0"/>
                    <w:contextualSpacing w:val="0"/>
                    <w:jc w:val="center"/>
                    <w:rPr>
                      <w:rFonts w:asciiTheme="minorHAnsi" w:hAnsiTheme="minorHAnsi"/>
                      <w:sz w:val="18"/>
                      <w:szCs w:val="18"/>
                    </w:rPr>
                  </w:pPr>
                  <w:r w:rsidRPr="0008512E">
                    <w:rPr>
                      <w:rFonts w:asciiTheme="minorHAnsi" w:hAnsiTheme="minorHAnsi"/>
                      <w:sz w:val="18"/>
                      <w:szCs w:val="18"/>
                    </w:rPr>
                    <w:t>60%</w:t>
                  </w:r>
                </w:p>
              </w:tc>
            </w:tr>
          </w:tbl>
          <w:p w14:paraId="12DFAC8E" w14:textId="77777777" w:rsidR="00E000A0" w:rsidRPr="00520D39" w:rsidRDefault="00E000A0" w:rsidP="007F6141">
            <w:pPr>
              <w:spacing w:before="120" w:after="200" w:line="276" w:lineRule="auto"/>
              <w:ind w:left="720"/>
              <w:contextualSpacing/>
              <w:rPr>
                <w:rFonts w:asciiTheme="minorHAnsi" w:eastAsia="Calibri" w:hAnsiTheme="minorHAnsi" w:cs="Times New Roman"/>
                <w:sz w:val="20"/>
                <w:szCs w:val="20"/>
                <w:lang w:eastAsia="en-US"/>
              </w:rPr>
            </w:pPr>
          </w:p>
          <w:p w14:paraId="29EB7258" w14:textId="77777777" w:rsidR="009C128B" w:rsidRPr="002738F1" w:rsidRDefault="00520D39" w:rsidP="005348BA">
            <w:pPr>
              <w:spacing w:before="120"/>
              <w:rPr>
                <w:rFonts w:ascii="Calibri" w:hAnsi="Calibri" w:cs="Calibri"/>
                <w:color w:val="000000"/>
                <w:sz w:val="20"/>
                <w:szCs w:val="20"/>
              </w:rPr>
            </w:pPr>
            <w:r w:rsidRPr="00520D39">
              <w:rPr>
                <w:rFonts w:asciiTheme="minorHAnsi" w:eastAsia="Calibri" w:hAnsiTheme="minorHAnsi" w:cs="Times New Roman"/>
                <w:sz w:val="20"/>
                <w:szCs w:val="20"/>
                <w:lang w:eastAsia="en-US"/>
              </w:rPr>
              <w:t xml:space="preserve"> </w:t>
            </w:r>
            <w:r w:rsidRPr="00520D39">
              <w:rPr>
                <w:rFonts w:asciiTheme="minorHAnsi" w:eastAsia="Calibri" w:hAnsiTheme="minorHAnsi"/>
                <w:noProof/>
                <w:sz w:val="20"/>
                <w:szCs w:val="20"/>
              </w:rPr>
              <w:drawing>
                <wp:inline distT="0" distB="0" distL="0" distR="0" wp14:anchorId="5CCCA46B" wp14:editId="31CC9176">
                  <wp:extent cx="122555" cy="102235"/>
                  <wp:effectExtent l="0" t="0" r="0" b="0"/>
                  <wp:docPr id="1" name="Image 1" descr="Description : http://upload.wikimedia.org/wikipedia/commons/c/c7/Att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Description : http://upload.wikimedia.org/wikipedia/commons/c/c7/Attenti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2555" cy="102235"/>
                          </a:xfrm>
                          <a:prstGeom prst="rect">
                            <a:avLst/>
                          </a:prstGeom>
                          <a:noFill/>
                          <a:ln>
                            <a:noFill/>
                          </a:ln>
                        </pic:spPr>
                      </pic:pic>
                    </a:graphicData>
                  </a:graphic>
                </wp:inline>
              </w:drawing>
            </w:r>
            <w:r w:rsidRPr="00520D39">
              <w:rPr>
                <w:rFonts w:asciiTheme="minorHAnsi" w:eastAsia="Calibri" w:hAnsiTheme="minorHAnsi" w:cs="Times New Roman"/>
                <w:sz w:val="20"/>
                <w:szCs w:val="20"/>
                <w:lang w:eastAsia="en-US"/>
              </w:rPr>
              <w:t xml:space="preserve"> Premier arbitrage de l’année civile gratuit pour l’ensemble des produits.</w:t>
            </w:r>
            <w:r w:rsidR="00FE7BAF">
              <w:rPr>
                <w:rFonts w:asciiTheme="minorHAnsi" w:eastAsia="Calibri" w:hAnsiTheme="minorHAnsi" w:cs="Times New Roman"/>
                <w:sz w:val="20"/>
                <w:szCs w:val="20"/>
                <w:lang w:eastAsia="en-US"/>
              </w:rPr>
              <w:t xml:space="preserve"> </w:t>
            </w:r>
          </w:p>
        </w:tc>
      </w:tr>
      <w:tr w:rsidR="006A28D6" w:rsidRPr="00CE1FDF" w14:paraId="42A035A8" w14:textId="77777777" w:rsidTr="005F7721">
        <w:trPr>
          <w:trHeight w:val="262"/>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1837C954"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lastRenderedPageBreak/>
              <w:t>Commission de souscription / de rachat</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2F335224" w14:textId="77777777" w:rsidR="00520D39" w:rsidRDefault="009A472D" w:rsidP="00520D39">
            <w:pPr>
              <w:spacing w:before="120"/>
              <w:ind w:left="176"/>
              <w:rPr>
                <w:rFonts w:asciiTheme="minorHAnsi" w:eastAsia="Calibri" w:hAnsiTheme="minorHAnsi" w:cs="Times New Roman"/>
                <w:b/>
                <w:sz w:val="20"/>
                <w:szCs w:val="20"/>
                <w:lang w:eastAsia="en-US"/>
              </w:rPr>
            </w:pPr>
            <w:r w:rsidRPr="00837A25">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14:paraId="5EE2F283" w14:textId="77777777" w:rsidR="006048C2" w:rsidRPr="00837A25" w:rsidRDefault="006048C2" w:rsidP="00520D39">
            <w:pPr>
              <w:spacing w:before="120"/>
              <w:ind w:left="176"/>
              <w:rPr>
                <w:rFonts w:asciiTheme="minorHAnsi" w:eastAsia="Calibri" w:hAnsiTheme="minorHAnsi" w:cs="Times New Roman"/>
                <w:b/>
                <w:sz w:val="20"/>
                <w:szCs w:val="20"/>
                <w:lang w:eastAsia="en-US"/>
              </w:rPr>
            </w:pPr>
          </w:p>
          <w:tbl>
            <w:tblPr>
              <w:tblW w:w="7165" w:type="dxa"/>
              <w:tblCellMar>
                <w:left w:w="0" w:type="dxa"/>
                <w:right w:w="0" w:type="dxa"/>
              </w:tblCellMar>
              <w:tblLook w:val="04A0" w:firstRow="1" w:lastRow="0" w:firstColumn="1" w:lastColumn="0" w:noHBand="0" w:noVBand="1"/>
            </w:tblPr>
            <w:tblGrid>
              <w:gridCol w:w="1788"/>
              <w:gridCol w:w="1825"/>
              <w:gridCol w:w="1471"/>
              <w:gridCol w:w="2081"/>
            </w:tblGrid>
            <w:tr w:rsidR="006048C2" w:rsidRPr="0008512E" w14:paraId="4D499839" w14:textId="77777777" w:rsidTr="006048C2">
              <w:trPr>
                <w:trHeight w:val="275"/>
              </w:trPr>
              <w:tc>
                <w:tcPr>
                  <w:tcW w:w="361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37E77B6" w14:textId="77777777" w:rsidR="006048C2" w:rsidRPr="0008512E" w:rsidRDefault="006048C2" w:rsidP="005F7721">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 xml:space="preserve">SCPI </w:t>
                  </w:r>
                  <w:r w:rsidR="005F7721">
                    <w:rPr>
                      <w:rFonts w:asciiTheme="minorHAnsi" w:hAnsiTheme="minorHAnsi"/>
                      <w:b/>
                      <w:bCs/>
                      <w:sz w:val="18"/>
                      <w:szCs w:val="18"/>
                    </w:rPr>
                    <w:t>FICOMMERCE</w:t>
                  </w:r>
                </w:p>
              </w:tc>
              <w:tc>
                <w:tcPr>
                  <w:tcW w:w="147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5C35F13" w14:textId="77777777" w:rsidR="006048C2" w:rsidRPr="0008512E" w:rsidRDefault="006048C2"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Tarification</w:t>
                  </w:r>
                </w:p>
              </w:tc>
              <w:tc>
                <w:tcPr>
                  <w:tcW w:w="208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3235391" w14:textId="77777777" w:rsidR="006048C2" w:rsidRPr="0008512E" w:rsidRDefault="006048C2"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Commissionnement réseau CE</w:t>
                  </w:r>
                </w:p>
              </w:tc>
            </w:tr>
            <w:tr w:rsidR="006048C2" w:rsidRPr="0008512E" w14:paraId="199A47AA" w14:textId="77777777" w:rsidTr="006048C2">
              <w:trPr>
                <w:trHeight w:val="426"/>
              </w:trPr>
              <w:tc>
                <w:tcPr>
                  <w:tcW w:w="17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61A58A" w14:textId="77777777" w:rsidR="006048C2" w:rsidRPr="0008512E" w:rsidRDefault="006048C2" w:rsidP="00981C06">
                  <w:pPr>
                    <w:pStyle w:val="Paragraphedeliste"/>
                    <w:ind w:left="0"/>
                    <w:rPr>
                      <w:rFonts w:asciiTheme="minorHAnsi" w:hAnsiTheme="minorHAnsi"/>
                      <w:b/>
                      <w:bCs/>
                      <w:sz w:val="18"/>
                      <w:szCs w:val="18"/>
                    </w:rPr>
                  </w:pPr>
                  <w:r w:rsidRPr="0008512E">
                    <w:rPr>
                      <w:rFonts w:asciiTheme="minorHAnsi" w:hAnsiTheme="minorHAnsi"/>
                      <w:b/>
                      <w:bCs/>
                      <w:sz w:val="18"/>
                      <w:szCs w:val="18"/>
                    </w:rPr>
                    <w:t>Frais du support immobilier</w:t>
                  </w:r>
                </w:p>
              </w:tc>
              <w:tc>
                <w:tcPr>
                  <w:tcW w:w="1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186904" w14:textId="77777777" w:rsidR="006048C2" w:rsidRPr="0008512E" w:rsidRDefault="006048C2" w:rsidP="00981C06">
                  <w:pPr>
                    <w:pStyle w:val="Paragraphedeliste"/>
                    <w:ind w:left="0"/>
                    <w:rPr>
                      <w:rFonts w:asciiTheme="minorHAnsi" w:hAnsiTheme="minorHAnsi"/>
                      <w:sz w:val="18"/>
                      <w:szCs w:val="18"/>
                    </w:rPr>
                  </w:pPr>
                  <w:r w:rsidRPr="0008512E">
                    <w:rPr>
                      <w:rFonts w:asciiTheme="minorHAnsi" w:hAnsiTheme="minorHAnsi"/>
                      <w:sz w:val="18"/>
                      <w:szCs w:val="18"/>
                    </w:rPr>
                    <w:t>Commission de souscription</w:t>
                  </w:r>
                </w:p>
              </w:tc>
              <w:tc>
                <w:tcPr>
                  <w:tcW w:w="14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8175AD" w14:textId="77777777" w:rsidR="006048C2" w:rsidRPr="0008512E" w:rsidRDefault="005F7721" w:rsidP="00981C06">
                  <w:pPr>
                    <w:pStyle w:val="Paragraphedeliste"/>
                    <w:ind w:left="0"/>
                    <w:jc w:val="center"/>
                    <w:rPr>
                      <w:rFonts w:asciiTheme="minorHAnsi" w:hAnsiTheme="minorHAnsi"/>
                      <w:sz w:val="18"/>
                      <w:szCs w:val="18"/>
                    </w:rPr>
                  </w:pPr>
                  <w:r>
                    <w:rPr>
                      <w:rFonts w:asciiTheme="minorHAnsi" w:hAnsiTheme="minorHAnsi"/>
                      <w:sz w:val="18"/>
                      <w:szCs w:val="18"/>
                    </w:rPr>
                    <w:t>10</w:t>
                  </w:r>
                  <w:r w:rsidR="006048C2" w:rsidRPr="0008512E">
                    <w:rPr>
                      <w:rFonts w:asciiTheme="minorHAnsi" w:hAnsiTheme="minorHAnsi"/>
                      <w:sz w:val="18"/>
                      <w:szCs w:val="18"/>
                    </w:rPr>
                    <w:t>%</w:t>
                  </w:r>
                </w:p>
                <w:p w14:paraId="448C42AB" w14:textId="77777777" w:rsidR="006048C2" w:rsidRPr="0008512E" w:rsidRDefault="006048C2" w:rsidP="00981C06">
                  <w:pPr>
                    <w:pStyle w:val="Paragraphedeliste"/>
                    <w:ind w:left="0"/>
                    <w:jc w:val="center"/>
                    <w:rPr>
                      <w:rFonts w:asciiTheme="minorHAnsi" w:hAnsiTheme="minorHAnsi"/>
                      <w:sz w:val="18"/>
                      <w:szCs w:val="18"/>
                    </w:rPr>
                  </w:pPr>
                </w:p>
              </w:tc>
              <w:tc>
                <w:tcPr>
                  <w:tcW w:w="20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E66546" w14:textId="77777777" w:rsidR="006048C2" w:rsidRPr="0008512E" w:rsidRDefault="006048C2" w:rsidP="00981C06">
                  <w:pPr>
                    <w:pStyle w:val="Paragraphedeliste"/>
                    <w:ind w:left="0"/>
                    <w:contextualSpacing w:val="0"/>
                    <w:jc w:val="center"/>
                    <w:rPr>
                      <w:rFonts w:asciiTheme="minorHAnsi" w:hAnsiTheme="minorHAnsi"/>
                      <w:sz w:val="18"/>
                      <w:szCs w:val="18"/>
                    </w:rPr>
                  </w:pPr>
                  <w:r w:rsidRPr="0008512E">
                    <w:rPr>
                      <w:rFonts w:asciiTheme="minorHAnsi" w:hAnsiTheme="minorHAnsi"/>
                      <w:sz w:val="18"/>
                      <w:szCs w:val="18"/>
                    </w:rPr>
                    <w:t>3</w:t>
                  </w:r>
                  <w:r w:rsidR="005F7721">
                    <w:rPr>
                      <w:rFonts w:asciiTheme="minorHAnsi" w:hAnsiTheme="minorHAnsi"/>
                      <w:sz w:val="18"/>
                      <w:szCs w:val="18"/>
                    </w:rPr>
                    <w:t> ,5</w:t>
                  </w:r>
                  <w:r w:rsidRPr="0008512E">
                    <w:rPr>
                      <w:rFonts w:asciiTheme="minorHAnsi" w:hAnsiTheme="minorHAnsi"/>
                      <w:sz w:val="18"/>
                      <w:szCs w:val="18"/>
                    </w:rPr>
                    <w:t>%</w:t>
                  </w:r>
                </w:p>
                <w:p w14:paraId="48C80F63" w14:textId="77777777" w:rsidR="006048C2" w:rsidRPr="0008512E" w:rsidRDefault="006048C2" w:rsidP="00981C06">
                  <w:pPr>
                    <w:pStyle w:val="Paragraphedeliste"/>
                    <w:ind w:left="0"/>
                    <w:contextualSpacing w:val="0"/>
                    <w:jc w:val="center"/>
                    <w:rPr>
                      <w:rFonts w:asciiTheme="minorHAnsi" w:hAnsiTheme="minorHAnsi"/>
                      <w:sz w:val="18"/>
                      <w:szCs w:val="18"/>
                    </w:rPr>
                  </w:pPr>
                </w:p>
                <w:p w14:paraId="3E032474" w14:textId="77777777" w:rsidR="006048C2" w:rsidRPr="0008512E" w:rsidRDefault="006048C2" w:rsidP="00981C06">
                  <w:pPr>
                    <w:pStyle w:val="Paragraphedeliste"/>
                    <w:ind w:left="0"/>
                    <w:contextualSpacing w:val="0"/>
                    <w:jc w:val="center"/>
                    <w:rPr>
                      <w:rFonts w:asciiTheme="minorHAnsi" w:hAnsiTheme="minorHAnsi"/>
                      <w:sz w:val="18"/>
                      <w:szCs w:val="18"/>
                    </w:rPr>
                  </w:pPr>
                </w:p>
              </w:tc>
            </w:tr>
          </w:tbl>
          <w:p w14:paraId="4EBC1036" w14:textId="77777777" w:rsidR="009A472D" w:rsidRPr="00837A25" w:rsidRDefault="009A472D" w:rsidP="00520D39">
            <w:pPr>
              <w:spacing w:before="120"/>
              <w:ind w:left="176"/>
              <w:rPr>
                <w:rFonts w:asciiTheme="minorHAnsi" w:eastAsia="Calibri" w:hAnsiTheme="minorHAnsi" w:cs="Times New Roman"/>
                <w:b/>
                <w:sz w:val="20"/>
                <w:szCs w:val="20"/>
                <w:lang w:eastAsia="en-US"/>
              </w:rPr>
            </w:pPr>
          </w:p>
          <w:p w14:paraId="1FC6BE16" w14:textId="77777777" w:rsidR="00520D39" w:rsidRPr="00837A25" w:rsidRDefault="00520D39" w:rsidP="00C94E56">
            <w:pPr>
              <w:numPr>
                <w:ilvl w:val="0"/>
                <w:numId w:val="7"/>
              </w:numPr>
              <w:spacing w:after="200" w:line="276" w:lineRule="auto"/>
              <w:contextualSpacing/>
              <w:rPr>
                <w:rFonts w:asciiTheme="minorHAnsi" w:eastAsia="Calibri" w:hAnsiTheme="minorHAnsi" w:cs="Calibri"/>
                <w:sz w:val="20"/>
                <w:szCs w:val="20"/>
                <w:lang w:eastAsia="en-US"/>
              </w:rPr>
            </w:pPr>
            <w:r w:rsidRPr="00837A25">
              <w:rPr>
                <w:rFonts w:asciiTheme="minorHAnsi" w:eastAsia="Calibri" w:hAnsiTheme="minorHAnsi" w:cs="Times New Roman"/>
                <w:b/>
                <w:sz w:val="20"/>
                <w:szCs w:val="20"/>
                <w:lang w:eastAsia="en-US"/>
              </w:rPr>
              <w:t>Commission de rachat :</w:t>
            </w:r>
            <w:r w:rsidRPr="00837A25">
              <w:rPr>
                <w:rFonts w:asciiTheme="minorHAnsi" w:eastAsia="Calibri" w:hAnsiTheme="minorHAnsi" w:cs="Calibri"/>
                <w:sz w:val="20"/>
                <w:szCs w:val="20"/>
                <w:lang w:eastAsia="en-US"/>
              </w:rPr>
              <w:t xml:space="preserve"> </w:t>
            </w:r>
            <w:r w:rsidRPr="00837A25">
              <w:rPr>
                <w:rFonts w:asciiTheme="minorHAnsi" w:eastAsia="Calibri" w:hAnsiTheme="minorHAnsi" w:cs="Times New Roman"/>
                <w:sz w:val="20"/>
                <w:szCs w:val="20"/>
                <w:lang w:eastAsia="en-US"/>
              </w:rPr>
              <w:t>néant</w:t>
            </w:r>
          </w:p>
          <w:p w14:paraId="26771CFF" w14:textId="77777777" w:rsidR="006640B0" w:rsidRPr="0080130C" w:rsidRDefault="006640B0" w:rsidP="00520D39">
            <w:pPr>
              <w:spacing w:line="200" w:lineRule="exact"/>
              <w:rPr>
                <w:rFonts w:ascii="Calibri" w:hAnsi="Calibri" w:cs="Calibri"/>
                <w:color w:val="000000"/>
                <w:sz w:val="20"/>
                <w:szCs w:val="20"/>
              </w:rPr>
            </w:pPr>
          </w:p>
        </w:tc>
      </w:tr>
      <w:tr w:rsidR="00C06119" w:rsidRPr="00CE1FDF" w14:paraId="419DC21B" w14:textId="77777777" w:rsidTr="005F7721">
        <w:trPr>
          <w:trHeight w:val="262"/>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173751C3" w14:textId="77777777" w:rsidR="00C06119" w:rsidRPr="00992806" w:rsidRDefault="00520D39" w:rsidP="00520D39">
            <w:pPr>
              <w:spacing w:line="200" w:lineRule="exact"/>
              <w:rPr>
                <w:rFonts w:ascii="Calibri" w:hAnsi="Calibri" w:cs="Calibri"/>
                <w:color w:val="000000"/>
                <w:sz w:val="20"/>
                <w:szCs w:val="20"/>
              </w:rPr>
            </w:pPr>
            <w:r>
              <w:rPr>
                <w:rFonts w:ascii="Calibri" w:hAnsi="Calibri" w:cs="Calibri"/>
                <w:color w:val="000000"/>
                <w:sz w:val="20"/>
                <w:szCs w:val="20"/>
              </w:rPr>
              <w:t>Dividende</w:t>
            </w:r>
          </w:p>
        </w:tc>
        <w:tc>
          <w:tcPr>
            <w:tcW w:w="7330" w:type="dxa"/>
            <w:tcBorders>
              <w:top w:val="single" w:sz="4" w:space="0" w:color="auto"/>
              <w:left w:val="nil"/>
              <w:bottom w:val="single" w:sz="4" w:space="0" w:color="auto"/>
              <w:right w:val="single" w:sz="4" w:space="0" w:color="auto"/>
            </w:tcBorders>
            <w:shd w:val="clear" w:color="auto" w:fill="auto"/>
            <w:vAlign w:val="center"/>
          </w:tcPr>
          <w:p w14:paraId="4048769D" w14:textId="77777777" w:rsidR="00520D39" w:rsidRPr="00520D39" w:rsidRDefault="00520D39" w:rsidP="00520D39">
            <w:pPr>
              <w:spacing w:before="120"/>
              <w:rPr>
                <w:rFonts w:asciiTheme="minorHAnsi" w:hAnsiTheme="minorHAnsi"/>
                <w:sz w:val="20"/>
                <w:szCs w:val="20"/>
              </w:rPr>
            </w:pPr>
            <w:r w:rsidRPr="00520D39">
              <w:rPr>
                <w:rFonts w:asciiTheme="minorHAnsi" w:hAnsiTheme="minorHAnsi"/>
                <w:sz w:val="20"/>
                <w:szCs w:val="20"/>
              </w:rPr>
              <w:t>Le dividende est versé chaque trimestre à compter de la date d’acquisition sans application du délai de jouissance</w:t>
            </w:r>
          </w:p>
          <w:p w14:paraId="36FB3788" w14:textId="77777777" w:rsidR="00C06119" w:rsidRPr="003C1F85" w:rsidRDefault="00520D39" w:rsidP="00C94E56">
            <w:pPr>
              <w:pStyle w:val="Paragraphedeliste"/>
              <w:numPr>
                <w:ilvl w:val="0"/>
                <w:numId w:val="5"/>
              </w:numPr>
              <w:spacing w:line="200" w:lineRule="exact"/>
              <w:rPr>
                <w:rFonts w:ascii="Calibri" w:hAnsi="Calibri" w:cs="Calibri"/>
                <w:color w:val="000000"/>
              </w:rPr>
            </w:pPr>
            <w:r w:rsidRPr="00520D39">
              <w:rPr>
                <w:rFonts w:asciiTheme="minorHAnsi" w:hAnsiTheme="minorHAnsi"/>
              </w:rPr>
              <w:t>Réinvestissement automatique du dividende sur le fonds euros du contrat.</w:t>
            </w:r>
          </w:p>
          <w:p w14:paraId="5E8E35B8" w14:textId="77777777" w:rsidR="003C1F85" w:rsidRDefault="003C1F85" w:rsidP="00E9629A">
            <w:pPr>
              <w:spacing w:line="200" w:lineRule="exact"/>
              <w:rPr>
                <w:rFonts w:ascii="Calibri" w:hAnsi="Calibri" w:cs="Calibri"/>
                <w:color w:val="000000"/>
              </w:rPr>
            </w:pPr>
          </w:p>
          <w:p w14:paraId="10AFC178" w14:textId="77777777" w:rsidR="00E9629A" w:rsidRPr="00E9629A" w:rsidRDefault="00E9629A" w:rsidP="00E9629A">
            <w:pPr>
              <w:spacing w:line="200" w:lineRule="exact"/>
              <w:rPr>
                <w:rFonts w:ascii="Calibri" w:hAnsi="Calibri" w:cs="Calibri"/>
                <w:color w:val="000000"/>
              </w:rPr>
            </w:pPr>
            <w:r w:rsidRPr="005348BA">
              <w:rPr>
                <w:rFonts w:asciiTheme="minorHAnsi" w:hAnsiTheme="minorHAnsi"/>
                <w:sz w:val="20"/>
                <w:szCs w:val="20"/>
              </w:rPr>
              <w:t>La distribution de revenus est subordonnée à la décision de l’Assemblée Générale des associés.</w:t>
            </w:r>
          </w:p>
        </w:tc>
      </w:tr>
      <w:tr w:rsidR="003837E3" w:rsidRPr="00CE1FDF" w14:paraId="3CBC5286" w14:textId="77777777" w:rsidTr="005F7721">
        <w:trPr>
          <w:trHeight w:val="579"/>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5C2C5169" w14:textId="77777777" w:rsidR="003837E3" w:rsidRPr="00992806" w:rsidRDefault="003837E3" w:rsidP="0014041F">
            <w:pPr>
              <w:spacing w:line="200" w:lineRule="exact"/>
              <w:rPr>
                <w:rFonts w:ascii="Calibri" w:hAnsi="Calibri" w:cs="Calibri"/>
                <w:color w:val="000000"/>
                <w:sz w:val="20"/>
                <w:szCs w:val="20"/>
              </w:rPr>
            </w:pPr>
            <w:r>
              <w:rPr>
                <w:rFonts w:ascii="Calibri" w:hAnsi="Calibri" w:cs="Calibri"/>
                <w:color w:val="000000"/>
                <w:sz w:val="20"/>
                <w:szCs w:val="20"/>
              </w:rPr>
              <w:t>Conditions de sortie</w:t>
            </w:r>
          </w:p>
        </w:tc>
        <w:tc>
          <w:tcPr>
            <w:tcW w:w="7330" w:type="dxa"/>
            <w:tcBorders>
              <w:top w:val="single" w:sz="4" w:space="0" w:color="auto"/>
              <w:left w:val="nil"/>
              <w:bottom w:val="single" w:sz="4" w:space="0" w:color="auto"/>
              <w:right w:val="single" w:sz="4" w:space="0" w:color="auto"/>
            </w:tcBorders>
            <w:shd w:val="clear" w:color="auto" w:fill="auto"/>
            <w:vAlign w:val="center"/>
          </w:tcPr>
          <w:p w14:paraId="2B3C0D8D" w14:textId="77777777"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Renonciation,</w:t>
            </w:r>
          </w:p>
          <w:p w14:paraId="39E09CFC" w14:textId="77777777"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Rachat partiel ou total, </w:t>
            </w:r>
          </w:p>
          <w:p w14:paraId="276A571D" w14:textId="5A1CF46D"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Décès (assurance vie)</w:t>
            </w:r>
          </w:p>
          <w:p w14:paraId="359CC189" w14:textId="77777777" w:rsidR="003837E3" w:rsidRPr="00FE7BAF" w:rsidRDefault="003837E3" w:rsidP="00C94E56">
            <w:pPr>
              <w:pStyle w:val="Paragraphedeliste"/>
              <w:numPr>
                <w:ilvl w:val="0"/>
                <w:numId w:val="10"/>
              </w:numPr>
              <w:spacing w:after="200" w:line="276" w:lineRule="auto"/>
              <w:rPr>
                <w:rFonts w:ascii="Calibri" w:hAnsi="Calibri" w:cs="Calibri"/>
                <w:color w:val="000000"/>
              </w:rPr>
            </w:pPr>
            <w:r w:rsidRPr="003837E3">
              <w:rPr>
                <w:rFonts w:asciiTheme="minorHAnsi" w:eastAsia="Calibri" w:hAnsiTheme="minorHAnsi"/>
                <w:color w:val="000000" w:themeColor="text1"/>
                <w:lang w:eastAsia="en-US"/>
              </w:rPr>
              <w:t>Terme du contrat (capitalisation)</w:t>
            </w:r>
          </w:p>
          <w:p w14:paraId="59B981FB" w14:textId="77777777" w:rsidR="00FE7BAF" w:rsidRPr="00FE7BAF" w:rsidRDefault="00FE7BAF" w:rsidP="00FE7BAF">
            <w:pPr>
              <w:spacing w:after="200" w:line="276" w:lineRule="auto"/>
              <w:rPr>
                <w:rFonts w:ascii="Calibri" w:hAnsi="Calibri" w:cs="Calibri"/>
                <w:color w:val="000000"/>
              </w:rPr>
            </w:pPr>
            <w:r w:rsidRPr="005348BA">
              <w:rPr>
                <w:rFonts w:asciiTheme="minorHAnsi" w:eastAsia="Calibri" w:hAnsiTheme="minorHAnsi" w:cs="Times New Roman"/>
                <w:color w:val="000000" w:themeColor="text1"/>
                <w:sz w:val="20"/>
                <w:szCs w:val="20"/>
                <w:lang w:eastAsia="en-US"/>
              </w:rPr>
              <w:t>En cas de sortie avant l'échéance, le client peut subir une perte en capital pouvant être totale</w:t>
            </w:r>
          </w:p>
        </w:tc>
      </w:tr>
      <w:tr w:rsidR="006A28D6" w:rsidRPr="00CE1FDF" w14:paraId="330EA433" w14:textId="77777777" w:rsidTr="005F7721">
        <w:trPr>
          <w:trHeight w:val="579"/>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1FB6BE71"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40B4ADC6" w14:textId="77777777" w:rsidR="003837E3" w:rsidRPr="004F6598" w:rsidRDefault="003837E3" w:rsidP="004F6598">
            <w:pPr>
              <w:spacing w:line="200" w:lineRule="exact"/>
              <w:ind w:left="360"/>
              <w:rPr>
                <w:rFonts w:ascii="Calibri" w:hAnsi="Calibri" w:cs="Calibri"/>
                <w:color w:val="000000"/>
              </w:rPr>
            </w:pPr>
          </w:p>
          <w:p w14:paraId="6E7B4BA9" w14:textId="77777777" w:rsidR="001B5896" w:rsidRDefault="004F6598" w:rsidP="004F6598">
            <w:pPr>
              <w:spacing w:line="200" w:lineRule="exact"/>
              <w:ind w:left="360"/>
              <w:rPr>
                <w:rFonts w:ascii="Calibri" w:hAnsi="Calibri" w:cs="Calibri"/>
                <w:color w:val="000000"/>
              </w:rPr>
            </w:pPr>
            <w:r>
              <w:rPr>
                <w:rFonts w:ascii="Calibri" w:hAnsi="Calibri" w:cs="Calibri"/>
                <w:color w:val="000000"/>
              </w:rPr>
              <w:t xml:space="preserve">      </w:t>
            </w:r>
            <w:r w:rsidR="006A28D6" w:rsidRPr="004F6598">
              <w:rPr>
                <w:rFonts w:ascii="Calibri" w:hAnsi="Calibri" w:cs="Calibri"/>
                <w:color w:val="000000"/>
              </w:rPr>
              <w:t>Contrats d’assurance vie  BPCE VIE</w:t>
            </w:r>
            <w:r w:rsidR="00A85F42" w:rsidRPr="004F6598">
              <w:rPr>
                <w:rFonts w:ascii="Calibri" w:hAnsi="Calibri" w:cs="Calibri"/>
                <w:color w:val="000000"/>
              </w:rPr>
              <w:t> :</w:t>
            </w:r>
          </w:p>
          <w:p w14:paraId="0B127E38" w14:textId="77777777" w:rsidR="004F6598" w:rsidRPr="004F6598" w:rsidRDefault="004F6598" w:rsidP="004F6598">
            <w:pPr>
              <w:spacing w:line="200" w:lineRule="exact"/>
              <w:ind w:left="360"/>
              <w:rPr>
                <w:rFonts w:ascii="Calibri" w:hAnsi="Calibri" w:cs="Calibri"/>
                <w:color w:val="000000"/>
              </w:rPr>
            </w:pPr>
          </w:p>
          <w:p w14:paraId="5F80EC81" w14:textId="77777777" w:rsidR="00A85F42" w:rsidRPr="00B3719D" w:rsidRDefault="00A85F42" w:rsidP="00C94E56">
            <w:pPr>
              <w:pStyle w:val="Paragraphedeliste"/>
              <w:numPr>
                <w:ilvl w:val="0"/>
                <w:numId w:val="2"/>
              </w:numPr>
              <w:spacing w:after="60"/>
              <w:contextualSpacing w:val="0"/>
              <w:rPr>
                <w:rFonts w:asciiTheme="minorHAnsi" w:hAnsiTheme="minorHAnsi"/>
                <w:color w:val="C00000"/>
              </w:rPr>
            </w:pPr>
            <w:r w:rsidRPr="00B3719D">
              <w:rPr>
                <w:rFonts w:asciiTheme="minorHAnsi" w:hAnsiTheme="minorHAnsi"/>
                <w:b/>
                <w:smallCaps/>
                <w:color w:val="C00000"/>
              </w:rPr>
              <w:t xml:space="preserve">MILLEVIE Premium </w:t>
            </w:r>
            <w:r w:rsidRPr="00B3719D">
              <w:rPr>
                <w:rFonts w:asciiTheme="minorHAnsi" w:hAnsiTheme="minorHAnsi"/>
                <w:color w:val="C00000"/>
              </w:rPr>
              <w:t>(En gestion libre et en parallèle de l’orientation de gestion, et hors PEP)</w:t>
            </w:r>
          </w:p>
          <w:p w14:paraId="6FFDF99C" w14:textId="77777777" w:rsidR="00A85F42" w:rsidRPr="00B3719D" w:rsidRDefault="00A85F42" w:rsidP="00C94E56">
            <w:pPr>
              <w:pStyle w:val="Paragraphedeliste"/>
              <w:numPr>
                <w:ilvl w:val="0"/>
                <w:numId w:val="2"/>
              </w:numPr>
              <w:spacing w:after="60"/>
              <w:contextualSpacing w:val="0"/>
              <w:rPr>
                <w:rFonts w:asciiTheme="minorHAnsi" w:hAnsiTheme="minorHAnsi"/>
                <w:color w:val="C00000"/>
                <w:sz w:val="18"/>
                <w:szCs w:val="18"/>
              </w:rPr>
            </w:pPr>
            <w:r w:rsidRPr="00B3719D">
              <w:rPr>
                <w:rFonts w:asciiTheme="minorHAnsi" w:hAnsiTheme="minorHAnsi"/>
                <w:b/>
                <w:smallCaps/>
                <w:color w:val="C00000"/>
              </w:rPr>
              <w:t xml:space="preserve">MILLEVIE Infinie </w:t>
            </w:r>
            <w:r w:rsidRPr="00B3719D">
              <w:rPr>
                <w:rFonts w:asciiTheme="minorHAnsi" w:hAnsiTheme="minorHAnsi"/>
                <w:color w:val="C00000"/>
              </w:rPr>
              <w:t>(En gestion libre et en parallèle de l’orientation de gestion, et hors PEP</w:t>
            </w:r>
            <w:r w:rsidRPr="00B3719D">
              <w:rPr>
                <w:rFonts w:asciiTheme="minorHAnsi" w:hAnsiTheme="minorHAnsi"/>
                <w:color w:val="C00000"/>
                <w:sz w:val="18"/>
                <w:szCs w:val="18"/>
              </w:rPr>
              <w:t>)</w:t>
            </w:r>
          </w:p>
          <w:p w14:paraId="7D5DD353" w14:textId="77777777" w:rsidR="003837E3" w:rsidRPr="00B3719D" w:rsidRDefault="00A85F42" w:rsidP="00C94E56">
            <w:pPr>
              <w:pStyle w:val="Paragraphedeliste"/>
              <w:numPr>
                <w:ilvl w:val="0"/>
                <w:numId w:val="2"/>
              </w:numPr>
              <w:spacing w:after="60"/>
              <w:contextualSpacing w:val="0"/>
              <w:rPr>
                <w:rFonts w:asciiTheme="minorHAnsi" w:hAnsiTheme="minorHAnsi"/>
                <w:color w:val="C00000"/>
              </w:rPr>
            </w:pPr>
            <w:r w:rsidRPr="00B3719D">
              <w:rPr>
                <w:rFonts w:asciiTheme="minorHAnsi" w:hAnsiTheme="minorHAnsi"/>
                <w:b/>
                <w:smallCaps/>
                <w:color w:val="C00000"/>
              </w:rPr>
              <w:t xml:space="preserve">MILLEVIE Capi </w:t>
            </w:r>
            <w:r w:rsidRPr="00B3719D">
              <w:rPr>
                <w:rFonts w:asciiTheme="minorHAnsi" w:hAnsiTheme="minorHAnsi"/>
                <w:color w:val="C00000"/>
              </w:rPr>
              <w:t>(En gestion libre et en parallèle de l’orientation de gestion)</w:t>
            </w:r>
          </w:p>
          <w:p w14:paraId="13810886" w14:textId="77777777" w:rsidR="00A85F42" w:rsidRPr="00A85F42" w:rsidRDefault="00A85F42" w:rsidP="00A85F42">
            <w:pPr>
              <w:spacing w:line="200" w:lineRule="exact"/>
              <w:ind w:left="360"/>
              <w:rPr>
                <w:rFonts w:ascii="Calibri" w:hAnsi="Calibri" w:cs="Calibri"/>
                <w:color w:val="000000"/>
              </w:rPr>
            </w:pPr>
          </w:p>
          <w:p w14:paraId="5830A969" w14:textId="77777777" w:rsidR="00A85F42" w:rsidRPr="00D1345A" w:rsidRDefault="00A85F42" w:rsidP="00A85F42">
            <w:pPr>
              <w:spacing w:after="60"/>
              <w:rPr>
                <w:rFonts w:asciiTheme="minorHAnsi" w:hAnsiTheme="minorHAnsi"/>
                <w:b/>
                <w:sz w:val="20"/>
                <w:szCs w:val="20"/>
              </w:rPr>
            </w:pPr>
            <w:r w:rsidRPr="00D1345A">
              <w:rPr>
                <w:rFonts w:asciiTheme="minorHAnsi" w:hAnsiTheme="minorHAnsi"/>
                <w:b/>
                <w:sz w:val="20"/>
                <w:szCs w:val="20"/>
              </w:rPr>
              <w:t xml:space="preserve">La SCPI </w:t>
            </w:r>
            <w:r w:rsidR="005F7721">
              <w:rPr>
                <w:rFonts w:asciiTheme="minorHAnsi" w:hAnsiTheme="minorHAnsi"/>
                <w:b/>
                <w:sz w:val="20"/>
                <w:szCs w:val="20"/>
              </w:rPr>
              <w:t xml:space="preserve">FICOMMERCE </w:t>
            </w:r>
            <w:r w:rsidRPr="00D1345A">
              <w:rPr>
                <w:rFonts w:asciiTheme="minorHAnsi" w:hAnsiTheme="minorHAnsi"/>
                <w:b/>
                <w:sz w:val="20"/>
                <w:szCs w:val="20"/>
              </w:rPr>
              <w:t>n’est pas éligible aux options d’arbitrages automatiques des contrats.</w:t>
            </w:r>
          </w:p>
          <w:p w14:paraId="5DE00BD7" w14:textId="77777777" w:rsidR="00A85F42" w:rsidRPr="00D1345A" w:rsidRDefault="00A85F42" w:rsidP="00A85F42">
            <w:pPr>
              <w:spacing w:after="60"/>
              <w:rPr>
                <w:rFonts w:asciiTheme="minorHAnsi" w:hAnsiTheme="minorHAnsi"/>
                <w:sz w:val="20"/>
                <w:szCs w:val="20"/>
              </w:rPr>
            </w:pPr>
            <w:r w:rsidRPr="00D1345A">
              <w:rPr>
                <w:rFonts w:asciiTheme="minorHAnsi" w:hAnsiTheme="minorHAnsi"/>
                <w:b/>
                <w:sz w:val="20"/>
                <w:szCs w:val="20"/>
              </w:rPr>
              <w:t xml:space="preserve">La SCPI </w:t>
            </w:r>
            <w:r w:rsidR="005F7721">
              <w:rPr>
                <w:rFonts w:asciiTheme="minorHAnsi" w:hAnsiTheme="minorHAnsi"/>
                <w:b/>
                <w:sz w:val="20"/>
                <w:szCs w:val="20"/>
              </w:rPr>
              <w:t>FICOMMERCE</w:t>
            </w:r>
            <w:r w:rsidRPr="00D1345A">
              <w:rPr>
                <w:rFonts w:asciiTheme="minorHAnsi" w:hAnsiTheme="minorHAnsi"/>
                <w:b/>
                <w:sz w:val="20"/>
                <w:szCs w:val="20"/>
              </w:rPr>
              <w:t xml:space="preserve"> n’est pas éligible aux plans de versements programmés et de rachats partiels programmés</w:t>
            </w:r>
          </w:p>
          <w:p w14:paraId="77332A1E" w14:textId="58D4649F" w:rsidR="00E000A0" w:rsidRPr="00D1345A" w:rsidRDefault="00E000A0" w:rsidP="00E000A0">
            <w:pPr>
              <w:spacing w:after="60"/>
              <w:rPr>
                <w:rFonts w:asciiTheme="minorHAnsi" w:hAnsiTheme="minorHAnsi"/>
                <w:sz w:val="20"/>
                <w:szCs w:val="20"/>
              </w:rPr>
            </w:pPr>
            <w:r>
              <w:rPr>
                <w:rFonts w:asciiTheme="minorHAnsi" w:hAnsiTheme="minorHAnsi"/>
                <w:b/>
                <w:sz w:val="20"/>
                <w:szCs w:val="20"/>
              </w:rPr>
              <w:t xml:space="preserve">La </w:t>
            </w:r>
            <w:r w:rsidRPr="00D1345A">
              <w:rPr>
                <w:rFonts w:asciiTheme="minorHAnsi" w:hAnsiTheme="minorHAnsi"/>
                <w:b/>
                <w:sz w:val="20"/>
                <w:szCs w:val="20"/>
              </w:rPr>
              <w:t xml:space="preserve">SCPI </w:t>
            </w:r>
            <w:r w:rsidR="005F7721">
              <w:rPr>
                <w:rFonts w:asciiTheme="minorHAnsi" w:hAnsiTheme="minorHAnsi"/>
                <w:b/>
                <w:sz w:val="20"/>
                <w:szCs w:val="20"/>
              </w:rPr>
              <w:t>FICOMMERCE</w:t>
            </w:r>
            <w:r>
              <w:rPr>
                <w:rFonts w:asciiTheme="minorHAnsi" w:hAnsiTheme="minorHAnsi"/>
                <w:b/>
                <w:sz w:val="20"/>
                <w:szCs w:val="20"/>
              </w:rPr>
              <w:t xml:space="preserve"> </w:t>
            </w:r>
            <w:r w:rsidRPr="00D1345A">
              <w:rPr>
                <w:rFonts w:asciiTheme="minorHAnsi" w:hAnsiTheme="minorHAnsi"/>
                <w:b/>
                <w:sz w:val="20"/>
                <w:szCs w:val="20"/>
              </w:rPr>
              <w:t>est éligible</w:t>
            </w:r>
            <w:r>
              <w:rPr>
                <w:rFonts w:asciiTheme="minorHAnsi" w:hAnsiTheme="minorHAnsi"/>
                <w:b/>
                <w:sz w:val="20"/>
                <w:szCs w:val="20"/>
              </w:rPr>
              <w:t xml:space="preserve"> à la garantie plancher en cas de décès uniquement pour les contrats MILLEVIE Premium et MILLEVIE Infinie</w:t>
            </w:r>
            <w:r w:rsidR="00785905">
              <w:rPr>
                <w:rFonts w:asciiTheme="minorHAnsi" w:hAnsiTheme="minorHAnsi"/>
                <w:b/>
                <w:sz w:val="20"/>
                <w:szCs w:val="20"/>
              </w:rPr>
              <w:t xml:space="preserve"> .</w:t>
            </w:r>
          </w:p>
          <w:p w14:paraId="00E3BA23" w14:textId="77777777" w:rsidR="006A28D6" w:rsidRDefault="006A28D6" w:rsidP="001B5896">
            <w:pPr>
              <w:spacing w:line="200" w:lineRule="exact"/>
              <w:ind w:left="1080"/>
              <w:rPr>
                <w:rFonts w:ascii="Calibri" w:hAnsi="Calibri" w:cs="Calibri"/>
                <w:color w:val="000000"/>
              </w:rPr>
            </w:pPr>
          </w:p>
          <w:p w14:paraId="3B68804B" w14:textId="77777777" w:rsidR="002607C6" w:rsidRPr="001B5896" w:rsidRDefault="002607C6" w:rsidP="001B5896">
            <w:pPr>
              <w:spacing w:line="200" w:lineRule="exact"/>
              <w:ind w:left="1080"/>
              <w:rPr>
                <w:rFonts w:ascii="Calibri" w:hAnsi="Calibri" w:cs="Calibri"/>
                <w:color w:val="000000"/>
              </w:rPr>
            </w:pPr>
          </w:p>
        </w:tc>
      </w:tr>
      <w:tr w:rsidR="006A28D6" w:rsidRPr="00CE1FDF" w14:paraId="73E17BC8" w14:textId="77777777" w:rsidTr="005F7721">
        <w:trPr>
          <w:trHeight w:val="100"/>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53BE0D7F"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3D189A3A" w14:textId="672517C7" w:rsidR="006A28D6" w:rsidRPr="005348BA" w:rsidRDefault="00906BBA" w:rsidP="001B5802">
            <w:pPr>
              <w:pStyle w:val="Default"/>
              <w:rPr>
                <w:rFonts w:ascii="Calibri" w:hAnsi="Calibri" w:cs="Calibri"/>
                <w:color w:val="FF0000"/>
                <w:sz w:val="20"/>
                <w:szCs w:val="20"/>
              </w:rPr>
            </w:pPr>
            <w:r>
              <w:rPr>
                <w:rFonts w:ascii="Calibri" w:hAnsi="Calibri" w:cs="Calibri"/>
                <w:sz w:val="20"/>
                <w:szCs w:val="20"/>
              </w:rPr>
              <w:t>8</w:t>
            </w:r>
            <w:r w:rsidR="006A28D6" w:rsidRPr="005348BA">
              <w:rPr>
                <w:rFonts w:ascii="Calibri" w:hAnsi="Calibri" w:cs="Calibri"/>
                <w:sz w:val="20"/>
                <w:szCs w:val="20"/>
              </w:rPr>
              <w:t xml:space="preserve"> </w:t>
            </w:r>
            <w:r w:rsidR="006A28D6" w:rsidRPr="00F2328D">
              <w:rPr>
                <w:rFonts w:ascii="Calibri" w:eastAsia="Times New Roman" w:hAnsi="Calibri" w:cs="Calibri"/>
                <w:color w:val="auto"/>
                <w:sz w:val="22"/>
                <w:szCs w:val="22"/>
                <w:lang w:eastAsia="fr-FR"/>
              </w:rPr>
              <w:t>ans</w:t>
            </w:r>
            <w:r w:rsidR="00F2328D" w:rsidRPr="00F2328D">
              <w:rPr>
                <w:rFonts w:ascii="Calibri" w:eastAsia="Times New Roman" w:hAnsi="Calibri" w:cs="Calibri"/>
                <w:color w:val="auto"/>
                <w:sz w:val="22"/>
                <w:szCs w:val="22"/>
                <w:lang w:eastAsia="fr-FR"/>
              </w:rPr>
              <w:t>.</w:t>
            </w:r>
            <w:r w:rsidR="00260F59" w:rsidRPr="005348BA">
              <w:rPr>
                <w:rFonts w:ascii="Calibri" w:hAnsi="Calibri" w:cs="Calibri"/>
                <w:sz w:val="20"/>
                <w:szCs w:val="20"/>
              </w:rPr>
              <w:t xml:space="preserve"> </w:t>
            </w:r>
            <w:r w:rsidR="009D6BA8" w:rsidRPr="005348BA">
              <w:rPr>
                <w:rFonts w:ascii="Calibri" w:hAnsi="Calibri" w:cs="Calibri"/>
                <w:sz w:val="20"/>
                <w:szCs w:val="20"/>
              </w:rPr>
              <w:t xml:space="preserve"> </w:t>
            </w:r>
            <w:r w:rsidR="005B698D" w:rsidRPr="005348BA">
              <w:rPr>
                <w:rFonts w:asciiTheme="minorHAnsi" w:hAnsiTheme="minorHAnsi" w:cstheme="minorHAnsi"/>
                <w:sz w:val="20"/>
                <w:szCs w:val="20"/>
              </w:rPr>
              <w:t>(</w:t>
            </w:r>
            <w:r w:rsidR="00453BEC" w:rsidRPr="00453BEC">
              <w:rPr>
                <w:rFonts w:asciiTheme="minorHAnsi" w:eastAsia="Calibri" w:hAnsiTheme="minorHAnsi" w:cs="Times New Roman"/>
                <w:color w:val="000000" w:themeColor="text1"/>
                <w:sz w:val="20"/>
                <w:szCs w:val="20"/>
              </w:rPr>
              <w:t xml:space="preserve">Du fait de l'immobilisation des sommes sur du long terme, il n'est pas recommandé de distribuer ce produit aux personnes âgées de plus de </w:t>
            </w:r>
            <w:r w:rsidR="008A229A">
              <w:rPr>
                <w:rFonts w:asciiTheme="minorHAnsi" w:eastAsia="Calibri" w:hAnsiTheme="minorHAnsi" w:cs="Times New Roman"/>
                <w:color w:val="000000" w:themeColor="text1"/>
                <w:sz w:val="20"/>
                <w:szCs w:val="20"/>
              </w:rPr>
              <w:t>77</w:t>
            </w:r>
            <w:r w:rsidR="00453BEC" w:rsidRPr="00453BEC">
              <w:rPr>
                <w:rFonts w:asciiTheme="minorHAnsi" w:eastAsia="Calibri" w:hAnsiTheme="minorHAnsi" w:cs="Times New Roman"/>
                <w:color w:val="000000" w:themeColor="text1"/>
                <w:sz w:val="20"/>
                <w:szCs w:val="20"/>
              </w:rPr>
              <w:t xml:space="preserve"> ans</w:t>
            </w:r>
          </w:p>
        </w:tc>
      </w:tr>
      <w:tr w:rsidR="00734BC0" w:rsidRPr="00CE1FDF" w14:paraId="11841965" w14:textId="77777777" w:rsidTr="005F7721">
        <w:trPr>
          <w:trHeight w:val="106"/>
        </w:trPr>
        <w:tc>
          <w:tcPr>
            <w:tcW w:w="2794" w:type="dxa"/>
            <w:tcBorders>
              <w:top w:val="nil"/>
              <w:left w:val="single" w:sz="4" w:space="0" w:color="auto"/>
              <w:bottom w:val="single" w:sz="4" w:space="0" w:color="auto"/>
              <w:right w:val="single" w:sz="4" w:space="0" w:color="auto"/>
            </w:tcBorders>
            <w:shd w:val="clear" w:color="000000" w:fill="E5B8B7"/>
            <w:vAlign w:val="center"/>
          </w:tcPr>
          <w:p w14:paraId="2C56AA42" w14:textId="77777777" w:rsidR="00734BC0"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330" w:type="dxa"/>
            <w:tcBorders>
              <w:top w:val="single" w:sz="4" w:space="0" w:color="auto"/>
              <w:left w:val="nil"/>
              <w:bottom w:val="single" w:sz="4" w:space="0" w:color="auto"/>
              <w:right w:val="single" w:sz="4" w:space="0" w:color="auto"/>
            </w:tcBorders>
            <w:shd w:val="clear" w:color="auto" w:fill="auto"/>
            <w:vAlign w:val="center"/>
          </w:tcPr>
          <w:p w14:paraId="13CE7089" w14:textId="77777777" w:rsidR="00734BC0" w:rsidRPr="00734BC0" w:rsidRDefault="00734BC0" w:rsidP="00734BC0">
            <w:pPr>
              <w:tabs>
                <w:tab w:val="num" w:pos="316"/>
              </w:tabs>
              <w:spacing w:line="276" w:lineRule="auto"/>
              <w:ind w:left="32"/>
              <w:rPr>
                <w:rFonts w:asciiTheme="minorHAnsi" w:hAnsiTheme="minorHAnsi"/>
                <w:color w:val="000000" w:themeColor="text1"/>
              </w:rPr>
            </w:pPr>
          </w:p>
          <w:p w14:paraId="71BFE0FA" w14:textId="77777777" w:rsidR="00734BC0" w:rsidRPr="00734BC0" w:rsidRDefault="00734BC0" w:rsidP="00C94E56">
            <w:pPr>
              <w:pStyle w:val="Paragraphedeliste"/>
              <w:numPr>
                <w:ilvl w:val="0"/>
                <w:numId w:val="9"/>
              </w:numPr>
              <w:tabs>
                <w:tab w:val="num" w:pos="316"/>
              </w:tabs>
              <w:spacing w:line="276" w:lineRule="auto"/>
              <w:ind w:left="316" w:hanging="284"/>
              <w:rPr>
                <w:rFonts w:asciiTheme="minorHAnsi" w:hAnsiTheme="minorHAnsi"/>
                <w:color w:val="000000" w:themeColor="text1"/>
              </w:rPr>
            </w:pPr>
            <w:r w:rsidRPr="00734BC0">
              <w:rPr>
                <w:rFonts w:asciiTheme="minorHAnsi" w:hAnsiTheme="minorHAnsi"/>
                <w:color w:val="000000" w:themeColor="text1"/>
              </w:rPr>
              <w:t xml:space="preserve">Vérifier </w:t>
            </w:r>
            <w:r w:rsidRPr="00734BC0">
              <w:rPr>
                <w:rFonts w:asciiTheme="minorHAnsi" w:hAnsiTheme="minorHAnsi"/>
                <w:b/>
                <w:color w:val="000000" w:themeColor="text1"/>
              </w:rPr>
              <w:t xml:space="preserve">OBLIGATOIREMENT </w:t>
            </w:r>
            <w:r w:rsidRPr="00734BC0">
              <w:rPr>
                <w:rFonts w:asciiTheme="minorHAnsi" w:hAnsiTheme="minorHAnsi"/>
                <w:color w:val="000000" w:themeColor="text1"/>
              </w:rPr>
              <w:t>l’adéquation du produit avec le profil investisseur du client, à défaut le mettre en garde.</w:t>
            </w:r>
          </w:p>
          <w:p w14:paraId="6926D346" w14:textId="77777777" w:rsidR="00734BC0" w:rsidRPr="00734BC0" w:rsidRDefault="00734BC0" w:rsidP="00734BC0">
            <w:pPr>
              <w:spacing w:line="276" w:lineRule="auto"/>
              <w:rPr>
                <w:rFonts w:asciiTheme="minorHAnsi" w:eastAsia="Calibri" w:hAnsiTheme="minorHAnsi" w:cs="Times New Roman"/>
                <w:color w:val="000000" w:themeColor="text1"/>
                <w:sz w:val="20"/>
                <w:szCs w:val="20"/>
                <w:lang w:eastAsia="en-US"/>
              </w:rPr>
            </w:pPr>
          </w:p>
        </w:tc>
      </w:tr>
      <w:tr w:rsidR="006A28D6" w:rsidRPr="00CE1FDF" w14:paraId="2ED2DF2D" w14:textId="77777777" w:rsidTr="005F7721">
        <w:trPr>
          <w:trHeight w:val="514"/>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58E5DA3A"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lastRenderedPageBreak/>
              <w:t>Périodicité de valorisation</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04F1D8A3" w14:textId="77777777" w:rsidR="006640B0" w:rsidRDefault="006640B0" w:rsidP="00A85F42">
            <w:pPr>
              <w:spacing w:line="276" w:lineRule="auto"/>
              <w:jc w:val="both"/>
              <w:rPr>
                <w:rFonts w:asciiTheme="minorHAnsi" w:eastAsia="Calibri" w:hAnsiTheme="minorHAnsi" w:cs="Times New Roman"/>
                <w:sz w:val="20"/>
                <w:szCs w:val="20"/>
                <w:lang w:eastAsia="en-US"/>
              </w:rPr>
            </w:pPr>
          </w:p>
          <w:p w14:paraId="4D109877" w14:textId="77777777" w:rsidR="00A85F42" w:rsidRPr="00A85F42" w:rsidRDefault="00A85F42" w:rsidP="00A85F42">
            <w:pPr>
              <w:spacing w:line="276" w:lineRule="auto"/>
              <w:jc w:val="both"/>
              <w:rPr>
                <w:rFonts w:asciiTheme="minorHAnsi" w:eastAsia="Calibri" w:hAnsiTheme="minorHAnsi" w:cs="Times New Roman"/>
                <w:sz w:val="20"/>
                <w:szCs w:val="20"/>
                <w:lang w:eastAsia="en-US"/>
              </w:rPr>
            </w:pPr>
            <w:r w:rsidRPr="00A85F42">
              <w:rPr>
                <w:rFonts w:asciiTheme="minorHAnsi" w:eastAsia="Calibri" w:hAnsiTheme="minorHAnsi" w:cs="Times New Roman"/>
                <w:sz w:val="20"/>
                <w:szCs w:val="20"/>
                <w:lang w:eastAsia="en-US"/>
              </w:rPr>
              <w:t>Les valeurs de souscription et de rachat sont en principe fixées une fois par an (sauf exception d’une expertise annuelle qui pourrait les modifier en cours d’année).</w:t>
            </w:r>
          </w:p>
          <w:p w14:paraId="10B5F05D" w14:textId="77777777" w:rsidR="006A28D6" w:rsidRPr="0080130C" w:rsidRDefault="006A28D6" w:rsidP="00A85F42">
            <w:pPr>
              <w:spacing w:line="200" w:lineRule="exact"/>
              <w:rPr>
                <w:rFonts w:ascii="Calibri" w:hAnsi="Calibri" w:cs="Calibri"/>
                <w:color w:val="141415"/>
                <w:sz w:val="20"/>
                <w:szCs w:val="20"/>
              </w:rPr>
            </w:pPr>
          </w:p>
        </w:tc>
      </w:tr>
      <w:tr w:rsidR="00B700DD" w:rsidRPr="00CE1FDF" w14:paraId="0E38875F" w14:textId="77777777" w:rsidTr="005F7721">
        <w:trPr>
          <w:trHeight w:val="701"/>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6AC88E72" w14:textId="77777777" w:rsidR="00B700DD" w:rsidRPr="007F46B2" w:rsidRDefault="00B700DD" w:rsidP="0014041F">
            <w:pPr>
              <w:spacing w:line="200" w:lineRule="exact"/>
              <w:rPr>
                <w:rFonts w:ascii="Calibri" w:hAnsi="Calibri" w:cs="Calibri"/>
                <w:color w:val="000000"/>
                <w:sz w:val="20"/>
                <w:szCs w:val="20"/>
              </w:rPr>
            </w:pPr>
            <w:r w:rsidRPr="007F46B2">
              <w:rPr>
                <w:rFonts w:ascii="Calibri" w:hAnsi="Calibri" w:cs="Calibri"/>
                <w:color w:val="000000"/>
                <w:sz w:val="20"/>
                <w:szCs w:val="20"/>
              </w:rPr>
              <w:t>Fiscalité/Revenus</w:t>
            </w:r>
          </w:p>
        </w:tc>
        <w:tc>
          <w:tcPr>
            <w:tcW w:w="7330" w:type="dxa"/>
            <w:tcBorders>
              <w:top w:val="single" w:sz="4" w:space="0" w:color="auto"/>
              <w:left w:val="nil"/>
              <w:bottom w:val="single" w:sz="4" w:space="0" w:color="auto"/>
              <w:right w:val="single" w:sz="4" w:space="0" w:color="auto"/>
            </w:tcBorders>
            <w:shd w:val="clear" w:color="auto" w:fill="auto"/>
            <w:vAlign w:val="center"/>
          </w:tcPr>
          <w:p w14:paraId="2B0DA819" w14:textId="77777777" w:rsidR="00281BF6" w:rsidRDefault="00B700DD"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w:t>
            </w:r>
          </w:p>
          <w:p w14:paraId="45F68426" w14:textId="77777777" w:rsidR="00E000A0" w:rsidRDefault="00E000A0" w:rsidP="00B700DD">
            <w:pPr>
              <w:autoSpaceDE w:val="0"/>
              <w:autoSpaceDN w:val="0"/>
              <w:adjustRightInd w:val="0"/>
              <w:rPr>
                <w:rFonts w:ascii="Calibri" w:hAnsi="Calibri" w:cs="Calibri"/>
                <w:color w:val="000000"/>
                <w:sz w:val="20"/>
                <w:szCs w:val="20"/>
              </w:rPr>
            </w:pPr>
          </w:p>
          <w:p w14:paraId="1D388112" w14:textId="77777777" w:rsidR="00E000A0" w:rsidRDefault="00E000A0" w:rsidP="00B700DD">
            <w:pPr>
              <w:autoSpaceDE w:val="0"/>
              <w:autoSpaceDN w:val="0"/>
              <w:adjustRightInd w:val="0"/>
              <w:rPr>
                <w:rFonts w:ascii="Calibri" w:hAnsi="Calibri" w:cs="Calibri"/>
                <w:color w:val="000000"/>
                <w:sz w:val="20"/>
                <w:szCs w:val="20"/>
              </w:rPr>
            </w:pPr>
          </w:p>
          <w:p w14:paraId="1BBC4C29" w14:textId="77777777" w:rsidR="00B700DD" w:rsidRDefault="00FD0E40"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Fiscalité </w:t>
            </w:r>
            <w:r w:rsidR="00B700DD" w:rsidRPr="007F46B2">
              <w:rPr>
                <w:rFonts w:ascii="Calibri" w:hAnsi="Calibri" w:cs="Calibri"/>
                <w:color w:val="000000"/>
                <w:sz w:val="20"/>
                <w:szCs w:val="20"/>
              </w:rPr>
              <w:t>de l’assurance vie</w:t>
            </w:r>
            <w:r w:rsidR="00F47BDA">
              <w:rPr>
                <w:rFonts w:ascii="Calibri" w:hAnsi="Calibri" w:cs="Calibri"/>
                <w:color w:val="000000"/>
                <w:sz w:val="20"/>
                <w:szCs w:val="20"/>
              </w:rPr>
              <w:t xml:space="preserve"> et de la capitalisation</w:t>
            </w:r>
          </w:p>
          <w:p w14:paraId="21C27259" w14:textId="77777777" w:rsidR="00E000A0" w:rsidRDefault="00E000A0" w:rsidP="00B700DD">
            <w:pPr>
              <w:autoSpaceDE w:val="0"/>
              <w:autoSpaceDN w:val="0"/>
              <w:adjustRightInd w:val="0"/>
              <w:rPr>
                <w:rFonts w:ascii="Calibri" w:hAnsi="Calibri" w:cs="Calibri"/>
                <w:color w:val="000000"/>
                <w:sz w:val="20"/>
                <w:szCs w:val="20"/>
              </w:rPr>
            </w:pPr>
          </w:p>
          <w:p w14:paraId="3BA995AD" w14:textId="77777777" w:rsidR="00E000A0" w:rsidRDefault="00E000A0" w:rsidP="00B700DD">
            <w:pPr>
              <w:autoSpaceDE w:val="0"/>
              <w:autoSpaceDN w:val="0"/>
              <w:adjustRightInd w:val="0"/>
              <w:rPr>
                <w:rFonts w:ascii="Calibri" w:hAnsi="Calibri" w:cs="Calibri"/>
                <w:color w:val="000000"/>
                <w:sz w:val="20"/>
                <w:szCs w:val="20"/>
              </w:rPr>
            </w:pPr>
          </w:p>
          <w:p w14:paraId="73DFE36A" w14:textId="77777777" w:rsidR="00E000A0" w:rsidRDefault="00E000A0" w:rsidP="00B700DD">
            <w:pPr>
              <w:autoSpaceDE w:val="0"/>
              <w:autoSpaceDN w:val="0"/>
              <w:adjustRightInd w:val="0"/>
              <w:rPr>
                <w:rFonts w:ascii="Calibri" w:hAnsi="Calibri" w:cs="Calibri"/>
                <w:color w:val="000000"/>
                <w:sz w:val="20"/>
                <w:szCs w:val="20"/>
              </w:rPr>
            </w:pPr>
          </w:p>
          <w:p w14:paraId="6F2443FA" w14:textId="77777777" w:rsidR="00E000A0" w:rsidRDefault="00E000A0" w:rsidP="00B700DD">
            <w:pPr>
              <w:autoSpaceDE w:val="0"/>
              <w:autoSpaceDN w:val="0"/>
              <w:adjustRightInd w:val="0"/>
              <w:rPr>
                <w:rFonts w:ascii="Calibri" w:hAnsi="Calibri" w:cs="Calibri"/>
                <w:color w:val="000000"/>
                <w:sz w:val="20"/>
                <w:szCs w:val="20"/>
              </w:rPr>
            </w:pPr>
          </w:p>
          <w:p w14:paraId="5D50D25E" w14:textId="77777777" w:rsidR="00E000A0" w:rsidRDefault="00E000A0" w:rsidP="00B700DD">
            <w:pPr>
              <w:autoSpaceDE w:val="0"/>
              <w:autoSpaceDN w:val="0"/>
              <w:adjustRightInd w:val="0"/>
              <w:rPr>
                <w:rFonts w:ascii="Calibri" w:hAnsi="Calibri" w:cs="Calibri"/>
                <w:color w:val="000000"/>
                <w:sz w:val="20"/>
                <w:szCs w:val="20"/>
              </w:rPr>
            </w:pPr>
          </w:p>
          <w:p w14:paraId="00A3466E" w14:textId="77777777" w:rsidR="00E000A0" w:rsidRDefault="00E000A0" w:rsidP="00B700DD">
            <w:pPr>
              <w:autoSpaceDE w:val="0"/>
              <w:autoSpaceDN w:val="0"/>
              <w:adjustRightInd w:val="0"/>
              <w:rPr>
                <w:rFonts w:ascii="Calibri" w:hAnsi="Calibri" w:cs="Calibri"/>
                <w:color w:val="000000"/>
                <w:sz w:val="20"/>
                <w:szCs w:val="20"/>
              </w:rPr>
            </w:pPr>
          </w:p>
          <w:p w14:paraId="12D19B1E" w14:textId="77777777" w:rsidR="00FA65C2" w:rsidRPr="007F46B2" w:rsidRDefault="00FA65C2" w:rsidP="00B700DD">
            <w:pPr>
              <w:autoSpaceDE w:val="0"/>
              <w:autoSpaceDN w:val="0"/>
              <w:adjustRightInd w:val="0"/>
              <w:rPr>
                <w:rFonts w:ascii="Calibri" w:hAnsi="Calibri" w:cs="Calibri"/>
                <w:color w:val="000000"/>
                <w:sz w:val="20"/>
                <w:szCs w:val="20"/>
              </w:rPr>
            </w:pPr>
          </w:p>
        </w:tc>
      </w:tr>
    </w:tbl>
    <w:tbl>
      <w:tblPr>
        <w:tblStyle w:val="Listeclaire-Accent2"/>
        <w:tblW w:w="10316" w:type="dxa"/>
        <w:tblInd w:w="108" w:type="dxa"/>
        <w:tblLayout w:type="fixed"/>
        <w:tblLook w:val="04A0" w:firstRow="1" w:lastRow="0" w:firstColumn="1" w:lastColumn="0" w:noHBand="0" w:noVBand="1"/>
      </w:tblPr>
      <w:tblGrid>
        <w:gridCol w:w="2225"/>
        <w:gridCol w:w="4242"/>
        <w:gridCol w:w="3849"/>
      </w:tblGrid>
      <w:tr w:rsidR="00130C6E" w:rsidRPr="00054F24" w14:paraId="2108F2B8" w14:textId="77777777" w:rsidTr="002C771B">
        <w:trPr>
          <w:cnfStyle w:val="100000000000" w:firstRow="1" w:lastRow="0" w:firstColumn="0" w:lastColumn="0" w:oddVBand="0" w:evenVBand="0" w:oddHBand="0"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225" w:type="dxa"/>
          </w:tcPr>
          <w:p w14:paraId="29AE12B4" w14:textId="77777777" w:rsidR="00130C6E" w:rsidRPr="00054F24" w:rsidRDefault="00130C6E" w:rsidP="00130C6E">
            <w:pPr>
              <w:jc w:val="both"/>
              <w:rPr>
                <w:rFonts w:asciiTheme="minorHAnsi" w:hAnsiTheme="minorHAnsi" w:cstheme="minorHAnsi"/>
                <w:b w:val="0"/>
                <w:color w:val="C00000"/>
                <w:sz w:val="20"/>
                <w:szCs w:val="20"/>
                <w:highlight w:val="yellow"/>
              </w:rPr>
            </w:pPr>
          </w:p>
        </w:tc>
        <w:tc>
          <w:tcPr>
            <w:tcW w:w="4242" w:type="dxa"/>
          </w:tcPr>
          <w:p w14:paraId="161054A7" w14:textId="77777777" w:rsidR="00130C6E" w:rsidRPr="00D90FA5" w:rsidRDefault="00BC6B93"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BPCE VIE</w:t>
            </w:r>
          </w:p>
        </w:tc>
        <w:tc>
          <w:tcPr>
            <w:tcW w:w="3849" w:type="dxa"/>
          </w:tcPr>
          <w:p w14:paraId="0B8C50EB" w14:textId="77777777" w:rsidR="00130C6E" w:rsidRPr="00054F24" w:rsidRDefault="00130C6E"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130C6E" w:rsidRPr="00054F24" w14:paraId="4DF0F656" w14:textId="77777777" w:rsidTr="002C771B">
        <w:trPr>
          <w:cnfStyle w:val="000000100000" w:firstRow="0" w:lastRow="0" w:firstColumn="0" w:lastColumn="0" w:oddVBand="0" w:evenVBand="0" w:oddHBand="1" w:evenHBand="0" w:firstRowFirstColumn="0" w:firstRowLastColumn="0" w:lastRowFirstColumn="0" w:lastRowLastColumn="0"/>
          <w:trHeight w:val="4217"/>
        </w:trPr>
        <w:tc>
          <w:tcPr>
            <w:cnfStyle w:val="001000000000" w:firstRow="0" w:lastRow="0" w:firstColumn="1" w:lastColumn="0" w:oddVBand="0" w:evenVBand="0" w:oddHBand="0" w:evenHBand="0" w:firstRowFirstColumn="0" w:firstRowLastColumn="0" w:lastRowFirstColumn="0" w:lastRowLastColumn="0"/>
            <w:tcW w:w="2225" w:type="dxa"/>
          </w:tcPr>
          <w:p w14:paraId="6F544688" w14:textId="77777777" w:rsidR="00130C6E" w:rsidRPr="00E26590" w:rsidRDefault="00130C6E"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Opérations réalisables</w:t>
            </w:r>
          </w:p>
          <w:p w14:paraId="0F22D51E" w14:textId="77777777" w:rsidR="00130C6E" w:rsidRPr="00E26590" w:rsidRDefault="00130C6E" w:rsidP="00130C6E">
            <w:pPr>
              <w:jc w:val="both"/>
              <w:rPr>
                <w:rFonts w:asciiTheme="minorHAnsi" w:hAnsiTheme="minorHAnsi" w:cstheme="minorHAnsi"/>
                <w:b w:val="0"/>
                <w:color w:val="C00000"/>
                <w:sz w:val="20"/>
                <w:szCs w:val="20"/>
              </w:rPr>
            </w:pPr>
          </w:p>
          <w:p w14:paraId="4656ABF3" w14:textId="77777777" w:rsidR="00DB1154" w:rsidRPr="00E26590" w:rsidRDefault="00DB1154" w:rsidP="00130C6E">
            <w:pPr>
              <w:jc w:val="both"/>
              <w:rPr>
                <w:rFonts w:asciiTheme="minorHAnsi" w:hAnsiTheme="minorHAnsi" w:cstheme="minorHAnsi"/>
                <w:b w:val="0"/>
                <w:color w:val="C00000"/>
                <w:sz w:val="20"/>
                <w:szCs w:val="20"/>
              </w:rPr>
            </w:pPr>
          </w:p>
        </w:tc>
        <w:tc>
          <w:tcPr>
            <w:tcW w:w="4242" w:type="dxa"/>
          </w:tcPr>
          <w:p w14:paraId="060F7122"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14:paraId="1973CF64"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14:paraId="0AE7DEFC" w14:textId="1CFE9B4D"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331936">
              <w:rPr>
                <w:rFonts w:asciiTheme="minorHAnsi" w:hAnsiTheme="minorHAnsi" w:cstheme="minorHAnsi"/>
                <w:b/>
                <w:bCs/>
                <w:color w:val="7030A0"/>
                <w:sz w:val="20"/>
                <w:szCs w:val="20"/>
                <w:highlight w:val="yellow"/>
              </w:rPr>
              <w:t xml:space="preserve">MyAssur </w:t>
            </w:r>
            <w:r w:rsidRPr="00331936">
              <w:rPr>
                <w:rFonts w:asciiTheme="minorHAnsi" w:hAnsiTheme="minorHAnsi" w:cstheme="minorHAnsi"/>
                <w:b/>
                <w:bCs/>
                <w:sz w:val="20"/>
                <w:szCs w:val="20"/>
                <w:highlight w:val="yellow"/>
              </w:rPr>
              <w:t xml:space="preserve">du </w:t>
            </w:r>
            <w:r w:rsidR="00331936" w:rsidRPr="00331936">
              <w:rPr>
                <w:rFonts w:asciiTheme="minorHAnsi" w:hAnsiTheme="minorHAnsi" w:cstheme="minorHAnsi"/>
                <w:b/>
                <w:bCs/>
                <w:sz w:val="20"/>
                <w:szCs w:val="20"/>
                <w:highlight w:val="yellow"/>
              </w:rPr>
              <w:t>05</w:t>
            </w:r>
            <w:r w:rsidRPr="00331936">
              <w:rPr>
                <w:rFonts w:asciiTheme="minorHAnsi" w:hAnsiTheme="minorHAnsi" w:cstheme="minorHAnsi"/>
                <w:b/>
                <w:bCs/>
                <w:sz w:val="20"/>
                <w:szCs w:val="20"/>
                <w:highlight w:val="yellow"/>
              </w:rPr>
              <w:t>/0</w:t>
            </w:r>
            <w:r w:rsidR="00331936" w:rsidRPr="00331936">
              <w:rPr>
                <w:rFonts w:asciiTheme="minorHAnsi" w:hAnsiTheme="minorHAnsi" w:cstheme="minorHAnsi"/>
                <w:b/>
                <w:bCs/>
                <w:sz w:val="20"/>
                <w:szCs w:val="20"/>
                <w:highlight w:val="yellow"/>
              </w:rPr>
              <w:t>1</w:t>
            </w:r>
            <w:r w:rsidRPr="00331936">
              <w:rPr>
                <w:rFonts w:asciiTheme="minorHAnsi" w:hAnsiTheme="minorHAnsi" w:cstheme="minorHAnsi"/>
                <w:b/>
                <w:bCs/>
                <w:sz w:val="20"/>
                <w:szCs w:val="20"/>
                <w:highlight w:val="yellow"/>
              </w:rPr>
              <w:t>/20</w:t>
            </w:r>
            <w:r w:rsidR="00D3263E" w:rsidRPr="00331936">
              <w:rPr>
                <w:rFonts w:asciiTheme="minorHAnsi" w:hAnsiTheme="minorHAnsi" w:cstheme="minorHAnsi"/>
                <w:b/>
                <w:bCs/>
                <w:sz w:val="20"/>
                <w:szCs w:val="20"/>
                <w:highlight w:val="yellow"/>
              </w:rPr>
              <w:t>2</w:t>
            </w:r>
            <w:r w:rsidR="00331936" w:rsidRPr="00331936">
              <w:rPr>
                <w:rFonts w:asciiTheme="minorHAnsi" w:hAnsiTheme="minorHAnsi" w:cstheme="minorHAnsi"/>
                <w:b/>
                <w:bCs/>
                <w:sz w:val="20"/>
                <w:szCs w:val="20"/>
                <w:highlight w:val="yellow"/>
              </w:rPr>
              <w:t>1</w:t>
            </w:r>
            <w:r w:rsidRPr="00331936">
              <w:rPr>
                <w:rFonts w:asciiTheme="minorHAnsi" w:hAnsiTheme="minorHAnsi" w:cstheme="minorHAnsi"/>
                <w:b/>
                <w:bCs/>
                <w:sz w:val="20"/>
                <w:szCs w:val="20"/>
                <w:highlight w:val="yellow"/>
              </w:rPr>
              <w:t xml:space="preserve"> </w:t>
            </w:r>
            <w:r w:rsidR="008A229A" w:rsidRPr="00331936">
              <w:rPr>
                <w:rFonts w:asciiTheme="minorHAnsi" w:hAnsiTheme="minorHAnsi" w:cstheme="minorHAnsi"/>
                <w:b/>
                <w:bCs/>
                <w:sz w:val="20"/>
                <w:szCs w:val="20"/>
                <w:highlight w:val="yellow"/>
              </w:rPr>
              <w:t>jusqu’à épuisement du stock</w:t>
            </w:r>
          </w:p>
          <w:p w14:paraId="7C62311A"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5E029E31"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E26590">
              <w:rPr>
                <w:rFonts w:asciiTheme="minorHAnsi" w:hAnsiTheme="minorHAnsi" w:cstheme="minorHAnsi"/>
                <w:b/>
                <w:bCs/>
                <w:sz w:val="20"/>
                <w:szCs w:val="20"/>
              </w:rPr>
              <w:t>Adhésion</w:t>
            </w:r>
            <w:r>
              <w:rPr>
                <w:rFonts w:asciiTheme="minorHAnsi" w:hAnsiTheme="minorHAnsi" w:cstheme="minorHAnsi"/>
                <w:b/>
                <w:bCs/>
                <w:sz w:val="20"/>
                <w:szCs w:val="20"/>
              </w:rPr>
              <w:t>/souscription directe</w:t>
            </w:r>
          </w:p>
          <w:p w14:paraId="257B9F6F"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12A032CE"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Versement complémentaire </w:t>
            </w:r>
          </w:p>
          <w:p w14:paraId="26C9B545"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233BE6E5"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14:paraId="4C1595F7"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14:paraId="7326F61A"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14:paraId="38BC2753"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 support temporaire en </w:t>
            </w:r>
          </w:p>
          <w:p w14:paraId="253D79F0"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unités de compte échu présents dans le</w:t>
            </w:r>
          </w:p>
          <w:p w14:paraId="427BBD69"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contrat MILLEVIE</w:t>
            </w:r>
            <w:r w:rsidRPr="00E26590">
              <w:rPr>
                <w:rFonts w:asciiTheme="minorHAnsi" w:hAnsiTheme="minorHAnsi" w:cstheme="minorHAnsi"/>
                <w:sz w:val="20"/>
                <w:szCs w:val="20"/>
              </w:rPr>
              <w:t xml:space="preserve"> </w:t>
            </w:r>
          </w:p>
          <w:p w14:paraId="201E3B17" w14:textId="77777777" w:rsidR="00130C6E" w:rsidRPr="00E26590" w:rsidRDefault="00130C6E" w:rsidP="00130C6E">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3849" w:type="dxa"/>
          </w:tcPr>
          <w:p w14:paraId="42CDA1F2"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14:paraId="65CA8A6B"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14:paraId="262D0BFB" w14:textId="35FEDFF8"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331936">
              <w:rPr>
                <w:rFonts w:asciiTheme="minorHAnsi" w:hAnsiTheme="minorHAnsi" w:cstheme="minorHAnsi"/>
                <w:b/>
                <w:bCs/>
                <w:color w:val="FF0000"/>
                <w:sz w:val="20"/>
                <w:szCs w:val="20"/>
                <w:highlight w:val="yellow"/>
              </w:rPr>
              <w:t xml:space="preserve">WebAssur </w:t>
            </w:r>
            <w:r w:rsidRPr="00331936">
              <w:rPr>
                <w:rFonts w:asciiTheme="minorHAnsi" w:hAnsiTheme="minorHAnsi" w:cstheme="minorHAnsi"/>
                <w:b/>
                <w:bCs/>
                <w:color w:val="000000" w:themeColor="text1"/>
                <w:sz w:val="20"/>
                <w:szCs w:val="20"/>
                <w:highlight w:val="yellow"/>
              </w:rPr>
              <w:t xml:space="preserve">du </w:t>
            </w:r>
            <w:r w:rsidR="00331936" w:rsidRPr="00331936">
              <w:rPr>
                <w:rFonts w:asciiTheme="minorHAnsi" w:hAnsiTheme="minorHAnsi" w:cstheme="minorHAnsi"/>
                <w:b/>
                <w:bCs/>
                <w:color w:val="000000" w:themeColor="text1"/>
                <w:sz w:val="20"/>
                <w:szCs w:val="20"/>
                <w:highlight w:val="yellow"/>
              </w:rPr>
              <w:t>05</w:t>
            </w:r>
            <w:r w:rsidRPr="00331936">
              <w:rPr>
                <w:rFonts w:asciiTheme="minorHAnsi" w:hAnsiTheme="minorHAnsi" w:cstheme="minorHAnsi"/>
                <w:b/>
                <w:bCs/>
                <w:color w:val="000000" w:themeColor="text1"/>
                <w:sz w:val="20"/>
                <w:szCs w:val="20"/>
                <w:highlight w:val="yellow"/>
              </w:rPr>
              <w:t>/0</w:t>
            </w:r>
            <w:r w:rsidR="00331936" w:rsidRPr="00331936">
              <w:rPr>
                <w:rFonts w:asciiTheme="minorHAnsi" w:hAnsiTheme="minorHAnsi" w:cstheme="minorHAnsi"/>
                <w:b/>
                <w:bCs/>
                <w:color w:val="000000" w:themeColor="text1"/>
                <w:sz w:val="20"/>
                <w:szCs w:val="20"/>
                <w:highlight w:val="yellow"/>
              </w:rPr>
              <w:t>1</w:t>
            </w:r>
            <w:r w:rsidRPr="00331936">
              <w:rPr>
                <w:rFonts w:asciiTheme="minorHAnsi" w:hAnsiTheme="minorHAnsi" w:cstheme="minorHAnsi"/>
                <w:b/>
                <w:bCs/>
                <w:sz w:val="20"/>
                <w:szCs w:val="20"/>
                <w:highlight w:val="yellow"/>
              </w:rPr>
              <w:t>/20</w:t>
            </w:r>
            <w:r w:rsidR="00D3263E" w:rsidRPr="00331936">
              <w:rPr>
                <w:rFonts w:asciiTheme="minorHAnsi" w:hAnsiTheme="minorHAnsi" w:cstheme="minorHAnsi"/>
                <w:b/>
                <w:bCs/>
                <w:sz w:val="20"/>
                <w:szCs w:val="20"/>
                <w:highlight w:val="yellow"/>
              </w:rPr>
              <w:t>2</w:t>
            </w:r>
            <w:r w:rsidR="00331936" w:rsidRPr="00331936">
              <w:rPr>
                <w:rFonts w:asciiTheme="minorHAnsi" w:hAnsiTheme="minorHAnsi" w:cstheme="minorHAnsi"/>
                <w:b/>
                <w:bCs/>
                <w:sz w:val="20"/>
                <w:szCs w:val="20"/>
                <w:highlight w:val="yellow"/>
              </w:rPr>
              <w:t>1</w:t>
            </w:r>
            <w:r w:rsidRPr="00331936">
              <w:rPr>
                <w:rFonts w:asciiTheme="minorHAnsi" w:hAnsiTheme="minorHAnsi" w:cstheme="minorHAnsi"/>
                <w:b/>
                <w:bCs/>
                <w:sz w:val="20"/>
                <w:szCs w:val="20"/>
                <w:highlight w:val="yellow"/>
              </w:rPr>
              <w:t xml:space="preserve"> </w:t>
            </w:r>
            <w:r w:rsidR="008A229A" w:rsidRPr="00331936">
              <w:rPr>
                <w:rFonts w:asciiTheme="minorHAnsi" w:hAnsiTheme="minorHAnsi" w:cstheme="minorHAnsi"/>
                <w:b/>
                <w:bCs/>
                <w:sz w:val="20"/>
                <w:szCs w:val="20"/>
                <w:highlight w:val="yellow"/>
              </w:rPr>
              <w:t>jusqu’à</w:t>
            </w:r>
            <w:r w:rsidR="00D3263E" w:rsidRPr="00331936">
              <w:rPr>
                <w:rFonts w:asciiTheme="minorHAnsi" w:hAnsiTheme="minorHAnsi" w:cstheme="minorHAnsi"/>
                <w:b/>
                <w:bCs/>
                <w:sz w:val="20"/>
                <w:szCs w:val="20"/>
                <w:highlight w:val="yellow"/>
              </w:rPr>
              <w:t xml:space="preserve"> épuisement du stock</w:t>
            </w:r>
          </w:p>
          <w:p w14:paraId="29315F3F" w14:textId="77777777" w:rsidR="004735AC" w:rsidRDefault="004735AC"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661FBD2A" w14:textId="77777777" w:rsidR="00FF05FA" w:rsidRPr="004735AC" w:rsidRDefault="00130C6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u w:val="single"/>
              </w:rPr>
            </w:pPr>
            <w:r w:rsidRPr="00E26590">
              <w:rPr>
                <w:rFonts w:asciiTheme="minorHAnsi" w:hAnsiTheme="minorHAnsi" w:cstheme="minorHAnsi"/>
                <w:b/>
                <w:bCs/>
                <w:sz w:val="20"/>
                <w:szCs w:val="20"/>
              </w:rPr>
              <w:t xml:space="preserve">Adhésion directe </w:t>
            </w:r>
            <w:r w:rsidRPr="00E26590">
              <w:rPr>
                <w:rFonts w:asciiTheme="minorHAnsi" w:hAnsiTheme="minorHAnsi" w:cstheme="minorHAnsi"/>
                <w:sz w:val="20"/>
                <w:szCs w:val="20"/>
              </w:rPr>
              <w:t>avec clause bénéficiaire</w:t>
            </w:r>
            <w:r w:rsidR="004735AC">
              <w:rPr>
                <w:rFonts w:asciiTheme="minorHAnsi" w:hAnsiTheme="minorHAnsi" w:cstheme="minorHAnsi"/>
                <w:sz w:val="20"/>
                <w:szCs w:val="20"/>
              </w:rPr>
              <w:t xml:space="preserve"> en rédaction libre/Démembrée </w:t>
            </w:r>
            <w:r w:rsidR="004735AC" w:rsidRPr="004735AC">
              <w:rPr>
                <w:rFonts w:asciiTheme="minorHAnsi" w:hAnsiTheme="minorHAnsi" w:cstheme="minorHAnsi"/>
                <w:sz w:val="20"/>
                <w:szCs w:val="20"/>
                <w:u w:val="single"/>
              </w:rPr>
              <w:t>pour tous profils clients</w:t>
            </w:r>
            <w:r w:rsidR="00FF05FA" w:rsidRPr="004735AC">
              <w:rPr>
                <w:rFonts w:asciiTheme="minorHAnsi" w:hAnsiTheme="minorHAnsi" w:cstheme="minorHAnsi"/>
                <w:sz w:val="20"/>
                <w:szCs w:val="20"/>
                <w:u w:val="single"/>
              </w:rPr>
              <w:t xml:space="preserve"> </w:t>
            </w:r>
          </w:p>
          <w:p w14:paraId="6AA8E6D2" w14:textId="77777777" w:rsidR="00E26590" w:rsidRPr="00E26590" w:rsidRDefault="00E26590"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14:paraId="6CABFC13" w14:textId="77777777" w:rsidR="00130C6E" w:rsidRPr="00E26590" w:rsidRDefault="00321A7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b/>
                <w:bCs/>
                <w:sz w:val="20"/>
                <w:szCs w:val="20"/>
              </w:rPr>
              <w:t>Adhésion &amp;</w:t>
            </w:r>
            <w:r w:rsidR="00130C6E" w:rsidRPr="00E26590">
              <w:rPr>
                <w:rFonts w:asciiTheme="minorHAnsi" w:hAnsiTheme="minorHAnsi" w:cstheme="minorHAnsi"/>
                <w:b/>
                <w:bCs/>
                <w:sz w:val="20"/>
                <w:szCs w:val="20"/>
              </w:rPr>
              <w:t xml:space="preserve">Versement complémentaire </w:t>
            </w:r>
          </w:p>
          <w:p w14:paraId="1CF2536D" w14:textId="77777777" w:rsidR="00FF05FA" w:rsidRDefault="00321A7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sidRPr="00321A7E">
              <w:rPr>
                <w:rFonts w:asciiTheme="minorHAnsi" w:hAnsiTheme="minorHAnsi" w:cstheme="minorHAnsi"/>
                <w:bCs/>
                <w:sz w:val="20"/>
                <w:szCs w:val="20"/>
              </w:rPr>
              <w:t>Pour</w:t>
            </w:r>
            <w:r>
              <w:rPr>
                <w:rFonts w:asciiTheme="minorHAnsi" w:hAnsiTheme="minorHAnsi" w:cstheme="minorHAnsi"/>
                <w:bCs/>
                <w:sz w:val="20"/>
                <w:szCs w:val="20"/>
              </w:rPr>
              <w:t xml:space="preserve"> les personnes protégées, les Personnes Politiquement Exposées et dans le cadre de :</w:t>
            </w:r>
          </w:p>
          <w:p w14:paraId="17772D14" w14:textId="77777777" w:rsidR="00321A7E" w:rsidRDefault="00321A7E" w:rsidP="00C94E56">
            <w:pPr>
              <w:pStyle w:val="Default"/>
              <w:numPr>
                <w:ilvl w:val="0"/>
                <w:numId w:val="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L’Epargne Handicap</w:t>
            </w:r>
          </w:p>
          <w:p w14:paraId="52091FBF" w14:textId="77777777" w:rsidR="00321A7E" w:rsidRDefault="00321A7E" w:rsidP="00C94E56">
            <w:pPr>
              <w:pStyle w:val="Default"/>
              <w:numPr>
                <w:ilvl w:val="0"/>
                <w:numId w:val="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contrat démembré</w:t>
            </w:r>
          </w:p>
          <w:p w14:paraId="4313C72A" w14:textId="77777777" w:rsidR="00321A7E" w:rsidRDefault="00321A7E" w:rsidP="00C94E56">
            <w:pPr>
              <w:pStyle w:val="Default"/>
              <w:numPr>
                <w:ilvl w:val="0"/>
                <w:numId w:val="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blocages contentieux Assureur</w:t>
            </w:r>
          </w:p>
          <w:p w14:paraId="68CC7BDC" w14:textId="77777777" w:rsidR="00620954" w:rsidRPr="009A472D" w:rsidRDefault="00620954" w:rsidP="00620954">
            <w:pPr>
              <w:pStyle w:val="Default"/>
              <w:ind w:left="45"/>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dstrike/>
                <w:sz w:val="20"/>
                <w:szCs w:val="20"/>
              </w:rPr>
            </w:pPr>
          </w:p>
          <w:p w14:paraId="07B88C74" w14:textId="77777777" w:rsidR="00615BD0" w:rsidRPr="00E26590" w:rsidRDefault="00615BD0"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tc>
      </w:tr>
      <w:tr w:rsidR="00615BD0" w:rsidRPr="00054F24" w14:paraId="279522F0" w14:textId="77777777" w:rsidTr="002C771B">
        <w:trPr>
          <w:trHeight w:val="610"/>
        </w:trPr>
        <w:tc>
          <w:tcPr>
            <w:cnfStyle w:val="001000000000" w:firstRow="0" w:lastRow="0" w:firstColumn="1" w:lastColumn="0" w:oddVBand="0" w:evenVBand="0" w:oddHBand="0" w:evenHBand="0" w:firstRowFirstColumn="0" w:firstRowLastColumn="0" w:lastRowFirstColumn="0" w:lastRowLastColumn="0"/>
            <w:tcW w:w="2225" w:type="dxa"/>
          </w:tcPr>
          <w:p w14:paraId="302723ED" w14:textId="77777777" w:rsidR="00615BD0" w:rsidRPr="00E26590" w:rsidRDefault="00615BD0" w:rsidP="00130C6E">
            <w:pPr>
              <w:jc w:val="both"/>
              <w:rPr>
                <w:rFonts w:asciiTheme="minorHAnsi" w:hAnsiTheme="minorHAnsi" w:cstheme="minorHAnsi"/>
                <w:color w:val="C00000"/>
                <w:sz w:val="20"/>
                <w:szCs w:val="20"/>
              </w:rPr>
            </w:pPr>
          </w:p>
        </w:tc>
        <w:tc>
          <w:tcPr>
            <w:tcW w:w="4242" w:type="dxa"/>
          </w:tcPr>
          <w:p w14:paraId="764F5EFC" w14:textId="77777777" w:rsidR="00615BD0" w:rsidRPr="001B5802" w:rsidRDefault="00615BD0" w:rsidP="00C94E56">
            <w:pPr>
              <w:pStyle w:val="Paragraphedeliste"/>
              <w:numPr>
                <w:ilvl w:val="0"/>
                <w:numId w:val="8"/>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15BD0">
              <w:rPr>
                <w:rFonts w:asciiTheme="minorHAnsi" w:hAnsiTheme="minorHAnsi"/>
                <w:b/>
                <w:color w:val="000000" w:themeColor="text1"/>
              </w:rPr>
              <w:t>Accès impossible depuis les versements p</w:t>
            </w:r>
            <w:r>
              <w:rPr>
                <w:rFonts w:asciiTheme="minorHAnsi" w:hAnsiTheme="minorHAnsi"/>
                <w:b/>
                <w:color w:val="000000" w:themeColor="text1"/>
              </w:rPr>
              <w:t>r</w:t>
            </w:r>
            <w:r w:rsidRPr="00615BD0">
              <w:rPr>
                <w:rFonts w:asciiTheme="minorHAnsi" w:hAnsiTheme="minorHAnsi"/>
                <w:b/>
                <w:color w:val="000000" w:themeColor="text1"/>
              </w:rPr>
              <w:t>ogrammés</w:t>
            </w:r>
            <w:r w:rsidRPr="00E26590">
              <w:rPr>
                <w:rFonts w:asciiTheme="minorHAnsi" w:hAnsiTheme="minorHAnsi" w:cstheme="minorHAnsi"/>
                <w:b/>
                <w:bCs/>
              </w:rPr>
              <w:t xml:space="preserve"> </w:t>
            </w:r>
          </w:p>
          <w:p w14:paraId="6899F70A" w14:textId="3AC6E5F7" w:rsidR="008A229A" w:rsidRPr="00E26590" w:rsidRDefault="008A229A" w:rsidP="00C94E56">
            <w:pPr>
              <w:pStyle w:val="Paragraphedeliste"/>
              <w:numPr>
                <w:ilvl w:val="0"/>
                <w:numId w:val="8"/>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b/>
                <w:bCs/>
              </w:rPr>
              <w:t>Adhésion pour les non-résidents (tels que listés sur le bulletin d’adhésion /de souscription)</w:t>
            </w:r>
          </w:p>
        </w:tc>
        <w:tc>
          <w:tcPr>
            <w:tcW w:w="3849" w:type="dxa"/>
          </w:tcPr>
          <w:p w14:paraId="75A72075" w14:textId="77777777" w:rsidR="00615BD0" w:rsidRPr="00E26590" w:rsidRDefault="00615BD0" w:rsidP="001174C5">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130C6E" w:rsidRPr="00054F24" w14:paraId="72DD1F83" w14:textId="77777777" w:rsidTr="002C771B">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2225" w:type="dxa"/>
          </w:tcPr>
          <w:p w14:paraId="1F6A2389" w14:textId="77777777" w:rsidR="00130C6E" w:rsidRPr="00E26590" w:rsidRDefault="00FF05FA"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Garantie</w:t>
            </w:r>
          </w:p>
        </w:tc>
        <w:tc>
          <w:tcPr>
            <w:tcW w:w="4242" w:type="dxa"/>
          </w:tcPr>
          <w:p w14:paraId="45E20A26" w14:textId="77777777" w:rsidR="00FF05FA" w:rsidRPr="00E26590" w:rsidRDefault="00FF05FA" w:rsidP="00FF05FA">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Pas de garantie en capital </w:t>
            </w:r>
          </w:p>
          <w:p w14:paraId="0BAC234F" w14:textId="2FE7945F" w:rsidR="00130C6E" w:rsidRPr="00E26590" w:rsidRDefault="00FF05FA" w:rsidP="001B5802">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A573C7">
              <w:rPr>
                <w:rFonts w:asciiTheme="minorHAnsi" w:hAnsiTheme="minorHAnsi" w:cstheme="minorHAnsi"/>
                <w:i/>
                <w:sz w:val="20"/>
                <w:szCs w:val="20"/>
                <w:u w:val="single"/>
              </w:rPr>
              <w:t>En cas de décès</w:t>
            </w:r>
            <w:r w:rsidRPr="00E26590">
              <w:rPr>
                <w:rFonts w:asciiTheme="minorHAnsi" w:hAnsiTheme="minorHAnsi" w:cstheme="minorHAnsi"/>
                <w:sz w:val="20"/>
                <w:szCs w:val="20"/>
              </w:rPr>
              <w:t xml:space="preserve"> : </w:t>
            </w:r>
            <w:r w:rsidR="005F7721">
              <w:rPr>
                <w:rFonts w:asciiTheme="minorHAnsi" w:hAnsiTheme="minorHAnsi" w:cstheme="minorHAnsi"/>
                <w:sz w:val="20"/>
                <w:szCs w:val="20"/>
              </w:rPr>
              <w:t>FICOMMERCE</w:t>
            </w:r>
            <w:r w:rsidRPr="00E26590">
              <w:rPr>
                <w:rFonts w:asciiTheme="minorHAnsi" w:hAnsiTheme="minorHAnsi" w:cstheme="minorHAnsi"/>
                <w:b/>
                <w:bCs/>
                <w:sz w:val="20"/>
                <w:szCs w:val="20"/>
              </w:rPr>
              <w:t xml:space="preserve"> bénéficie  </w:t>
            </w:r>
            <w:r w:rsidRPr="00A573C7">
              <w:rPr>
                <w:rFonts w:asciiTheme="minorHAnsi" w:hAnsiTheme="minorHAnsi" w:cstheme="minorHAnsi"/>
                <w:b/>
                <w:color w:val="auto"/>
                <w:sz w:val="20"/>
                <w:szCs w:val="20"/>
              </w:rPr>
              <w:t>de la garantie plancher</w:t>
            </w:r>
            <w:r w:rsidRPr="00A573C7">
              <w:rPr>
                <w:rFonts w:asciiTheme="minorHAnsi" w:hAnsiTheme="minorHAnsi" w:cstheme="minorHAnsi"/>
                <w:color w:val="auto"/>
                <w:sz w:val="20"/>
                <w:szCs w:val="20"/>
              </w:rPr>
              <w:t xml:space="preserve"> </w:t>
            </w:r>
            <w:r w:rsidRPr="00E26590">
              <w:rPr>
                <w:rFonts w:asciiTheme="minorHAnsi" w:hAnsiTheme="minorHAnsi" w:cstheme="minorHAnsi"/>
                <w:sz w:val="20"/>
                <w:szCs w:val="20"/>
              </w:rPr>
              <w:t>en cas de décès</w:t>
            </w:r>
            <w:r w:rsidR="00A573C7">
              <w:rPr>
                <w:rFonts w:asciiTheme="minorHAnsi" w:hAnsiTheme="minorHAnsi" w:cstheme="minorHAnsi"/>
                <w:sz w:val="20"/>
                <w:szCs w:val="20"/>
              </w:rPr>
              <w:t>, uniquement pour les contrats d’assurance vie MILLE</w:t>
            </w:r>
            <w:r w:rsidR="00DD1C7E">
              <w:rPr>
                <w:rFonts w:asciiTheme="minorHAnsi" w:hAnsiTheme="minorHAnsi" w:cstheme="minorHAnsi"/>
                <w:sz w:val="20"/>
                <w:szCs w:val="20"/>
              </w:rPr>
              <w:t>VIE Premium et MILLEVIE Infinie .</w:t>
            </w:r>
          </w:p>
        </w:tc>
        <w:tc>
          <w:tcPr>
            <w:tcW w:w="3849" w:type="dxa"/>
          </w:tcPr>
          <w:p w14:paraId="65D33675" w14:textId="77777777" w:rsidR="00130C6E" w:rsidRPr="00E26590" w:rsidRDefault="00FF05FA" w:rsidP="001174C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E26590">
              <w:rPr>
                <w:rFonts w:asciiTheme="minorHAnsi" w:hAnsiTheme="minorHAnsi" w:cstheme="minorHAnsi"/>
                <w:sz w:val="20"/>
                <w:szCs w:val="20"/>
              </w:rPr>
              <w:t xml:space="preserve"> </w:t>
            </w:r>
          </w:p>
        </w:tc>
      </w:tr>
    </w:tbl>
    <w:p w14:paraId="280ECBD8" w14:textId="77777777" w:rsidR="002264C3" w:rsidRDefault="002264C3" w:rsidP="00130C6E">
      <w:pPr>
        <w:jc w:val="both"/>
        <w:rPr>
          <w:rFonts w:asciiTheme="minorHAnsi" w:hAnsiTheme="minorHAnsi" w:cstheme="minorHAnsi"/>
          <w:b/>
          <w:color w:val="C00000"/>
          <w:sz w:val="20"/>
          <w:szCs w:val="20"/>
          <w:highlight w:val="yellow"/>
        </w:rPr>
      </w:pPr>
    </w:p>
    <w:p w14:paraId="0153116A" w14:textId="77777777" w:rsidR="00E000A0" w:rsidRDefault="00E000A0" w:rsidP="00130C6E">
      <w:pPr>
        <w:jc w:val="both"/>
        <w:rPr>
          <w:rFonts w:asciiTheme="minorHAnsi" w:hAnsiTheme="minorHAnsi" w:cstheme="minorHAnsi"/>
          <w:b/>
          <w:sz w:val="20"/>
          <w:szCs w:val="20"/>
        </w:rPr>
      </w:pPr>
    </w:p>
    <w:p w14:paraId="6ACFCBD3" w14:textId="77777777" w:rsidR="00E000A0" w:rsidRPr="003806AE" w:rsidRDefault="00E000A0" w:rsidP="00E000A0">
      <w:pPr>
        <w:jc w:val="both"/>
        <w:rPr>
          <w:rFonts w:ascii="Calibri" w:hAnsi="Calibri" w:cs="Calibri"/>
          <w:b/>
          <w:color w:val="C00000"/>
          <w:sz w:val="20"/>
          <w:szCs w:val="20"/>
          <w:u w:val="single"/>
        </w:rPr>
      </w:pPr>
      <w:r w:rsidRPr="003806AE">
        <w:rPr>
          <w:rFonts w:ascii="Calibri" w:hAnsi="Calibri" w:cs="Calibri"/>
          <w:b/>
          <w:color w:val="C00000"/>
          <w:sz w:val="20"/>
          <w:szCs w:val="20"/>
          <w:u w:val="single"/>
        </w:rPr>
        <w:t>Point d’attention :</w:t>
      </w:r>
    </w:p>
    <w:p w14:paraId="40CB3FF6" w14:textId="77777777" w:rsidR="00E000A0" w:rsidRDefault="00E000A0" w:rsidP="00E000A0">
      <w:pPr>
        <w:jc w:val="both"/>
        <w:rPr>
          <w:rFonts w:ascii="Calibri" w:hAnsi="Calibri" w:cs="Calibri"/>
          <w:b/>
          <w:color w:val="C00000"/>
          <w:sz w:val="20"/>
          <w:szCs w:val="20"/>
        </w:rPr>
      </w:pPr>
    </w:p>
    <w:p w14:paraId="50618B5F" w14:textId="77777777" w:rsidR="00E000A0" w:rsidRPr="003806AE" w:rsidRDefault="00E000A0" w:rsidP="00E000A0">
      <w:pPr>
        <w:jc w:val="both"/>
        <w:rPr>
          <w:rFonts w:ascii="Calibri" w:hAnsi="Calibri" w:cs="Calibri"/>
          <w:b/>
          <w:sz w:val="20"/>
          <w:szCs w:val="20"/>
        </w:rPr>
      </w:pPr>
      <w:r w:rsidRPr="003806AE">
        <w:rPr>
          <w:rFonts w:ascii="Calibri" w:hAnsi="Calibri" w:cs="Calibri"/>
          <w:b/>
          <w:sz w:val="20"/>
          <w:szCs w:val="20"/>
        </w:rPr>
        <w:t>Dès qu’un client âgé de plus de 80 ans réalise une nouvelle souscription d’un contrat d’assurance vie, un versement complémentaire ou un arbitrage sur un contrat existant, il doit signer la fiche de versements Assurance vie à partir de 80 ans référencé</w:t>
      </w:r>
      <w:r>
        <w:rPr>
          <w:rFonts w:ascii="Calibri" w:hAnsi="Calibri" w:cs="Calibri"/>
          <w:b/>
          <w:sz w:val="20"/>
          <w:szCs w:val="20"/>
        </w:rPr>
        <w:t>e</w:t>
      </w:r>
      <w:r w:rsidRPr="003806AE">
        <w:rPr>
          <w:rFonts w:ascii="Calibri" w:hAnsi="Calibri" w:cs="Calibri"/>
          <w:b/>
          <w:sz w:val="20"/>
          <w:szCs w:val="20"/>
        </w:rPr>
        <w:t xml:space="preserve"> sous AGIL comme suit :</w:t>
      </w:r>
    </w:p>
    <w:p w14:paraId="492C8E88" w14:textId="77777777" w:rsidR="00E000A0" w:rsidRPr="003806AE" w:rsidRDefault="00E000A0" w:rsidP="00C94E56">
      <w:pPr>
        <w:numPr>
          <w:ilvl w:val="0"/>
          <w:numId w:val="17"/>
        </w:numPr>
        <w:jc w:val="both"/>
        <w:rPr>
          <w:rFonts w:ascii="Calibri" w:hAnsi="Calibri" w:cs="Calibri"/>
          <w:b/>
          <w:sz w:val="20"/>
          <w:szCs w:val="20"/>
        </w:rPr>
      </w:pPr>
      <w:r w:rsidRPr="003806AE">
        <w:rPr>
          <w:rFonts w:ascii="Calibri" w:hAnsi="Calibri" w:cs="Calibri"/>
          <w:b/>
          <w:sz w:val="20"/>
          <w:szCs w:val="20"/>
        </w:rPr>
        <w:t>Contrat BPCE Vie : EPA951</w:t>
      </w:r>
    </w:p>
    <w:p w14:paraId="4D64DB23" w14:textId="77777777" w:rsidR="00E000A0" w:rsidRDefault="00E000A0" w:rsidP="00130C6E">
      <w:pPr>
        <w:jc w:val="both"/>
        <w:rPr>
          <w:rFonts w:asciiTheme="minorHAnsi" w:hAnsiTheme="minorHAnsi" w:cstheme="minorHAnsi"/>
          <w:b/>
          <w:sz w:val="20"/>
          <w:szCs w:val="20"/>
        </w:rPr>
      </w:pPr>
    </w:p>
    <w:p w14:paraId="31379E7D" w14:textId="469CBBE6" w:rsidR="004E7ACC" w:rsidRDefault="004E7ACC" w:rsidP="00130C6E">
      <w:pPr>
        <w:jc w:val="both"/>
        <w:rPr>
          <w:rFonts w:asciiTheme="minorHAnsi" w:hAnsiTheme="minorHAnsi" w:cstheme="minorHAnsi"/>
          <w:b/>
          <w:sz w:val="20"/>
          <w:szCs w:val="20"/>
        </w:rPr>
      </w:pPr>
    </w:p>
    <w:p w14:paraId="05E137EC" w14:textId="2C2B06F7" w:rsidR="008A229A" w:rsidRDefault="008A229A" w:rsidP="00130C6E">
      <w:pPr>
        <w:jc w:val="both"/>
        <w:rPr>
          <w:rFonts w:asciiTheme="minorHAnsi" w:hAnsiTheme="minorHAnsi" w:cstheme="minorHAnsi"/>
          <w:b/>
          <w:sz w:val="20"/>
          <w:szCs w:val="20"/>
        </w:rPr>
      </w:pPr>
    </w:p>
    <w:p w14:paraId="09B70E58" w14:textId="4EAE0CED" w:rsidR="008A229A" w:rsidRDefault="008A229A" w:rsidP="00130C6E">
      <w:pPr>
        <w:jc w:val="both"/>
        <w:rPr>
          <w:rFonts w:asciiTheme="minorHAnsi" w:hAnsiTheme="minorHAnsi" w:cstheme="minorHAnsi"/>
          <w:b/>
          <w:sz w:val="20"/>
          <w:szCs w:val="20"/>
        </w:rPr>
      </w:pPr>
    </w:p>
    <w:p w14:paraId="0632BA77" w14:textId="77777777" w:rsidR="008A229A" w:rsidRDefault="008A229A" w:rsidP="00130C6E">
      <w:pPr>
        <w:jc w:val="both"/>
        <w:rPr>
          <w:rFonts w:asciiTheme="minorHAnsi" w:hAnsiTheme="minorHAnsi" w:cstheme="minorHAnsi"/>
          <w:b/>
          <w:sz w:val="20"/>
          <w:szCs w:val="20"/>
        </w:rPr>
      </w:pPr>
    </w:p>
    <w:p w14:paraId="3DC7F3E8" w14:textId="77777777" w:rsidR="006339B6" w:rsidRDefault="006339B6" w:rsidP="00591D08">
      <w:pPr>
        <w:spacing w:line="200" w:lineRule="exact"/>
        <w:rPr>
          <w:rFonts w:asciiTheme="minorHAnsi" w:hAnsiTheme="minorHAnsi" w:cstheme="minorHAnsi"/>
          <w:sz w:val="20"/>
          <w:szCs w:val="20"/>
        </w:rPr>
      </w:pPr>
    </w:p>
    <w:p w14:paraId="3AE4E499" w14:textId="77777777" w:rsidR="003A46B9" w:rsidRPr="007855E2" w:rsidRDefault="007855E2" w:rsidP="007855E2">
      <w:pPr>
        <w:ind w:left="360"/>
        <w:jc w:val="both"/>
        <w:rPr>
          <w:rFonts w:asciiTheme="minorHAnsi" w:hAnsiTheme="minorHAnsi" w:cstheme="minorHAnsi"/>
          <w:b/>
          <w:color w:val="C00000"/>
        </w:rPr>
      </w:pPr>
      <w:r>
        <w:rPr>
          <w:rFonts w:asciiTheme="minorHAnsi" w:hAnsiTheme="minorHAnsi" w:cstheme="minorHAnsi"/>
          <w:b/>
          <w:color w:val="C00000"/>
        </w:rPr>
        <w:t xml:space="preserve">3- </w:t>
      </w:r>
      <w:r w:rsidR="00DE1B03" w:rsidRPr="007855E2">
        <w:rPr>
          <w:rFonts w:asciiTheme="minorHAnsi" w:hAnsiTheme="minorHAnsi" w:cstheme="minorHAnsi"/>
          <w:b/>
          <w:color w:val="C00000"/>
        </w:rPr>
        <w:t>MODALITES DE COMMERCIALISATION</w:t>
      </w:r>
    </w:p>
    <w:p w14:paraId="7A2288D6" w14:textId="77777777" w:rsidR="00945D9C" w:rsidRDefault="00945D9C" w:rsidP="00945D9C">
      <w:pPr>
        <w:jc w:val="both"/>
        <w:rPr>
          <w:rFonts w:asciiTheme="minorHAnsi" w:hAnsiTheme="minorHAnsi" w:cstheme="minorHAnsi"/>
          <w:b/>
          <w:color w:val="C00000"/>
          <w:sz w:val="20"/>
          <w:szCs w:val="20"/>
        </w:rPr>
      </w:pPr>
    </w:p>
    <w:p w14:paraId="19E86FFB" w14:textId="77777777" w:rsidR="006339B6" w:rsidRPr="002738F1" w:rsidRDefault="006339B6" w:rsidP="006339B6">
      <w:pPr>
        <w:pStyle w:val="Default"/>
        <w:jc w:val="both"/>
        <w:rPr>
          <w:rFonts w:asciiTheme="minorHAnsi" w:hAnsiTheme="minorHAnsi" w:cstheme="minorHAnsi"/>
          <w:color w:val="141415"/>
          <w:sz w:val="20"/>
          <w:szCs w:val="20"/>
        </w:rPr>
      </w:pPr>
      <w:r w:rsidRPr="002738F1">
        <w:rPr>
          <w:rFonts w:asciiTheme="minorHAnsi" w:hAnsiTheme="minorHAnsi" w:cstheme="minorHAnsi"/>
          <w:color w:val="141415"/>
          <w:sz w:val="20"/>
          <w:szCs w:val="20"/>
        </w:rPr>
        <w:t xml:space="preserve">Il convient d’être particulièrement vigilant lors de la commercialisation </w:t>
      </w:r>
      <w:r w:rsidR="00F00DB1">
        <w:rPr>
          <w:rFonts w:asciiTheme="minorHAnsi" w:hAnsiTheme="minorHAnsi" w:cstheme="minorHAnsi"/>
          <w:color w:val="141415"/>
          <w:sz w:val="20"/>
          <w:szCs w:val="20"/>
        </w:rPr>
        <w:t xml:space="preserve">de la SCPI </w:t>
      </w:r>
      <w:r w:rsidR="00BC28DA">
        <w:rPr>
          <w:rFonts w:asciiTheme="minorHAnsi" w:hAnsiTheme="minorHAnsi" w:cstheme="minorHAnsi"/>
          <w:color w:val="141415"/>
          <w:sz w:val="20"/>
          <w:szCs w:val="20"/>
        </w:rPr>
        <w:t>FICOMMERCE</w:t>
      </w:r>
      <w:r w:rsidR="00F00DB1">
        <w:rPr>
          <w:rFonts w:asciiTheme="minorHAnsi" w:hAnsiTheme="minorHAnsi" w:cstheme="minorHAnsi"/>
          <w:color w:val="141415"/>
          <w:sz w:val="20"/>
          <w:szCs w:val="20"/>
        </w:rPr>
        <w:t>.</w:t>
      </w:r>
      <w:r w:rsidRPr="002738F1">
        <w:rPr>
          <w:rFonts w:asciiTheme="minorHAnsi" w:hAnsiTheme="minorHAnsi" w:cstheme="minorHAnsi"/>
          <w:color w:val="141415"/>
          <w:sz w:val="20"/>
          <w:szCs w:val="20"/>
        </w:rPr>
        <w:t xml:space="preserve">  </w:t>
      </w:r>
      <w:r w:rsidRPr="002738F1">
        <w:rPr>
          <w:rFonts w:asciiTheme="minorHAnsi" w:hAnsiTheme="minorHAnsi" w:cstheme="minorHAnsi"/>
          <w:b/>
          <w:color w:val="141415"/>
          <w:sz w:val="20"/>
          <w:szCs w:val="20"/>
        </w:rPr>
        <w:t>Le devoir de conseil doit donc être en parfaite adéquation avec la situation et les objectifs du client.</w:t>
      </w:r>
    </w:p>
    <w:p w14:paraId="051CBBF1" w14:textId="77777777" w:rsidR="006339B6" w:rsidRPr="002738F1" w:rsidRDefault="006339B6" w:rsidP="00945D9C">
      <w:pPr>
        <w:jc w:val="both"/>
        <w:rPr>
          <w:rFonts w:asciiTheme="minorHAnsi" w:hAnsiTheme="minorHAnsi" w:cstheme="minorHAnsi"/>
          <w:b/>
          <w:color w:val="C00000"/>
          <w:sz w:val="20"/>
          <w:szCs w:val="20"/>
        </w:rPr>
      </w:pPr>
    </w:p>
    <w:p w14:paraId="3A62B22A" w14:textId="77777777" w:rsidR="008B50EC" w:rsidRPr="002738F1" w:rsidRDefault="00945D9C" w:rsidP="00945D9C">
      <w:pPr>
        <w:autoSpaceDE w:val="0"/>
        <w:autoSpaceDN w:val="0"/>
        <w:adjustRightInd w:val="0"/>
        <w:rPr>
          <w:rFonts w:ascii="Calibri" w:eastAsia="Calibri" w:hAnsi="Calibri" w:cs="Calibri"/>
          <w:sz w:val="20"/>
          <w:szCs w:val="20"/>
          <w:lang w:eastAsia="en-US"/>
        </w:rPr>
      </w:pPr>
      <w:r w:rsidRPr="002738F1">
        <w:rPr>
          <w:rFonts w:ascii="Calibri" w:eastAsia="Calibri" w:hAnsi="Calibri" w:cs="Calibri"/>
          <w:sz w:val="20"/>
          <w:szCs w:val="20"/>
          <w:lang w:eastAsia="en-US"/>
        </w:rPr>
        <w:t>Avant de conseiller ce fonds au client :</w:t>
      </w:r>
    </w:p>
    <w:p w14:paraId="7759D623" w14:textId="77777777" w:rsidR="00945D9C" w:rsidRDefault="00945D9C" w:rsidP="00C94E56">
      <w:pPr>
        <w:numPr>
          <w:ilvl w:val="0"/>
          <w:numId w:val="18"/>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convient de tenir compte de sa connaissance, de son expérience en matière financière, de ses exigences et ses besoins, de son appétence aux risques et de son horizon de placement et de sa capacité à subir des pertes.</w:t>
      </w:r>
      <w:r w:rsidR="006339B6" w:rsidRPr="002738F1">
        <w:rPr>
          <w:rFonts w:ascii="Calibri" w:hAnsi="Calibri"/>
          <w:color w:val="000000"/>
          <w:sz w:val="20"/>
          <w:szCs w:val="20"/>
        </w:rPr>
        <w:t xml:space="preserve"> Il est i</w:t>
      </w:r>
      <w:r w:rsidR="00BB7FB6" w:rsidRPr="002738F1">
        <w:rPr>
          <w:rFonts w:ascii="Calibri" w:hAnsi="Calibri"/>
          <w:color w:val="000000"/>
          <w:sz w:val="20"/>
          <w:szCs w:val="20"/>
        </w:rPr>
        <w:t xml:space="preserve">mpératif </w:t>
      </w:r>
      <w:r w:rsidR="00BB7FB6" w:rsidRPr="002C771B">
        <w:rPr>
          <w:rFonts w:ascii="Calibri" w:hAnsi="Calibri"/>
          <w:b/>
          <w:color w:val="000000"/>
          <w:sz w:val="20"/>
          <w:szCs w:val="20"/>
        </w:rPr>
        <w:t>d’actualiser le QCF/QR</w:t>
      </w:r>
      <w:r w:rsidR="00BB7FB6" w:rsidRPr="002738F1">
        <w:rPr>
          <w:rFonts w:ascii="Calibri" w:hAnsi="Calibri"/>
          <w:color w:val="000000"/>
          <w:sz w:val="20"/>
          <w:szCs w:val="20"/>
        </w:rPr>
        <w:t>.</w:t>
      </w:r>
    </w:p>
    <w:p w14:paraId="4C78F799" w14:textId="77777777" w:rsidR="00E000A0" w:rsidRDefault="00E000A0" w:rsidP="008A05C5">
      <w:pPr>
        <w:pStyle w:val="Paragraphedeliste"/>
        <w:numPr>
          <w:ilvl w:val="0"/>
          <w:numId w:val="20"/>
        </w:numPr>
        <w:autoSpaceDE w:val="0"/>
        <w:autoSpaceDN w:val="0"/>
        <w:adjustRightInd w:val="0"/>
        <w:rPr>
          <w:rFonts w:ascii="Calibri" w:eastAsia="Calibri" w:hAnsi="Calibri" w:cs="Calibri"/>
          <w:color w:val="C00000"/>
          <w:lang w:eastAsia="en-US"/>
        </w:rPr>
      </w:pPr>
      <w:r w:rsidRPr="00E000A0">
        <w:rPr>
          <w:rFonts w:ascii="Calibri" w:eastAsia="Calibri" w:hAnsi="Calibri" w:cs="Calibri"/>
          <w:color w:val="C00000"/>
          <w:u w:val="single"/>
          <w:lang w:eastAsia="en-US"/>
        </w:rPr>
        <w:t xml:space="preserve">Remarque: </w:t>
      </w:r>
      <w:r w:rsidRPr="00E000A0">
        <w:rPr>
          <w:rFonts w:ascii="Calibri" w:eastAsia="Calibri" w:hAnsi="Calibri" w:cs="Calibri"/>
          <w:color w:val="C00000"/>
          <w:lang w:eastAsia="en-US"/>
        </w:rPr>
        <w:t>les anciens QCF établis avant le 28 mai 2018 (déploiement du parcours MIF 2 avec LEA) ne sont plus valables; il convient d’établir le QPI.</w:t>
      </w:r>
    </w:p>
    <w:p w14:paraId="57BF7E39" w14:textId="77777777" w:rsidR="00E000A0" w:rsidRPr="00E000A0" w:rsidRDefault="00E000A0" w:rsidP="00E000A0">
      <w:pPr>
        <w:pStyle w:val="Paragraphedeliste"/>
        <w:autoSpaceDE w:val="0"/>
        <w:autoSpaceDN w:val="0"/>
        <w:adjustRightInd w:val="0"/>
        <w:ind w:left="1440"/>
        <w:rPr>
          <w:rFonts w:ascii="Calibri" w:eastAsia="Calibri" w:hAnsi="Calibri" w:cs="Calibri"/>
          <w:color w:val="C00000"/>
          <w:lang w:eastAsia="en-US"/>
        </w:rPr>
      </w:pPr>
    </w:p>
    <w:p w14:paraId="685A4225" w14:textId="56E1AF46" w:rsidR="00E000A0" w:rsidRDefault="007D4574" w:rsidP="00C94E56">
      <w:pPr>
        <w:pStyle w:val="Paragraphedeliste"/>
        <w:numPr>
          <w:ilvl w:val="0"/>
          <w:numId w:val="19"/>
        </w:numPr>
        <w:autoSpaceDE w:val="0"/>
        <w:autoSpaceDN w:val="0"/>
        <w:jc w:val="both"/>
        <w:rPr>
          <w:rFonts w:ascii="Calibri" w:hAnsi="Calibri" w:cs="Arial"/>
          <w:color w:val="000000"/>
        </w:rPr>
      </w:pPr>
      <w:r>
        <w:rPr>
          <w:rFonts w:ascii="Calibri" w:hAnsi="Calibri" w:cs="Arial"/>
          <w:color w:val="000000"/>
        </w:rPr>
        <w:t xml:space="preserve">FICOMMERCE </w:t>
      </w:r>
      <w:r w:rsidR="00E000A0">
        <w:rPr>
          <w:rFonts w:ascii="Calibri" w:hAnsi="Calibri" w:cs="Arial"/>
          <w:color w:val="000000"/>
        </w:rPr>
        <w:t xml:space="preserve">peut être commercialisé auprès de clients </w:t>
      </w:r>
      <w:r w:rsidR="00E000A0" w:rsidRPr="00E000A0">
        <w:rPr>
          <w:rFonts w:ascii="Calibri" w:hAnsi="Calibri" w:cs="Arial"/>
          <w:b/>
          <w:color w:val="000000"/>
        </w:rPr>
        <w:t>C1 à C4</w:t>
      </w:r>
    </w:p>
    <w:p w14:paraId="69A885CB" w14:textId="77777777" w:rsidR="00BB7FB6" w:rsidRPr="00837A25" w:rsidRDefault="00BB7FB6" w:rsidP="006339B6">
      <w:pPr>
        <w:pStyle w:val="Paragraphedeliste"/>
        <w:autoSpaceDE w:val="0"/>
        <w:autoSpaceDN w:val="0"/>
        <w:jc w:val="both"/>
        <w:rPr>
          <w:rFonts w:ascii="Calibri" w:hAnsi="Calibri" w:cs="Arial"/>
          <w:color w:val="000000"/>
        </w:rPr>
      </w:pPr>
    </w:p>
    <w:p w14:paraId="01219C5C" w14:textId="77777777" w:rsidR="00BB7FB6" w:rsidRPr="00837A25" w:rsidRDefault="00BB7FB6" w:rsidP="00C94E56">
      <w:pPr>
        <w:pStyle w:val="Paragraphedeliste"/>
        <w:numPr>
          <w:ilvl w:val="0"/>
          <w:numId w:val="18"/>
        </w:numPr>
        <w:autoSpaceDE w:val="0"/>
        <w:autoSpaceDN w:val="0"/>
        <w:jc w:val="both"/>
        <w:rPr>
          <w:rFonts w:ascii="Calibri" w:hAnsi="Calibri" w:cs="Arial"/>
          <w:color w:val="000000"/>
        </w:rPr>
      </w:pPr>
      <w:r w:rsidRPr="00837A25">
        <w:rPr>
          <w:rFonts w:ascii="Calibri" w:hAnsi="Calibri"/>
          <w:color w:val="000000"/>
        </w:rPr>
        <w:t xml:space="preserve">Il est obligatoire de remettre au client préalablement à la souscription la </w:t>
      </w:r>
      <w:r w:rsidRPr="00837A25">
        <w:rPr>
          <w:rFonts w:ascii="Calibri" w:hAnsi="Calibri"/>
          <w:b/>
          <w:color w:val="000000"/>
        </w:rPr>
        <w:t>documentation précontractuelle</w:t>
      </w:r>
      <w:r w:rsidRPr="00837A25">
        <w:rPr>
          <w:rFonts w:ascii="Calibri" w:hAnsi="Calibri"/>
          <w:color w:val="000000"/>
        </w:rPr>
        <w:t> à savoir « </w:t>
      </w:r>
      <w:r w:rsidRPr="00837A25">
        <w:rPr>
          <w:rFonts w:ascii="Calibri" w:hAnsi="Calibri"/>
          <w:b/>
          <w:color w:val="000000"/>
        </w:rPr>
        <w:t>document d’informations clés</w:t>
      </w:r>
      <w:r w:rsidRPr="00837A25">
        <w:rPr>
          <w:rFonts w:ascii="Calibri" w:hAnsi="Calibri"/>
          <w:color w:val="000000"/>
        </w:rPr>
        <w:t> »</w:t>
      </w:r>
    </w:p>
    <w:p w14:paraId="01782036" w14:textId="77777777" w:rsidR="00BB7FB6" w:rsidRDefault="00BB7FB6" w:rsidP="00BB7FB6">
      <w:pPr>
        <w:pStyle w:val="Paragraphedeliste"/>
        <w:autoSpaceDE w:val="0"/>
        <w:autoSpaceDN w:val="0"/>
        <w:jc w:val="both"/>
        <w:rPr>
          <w:rFonts w:ascii="Calibri" w:hAnsi="Calibri" w:cs="Arial"/>
          <w:color w:val="000000"/>
        </w:rPr>
      </w:pPr>
    </w:p>
    <w:p w14:paraId="7878603A" w14:textId="77777777" w:rsidR="008A05C5" w:rsidRDefault="008A05C5" w:rsidP="00BB7FB6">
      <w:pPr>
        <w:pStyle w:val="Paragraphedeliste"/>
        <w:autoSpaceDE w:val="0"/>
        <w:autoSpaceDN w:val="0"/>
        <w:jc w:val="both"/>
        <w:rPr>
          <w:rFonts w:ascii="Calibri" w:hAnsi="Calibri" w:cs="Arial"/>
          <w:color w:val="000000"/>
        </w:rPr>
      </w:pPr>
    </w:p>
    <w:p w14:paraId="3D1087A4" w14:textId="77777777" w:rsidR="008A05C5" w:rsidRDefault="008A05C5" w:rsidP="00BB7FB6">
      <w:pPr>
        <w:pStyle w:val="Paragraphedeliste"/>
        <w:autoSpaceDE w:val="0"/>
        <w:autoSpaceDN w:val="0"/>
        <w:jc w:val="both"/>
        <w:rPr>
          <w:rFonts w:ascii="Calibri" w:hAnsi="Calibri" w:cs="Arial"/>
          <w:color w:val="000000"/>
        </w:rPr>
      </w:pPr>
    </w:p>
    <w:p w14:paraId="3E3085C1" w14:textId="77777777" w:rsidR="00BB7FB6" w:rsidRDefault="00945D9C" w:rsidP="00C94E56">
      <w:pPr>
        <w:numPr>
          <w:ilvl w:val="0"/>
          <w:numId w:val="18"/>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est indispensable d’attirer particulièrement l’attention du client sur</w:t>
      </w:r>
      <w:r w:rsidR="00EB1DB7" w:rsidRPr="002738F1">
        <w:rPr>
          <w:rFonts w:ascii="Calibri" w:hAnsi="Calibri"/>
          <w:color w:val="000000"/>
          <w:sz w:val="20"/>
          <w:szCs w:val="20"/>
        </w:rPr>
        <w:t xml:space="preserve"> </w:t>
      </w:r>
      <w:r w:rsidRPr="002738F1">
        <w:rPr>
          <w:rFonts w:ascii="Calibri" w:hAnsi="Calibri"/>
          <w:color w:val="000000"/>
          <w:sz w:val="20"/>
          <w:szCs w:val="20"/>
        </w:rPr>
        <w:t xml:space="preserve">: </w:t>
      </w:r>
    </w:p>
    <w:p w14:paraId="66881B85" w14:textId="77777777" w:rsidR="00DB1154" w:rsidRPr="00D4754C" w:rsidRDefault="00DB1154" w:rsidP="00C94E56">
      <w:pPr>
        <w:pStyle w:val="NormalWeb"/>
        <w:numPr>
          <w:ilvl w:val="0"/>
          <w:numId w:val="11"/>
        </w:numPr>
        <w:spacing w:before="40" w:beforeAutospacing="0" w:afterLines="40" w:after="96" w:afterAutospacing="0" w:line="200" w:lineRule="exact"/>
        <w:jc w:val="both"/>
        <w:rPr>
          <w:rFonts w:ascii="Calibri" w:hAnsi="Calibri" w:cs="Calibri"/>
          <w:sz w:val="20"/>
          <w:szCs w:val="20"/>
        </w:rPr>
      </w:pPr>
      <w:r w:rsidRPr="00D4754C">
        <w:rPr>
          <w:rFonts w:ascii="Calibri" w:hAnsi="Calibri" w:cs="Calibri"/>
          <w:sz w:val="20"/>
          <w:szCs w:val="20"/>
        </w:rPr>
        <w:t xml:space="preserve">Les caractéristiques de la SCPI  </w:t>
      </w:r>
    </w:p>
    <w:p w14:paraId="0E94B86D" w14:textId="77777777" w:rsidR="00BB7FB6" w:rsidRPr="002738F1" w:rsidRDefault="00945D9C" w:rsidP="00C94E56">
      <w:pPr>
        <w:pStyle w:val="NormalWeb"/>
        <w:numPr>
          <w:ilvl w:val="0"/>
          <w:numId w:val="4"/>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Les risques</w:t>
      </w:r>
      <w:r w:rsidR="00EB1DB7" w:rsidRPr="002738F1">
        <w:rPr>
          <w:rFonts w:ascii="Calibri" w:hAnsi="Calibri" w:cs="Calibri"/>
          <w:sz w:val="20"/>
          <w:szCs w:val="20"/>
        </w:rPr>
        <w:t xml:space="preserve"> </w:t>
      </w:r>
      <w:r w:rsidR="00EB1DB7" w:rsidRPr="00D4754C">
        <w:rPr>
          <w:rFonts w:ascii="Calibri" w:hAnsi="Calibri" w:cs="Calibri"/>
          <w:sz w:val="20"/>
          <w:szCs w:val="20"/>
        </w:rPr>
        <w:t>liés au</w:t>
      </w:r>
      <w:r w:rsidR="00EB1DB7" w:rsidRPr="002738F1">
        <w:rPr>
          <w:rFonts w:ascii="Calibri" w:hAnsi="Calibri" w:cs="Calibri"/>
          <w:sz w:val="20"/>
          <w:szCs w:val="20"/>
        </w:rPr>
        <w:t xml:space="preserve"> produit</w:t>
      </w:r>
      <w:r w:rsidR="00D9746C" w:rsidRPr="002738F1">
        <w:rPr>
          <w:rFonts w:ascii="Calibri" w:hAnsi="Calibri" w:cs="Calibri"/>
          <w:sz w:val="20"/>
          <w:szCs w:val="20"/>
        </w:rPr>
        <w:t>,</w:t>
      </w:r>
      <w:r w:rsidR="00BB7FB6" w:rsidRPr="002738F1">
        <w:rPr>
          <w:rFonts w:ascii="Calibri" w:hAnsi="Calibri" w:cs="Calibri"/>
          <w:sz w:val="20"/>
          <w:szCs w:val="20"/>
        </w:rPr>
        <w:t xml:space="preserve"> à savoir un </w:t>
      </w:r>
      <w:r w:rsidR="00BB7FB6" w:rsidRPr="002738F1">
        <w:rPr>
          <w:rFonts w:ascii="Calibri" w:hAnsi="Calibri" w:cs="Calibri"/>
          <w:b/>
          <w:sz w:val="20"/>
          <w:szCs w:val="20"/>
        </w:rPr>
        <w:t>risque de perte en capital</w:t>
      </w:r>
      <w:r w:rsidR="00BB7FB6" w:rsidRPr="002738F1">
        <w:rPr>
          <w:rFonts w:ascii="Calibri" w:hAnsi="Calibri" w:cs="Calibri"/>
          <w:sz w:val="20"/>
          <w:szCs w:val="20"/>
        </w:rPr>
        <w:t xml:space="preserve"> </w:t>
      </w:r>
      <w:r w:rsidR="00D9746C" w:rsidRPr="002738F1">
        <w:rPr>
          <w:rFonts w:ascii="Calibri" w:hAnsi="Calibri" w:cs="Calibri"/>
          <w:sz w:val="20"/>
          <w:szCs w:val="20"/>
        </w:rPr>
        <w:t xml:space="preserve"> </w:t>
      </w:r>
    </w:p>
    <w:p w14:paraId="7A73F1C7" w14:textId="77777777" w:rsidR="00EB1DB7" w:rsidRPr="00D4754C" w:rsidRDefault="00945D9C" w:rsidP="00C94E56">
      <w:pPr>
        <w:pStyle w:val="NormalWeb"/>
        <w:numPr>
          <w:ilvl w:val="0"/>
          <w:numId w:val="4"/>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w:t>
      </w:r>
      <w:r w:rsidRPr="00D4754C">
        <w:rPr>
          <w:rFonts w:ascii="Calibri" w:hAnsi="Calibri" w:cs="Calibri"/>
          <w:sz w:val="20"/>
          <w:szCs w:val="20"/>
        </w:rPr>
        <w:t xml:space="preserve">de </w:t>
      </w:r>
      <w:r w:rsidR="00281BF6">
        <w:rPr>
          <w:rFonts w:ascii="Calibri" w:hAnsi="Calibri" w:cs="Calibri"/>
          <w:sz w:val="20"/>
          <w:szCs w:val="20"/>
        </w:rPr>
        <w:t>8</w:t>
      </w:r>
      <w:r w:rsidRPr="00D4754C">
        <w:rPr>
          <w:rFonts w:ascii="Calibri" w:hAnsi="Calibri" w:cs="Calibri"/>
          <w:sz w:val="20"/>
          <w:szCs w:val="20"/>
        </w:rPr>
        <w:t xml:space="preserve"> ans</w:t>
      </w:r>
    </w:p>
    <w:p w14:paraId="4D0F6ABC" w14:textId="77777777" w:rsidR="00945D9C" w:rsidRPr="001E2F27" w:rsidRDefault="00A20526" w:rsidP="00C94E56">
      <w:pPr>
        <w:numPr>
          <w:ilvl w:val="0"/>
          <w:numId w:val="3"/>
        </w:numPr>
        <w:spacing w:before="40" w:afterLines="40" w:after="96" w:line="220" w:lineRule="exact"/>
        <w:jc w:val="both"/>
        <w:rPr>
          <w:rFonts w:ascii="Calibri" w:hAnsi="Calibri"/>
          <w:color w:val="000000"/>
          <w:sz w:val="20"/>
          <w:szCs w:val="20"/>
        </w:rPr>
      </w:pPr>
      <w:r>
        <w:rPr>
          <w:rFonts w:ascii="Calibri" w:hAnsi="Calibri"/>
          <w:color w:val="000000"/>
          <w:sz w:val="20"/>
          <w:szCs w:val="20"/>
        </w:rPr>
        <w:t xml:space="preserve">La SCPI </w:t>
      </w:r>
      <w:r w:rsidR="00BC28DA">
        <w:rPr>
          <w:rFonts w:ascii="Calibri" w:hAnsi="Calibri"/>
          <w:color w:val="000000"/>
          <w:sz w:val="20"/>
          <w:szCs w:val="20"/>
        </w:rPr>
        <w:t>FICOMMERCE</w:t>
      </w:r>
      <w:r w:rsidR="00281BF6">
        <w:rPr>
          <w:rFonts w:ascii="Calibri" w:hAnsi="Calibri"/>
          <w:color w:val="000000"/>
          <w:sz w:val="20"/>
          <w:szCs w:val="20"/>
        </w:rPr>
        <w:t xml:space="preserve"> </w:t>
      </w:r>
      <w:r w:rsidR="00945D9C" w:rsidRPr="0005479D">
        <w:rPr>
          <w:rFonts w:ascii="Calibri" w:hAnsi="Calibri"/>
          <w:color w:val="000000"/>
          <w:sz w:val="20"/>
          <w:szCs w:val="20"/>
        </w:rPr>
        <w:t>s’adresse aux investisseurs</w:t>
      </w:r>
      <w:r w:rsidR="00D9746C" w:rsidRPr="00D9746C">
        <w:t xml:space="preserve"> </w:t>
      </w:r>
      <w:r w:rsidR="00D9746C" w:rsidRPr="00D9746C">
        <w:rPr>
          <w:rFonts w:ascii="Calibri" w:hAnsi="Calibri"/>
          <w:color w:val="000000"/>
          <w:sz w:val="20"/>
          <w:szCs w:val="20"/>
        </w:rPr>
        <w:t>qui sont prêts à prendre un risque de perte en capital</w:t>
      </w:r>
      <w:r w:rsidR="00945D9C" w:rsidRPr="0005479D">
        <w:rPr>
          <w:rFonts w:ascii="Calibri" w:hAnsi="Calibri"/>
          <w:color w:val="000000"/>
          <w:sz w:val="20"/>
          <w:szCs w:val="20"/>
        </w:rPr>
        <w:t xml:space="preserve"> </w:t>
      </w:r>
      <w:r w:rsidR="00D9746C">
        <w:rPr>
          <w:rFonts w:ascii="Calibri" w:hAnsi="Calibri"/>
          <w:color w:val="000000"/>
          <w:sz w:val="20"/>
          <w:szCs w:val="20"/>
        </w:rPr>
        <w:t xml:space="preserve">et </w:t>
      </w:r>
      <w:r w:rsidR="00945D9C" w:rsidRPr="0005479D">
        <w:rPr>
          <w:rFonts w:ascii="Calibri" w:hAnsi="Calibri"/>
          <w:color w:val="000000"/>
          <w:sz w:val="20"/>
          <w:szCs w:val="20"/>
        </w:rPr>
        <w:t>qui n’ont pas besoin de leurs liquidités jusqu’à la maturité.</w:t>
      </w:r>
      <w:r w:rsidR="00945D9C" w:rsidRPr="001E2F27">
        <w:rPr>
          <w:rFonts w:ascii="Calibri" w:hAnsi="Calibri"/>
          <w:color w:val="000000"/>
          <w:sz w:val="20"/>
          <w:szCs w:val="20"/>
        </w:rPr>
        <w:t xml:space="preserve"> L’investissement qui sera réalisé par le client devra être limité à un pourcentage raisonnable de ses avoirs.</w:t>
      </w:r>
    </w:p>
    <w:p w14:paraId="637E897C" w14:textId="5F062988" w:rsidR="00F2328D" w:rsidRPr="00862539" w:rsidRDefault="00F2328D" w:rsidP="00F2328D">
      <w:pPr>
        <w:pStyle w:val="Paragraphedeliste"/>
        <w:numPr>
          <w:ilvl w:val="0"/>
          <w:numId w:val="23"/>
        </w:numPr>
        <w:autoSpaceDE w:val="0"/>
        <w:autoSpaceDN w:val="0"/>
        <w:adjustRightInd w:val="0"/>
        <w:contextualSpacing w:val="0"/>
        <w:jc w:val="both"/>
        <w:rPr>
          <w:rFonts w:ascii="Calibri" w:eastAsiaTheme="minorHAnsi" w:hAnsi="Calibri" w:cs="Calibri"/>
          <w:bCs/>
          <w:lang w:eastAsia="en-US"/>
        </w:rPr>
      </w:pPr>
      <w:r w:rsidRPr="00D53531">
        <w:rPr>
          <w:rFonts w:ascii="Calibri" w:hAnsi="Calibri" w:cs="Calibri"/>
        </w:rPr>
        <w:t xml:space="preserve">La SCPI étant un placement avec une durée de conservation longue, il n’est pas recommandé de proposer ce produit à des clients âgés de </w:t>
      </w:r>
      <w:r>
        <w:rPr>
          <w:rFonts w:ascii="Calibri" w:hAnsi="Calibri" w:cs="Calibri"/>
        </w:rPr>
        <w:t xml:space="preserve">plus de </w:t>
      </w:r>
      <w:r w:rsidR="008A229A">
        <w:rPr>
          <w:rFonts w:ascii="Calibri" w:hAnsi="Calibri" w:cs="Calibri"/>
        </w:rPr>
        <w:t>77</w:t>
      </w:r>
      <w:r w:rsidR="00453BEC">
        <w:rPr>
          <w:rFonts w:ascii="Calibri" w:hAnsi="Calibri" w:cs="Calibri"/>
        </w:rPr>
        <w:t xml:space="preserve"> ans.</w:t>
      </w:r>
    </w:p>
    <w:p w14:paraId="086D3610" w14:textId="77777777" w:rsidR="00945D9C" w:rsidRPr="00D4754C" w:rsidRDefault="00945D9C" w:rsidP="00F2328D">
      <w:pPr>
        <w:spacing w:afterLines="40" w:after="96" w:line="220" w:lineRule="exact"/>
        <w:ind w:left="720"/>
        <w:jc w:val="both"/>
        <w:rPr>
          <w:rFonts w:ascii="Calibri" w:hAnsi="Calibri"/>
          <w:color w:val="000000"/>
          <w:sz w:val="20"/>
          <w:szCs w:val="20"/>
        </w:rPr>
      </w:pPr>
    </w:p>
    <w:p w14:paraId="60BFB962" w14:textId="77777777" w:rsidR="00945D9C" w:rsidRPr="00837A25" w:rsidRDefault="00945D9C" w:rsidP="00C94E56">
      <w:pPr>
        <w:numPr>
          <w:ilvl w:val="0"/>
          <w:numId w:val="3"/>
        </w:numPr>
        <w:spacing w:before="40" w:afterLines="40" w:after="96" w:line="220" w:lineRule="exact"/>
        <w:jc w:val="both"/>
        <w:rPr>
          <w:rFonts w:ascii="Calibri" w:hAnsi="Calibri"/>
          <w:color w:val="000000"/>
          <w:sz w:val="20"/>
          <w:szCs w:val="20"/>
        </w:rPr>
      </w:pPr>
      <w:r w:rsidRPr="00837A25">
        <w:rPr>
          <w:rFonts w:ascii="Calibri" w:hAnsi="Calibri"/>
          <w:color w:val="000000"/>
          <w:sz w:val="20"/>
          <w:szCs w:val="20"/>
        </w:rPr>
        <w:t>Dans le cas d’une non-adéquation des solutions proposées/retenues par rapport aux objectifs et</w:t>
      </w:r>
      <w:r w:rsidR="002607C6">
        <w:rPr>
          <w:rFonts w:ascii="Calibri" w:hAnsi="Calibri"/>
          <w:color w:val="000000"/>
          <w:sz w:val="20"/>
          <w:szCs w:val="20"/>
        </w:rPr>
        <w:t>/ou</w:t>
      </w:r>
      <w:r w:rsidRPr="00837A25">
        <w:rPr>
          <w:rFonts w:ascii="Calibri" w:hAnsi="Calibri"/>
          <w:color w:val="000000"/>
          <w:sz w:val="20"/>
          <w:szCs w:val="20"/>
        </w:rPr>
        <w:t xml:space="preserve"> profil</w:t>
      </w:r>
      <w:r w:rsidR="002607C6">
        <w:rPr>
          <w:rFonts w:ascii="Calibri" w:hAnsi="Calibri"/>
          <w:color w:val="000000"/>
          <w:sz w:val="20"/>
          <w:szCs w:val="20"/>
        </w:rPr>
        <w:t>/âge</w:t>
      </w:r>
      <w:r w:rsidRPr="00837A25">
        <w:rPr>
          <w:rFonts w:ascii="Calibri" w:hAnsi="Calibri"/>
          <w:color w:val="000000"/>
          <w:sz w:val="20"/>
          <w:szCs w:val="20"/>
        </w:rPr>
        <w:t xml:space="preserve"> du client, ou en cas de refus de conseil par le client, des mises en garde appropriées sont formalisées au client via le parcours </w:t>
      </w:r>
      <w:r w:rsidR="00D9746C" w:rsidRPr="00837A25">
        <w:rPr>
          <w:rFonts w:ascii="Calibri" w:hAnsi="Calibri"/>
          <w:color w:val="000000"/>
          <w:sz w:val="20"/>
          <w:szCs w:val="20"/>
        </w:rPr>
        <w:t>Léa</w:t>
      </w:r>
      <w:r w:rsidRPr="00837A25">
        <w:rPr>
          <w:rFonts w:ascii="Calibri" w:hAnsi="Calibri"/>
          <w:color w:val="000000"/>
          <w:sz w:val="20"/>
          <w:szCs w:val="20"/>
        </w:rPr>
        <w:t>.</w:t>
      </w:r>
      <w:r w:rsidRPr="00837A25">
        <w:t xml:space="preserve"> </w:t>
      </w:r>
    </w:p>
    <w:p w14:paraId="3637DFEF" w14:textId="77777777" w:rsidR="00945D9C" w:rsidRDefault="00945D9C" w:rsidP="00C94E56">
      <w:pPr>
        <w:numPr>
          <w:ilvl w:val="0"/>
          <w:numId w:val="3"/>
        </w:numPr>
        <w:spacing w:line="220" w:lineRule="exact"/>
        <w:jc w:val="both"/>
        <w:rPr>
          <w:rFonts w:ascii="Calibri" w:hAnsi="Calibri"/>
          <w:color w:val="000000"/>
          <w:sz w:val="20"/>
          <w:szCs w:val="20"/>
        </w:rPr>
      </w:pPr>
      <w:r w:rsidRPr="00837A25">
        <w:rPr>
          <w:rFonts w:ascii="Calibri" w:hAnsi="Calibri"/>
          <w:b/>
          <w:color w:val="000000"/>
          <w:sz w:val="20"/>
          <w:szCs w:val="20"/>
        </w:rPr>
        <w:t>LEA</w:t>
      </w:r>
      <w:r w:rsidRPr="00837A25">
        <w:rPr>
          <w:rFonts w:ascii="Calibri" w:hAnsi="Calibri"/>
          <w:color w:val="000000"/>
          <w:sz w:val="20"/>
          <w:szCs w:val="20"/>
        </w:rPr>
        <w:t> : Il est rappelé que la souscription  devra obligatoirement s’effectuer par l’intermédiaire de LEA (transaction 0174).</w:t>
      </w:r>
    </w:p>
    <w:p w14:paraId="1896ACEB" w14:textId="77777777" w:rsidR="003576B5" w:rsidRPr="00D4754C" w:rsidRDefault="003576B5" w:rsidP="003576B5">
      <w:pPr>
        <w:spacing w:line="220" w:lineRule="exact"/>
        <w:ind w:left="720"/>
        <w:jc w:val="both"/>
        <w:rPr>
          <w:rFonts w:ascii="Calibri" w:hAnsi="Calibri"/>
          <w:color w:val="000000"/>
          <w:sz w:val="20"/>
          <w:szCs w:val="20"/>
        </w:rPr>
      </w:pPr>
      <w:r w:rsidRPr="00D4754C">
        <w:rPr>
          <w:rFonts w:ascii="Calibri" w:hAnsi="Calibri"/>
          <w:color w:val="000000"/>
          <w:sz w:val="20"/>
          <w:szCs w:val="20"/>
        </w:rPr>
        <w:t>Il convient de saisir sur l’outil :</w:t>
      </w:r>
    </w:p>
    <w:p w14:paraId="677465B9" w14:textId="624EE6FF" w:rsidR="00DB1154" w:rsidRPr="00D4754C" w:rsidRDefault="00DB1154" w:rsidP="00231728">
      <w:pPr>
        <w:pStyle w:val="Paragraphedeliste"/>
        <w:spacing w:line="220" w:lineRule="exact"/>
        <w:jc w:val="both"/>
        <w:rPr>
          <w:rFonts w:ascii="Calibri" w:hAnsi="Calibri"/>
          <w:color w:val="000000"/>
        </w:rPr>
      </w:pPr>
      <w:r w:rsidRPr="00D4754C">
        <w:rPr>
          <w:rFonts w:ascii="Calibri" w:hAnsi="Calibri"/>
          <w:color w:val="000000"/>
        </w:rPr>
        <w:t>But :</w:t>
      </w:r>
      <w:r w:rsidR="0077522A">
        <w:rPr>
          <w:rFonts w:ascii="Calibri" w:hAnsi="Calibri"/>
          <w:color w:val="000000"/>
        </w:rPr>
        <w:t xml:space="preserve"> constituer une</w:t>
      </w:r>
      <w:r w:rsidR="003576B5" w:rsidRPr="00D4754C">
        <w:rPr>
          <w:rFonts w:ascii="Calibri" w:hAnsi="Calibri"/>
          <w:color w:val="000000"/>
        </w:rPr>
        <w:t xml:space="preserve"> épargne</w:t>
      </w:r>
      <w:r w:rsidR="00D4754C">
        <w:rPr>
          <w:rFonts w:ascii="Calibri" w:hAnsi="Calibri"/>
          <w:color w:val="000000"/>
        </w:rPr>
        <w:t>,</w:t>
      </w:r>
      <w:r w:rsidR="003576B5" w:rsidRPr="00D4754C">
        <w:rPr>
          <w:rFonts w:ascii="Calibri" w:hAnsi="Calibri"/>
          <w:color w:val="000000"/>
        </w:rPr>
        <w:t xml:space="preserve"> </w:t>
      </w:r>
      <w:r w:rsidR="00231728" w:rsidRPr="00D4754C">
        <w:rPr>
          <w:rFonts w:ascii="Calibri" w:hAnsi="Calibri"/>
          <w:color w:val="000000"/>
        </w:rPr>
        <w:t xml:space="preserve"> Préparer ma retraite, percevoir des revenus complémentaires</w:t>
      </w:r>
    </w:p>
    <w:p w14:paraId="776F4671" w14:textId="77777777" w:rsidR="002074A9" w:rsidRPr="00E15D5F" w:rsidRDefault="002074A9" w:rsidP="002074A9">
      <w:pPr>
        <w:spacing w:line="220" w:lineRule="exact"/>
        <w:ind w:left="708"/>
        <w:jc w:val="both"/>
        <w:rPr>
          <w:rFonts w:ascii="Calibri" w:hAnsi="Calibri"/>
          <w:color w:val="000000"/>
          <w:sz w:val="20"/>
          <w:szCs w:val="20"/>
        </w:rPr>
      </w:pPr>
      <w:r w:rsidRPr="00E15D5F">
        <w:rPr>
          <w:rFonts w:ascii="Calibri" w:hAnsi="Calibri"/>
          <w:color w:val="000000"/>
          <w:sz w:val="20"/>
          <w:szCs w:val="20"/>
        </w:rPr>
        <w:t>Long terme (&gt;</w:t>
      </w:r>
      <w:r>
        <w:rPr>
          <w:rFonts w:ascii="Calibri" w:hAnsi="Calibri"/>
          <w:color w:val="000000"/>
          <w:sz w:val="20"/>
          <w:szCs w:val="20"/>
        </w:rPr>
        <w:t>8</w:t>
      </w:r>
      <w:r w:rsidRPr="00E15D5F">
        <w:rPr>
          <w:rFonts w:ascii="Calibri" w:hAnsi="Calibri"/>
          <w:color w:val="000000"/>
          <w:sz w:val="20"/>
          <w:szCs w:val="20"/>
        </w:rPr>
        <w:t xml:space="preserve"> ans)</w:t>
      </w:r>
    </w:p>
    <w:p w14:paraId="02EE4DE6" w14:textId="77777777" w:rsidR="00DB1154" w:rsidRPr="00DB1154" w:rsidRDefault="00DB1154" w:rsidP="00231728">
      <w:pPr>
        <w:pStyle w:val="Paragraphedeliste"/>
        <w:spacing w:line="220" w:lineRule="exact"/>
        <w:jc w:val="both"/>
        <w:rPr>
          <w:rFonts w:ascii="Calibri" w:hAnsi="Calibri"/>
          <w:color w:val="000000"/>
        </w:rPr>
      </w:pPr>
      <w:r w:rsidRPr="00952C4F">
        <w:rPr>
          <w:rFonts w:ascii="Calibri" w:hAnsi="Calibri"/>
          <w:color w:val="000000"/>
          <w:shd w:val="clear" w:color="auto" w:fill="FFFFFF" w:themeFill="background1"/>
        </w:rPr>
        <w:t xml:space="preserve">Risque : </w:t>
      </w:r>
      <w:r w:rsidR="00CE5963" w:rsidRPr="00952C4F">
        <w:rPr>
          <w:rFonts w:ascii="Calibri" w:hAnsi="Calibri"/>
          <w:color w:val="000000"/>
          <w:shd w:val="clear" w:color="auto" w:fill="FFFFFF" w:themeFill="background1"/>
        </w:rPr>
        <w:t xml:space="preserve">R3 </w:t>
      </w:r>
      <w:r w:rsidR="003576B5" w:rsidRPr="00952C4F">
        <w:rPr>
          <w:rFonts w:ascii="Calibri" w:hAnsi="Calibri"/>
          <w:color w:val="000000"/>
          <w:shd w:val="clear" w:color="auto" w:fill="FFFFFF" w:themeFill="background1"/>
        </w:rPr>
        <w:t xml:space="preserve"> (commercialisable</w:t>
      </w:r>
      <w:r w:rsidR="003576B5" w:rsidRPr="00D4754C">
        <w:rPr>
          <w:rFonts w:ascii="Calibri" w:hAnsi="Calibri"/>
          <w:color w:val="000000"/>
        </w:rPr>
        <w:t xml:space="preserve"> à la marge sur les autres profils de risque dans le respect des proportions de diversification du client)</w:t>
      </w:r>
    </w:p>
    <w:p w14:paraId="0B2F12F3" w14:textId="77777777" w:rsidR="00C0080C" w:rsidRDefault="00C0080C" w:rsidP="00C0080C">
      <w:pPr>
        <w:spacing w:line="220" w:lineRule="exact"/>
        <w:ind w:left="720"/>
        <w:jc w:val="both"/>
        <w:rPr>
          <w:rFonts w:ascii="Calibri" w:hAnsi="Calibri"/>
          <w:color w:val="000000"/>
          <w:sz w:val="20"/>
          <w:szCs w:val="20"/>
        </w:rPr>
      </w:pPr>
    </w:p>
    <w:p w14:paraId="27F6B612" w14:textId="77777777" w:rsidR="00C0080C" w:rsidRDefault="00C0080C" w:rsidP="007748BA">
      <w:pPr>
        <w:autoSpaceDE w:val="0"/>
        <w:autoSpaceDN w:val="0"/>
        <w:adjustRightInd w:val="0"/>
        <w:jc w:val="both"/>
        <w:rPr>
          <w:rFonts w:ascii="Calibri" w:hAnsi="Calibri" w:cs="Calibri"/>
          <w:color w:val="000000"/>
          <w:sz w:val="14"/>
          <w:szCs w:val="20"/>
        </w:rPr>
      </w:pPr>
    </w:p>
    <w:p w14:paraId="3EB38714" w14:textId="77777777" w:rsidR="00D9746C" w:rsidRPr="007A2265" w:rsidRDefault="005F07DA" w:rsidP="00C94E56">
      <w:pPr>
        <w:pStyle w:val="Default"/>
        <w:numPr>
          <w:ilvl w:val="0"/>
          <w:numId w:val="1"/>
        </w:numPr>
        <w:jc w:val="both"/>
        <w:rPr>
          <w:rFonts w:ascii="Calibri" w:hAnsi="Calibri" w:cs="Calibri"/>
          <w:sz w:val="20"/>
          <w:szCs w:val="20"/>
        </w:rPr>
      </w:pPr>
      <w:r w:rsidRPr="007A2265">
        <w:rPr>
          <w:rFonts w:ascii="Calibri" w:hAnsi="Calibri" w:cs="Calibri"/>
          <w:b/>
          <w:sz w:val="20"/>
          <w:szCs w:val="20"/>
        </w:rPr>
        <w:t>D</w:t>
      </w:r>
      <w:r w:rsidR="00D9746C" w:rsidRPr="007A2265">
        <w:rPr>
          <w:rFonts w:ascii="Calibri" w:hAnsi="Calibri" w:cs="Calibri"/>
          <w:b/>
          <w:sz w:val="20"/>
          <w:szCs w:val="20"/>
        </w:rPr>
        <w:t>ocuments à remettre obligatoirement aux clients</w:t>
      </w:r>
      <w:r w:rsidR="00EB1DB7" w:rsidRPr="007A2265">
        <w:rPr>
          <w:rFonts w:ascii="Calibri" w:hAnsi="Calibri" w:cs="Calibri"/>
          <w:b/>
          <w:sz w:val="20"/>
          <w:szCs w:val="20"/>
        </w:rPr>
        <w:t xml:space="preserve">, </w:t>
      </w:r>
      <w:r w:rsidR="00F47BDA" w:rsidRPr="007A2265">
        <w:rPr>
          <w:rFonts w:ascii="Calibri" w:hAnsi="Calibri" w:cs="Calibri"/>
          <w:b/>
          <w:sz w:val="20"/>
          <w:szCs w:val="20"/>
        </w:rPr>
        <w:t xml:space="preserve">quelle que </w:t>
      </w:r>
      <w:r w:rsidR="00EB1DB7" w:rsidRPr="007A2265">
        <w:rPr>
          <w:rFonts w:ascii="Calibri" w:hAnsi="Calibri" w:cs="Calibri"/>
          <w:b/>
          <w:sz w:val="20"/>
          <w:szCs w:val="20"/>
        </w:rPr>
        <w:t>s</w:t>
      </w:r>
      <w:r w:rsidR="00F47BDA" w:rsidRPr="007A2265">
        <w:rPr>
          <w:rFonts w:ascii="Calibri" w:hAnsi="Calibri" w:cs="Calibri"/>
          <w:b/>
          <w:sz w:val="20"/>
          <w:szCs w:val="20"/>
        </w:rPr>
        <w:t>oit l’opération</w:t>
      </w:r>
      <w:r w:rsidR="00394789" w:rsidRPr="007A2265">
        <w:rPr>
          <w:rFonts w:ascii="Calibri" w:hAnsi="Calibri" w:cs="Calibri"/>
          <w:b/>
          <w:sz w:val="20"/>
          <w:szCs w:val="20"/>
        </w:rPr>
        <w:t> </w:t>
      </w:r>
      <w:r w:rsidR="00394789" w:rsidRPr="007A2265">
        <w:rPr>
          <w:rFonts w:ascii="Calibri" w:hAnsi="Calibri" w:cs="Calibri"/>
          <w:sz w:val="20"/>
          <w:szCs w:val="20"/>
        </w:rPr>
        <w:t>:</w:t>
      </w:r>
    </w:p>
    <w:p w14:paraId="0851DDDA" w14:textId="77777777" w:rsidR="00394789" w:rsidRDefault="00394789" w:rsidP="00394789">
      <w:pPr>
        <w:pStyle w:val="Default"/>
        <w:ind w:left="360"/>
        <w:jc w:val="both"/>
        <w:rPr>
          <w:rFonts w:ascii="Calibri" w:hAnsi="Calibri" w:cs="Calibri"/>
          <w:sz w:val="20"/>
          <w:szCs w:val="20"/>
        </w:rPr>
      </w:pPr>
    </w:p>
    <w:p w14:paraId="47B8AC3E" w14:textId="77777777" w:rsidR="00D9746C" w:rsidRPr="003009AD" w:rsidRDefault="00D9746C" w:rsidP="00C94E56">
      <w:pPr>
        <w:pStyle w:val="NormalWeb"/>
        <w:numPr>
          <w:ilvl w:val="0"/>
          <w:numId w:val="4"/>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 xml:space="preserve">La </w:t>
      </w:r>
      <w:r w:rsidR="00DA37C4" w:rsidRPr="00DA37C4">
        <w:rPr>
          <w:rStyle w:val="Lienhypertexte"/>
          <w:rFonts w:ascii="Calibri" w:hAnsi="Calibri" w:cs="Calibri"/>
          <w:color w:val="000000" w:themeColor="text1"/>
          <w:sz w:val="20"/>
          <w:szCs w:val="20"/>
          <w:u w:val="none"/>
        </w:rPr>
        <w:t>F</w:t>
      </w:r>
      <w:r w:rsidR="001E1F21" w:rsidRPr="00DA37C4">
        <w:rPr>
          <w:rStyle w:val="Lienhypertexte"/>
          <w:rFonts w:ascii="Calibri" w:hAnsi="Calibri" w:cs="Calibri"/>
          <w:color w:val="000000" w:themeColor="text1"/>
          <w:sz w:val="20"/>
          <w:szCs w:val="20"/>
          <w:u w:val="none"/>
        </w:rPr>
        <w:t>iche d’</w:t>
      </w:r>
      <w:r w:rsidR="00DA37C4" w:rsidRPr="00DA37C4">
        <w:rPr>
          <w:rStyle w:val="Lienhypertexte"/>
          <w:rFonts w:ascii="Calibri" w:hAnsi="Calibri" w:cs="Calibri"/>
          <w:color w:val="000000" w:themeColor="text1"/>
          <w:sz w:val="20"/>
          <w:szCs w:val="20"/>
          <w:u w:val="none"/>
        </w:rPr>
        <w:t>I</w:t>
      </w:r>
      <w:r w:rsidR="001E1F21" w:rsidRPr="00DA37C4">
        <w:rPr>
          <w:rStyle w:val="Lienhypertexte"/>
          <w:rFonts w:ascii="Calibri" w:hAnsi="Calibri" w:cs="Calibri"/>
          <w:color w:val="000000" w:themeColor="text1"/>
          <w:sz w:val="20"/>
          <w:szCs w:val="20"/>
          <w:u w:val="none"/>
        </w:rPr>
        <w:t xml:space="preserve">nformation </w:t>
      </w:r>
      <w:r w:rsidR="00DA37C4" w:rsidRPr="00DA37C4">
        <w:rPr>
          <w:rStyle w:val="Lienhypertexte"/>
          <w:rFonts w:ascii="Calibri" w:hAnsi="Calibri" w:cs="Calibri"/>
          <w:color w:val="000000" w:themeColor="text1"/>
          <w:sz w:val="20"/>
          <w:szCs w:val="20"/>
          <w:u w:val="none"/>
        </w:rPr>
        <w:t>A</w:t>
      </w:r>
      <w:r w:rsidR="001E1F21" w:rsidRPr="00DA37C4">
        <w:rPr>
          <w:rStyle w:val="Lienhypertexte"/>
          <w:rFonts w:ascii="Calibri" w:hAnsi="Calibri" w:cs="Calibri"/>
          <w:color w:val="000000" w:themeColor="text1"/>
          <w:sz w:val="20"/>
          <w:szCs w:val="20"/>
          <w:u w:val="none"/>
        </w:rPr>
        <w:t xml:space="preserve">ssurance </w:t>
      </w:r>
      <w:r w:rsidR="00DA37C4" w:rsidRPr="00DA37C4">
        <w:rPr>
          <w:rStyle w:val="Lienhypertexte"/>
          <w:rFonts w:ascii="Calibri" w:hAnsi="Calibri" w:cs="Calibri"/>
          <w:color w:val="000000" w:themeColor="text1"/>
          <w:sz w:val="20"/>
          <w:szCs w:val="20"/>
          <w:u w:val="none"/>
        </w:rPr>
        <w:t>V</w:t>
      </w:r>
      <w:r w:rsidR="001E1F21" w:rsidRPr="00DA37C4">
        <w:rPr>
          <w:rStyle w:val="Lienhypertexte"/>
          <w:rFonts w:ascii="Calibri" w:hAnsi="Calibri" w:cs="Calibri"/>
          <w:color w:val="000000" w:themeColor="text1"/>
          <w:sz w:val="20"/>
          <w:szCs w:val="20"/>
          <w:u w:val="none"/>
        </w:rPr>
        <w:t xml:space="preserve">ie du support SCPI </w:t>
      </w:r>
      <w:r w:rsidR="005F7721">
        <w:rPr>
          <w:rStyle w:val="Lienhypertexte"/>
          <w:rFonts w:ascii="Calibri" w:hAnsi="Calibri" w:cs="Calibri"/>
          <w:color w:val="000000" w:themeColor="text1"/>
          <w:sz w:val="20"/>
          <w:szCs w:val="20"/>
          <w:u w:val="none"/>
        </w:rPr>
        <w:t>FICOMMERCE</w:t>
      </w:r>
      <w:r w:rsidR="00E93FC0" w:rsidRPr="003009AD">
        <w:rPr>
          <w:rFonts w:ascii="Calibri" w:hAnsi="Calibri" w:cs="Calibri"/>
          <w:color w:val="000000" w:themeColor="text1"/>
          <w:sz w:val="20"/>
          <w:szCs w:val="20"/>
        </w:rPr>
        <w:t xml:space="preserve"> </w:t>
      </w:r>
    </w:p>
    <w:p w14:paraId="12B49B45" w14:textId="77777777" w:rsidR="00D9746C" w:rsidRPr="00DA37C4" w:rsidRDefault="00D9746C" w:rsidP="00C94E56">
      <w:pPr>
        <w:pStyle w:val="NormalWeb"/>
        <w:numPr>
          <w:ilvl w:val="0"/>
          <w:numId w:val="4"/>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1E1F21" w:rsidRPr="00DA37C4">
        <w:rPr>
          <w:rFonts w:ascii="Calibri" w:hAnsi="Calibri" w:cs="Calibri"/>
          <w:color w:val="000000" w:themeColor="text1"/>
          <w:sz w:val="20"/>
          <w:szCs w:val="20"/>
        </w:rPr>
        <w:t xml:space="preserve">a </w:t>
      </w:r>
      <w:r w:rsidR="00DA37C4" w:rsidRPr="00DA37C4">
        <w:rPr>
          <w:rFonts w:ascii="Calibri" w:hAnsi="Calibri" w:cs="Calibri"/>
          <w:color w:val="000000" w:themeColor="text1"/>
          <w:sz w:val="20"/>
          <w:szCs w:val="20"/>
        </w:rPr>
        <w:t>N</w:t>
      </w:r>
      <w:r w:rsidR="001E1F21" w:rsidRPr="00DA37C4">
        <w:rPr>
          <w:rFonts w:ascii="Calibri" w:hAnsi="Calibri" w:cs="Calibri"/>
          <w:color w:val="000000" w:themeColor="text1"/>
          <w:sz w:val="20"/>
          <w:szCs w:val="20"/>
        </w:rPr>
        <w:t>ote d’</w:t>
      </w:r>
      <w:r w:rsidR="00DA37C4">
        <w:rPr>
          <w:rFonts w:ascii="Calibri" w:hAnsi="Calibri" w:cs="Calibri"/>
          <w:color w:val="000000" w:themeColor="text1"/>
          <w:sz w:val="20"/>
          <w:szCs w:val="20"/>
        </w:rPr>
        <w:t>I</w:t>
      </w:r>
      <w:r w:rsidR="001E1F21" w:rsidRPr="00DA37C4">
        <w:rPr>
          <w:rFonts w:ascii="Calibri" w:hAnsi="Calibri" w:cs="Calibri"/>
          <w:color w:val="000000" w:themeColor="text1"/>
          <w:sz w:val="20"/>
          <w:szCs w:val="20"/>
        </w:rPr>
        <w:t xml:space="preserve">nformation </w:t>
      </w:r>
      <w:r w:rsidR="001E1F21" w:rsidRPr="00DA37C4">
        <w:rPr>
          <w:rStyle w:val="Lienhypertexte"/>
          <w:rFonts w:ascii="Calibri" w:hAnsi="Calibri" w:cs="Calibri"/>
          <w:color w:val="000000" w:themeColor="text1"/>
          <w:sz w:val="20"/>
          <w:szCs w:val="20"/>
          <w:u w:val="none"/>
        </w:rPr>
        <w:t>/S</w:t>
      </w:r>
      <w:r w:rsidR="003009AD" w:rsidRPr="00DA37C4">
        <w:rPr>
          <w:rStyle w:val="Lienhypertexte"/>
          <w:rFonts w:ascii="Calibri" w:hAnsi="Calibri" w:cs="Calibri"/>
          <w:color w:val="000000" w:themeColor="text1"/>
          <w:sz w:val="20"/>
          <w:szCs w:val="20"/>
          <w:u w:val="none"/>
        </w:rPr>
        <w:t>t</w:t>
      </w:r>
      <w:r w:rsidR="001E1F21" w:rsidRPr="00DA37C4">
        <w:rPr>
          <w:rStyle w:val="Lienhypertexte"/>
          <w:rFonts w:ascii="Calibri" w:hAnsi="Calibri" w:cs="Calibri"/>
          <w:color w:val="000000" w:themeColor="text1"/>
          <w:sz w:val="20"/>
          <w:szCs w:val="20"/>
          <w:u w:val="none"/>
        </w:rPr>
        <w:t>atuts de la SCPI</w:t>
      </w:r>
      <w:r w:rsidRPr="00DA37C4">
        <w:rPr>
          <w:rFonts w:ascii="Calibri" w:hAnsi="Calibri" w:cs="Calibri"/>
          <w:color w:val="000000" w:themeColor="text1"/>
          <w:sz w:val="20"/>
          <w:szCs w:val="20"/>
        </w:rPr>
        <w:t xml:space="preserve"> </w:t>
      </w:r>
      <w:r w:rsidR="005F7721">
        <w:rPr>
          <w:rFonts w:ascii="Calibri" w:hAnsi="Calibri" w:cs="Calibri"/>
          <w:color w:val="000000" w:themeColor="text1"/>
          <w:sz w:val="20"/>
          <w:szCs w:val="20"/>
        </w:rPr>
        <w:t>FICOMMERCE</w:t>
      </w:r>
    </w:p>
    <w:p w14:paraId="35B56A41" w14:textId="77777777" w:rsidR="0020065C" w:rsidRPr="00DA37C4" w:rsidRDefault="00D9746C" w:rsidP="00C94E56">
      <w:pPr>
        <w:pStyle w:val="NormalWeb"/>
        <w:numPr>
          <w:ilvl w:val="0"/>
          <w:numId w:val="4"/>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3009AD" w:rsidRPr="00DA37C4">
        <w:rPr>
          <w:rFonts w:ascii="Calibri" w:hAnsi="Calibri" w:cs="Calibri"/>
          <w:color w:val="000000" w:themeColor="text1"/>
          <w:sz w:val="20"/>
          <w:szCs w:val="20"/>
        </w:rPr>
        <w:t xml:space="preserve">a </w:t>
      </w:r>
      <w:r w:rsidR="00DA37C4">
        <w:rPr>
          <w:rFonts w:ascii="Calibri" w:hAnsi="Calibri" w:cs="Calibri"/>
          <w:color w:val="000000" w:themeColor="text1"/>
          <w:sz w:val="20"/>
          <w:szCs w:val="20"/>
        </w:rPr>
        <w:t>P</w:t>
      </w:r>
      <w:r w:rsidR="003009AD" w:rsidRPr="00DA37C4">
        <w:rPr>
          <w:rFonts w:ascii="Calibri" w:hAnsi="Calibri" w:cs="Calibri"/>
          <w:color w:val="000000" w:themeColor="text1"/>
          <w:sz w:val="20"/>
          <w:szCs w:val="20"/>
        </w:rPr>
        <w:t>laquette</w:t>
      </w:r>
      <w:r w:rsidR="003009AD" w:rsidRPr="00DA37C4">
        <w:rPr>
          <w:rStyle w:val="Lienhypertexte"/>
          <w:rFonts w:ascii="Calibri" w:hAnsi="Calibri" w:cs="Calibri"/>
          <w:color w:val="000000" w:themeColor="text1"/>
          <w:sz w:val="20"/>
          <w:szCs w:val="20"/>
          <w:u w:val="none"/>
        </w:rPr>
        <w:t xml:space="preserve"> </w:t>
      </w:r>
      <w:r w:rsidR="00DA37C4">
        <w:rPr>
          <w:rStyle w:val="Lienhypertexte"/>
          <w:rFonts w:ascii="Calibri" w:hAnsi="Calibri" w:cs="Calibri"/>
          <w:color w:val="000000" w:themeColor="text1"/>
          <w:sz w:val="20"/>
          <w:szCs w:val="20"/>
          <w:u w:val="none"/>
        </w:rPr>
        <w:t>C</w:t>
      </w:r>
      <w:r w:rsidR="003009AD" w:rsidRPr="00DA37C4">
        <w:rPr>
          <w:rStyle w:val="Lienhypertexte"/>
          <w:rFonts w:ascii="Calibri" w:hAnsi="Calibri" w:cs="Calibri"/>
          <w:color w:val="000000" w:themeColor="text1"/>
          <w:sz w:val="20"/>
          <w:szCs w:val="20"/>
          <w:u w:val="none"/>
        </w:rPr>
        <w:t xml:space="preserve">ommerciale </w:t>
      </w:r>
      <w:r w:rsidR="005F7721">
        <w:rPr>
          <w:rStyle w:val="Lienhypertexte"/>
          <w:rFonts w:ascii="Calibri" w:hAnsi="Calibri" w:cs="Calibri"/>
          <w:color w:val="000000" w:themeColor="text1"/>
          <w:sz w:val="20"/>
          <w:szCs w:val="20"/>
          <w:u w:val="none"/>
        </w:rPr>
        <w:t>FICOMMERCE</w:t>
      </w:r>
      <w:r w:rsidRPr="00DA37C4">
        <w:rPr>
          <w:rFonts w:ascii="Calibri" w:hAnsi="Calibri" w:cs="Calibri"/>
          <w:color w:val="000000" w:themeColor="text1"/>
          <w:sz w:val="20"/>
          <w:szCs w:val="20"/>
        </w:rPr>
        <w:t xml:space="preserve"> </w:t>
      </w:r>
    </w:p>
    <w:p w14:paraId="0BB9FE55" w14:textId="77777777" w:rsidR="003009AD" w:rsidRDefault="00A143B0" w:rsidP="00C94E56">
      <w:pPr>
        <w:pStyle w:val="NormalWeb"/>
        <w:numPr>
          <w:ilvl w:val="0"/>
          <w:numId w:val="4"/>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837A25">
        <w:rPr>
          <w:rFonts w:ascii="Calibri" w:hAnsi="Calibri" w:cs="Calibri"/>
          <w:color w:val="000000" w:themeColor="text1"/>
          <w:sz w:val="20"/>
          <w:szCs w:val="20"/>
        </w:rPr>
        <w:t>La SYNTHESE EPARGNE</w:t>
      </w:r>
      <w:r w:rsidR="003009AD" w:rsidRPr="00DA37C4">
        <w:rPr>
          <w:rFonts w:ascii="Calibri" w:hAnsi="Calibri" w:cs="Calibri"/>
          <w:color w:val="000000" w:themeColor="text1"/>
          <w:sz w:val="20"/>
          <w:szCs w:val="20"/>
        </w:rPr>
        <w:t> : vérifier qu’</w:t>
      </w:r>
      <w:r w:rsidR="00281BF6">
        <w:rPr>
          <w:rFonts w:ascii="Calibri" w:hAnsi="Calibri" w:cs="Calibri"/>
          <w:color w:val="000000" w:themeColor="text1"/>
          <w:sz w:val="20"/>
          <w:szCs w:val="20"/>
        </w:rPr>
        <w:t>elle</w:t>
      </w:r>
      <w:r w:rsidR="003009AD" w:rsidRPr="00DA37C4">
        <w:rPr>
          <w:rFonts w:ascii="Calibri" w:hAnsi="Calibri" w:cs="Calibri"/>
          <w:color w:val="000000" w:themeColor="text1"/>
          <w:sz w:val="20"/>
          <w:szCs w:val="20"/>
        </w:rPr>
        <w:t xml:space="preserve"> a été complété</w:t>
      </w:r>
      <w:r w:rsidR="00281BF6">
        <w:rPr>
          <w:rFonts w:ascii="Calibri" w:hAnsi="Calibri" w:cs="Calibri"/>
          <w:color w:val="000000" w:themeColor="text1"/>
          <w:sz w:val="20"/>
          <w:szCs w:val="20"/>
        </w:rPr>
        <w:t>e et</w:t>
      </w:r>
      <w:r w:rsidR="003009AD" w:rsidRPr="003009AD">
        <w:rPr>
          <w:rFonts w:ascii="Calibri" w:hAnsi="Calibri" w:cs="Calibri"/>
          <w:color w:val="000000" w:themeColor="text1"/>
          <w:sz w:val="20"/>
          <w:szCs w:val="20"/>
        </w:rPr>
        <w:t xml:space="preserve"> signé</w:t>
      </w:r>
      <w:r w:rsidR="00281BF6">
        <w:rPr>
          <w:rFonts w:ascii="Calibri" w:hAnsi="Calibri" w:cs="Calibri"/>
          <w:color w:val="000000" w:themeColor="text1"/>
          <w:sz w:val="20"/>
          <w:szCs w:val="20"/>
        </w:rPr>
        <w:t>e</w:t>
      </w:r>
      <w:r w:rsidR="00231728">
        <w:rPr>
          <w:rFonts w:ascii="Calibri" w:hAnsi="Calibri" w:cs="Calibri"/>
          <w:color w:val="000000" w:themeColor="text1"/>
          <w:sz w:val="20"/>
          <w:szCs w:val="20"/>
        </w:rPr>
        <w:t xml:space="preserve"> par le client</w:t>
      </w:r>
      <w:r w:rsidR="00281BF6">
        <w:rPr>
          <w:rFonts w:ascii="Calibri" w:hAnsi="Calibri" w:cs="Calibri"/>
          <w:color w:val="000000" w:themeColor="text1"/>
          <w:sz w:val="20"/>
          <w:szCs w:val="20"/>
        </w:rPr>
        <w:t>. L</w:t>
      </w:r>
      <w:r w:rsidR="00231728">
        <w:rPr>
          <w:rFonts w:ascii="Calibri" w:hAnsi="Calibri" w:cs="Calibri"/>
          <w:color w:val="000000" w:themeColor="text1"/>
          <w:sz w:val="20"/>
          <w:szCs w:val="20"/>
        </w:rPr>
        <w:t>e conseiller</w:t>
      </w:r>
      <w:r w:rsidR="003009AD" w:rsidRPr="003009AD">
        <w:rPr>
          <w:rFonts w:ascii="Calibri" w:hAnsi="Calibri" w:cs="Calibri"/>
          <w:color w:val="000000" w:themeColor="text1"/>
          <w:sz w:val="20"/>
          <w:szCs w:val="20"/>
        </w:rPr>
        <w:t xml:space="preserve"> archive l’exemplaire caisse </w:t>
      </w:r>
      <w:r w:rsidR="003009AD">
        <w:rPr>
          <w:rFonts w:ascii="Calibri" w:hAnsi="Calibri" w:cs="Calibri"/>
          <w:color w:val="000000" w:themeColor="text1"/>
          <w:sz w:val="20"/>
          <w:szCs w:val="20"/>
        </w:rPr>
        <w:t xml:space="preserve">et </w:t>
      </w:r>
      <w:r w:rsidR="003009AD" w:rsidRPr="00DA37C4">
        <w:rPr>
          <w:rFonts w:ascii="Calibri" w:hAnsi="Calibri" w:cs="Calibri"/>
          <w:b/>
          <w:color w:val="000000" w:themeColor="text1"/>
          <w:sz w:val="20"/>
          <w:szCs w:val="20"/>
          <w:u w:val="single"/>
        </w:rPr>
        <w:t>remet un exemplaire au client</w:t>
      </w:r>
    </w:p>
    <w:p w14:paraId="795EB7A0" w14:textId="77777777" w:rsidR="00231728" w:rsidRPr="006C1829" w:rsidRDefault="00231728" w:rsidP="00C94E56">
      <w:pPr>
        <w:pStyle w:val="NormalWeb"/>
        <w:numPr>
          <w:ilvl w:val="0"/>
          <w:numId w:val="4"/>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Pr>
          <w:rFonts w:ascii="Calibri" w:hAnsi="Calibri" w:cs="Calibri"/>
          <w:color w:val="000000" w:themeColor="text1"/>
          <w:sz w:val="20"/>
          <w:szCs w:val="20"/>
        </w:rPr>
        <w:t>Le QCF/QR en cas d’actualisation</w:t>
      </w:r>
    </w:p>
    <w:p w14:paraId="41B77088" w14:textId="77777777" w:rsidR="006C1829" w:rsidRPr="00C94E56" w:rsidRDefault="006C1829" w:rsidP="00C94E56">
      <w:pPr>
        <w:pStyle w:val="NormalWeb"/>
        <w:numPr>
          <w:ilvl w:val="0"/>
          <w:numId w:val="4"/>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D4754C">
        <w:rPr>
          <w:rFonts w:ascii="Calibri" w:hAnsi="Calibri" w:cs="Calibri"/>
          <w:color w:val="000000" w:themeColor="text1"/>
          <w:sz w:val="20"/>
          <w:szCs w:val="20"/>
        </w:rPr>
        <w:t>Bulletin de souscription</w:t>
      </w:r>
    </w:p>
    <w:p w14:paraId="3564F18A" w14:textId="77777777" w:rsidR="00C94E56" w:rsidRDefault="00C94E56" w:rsidP="00C94E56">
      <w:pPr>
        <w:numPr>
          <w:ilvl w:val="1"/>
          <w:numId w:val="4"/>
        </w:numPr>
        <w:autoSpaceDE w:val="0"/>
        <w:autoSpaceDN w:val="0"/>
        <w:adjustRightInd w:val="0"/>
        <w:rPr>
          <w:rFonts w:ascii="Calibri" w:hAnsi="Calibri"/>
          <w:color w:val="000000"/>
          <w:sz w:val="20"/>
          <w:szCs w:val="20"/>
        </w:rPr>
      </w:pPr>
      <w:r>
        <w:rPr>
          <w:rFonts w:ascii="Calibri" w:hAnsi="Calibri"/>
          <w:color w:val="000000"/>
          <w:sz w:val="20"/>
          <w:szCs w:val="20"/>
        </w:rPr>
        <w:t>Si le client est âgé de plus de 80 ans, la fiche de versement Assurance Vie à partir de 80 ans référencée EPA 951 sous Agil</w:t>
      </w:r>
    </w:p>
    <w:p w14:paraId="7C9316B1" w14:textId="77777777" w:rsidR="00F2328D" w:rsidRDefault="00F2328D" w:rsidP="00F354FF">
      <w:pPr>
        <w:autoSpaceDE w:val="0"/>
        <w:autoSpaceDN w:val="0"/>
        <w:adjustRightInd w:val="0"/>
        <w:ind w:left="1440"/>
        <w:rPr>
          <w:rFonts w:ascii="Calibri" w:hAnsi="Calibri"/>
          <w:color w:val="000000"/>
          <w:sz w:val="20"/>
          <w:szCs w:val="20"/>
        </w:rPr>
      </w:pPr>
    </w:p>
    <w:p w14:paraId="31DA8328" w14:textId="26CA2C8A" w:rsidR="00453BEC" w:rsidRDefault="00453BEC" w:rsidP="00F354FF">
      <w:pPr>
        <w:autoSpaceDE w:val="0"/>
        <w:autoSpaceDN w:val="0"/>
        <w:adjustRightInd w:val="0"/>
        <w:ind w:left="1440"/>
        <w:rPr>
          <w:rFonts w:ascii="Calibri" w:hAnsi="Calibri"/>
          <w:color w:val="000000"/>
          <w:sz w:val="20"/>
          <w:szCs w:val="20"/>
        </w:rPr>
      </w:pPr>
    </w:p>
    <w:p w14:paraId="351B71D7" w14:textId="78EB186C" w:rsidR="008A229A" w:rsidRDefault="008A229A" w:rsidP="00F354FF">
      <w:pPr>
        <w:autoSpaceDE w:val="0"/>
        <w:autoSpaceDN w:val="0"/>
        <w:adjustRightInd w:val="0"/>
        <w:ind w:left="1440"/>
        <w:rPr>
          <w:rFonts w:ascii="Calibri" w:hAnsi="Calibri"/>
          <w:color w:val="000000"/>
          <w:sz w:val="20"/>
          <w:szCs w:val="20"/>
        </w:rPr>
      </w:pPr>
    </w:p>
    <w:p w14:paraId="6E14E6D6" w14:textId="32E88678" w:rsidR="008A229A" w:rsidRDefault="008A229A" w:rsidP="00F354FF">
      <w:pPr>
        <w:autoSpaceDE w:val="0"/>
        <w:autoSpaceDN w:val="0"/>
        <w:adjustRightInd w:val="0"/>
        <w:ind w:left="1440"/>
        <w:rPr>
          <w:rFonts w:ascii="Calibri" w:hAnsi="Calibri"/>
          <w:color w:val="000000"/>
          <w:sz w:val="20"/>
          <w:szCs w:val="20"/>
        </w:rPr>
      </w:pPr>
    </w:p>
    <w:p w14:paraId="1D7B84A2" w14:textId="269C08EE" w:rsidR="008A229A" w:rsidRDefault="008A229A" w:rsidP="00F354FF">
      <w:pPr>
        <w:autoSpaceDE w:val="0"/>
        <w:autoSpaceDN w:val="0"/>
        <w:adjustRightInd w:val="0"/>
        <w:ind w:left="1440"/>
        <w:rPr>
          <w:rFonts w:ascii="Calibri" w:hAnsi="Calibri"/>
          <w:color w:val="000000"/>
          <w:sz w:val="20"/>
          <w:szCs w:val="20"/>
        </w:rPr>
      </w:pPr>
    </w:p>
    <w:p w14:paraId="4B0F5047" w14:textId="25878804" w:rsidR="008A229A" w:rsidRDefault="008A229A" w:rsidP="00F354FF">
      <w:pPr>
        <w:autoSpaceDE w:val="0"/>
        <w:autoSpaceDN w:val="0"/>
        <w:adjustRightInd w:val="0"/>
        <w:ind w:left="1440"/>
        <w:rPr>
          <w:rFonts w:ascii="Calibri" w:hAnsi="Calibri"/>
          <w:color w:val="000000"/>
          <w:sz w:val="20"/>
          <w:szCs w:val="20"/>
        </w:rPr>
      </w:pPr>
    </w:p>
    <w:p w14:paraId="5B79BB39" w14:textId="77777777" w:rsidR="008A229A" w:rsidRDefault="008A229A" w:rsidP="00F354FF">
      <w:pPr>
        <w:autoSpaceDE w:val="0"/>
        <w:autoSpaceDN w:val="0"/>
        <w:adjustRightInd w:val="0"/>
        <w:ind w:left="1440"/>
        <w:rPr>
          <w:rFonts w:ascii="Calibri" w:hAnsi="Calibri"/>
          <w:color w:val="000000"/>
          <w:sz w:val="20"/>
          <w:szCs w:val="20"/>
        </w:rPr>
      </w:pPr>
    </w:p>
    <w:p w14:paraId="26E65CF1" w14:textId="77777777" w:rsidR="00394789" w:rsidRPr="00AB0447" w:rsidRDefault="00394789" w:rsidP="00D9746C">
      <w:pPr>
        <w:pStyle w:val="Default"/>
        <w:jc w:val="both"/>
        <w:rPr>
          <w:rFonts w:ascii="Calibri" w:hAnsi="Calibri" w:cs="Calibri"/>
          <w:sz w:val="16"/>
          <w:szCs w:val="20"/>
        </w:rPr>
      </w:pPr>
    </w:p>
    <w:p w14:paraId="6E8840FF" w14:textId="77777777" w:rsidR="00F308B3" w:rsidRDefault="00187B94" w:rsidP="00C94E56">
      <w:pPr>
        <w:pStyle w:val="Paragraphedeliste"/>
        <w:numPr>
          <w:ilvl w:val="0"/>
          <w:numId w:val="14"/>
        </w:numPr>
        <w:autoSpaceDE w:val="0"/>
        <w:autoSpaceDN w:val="0"/>
        <w:adjustRightInd w:val="0"/>
        <w:rPr>
          <w:rFonts w:ascii="Calibri" w:eastAsiaTheme="minorHAnsi" w:hAnsi="Calibri" w:cs="Calibri"/>
          <w:b/>
          <w:color w:val="C00000"/>
          <w:u w:val="single"/>
          <w:lang w:eastAsia="en-US"/>
        </w:rPr>
      </w:pPr>
      <w:r w:rsidRPr="00301D27">
        <w:rPr>
          <w:rFonts w:ascii="Calibri" w:eastAsiaTheme="minorHAnsi" w:hAnsi="Calibri" w:cs="Calibri"/>
          <w:b/>
          <w:color w:val="C00000"/>
          <w:u w:val="single"/>
          <w:lang w:eastAsia="en-US"/>
        </w:rPr>
        <w:t>A</w:t>
      </w:r>
      <w:r w:rsidR="00301D27">
        <w:rPr>
          <w:rFonts w:ascii="Calibri" w:eastAsiaTheme="minorHAnsi" w:hAnsi="Calibri" w:cs="Calibri"/>
          <w:b/>
          <w:color w:val="C00000"/>
          <w:u w:val="single"/>
          <w:lang w:eastAsia="en-US"/>
        </w:rPr>
        <w:t>RCHIVAGE ET</w:t>
      </w:r>
      <w:r w:rsidRPr="00301D27">
        <w:rPr>
          <w:rFonts w:ascii="Calibri" w:eastAsiaTheme="minorHAnsi" w:hAnsi="Calibri" w:cs="Calibri"/>
          <w:b/>
          <w:color w:val="C00000"/>
          <w:u w:val="single"/>
          <w:lang w:eastAsia="en-US"/>
        </w:rPr>
        <w:t xml:space="preserve"> N</w:t>
      </w:r>
      <w:r w:rsidR="00301D27">
        <w:rPr>
          <w:rFonts w:ascii="Calibri" w:eastAsiaTheme="minorHAnsi" w:hAnsi="Calibri" w:cs="Calibri"/>
          <w:b/>
          <w:color w:val="C00000"/>
          <w:u w:val="single"/>
          <w:lang w:eastAsia="en-US"/>
        </w:rPr>
        <w:t>UMERISATION</w:t>
      </w:r>
      <w:r w:rsidRPr="00301D27">
        <w:rPr>
          <w:rFonts w:ascii="Calibri" w:eastAsiaTheme="minorHAnsi" w:hAnsi="Calibri" w:cs="Calibri"/>
          <w:b/>
          <w:color w:val="C00000"/>
          <w:u w:val="single"/>
          <w:lang w:eastAsia="en-US"/>
        </w:rPr>
        <w:t> :</w:t>
      </w:r>
      <w:r w:rsidR="008B50EC" w:rsidRPr="00301D27">
        <w:rPr>
          <w:rFonts w:ascii="Calibri" w:eastAsiaTheme="minorHAnsi" w:hAnsi="Calibri" w:cs="Calibri"/>
          <w:b/>
          <w:color w:val="C00000"/>
          <w:u w:val="single"/>
          <w:lang w:eastAsia="en-US"/>
        </w:rPr>
        <w:t xml:space="preserve"> </w:t>
      </w:r>
    </w:p>
    <w:p w14:paraId="7C32605B" w14:textId="77777777" w:rsidR="00802692" w:rsidRDefault="00802692" w:rsidP="00DB3B46">
      <w:pPr>
        <w:autoSpaceDE w:val="0"/>
        <w:autoSpaceDN w:val="0"/>
        <w:adjustRightInd w:val="0"/>
        <w:rPr>
          <w:rFonts w:ascii="Calibri" w:eastAsiaTheme="minorHAnsi" w:hAnsi="Calibri" w:cs="Calibri"/>
          <w:lang w:eastAsia="en-US"/>
        </w:rPr>
      </w:pPr>
    </w:p>
    <w:p w14:paraId="33A78EA7" w14:textId="77777777" w:rsidR="00C21CF2" w:rsidRDefault="00C21CF2" w:rsidP="00C21CF2">
      <w:pPr>
        <w:numPr>
          <w:ilvl w:val="0"/>
          <w:numId w:val="24"/>
        </w:numPr>
        <w:autoSpaceDE w:val="0"/>
        <w:autoSpaceDN w:val="0"/>
        <w:adjustRightInd w:val="0"/>
        <w:rPr>
          <w:rFonts w:ascii="Calibri" w:eastAsia="Calibri" w:hAnsi="Calibri" w:cs="Calibri"/>
          <w:b/>
          <w:color w:val="C00000"/>
          <w:sz w:val="20"/>
          <w:szCs w:val="20"/>
          <w:lang w:eastAsia="en-US"/>
        </w:rPr>
      </w:pPr>
      <w:r w:rsidRPr="00912AC5">
        <w:rPr>
          <w:rFonts w:ascii="Calibri" w:eastAsia="Calibri" w:hAnsi="Calibri" w:cs="Calibri"/>
          <w:b/>
          <w:color w:val="000000"/>
          <w:sz w:val="20"/>
          <w:szCs w:val="20"/>
          <w:lang w:eastAsia="en-US"/>
        </w:rPr>
        <w:t>ARCHIVAGE ET NUMERISATION</w:t>
      </w:r>
      <w:r w:rsidRPr="00912AC5">
        <w:rPr>
          <w:rFonts w:ascii="Calibri" w:eastAsia="Calibri" w:hAnsi="Calibri" w:cs="Calibri"/>
          <w:b/>
          <w:color w:val="C00000"/>
          <w:sz w:val="20"/>
          <w:szCs w:val="20"/>
          <w:lang w:eastAsia="en-US"/>
        </w:rPr>
        <w:t xml:space="preserve"> EX-CEA</w:t>
      </w:r>
    </w:p>
    <w:p w14:paraId="3E185F6E" w14:textId="77777777" w:rsidR="00B01B99" w:rsidRPr="00912AC5" w:rsidRDefault="00B01B99" w:rsidP="00C6733D">
      <w:pPr>
        <w:autoSpaceDE w:val="0"/>
        <w:autoSpaceDN w:val="0"/>
        <w:adjustRightInd w:val="0"/>
        <w:ind w:left="720"/>
        <w:rPr>
          <w:rFonts w:ascii="Calibri" w:eastAsia="Calibri" w:hAnsi="Calibri" w:cs="Calibri"/>
          <w:b/>
          <w:color w:val="C00000"/>
          <w:sz w:val="20"/>
          <w:szCs w:val="20"/>
          <w:lang w:eastAsia="en-US"/>
        </w:rPr>
      </w:pPr>
    </w:p>
    <w:tbl>
      <w:tblPr>
        <w:tblW w:w="10561"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206"/>
        <w:gridCol w:w="3543"/>
        <w:gridCol w:w="1560"/>
        <w:gridCol w:w="2126"/>
        <w:gridCol w:w="2126"/>
      </w:tblGrid>
      <w:tr w:rsidR="00C21CF2" w:rsidRPr="00CF05BD" w14:paraId="3115EB51" w14:textId="77777777" w:rsidTr="001035BE">
        <w:trPr>
          <w:trHeight w:val="591"/>
        </w:trPr>
        <w:tc>
          <w:tcPr>
            <w:tcW w:w="1206" w:type="dxa"/>
            <w:tcBorders>
              <w:top w:val="single" w:sz="12" w:space="0" w:color="002060"/>
              <w:bottom w:val="single" w:sz="12" w:space="0" w:color="002060"/>
              <w:right w:val="single" w:sz="2" w:space="0" w:color="FFFFFF"/>
            </w:tcBorders>
            <w:shd w:val="clear" w:color="auto" w:fill="C00000"/>
            <w:vAlign w:val="center"/>
          </w:tcPr>
          <w:p w14:paraId="4811D2BB"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Actes</w:t>
            </w:r>
          </w:p>
        </w:tc>
        <w:tc>
          <w:tcPr>
            <w:tcW w:w="3543"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6ECE2C9E"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560"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76929DAF"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2126"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71B83F2D"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p>
        </w:tc>
        <w:tc>
          <w:tcPr>
            <w:tcW w:w="2126"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445CA43F"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physique</w:t>
            </w:r>
          </w:p>
        </w:tc>
      </w:tr>
      <w:tr w:rsidR="00C21CF2" w:rsidRPr="00CF05BD" w14:paraId="7DB3A77B" w14:textId="77777777" w:rsidTr="001035BE">
        <w:trPr>
          <w:trHeight w:val="448"/>
        </w:trPr>
        <w:tc>
          <w:tcPr>
            <w:tcW w:w="1206" w:type="dxa"/>
            <w:vMerge w:val="restart"/>
            <w:tcBorders>
              <w:top w:val="single" w:sz="12" w:space="0" w:color="002060"/>
            </w:tcBorders>
            <w:shd w:val="clear" w:color="auto" w:fill="auto"/>
            <w:vAlign w:val="center"/>
          </w:tcPr>
          <w:p w14:paraId="30F14184" w14:textId="77777777" w:rsidR="00C21CF2" w:rsidRPr="00574D72" w:rsidRDefault="00C21CF2" w:rsidP="00C21CF2">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Pr>
                <w:rFonts w:asciiTheme="minorHAnsi" w:hAnsiTheme="minorHAnsi" w:cstheme="minorHAnsi"/>
                <w:b/>
                <w:bCs/>
                <w:color w:val="000000"/>
                <w:sz w:val="16"/>
                <w:szCs w:val="16"/>
              </w:rPr>
              <w:t xml:space="preserve">SCPI </w:t>
            </w:r>
            <w:r w:rsidR="005F7721">
              <w:rPr>
                <w:rFonts w:asciiTheme="minorHAnsi" w:hAnsiTheme="minorHAnsi" w:cstheme="minorHAnsi"/>
                <w:b/>
                <w:bCs/>
                <w:color w:val="000000"/>
                <w:sz w:val="16"/>
                <w:szCs w:val="16"/>
              </w:rPr>
              <w:t>FICOMMERCE</w:t>
            </w:r>
            <w:r>
              <w:rPr>
                <w:rFonts w:asciiTheme="minorHAnsi" w:hAnsiTheme="minorHAnsi" w:cstheme="minorHAnsi"/>
                <w:b/>
                <w:bCs/>
                <w:color w:val="000000"/>
                <w:sz w:val="16"/>
                <w:szCs w:val="16"/>
              </w:rPr>
              <w:t xml:space="preserve">  </w:t>
            </w:r>
            <w:r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14:paraId="326B3C8C" w14:textId="77777777" w:rsidR="00C21CF2" w:rsidRPr="00912AC5" w:rsidRDefault="00C21CF2" w:rsidP="00116B52">
            <w:pPr>
              <w:spacing w:line="220" w:lineRule="exact"/>
              <w:jc w:val="center"/>
              <w:rPr>
                <w:rFonts w:ascii="Calibri" w:hAnsi="Calibri" w:cs="Calibri"/>
                <w:b/>
                <w:bCs/>
                <w:color w:val="000000"/>
                <w:sz w:val="18"/>
                <w:szCs w:val="18"/>
              </w:rPr>
            </w:pPr>
          </w:p>
        </w:tc>
        <w:tc>
          <w:tcPr>
            <w:tcW w:w="7229" w:type="dxa"/>
            <w:gridSpan w:val="3"/>
            <w:tcBorders>
              <w:top w:val="single" w:sz="12" w:space="0" w:color="002060"/>
              <w:bottom w:val="single" w:sz="2" w:space="0" w:color="002060"/>
            </w:tcBorders>
            <w:shd w:val="clear" w:color="auto" w:fill="auto"/>
            <w:vAlign w:val="center"/>
          </w:tcPr>
          <w:p w14:paraId="56FE874C" w14:textId="77777777" w:rsidR="00C21CF2" w:rsidRPr="00912AC5" w:rsidRDefault="00C21CF2" w:rsidP="00116B52">
            <w:pPr>
              <w:spacing w:after="100" w:afterAutospacing="1" w:line="220" w:lineRule="exact"/>
              <w:jc w:val="center"/>
              <w:rPr>
                <w:rFonts w:ascii="Calibri" w:hAnsi="Calibri" w:cs="Calibri"/>
                <w:b/>
                <w:sz w:val="18"/>
                <w:szCs w:val="18"/>
                <w:u w:val="single"/>
              </w:rPr>
            </w:pPr>
            <w:r w:rsidRPr="00912AC5">
              <w:rPr>
                <w:rFonts w:ascii="Calibri" w:hAnsi="Calibri" w:cs="Calibri"/>
                <w:b/>
                <w:bCs/>
                <w:sz w:val="18"/>
                <w:szCs w:val="18"/>
              </w:rPr>
              <w:t>Transmettre à la numérisation IDATECH (pochette jaune)</w:t>
            </w:r>
          </w:p>
        </w:tc>
        <w:tc>
          <w:tcPr>
            <w:tcW w:w="2126" w:type="dxa"/>
            <w:tcBorders>
              <w:top w:val="single" w:sz="12" w:space="0" w:color="002060"/>
              <w:bottom w:val="single" w:sz="2" w:space="0" w:color="002060"/>
            </w:tcBorders>
          </w:tcPr>
          <w:p w14:paraId="7D99508A" w14:textId="77777777" w:rsidR="00C21CF2" w:rsidRPr="00912AC5" w:rsidRDefault="00C21CF2" w:rsidP="00116B52">
            <w:pPr>
              <w:spacing w:after="100" w:afterAutospacing="1" w:line="220" w:lineRule="exact"/>
              <w:jc w:val="center"/>
              <w:rPr>
                <w:rFonts w:ascii="Calibri" w:hAnsi="Calibri" w:cs="Calibri"/>
                <w:b/>
                <w:bCs/>
                <w:sz w:val="18"/>
                <w:szCs w:val="18"/>
              </w:rPr>
            </w:pPr>
          </w:p>
        </w:tc>
      </w:tr>
      <w:tr w:rsidR="00C21CF2" w:rsidRPr="00CF05BD" w14:paraId="0D809D15" w14:textId="77777777" w:rsidTr="001035BE">
        <w:trPr>
          <w:trHeight w:val="90"/>
        </w:trPr>
        <w:tc>
          <w:tcPr>
            <w:tcW w:w="1206" w:type="dxa"/>
            <w:vMerge/>
            <w:shd w:val="clear" w:color="auto" w:fill="auto"/>
            <w:vAlign w:val="center"/>
          </w:tcPr>
          <w:p w14:paraId="702D0281" w14:textId="77777777" w:rsidR="00C21CF2" w:rsidRPr="00912AC5" w:rsidRDefault="00C21CF2" w:rsidP="00116B52">
            <w:pPr>
              <w:spacing w:line="220" w:lineRule="exact"/>
              <w:jc w:val="center"/>
              <w:rPr>
                <w:rFonts w:ascii="Calibri" w:hAnsi="Calibri" w:cs="Calibri"/>
                <w:b/>
                <w:color w:val="000000"/>
                <w:sz w:val="18"/>
                <w:szCs w:val="18"/>
              </w:rPr>
            </w:pPr>
          </w:p>
        </w:tc>
        <w:tc>
          <w:tcPr>
            <w:tcW w:w="3543" w:type="dxa"/>
            <w:tcBorders>
              <w:top w:val="single" w:sz="12" w:space="0" w:color="002060"/>
              <w:bottom w:val="single" w:sz="2" w:space="0" w:color="002060"/>
            </w:tcBorders>
            <w:shd w:val="clear" w:color="auto" w:fill="auto"/>
            <w:vAlign w:val="center"/>
          </w:tcPr>
          <w:p w14:paraId="09C61391" w14:textId="77777777" w:rsidR="00C21CF2" w:rsidRPr="00912AC5" w:rsidRDefault="00C21CF2" w:rsidP="00C6733D">
            <w:pPr>
              <w:spacing w:after="100" w:afterAutospacing="1" w:line="220" w:lineRule="exact"/>
              <w:rPr>
                <w:rFonts w:ascii="Calibri" w:hAnsi="Calibri" w:cs="Calibri"/>
                <w:b/>
                <w:color w:val="7030A0"/>
                <w:sz w:val="18"/>
                <w:szCs w:val="18"/>
                <w:u w:val="single"/>
              </w:rPr>
            </w:pPr>
            <w:r w:rsidRPr="00912AC5">
              <w:rPr>
                <w:rFonts w:ascii="Calibri" w:hAnsi="Calibri" w:cs="Calibri"/>
                <w:b/>
                <w:bCs/>
                <w:color w:val="FF0000"/>
                <w:sz w:val="18"/>
                <w:szCs w:val="18"/>
              </w:rPr>
              <w:t></w:t>
            </w:r>
            <w:r w:rsidRPr="00912AC5">
              <w:rPr>
                <w:rFonts w:ascii="Calibri" w:hAnsi="Calibri" w:cs="Calibri"/>
                <w:b/>
                <w:color w:val="000000"/>
                <w:sz w:val="18"/>
                <w:szCs w:val="18"/>
              </w:rPr>
              <w:t xml:space="preserve"> </w:t>
            </w:r>
            <w:r>
              <w:t xml:space="preserve"> </w:t>
            </w:r>
            <w:r w:rsidR="00C6733D" w:rsidRPr="001C0A52">
              <w:rPr>
                <w:rFonts w:ascii="Calibri" w:hAnsi="Calibri" w:cs="Calibri"/>
                <w:b/>
                <w:sz w:val="18"/>
                <w:szCs w:val="18"/>
              </w:rPr>
              <w:t>Demande d’adhésion, versement, arbitrage (docs issus de MyAssur</w:t>
            </w:r>
            <w:r w:rsidR="00C6733D">
              <w:rPr>
                <w:rFonts w:ascii="Calibri" w:hAnsi="Calibri" w:cs="Calibri"/>
                <w:b/>
                <w:sz w:val="18"/>
                <w:szCs w:val="18"/>
              </w:rPr>
              <w:t xml:space="preserve"> ou WebAssur</w:t>
            </w:r>
            <w:r w:rsidR="00C6733D" w:rsidRPr="001C0A52">
              <w:rPr>
                <w:rFonts w:ascii="Calibri" w:hAnsi="Calibri" w:cs="Calibri"/>
                <w:b/>
                <w:sz w:val="18"/>
                <w:szCs w:val="18"/>
              </w:rPr>
              <w:t>)</w:t>
            </w:r>
          </w:p>
        </w:tc>
        <w:tc>
          <w:tcPr>
            <w:tcW w:w="1560" w:type="dxa"/>
            <w:tcBorders>
              <w:top w:val="single" w:sz="12" w:space="0" w:color="002060"/>
              <w:bottom w:val="single" w:sz="2" w:space="0" w:color="002060"/>
            </w:tcBorders>
            <w:shd w:val="clear" w:color="auto" w:fill="auto"/>
            <w:vAlign w:val="center"/>
          </w:tcPr>
          <w:p w14:paraId="0EE9492B" w14:textId="77777777" w:rsidR="00C21CF2" w:rsidRPr="00912AC5" w:rsidRDefault="00C6733D" w:rsidP="00C6733D">
            <w:pPr>
              <w:spacing w:after="100" w:afterAutospacing="1" w:line="220" w:lineRule="exact"/>
              <w:jc w:val="center"/>
              <w:rPr>
                <w:rFonts w:ascii="Calibri" w:hAnsi="Calibri" w:cs="Calibri"/>
                <w:sz w:val="18"/>
                <w:szCs w:val="18"/>
              </w:rPr>
            </w:pPr>
            <w:r w:rsidRPr="00C6733D">
              <w:rPr>
                <w:rFonts w:ascii="Calibri" w:hAnsi="Calibri" w:cs="Calibri"/>
                <w:i/>
                <w:sz w:val="16"/>
                <w:szCs w:val="16"/>
              </w:rPr>
              <w:t>MyAssur/WebAssur</w:t>
            </w:r>
            <w:r w:rsidR="00C21CF2" w:rsidRPr="00912AC5">
              <w:rPr>
                <w:rFonts w:ascii="Calibri" w:hAnsi="Calibri" w:cs="Calibri"/>
                <w:sz w:val="18"/>
                <w:szCs w:val="18"/>
              </w:rPr>
              <w:br/>
            </w:r>
          </w:p>
        </w:tc>
        <w:tc>
          <w:tcPr>
            <w:tcW w:w="2126" w:type="dxa"/>
            <w:tcBorders>
              <w:top w:val="single" w:sz="12" w:space="0" w:color="002060"/>
              <w:bottom w:val="single" w:sz="2" w:space="0" w:color="002060"/>
            </w:tcBorders>
            <w:shd w:val="clear" w:color="auto" w:fill="auto"/>
            <w:vAlign w:val="center"/>
          </w:tcPr>
          <w:p w14:paraId="26A89F89" w14:textId="77777777" w:rsidR="00C21CF2" w:rsidRPr="006E7146" w:rsidRDefault="00C21CF2" w:rsidP="00116B52">
            <w:pPr>
              <w:spacing w:after="100" w:afterAutospacing="1" w:line="220" w:lineRule="exact"/>
              <w:jc w:val="center"/>
              <w:rPr>
                <w:rFonts w:ascii="Calibri" w:hAnsi="Calibri" w:cs="Calibri"/>
                <w:sz w:val="18"/>
                <w:szCs w:val="18"/>
                <w:u w:val="single"/>
              </w:rPr>
            </w:pPr>
            <w:r w:rsidRPr="006E7146">
              <w:rPr>
                <w:rFonts w:ascii="Calibri" w:hAnsi="Calibri" w:cs="Calibri"/>
                <w:bCs/>
                <w:sz w:val="18"/>
                <w:szCs w:val="18"/>
              </w:rPr>
              <w:t>Non</w:t>
            </w:r>
          </w:p>
        </w:tc>
        <w:tc>
          <w:tcPr>
            <w:tcW w:w="2126" w:type="dxa"/>
            <w:tcBorders>
              <w:top w:val="single" w:sz="12" w:space="0" w:color="002060"/>
              <w:bottom w:val="single" w:sz="2" w:space="0" w:color="002060"/>
            </w:tcBorders>
          </w:tcPr>
          <w:p w14:paraId="2DFD04FE" w14:textId="77777777" w:rsidR="00C21CF2" w:rsidRPr="00912AC5" w:rsidRDefault="00C21CF2" w:rsidP="00116B52">
            <w:pPr>
              <w:spacing w:after="100" w:afterAutospacing="1" w:line="220" w:lineRule="exact"/>
              <w:jc w:val="center"/>
              <w:rPr>
                <w:rFonts w:ascii="Calibri" w:hAnsi="Calibri" w:cs="Calibri"/>
                <w:b/>
                <w:bCs/>
                <w:sz w:val="18"/>
                <w:szCs w:val="18"/>
              </w:rPr>
            </w:pPr>
          </w:p>
          <w:p w14:paraId="5EB53CEB" w14:textId="77777777" w:rsidR="00C21CF2" w:rsidRPr="00912AC5" w:rsidRDefault="00C21CF2" w:rsidP="00116B5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p w14:paraId="69EEE97F" w14:textId="77777777" w:rsidR="00C21CF2" w:rsidRPr="00912AC5" w:rsidRDefault="00C21CF2" w:rsidP="00116B52">
            <w:pPr>
              <w:spacing w:after="100" w:afterAutospacing="1" w:line="220" w:lineRule="exact"/>
              <w:jc w:val="center"/>
              <w:rPr>
                <w:rFonts w:ascii="Calibri" w:hAnsi="Calibri" w:cs="Calibri"/>
                <w:b/>
                <w:bCs/>
                <w:sz w:val="18"/>
                <w:szCs w:val="18"/>
              </w:rPr>
            </w:pPr>
          </w:p>
        </w:tc>
      </w:tr>
      <w:tr w:rsidR="00C21CF2" w:rsidRPr="00CF05BD" w14:paraId="061D2E1E" w14:textId="77777777" w:rsidTr="001035BE">
        <w:trPr>
          <w:trHeight w:val="877"/>
        </w:trPr>
        <w:tc>
          <w:tcPr>
            <w:tcW w:w="1206" w:type="dxa"/>
            <w:vMerge/>
            <w:shd w:val="clear" w:color="auto" w:fill="auto"/>
            <w:vAlign w:val="center"/>
          </w:tcPr>
          <w:p w14:paraId="1A16F058" w14:textId="77777777" w:rsidR="00C21CF2" w:rsidRPr="00CF05BD" w:rsidRDefault="00C21CF2" w:rsidP="00116B52">
            <w:pPr>
              <w:spacing w:line="220" w:lineRule="exact"/>
              <w:jc w:val="center"/>
              <w:rPr>
                <w:rFonts w:ascii="Calibri" w:hAnsi="Calibri" w:cs="Calibri"/>
                <w:b/>
                <w:bCs/>
                <w:color w:val="000000"/>
                <w:sz w:val="18"/>
                <w:szCs w:val="18"/>
                <w:highlight w:val="yellow"/>
              </w:rPr>
            </w:pPr>
          </w:p>
        </w:tc>
        <w:tc>
          <w:tcPr>
            <w:tcW w:w="3543" w:type="dxa"/>
            <w:tcBorders>
              <w:top w:val="single" w:sz="2" w:space="0" w:color="002060"/>
            </w:tcBorders>
            <w:shd w:val="clear" w:color="auto" w:fill="auto"/>
            <w:vAlign w:val="center"/>
          </w:tcPr>
          <w:p w14:paraId="7D0F1EE8" w14:textId="77777777" w:rsidR="00C21CF2" w:rsidRPr="00912AC5" w:rsidRDefault="00C21CF2" w:rsidP="001035BE">
            <w:pPr>
              <w:spacing w:line="220" w:lineRule="exact"/>
              <w:rPr>
                <w:rFonts w:ascii="Calibri" w:hAnsi="Calibri" w:cs="Calibri"/>
                <w:b/>
                <w:bCs/>
                <w:color w:val="C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Synthèse Epargne Conseil de la Banque</w:t>
            </w:r>
            <w:r>
              <w:rPr>
                <w:rFonts w:ascii="Calibri" w:hAnsi="Calibri" w:cs="Calibri"/>
                <w:b/>
                <w:bCs/>
                <w:color w:val="000000"/>
                <w:sz w:val="18"/>
                <w:szCs w:val="18"/>
              </w:rPr>
              <w:t xml:space="preserve">  </w:t>
            </w:r>
          </w:p>
        </w:tc>
        <w:tc>
          <w:tcPr>
            <w:tcW w:w="1560" w:type="dxa"/>
            <w:tcBorders>
              <w:top w:val="single" w:sz="2" w:space="0" w:color="002060"/>
            </w:tcBorders>
            <w:shd w:val="clear" w:color="auto" w:fill="auto"/>
            <w:vAlign w:val="center"/>
          </w:tcPr>
          <w:p w14:paraId="48219A4D" w14:textId="77777777" w:rsidR="00C21CF2" w:rsidRPr="00912AC5" w:rsidRDefault="00C21CF2" w:rsidP="00116B5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0174</w:t>
            </w:r>
          </w:p>
        </w:tc>
        <w:tc>
          <w:tcPr>
            <w:tcW w:w="2126" w:type="dxa"/>
            <w:shd w:val="clear" w:color="auto" w:fill="auto"/>
            <w:vAlign w:val="center"/>
          </w:tcPr>
          <w:p w14:paraId="4C2944BA" w14:textId="77777777" w:rsidR="00C21CF2" w:rsidRPr="006E7146" w:rsidRDefault="006E7146" w:rsidP="006E7146">
            <w:pPr>
              <w:spacing w:before="120" w:line="220" w:lineRule="exact"/>
              <w:jc w:val="center"/>
              <w:rPr>
                <w:rFonts w:ascii="Calibri" w:hAnsi="Calibri" w:cs="Calibri"/>
                <w:color w:val="000000"/>
                <w:sz w:val="18"/>
                <w:szCs w:val="18"/>
              </w:rPr>
            </w:pPr>
            <w:r>
              <w:rPr>
                <w:rFonts w:ascii="Calibri" w:hAnsi="Calibri" w:cs="Calibri"/>
                <w:bCs/>
                <w:sz w:val="18"/>
                <w:szCs w:val="18"/>
              </w:rPr>
              <w:t>Oui</w:t>
            </w:r>
          </w:p>
        </w:tc>
        <w:tc>
          <w:tcPr>
            <w:tcW w:w="2126" w:type="dxa"/>
            <w:vAlign w:val="center"/>
          </w:tcPr>
          <w:p w14:paraId="663E7BB8" w14:textId="77777777" w:rsidR="00C21CF2" w:rsidRPr="00912AC5" w:rsidRDefault="00C21CF2" w:rsidP="00116B5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tc>
      </w:tr>
      <w:tr w:rsidR="00C21CF2" w:rsidRPr="00CF05BD" w14:paraId="07049256" w14:textId="77777777" w:rsidTr="001035BE">
        <w:trPr>
          <w:trHeight w:val="699"/>
        </w:trPr>
        <w:tc>
          <w:tcPr>
            <w:tcW w:w="1206" w:type="dxa"/>
            <w:vMerge/>
            <w:shd w:val="clear" w:color="auto" w:fill="auto"/>
            <w:vAlign w:val="center"/>
          </w:tcPr>
          <w:p w14:paraId="287EFA6F" w14:textId="77777777" w:rsidR="00C21CF2" w:rsidRPr="00CF05BD" w:rsidRDefault="00C21CF2" w:rsidP="00116B52">
            <w:pPr>
              <w:spacing w:line="220" w:lineRule="exact"/>
              <w:jc w:val="center"/>
              <w:rPr>
                <w:rFonts w:ascii="Calibri" w:hAnsi="Calibri" w:cs="Calibri"/>
                <w:b/>
                <w:bCs/>
                <w:color w:val="000000"/>
                <w:sz w:val="18"/>
                <w:szCs w:val="18"/>
                <w:highlight w:val="yellow"/>
              </w:rPr>
            </w:pPr>
          </w:p>
        </w:tc>
        <w:tc>
          <w:tcPr>
            <w:tcW w:w="3543" w:type="dxa"/>
            <w:shd w:val="clear" w:color="auto" w:fill="auto"/>
            <w:vAlign w:val="center"/>
          </w:tcPr>
          <w:p w14:paraId="2A5A3D62" w14:textId="77777777" w:rsidR="00C21CF2" w:rsidRPr="00912AC5" w:rsidRDefault="00C21CF2" w:rsidP="001035BE">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 xml:space="preserve">Questionnaire compétence financière du client sur les instruments financiers </w:t>
            </w:r>
            <w:r>
              <w:rPr>
                <w:rFonts w:ascii="Calibri" w:hAnsi="Calibri" w:cs="Calibri"/>
                <w:b/>
                <w:bCs/>
                <w:color w:val="000000"/>
                <w:sz w:val="18"/>
                <w:szCs w:val="18"/>
              </w:rPr>
              <w:t xml:space="preserve">(QCF/QR) </w:t>
            </w:r>
          </w:p>
        </w:tc>
        <w:tc>
          <w:tcPr>
            <w:tcW w:w="1560" w:type="dxa"/>
            <w:shd w:val="clear" w:color="auto" w:fill="auto"/>
            <w:vAlign w:val="center"/>
          </w:tcPr>
          <w:p w14:paraId="62F18FE6" w14:textId="77777777" w:rsidR="00C21CF2" w:rsidRPr="00912AC5" w:rsidRDefault="00C21CF2" w:rsidP="00116B52">
            <w:pPr>
              <w:spacing w:line="220" w:lineRule="exact"/>
              <w:jc w:val="center"/>
              <w:rPr>
                <w:rFonts w:ascii="Calibri" w:hAnsi="Calibri" w:cs="Calibri"/>
                <w:b/>
                <w:bCs/>
                <w:color w:val="000000"/>
                <w:sz w:val="18"/>
                <w:szCs w:val="18"/>
              </w:rPr>
            </w:pPr>
            <w:r w:rsidRPr="00912AC5">
              <w:rPr>
                <w:rFonts w:ascii="Calibri" w:hAnsi="Calibri" w:cs="Calibri"/>
                <w:color w:val="000000"/>
                <w:sz w:val="18"/>
                <w:szCs w:val="18"/>
              </w:rPr>
              <w:t>0174</w:t>
            </w:r>
          </w:p>
        </w:tc>
        <w:tc>
          <w:tcPr>
            <w:tcW w:w="2126" w:type="dxa"/>
            <w:shd w:val="clear" w:color="auto" w:fill="auto"/>
            <w:vAlign w:val="center"/>
          </w:tcPr>
          <w:p w14:paraId="682A4657" w14:textId="77777777" w:rsidR="00C21CF2" w:rsidRPr="006E7146" w:rsidRDefault="006E7146" w:rsidP="006E7146">
            <w:pPr>
              <w:spacing w:line="220" w:lineRule="exact"/>
              <w:jc w:val="center"/>
              <w:rPr>
                <w:rFonts w:ascii="Calibri" w:hAnsi="Calibri" w:cs="Calibri"/>
                <w:bCs/>
                <w:sz w:val="18"/>
                <w:szCs w:val="18"/>
              </w:rPr>
            </w:pPr>
            <w:r>
              <w:rPr>
                <w:rFonts w:ascii="Calibri" w:hAnsi="Calibri" w:cs="Calibri"/>
                <w:bCs/>
                <w:sz w:val="18"/>
                <w:szCs w:val="18"/>
              </w:rPr>
              <w:t>Oui</w:t>
            </w:r>
          </w:p>
        </w:tc>
        <w:tc>
          <w:tcPr>
            <w:tcW w:w="2126" w:type="dxa"/>
            <w:vAlign w:val="center"/>
          </w:tcPr>
          <w:p w14:paraId="38D96500" w14:textId="77777777" w:rsidR="00C21CF2" w:rsidRPr="00912AC5" w:rsidRDefault="00C21CF2" w:rsidP="00116B5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tc>
      </w:tr>
      <w:tr w:rsidR="001035BE" w:rsidRPr="00574D72" w14:paraId="6F9A84B0" w14:textId="77777777" w:rsidTr="001035BE">
        <w:trPr>
          <w:trHeight w:val="699"/>
        </w:trPr>
        <w:tc>
          <w:tcPr>
            <w:tcW w:w="4749" w:type="dxa"/>
            <w:gridSpan w:val="2"/>
            <w:shd w:val="clear" w:color="auto" w:fill="auto"/>
            <w:vAlign w:val="center"/>
          </w:tcPr>
          <w:p w14:paraId="556E9ED8" w14:textId="77777777" w:rsidR="001035BE" w:rsidRPr="00574D72" w:rsidRDefault="001035BE" w:rsidP="00116B52">
            <w:pPr>
              <w:spacing w:line="220" w:lineRule="exact"/>
              <w:rPr>
                <w:rFonts w:ascii="Wingdings" w:hAnsi="Wingdings"/>
                <w:b/>
                <w:bCs/>
                <w:color w:val="FF0000"/>
                <w:sz w:val="16"/>
                <w:szCs w:val="16"/>
              </w:rPr>
            </w:pPr>
            <w:r w:rsidRPr="00574D72">
              <w:rPr>
                <w:rFonts w:ascii="Wingdings" w:hAnsi="Wingdings"/>
                <w:b/>
                <w:bCs/>
                <w:color w:val="FF0000"/>
                <w:sz w:val="16"/>
                <w:szCs w:val="16"/>
              </w:rPr>
              <w:t></w:t>
            </w:r>
            <w:r>
              <w:rPr>
                <w:rFonts w:ascii="Calibri" w:hAnsi="Calibri"/>
                <w:color w:val="000000"/>
                <w:sz w:val="20"/>
                <w:szCs w:val="20"/>
              </w:rPr>
              <w:t xml:space="preserve"> F</w:t>
            </w:r>
            <w:r w:rsidRPr="00CE5963">
              <w:rPr>
                <w:rFonts w:asciiTheme="minorHAnsi" w:hAnsiTheme="minorHAnsi" w:cstheme="minorHAnsi"/>
                <w:b/>
                <w:bCs/>
                <w:color w:val="000000"/>
                <w:sz w:val="16"/>
                <w:szCs w:val="16"/>
              </w:rPr>
              <w:t>iche de versement Assurance Vie à partir de 80 ans</w:t>
            </w:r>
          </w:p>
        </w:tc>
        <w:tc>
          <w:tcPr>
            <w:tcW w:w="1560" w:type="dxa"/>
            <w:shd w:val="clear" w:color="auto" w:fill="auto"/>
            <w:vAlign w:val="center"/>
          </w:tcPr>
          <w:p w14:paraId="0FD0A7C1" w14:textId="77777777" w:rsidR="001035BE" w:rsidRDefault="001035BE" w:rsidP="00116B52">
            <w:pPr>
              <w:spacing w:line="220" w:lineRule="exact"/>
              <w:jc w:val="center"/>
              <w:rPr>
                <w:rFonts w:asciiTheme="minorHAnsi" w:hAnsiTheme="minorHAnsi" w:cstheme="minorHAnsi"/>
                <w:color w:val="000000"/>
                <w:sz w:val="16"/>
                <w:szCs w:val="16"/>
              </w:rPr>
            </w:pPr>
            <w:r>
              <w:rPr>
                <w:rFonts w:ascii="Calibri" w:hAnsi="Calibri" w:cs="Calibri"/>
                <w:bCs/>
                <w:color w:val="000000"/>
                <w:sz w:val="18"/>
                <w:szCs w:val="18"/>
              </w:rPr>
              <w:t xml:space="preserve">A’GIL </w:t>
            </w:r>
            <w:r>
              <w:rPr>
                <w:rFonts w:asciiTheme="minorHAnsi" w:hAnsiTheme="minorHAnsi" w:cstheme="minorHAnsi"/>
                <w:color w:val="000000"/>
                <w:sz w:val="16"/>
                <w:szCs w:val="16"/>
              </w:rPr>
              <w:t>EPA951</w:t>
            </w:r>
          </w:p>
        </w:tc>
        <w:tc>
          <w:tcPr>
            <w:tcW w:w="2126" w:type="dxa"/>
            <w:shd w:val="clear" w:color="auto" w:fill="auto"/>
            <w:vAlign w:val="center"/>
          </w:tcPr>
          <w:p w14:paraId="52C03E13" w14:textId="77777777" w:rsidR="001035BE" w:rsidRPr="00574D72" w:rsidRDefault="001035BE" w:rsidP="00116B52">
            <w:pPr>
              <w:spacing w:line="220" w:lineRule="exact"/>
              <w:jc w:val="center"/>
              <w:rPr>
                <w:rFonts w:asciiTheme="minorHAnsi" w:hAnsiTheme="minorHAnsi" w:cstheme="minorHAnsi"/>
                <w:color w:val="000000"/>
                <w:sz w:val="16"/>
                <w:szCs w:val="16"/>
              </w:rPr>
            </w:pPr>
            <w:r>
              <w:rPr>
                <w:rFonts w:asciiTheme="minorHAnsi" w:hAnsiTheme="minorHAnsi" w:cstheme="minorHAnsi"/>
                <w:color w:val="000000"/>
                <w:sz w:val="16"/>
                <w:szCs w:val="16"/>
              </w:rPr>
              <w:t>Oui</w:t>
            </w:r>
          </w:p>
        </w:tc>
        <w:tc>
          <w:tcPr>
            <w:tcW w:w="2126" w:type="dxa"/>
            <w:shd w:val="clear" w:color="auto" w:fill="auto"/>
            <w:vAlign w:val="center"/>
          </w:tcPr>
          <w:p w14:paraId="341A4A20" w14:textId="77777777" w:rsidR="001035BE" w:rsidRPr="00574D72" w:rsidRDefault="001035BE" w:rsidP="00116B52">
            <w:pPr>
              <w:spacing w:line="220" w:lineRule="exact"/>
              <w:jc w:val="center"/>
              <w:rPr>
                <w:rFonts w:asciiTheme="minorHAnsi" w:hAnsiTheme="minorHAnsi" w:cstheme="minorHAnsi"/>
                <w:b/>
                <w:bCs/>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bl>
    <w:p w14:paraId="15E156B1" w14:textId="77777777" w:rsidR="00C21CF2" w:rsidRDefault="00C21CF2" w:rsidP="00C0080C">
      <w:pPr>
        <w:spacing w:after="200" w:line="276" w:lineRule="auto"/>
        <w:rPr>
          <w:rFonts w:ascii="Calibri" w:hAnsi="Calibri"/>
          <w:sz w:val="20"/>
          <w:szCs w:val="20"/>
        </w:rPr>
      </w:pPr>
    </w:p>
    <w:p w14:paraId="00C7766F" w14:textId="77777777" w:rsidR="00C21CF2" w:rsidRDefault="00C21CF2" w:rsidP="00C0080C">
      <w:pPr>
        <w:spacing w:after="200" w:line="276" w:lineRule="auto"/>
        <w:rPr>
          <w:rFonts w:ascii="Calibri" w:hAnsi="Calibri"/>
          <w:sz w:val="20"/>
          <w:szCs w:val="20"/>
        </w:rPr>
      </w:pPr>
    </w:p>
    <w:p w14:paraId="7F17214A" w14:textId="77777777" w:rsidR="00C21CF2" w:rsidRPr="00912AC5" w:rsidRDefault="00C21CF2" w:rsidP="00C21CF2">
      <w:pPr>
        <w:numPr>
          <w:ilvl w:val="0"/>
          <w:numId w:val="24"/>
        </w:numPr>
        <w:autoSpaceDE w:val="0"/>
        <w:autoSpaceDN w:val="0"/>
        <w:adjustRightInd w:val="0"/>
        <w:rPr>
          <w:rFonts w:ascii="Calibri" w:eastAsia="Calibri" w:hAnsi="Calibri" w:cs="Calibri"/>
          <w:b/>
          <w:color w:val="C00000"/>
          <w:sz w:val="20"/>
          <w:szCs w:val="20"/>
          <w:lang w:eastAsia="en-US"/>
        </w:rPr>
      </w:pPr>
      <w:r w:rsidRPr="00912AC5">
        <w:rPr>
          <w:rFonts w:ascii="Calibri" w:eastAsia="Calibri" w:hAnsi="Calibri" w:cs="Calibri"/>
          <w:b/>
          <w:sz w:val="20"/>
          <w:szCs w:val="20"/>
          <w:lang w:eastAsia="en-US"/>
        </w:rPr>
        <w:t>ARCHIVAGE ET NUMERISATION</w:t>
      </w:r>
      <w:r w:rsidRPr="00912AC5">
        <w:rPr>
          <w:rFonts w:ascii="Calibri" w:eastAsia="Calibri" w:hAnsi="Calibri" w:cs="Calibri"/>
          <w:b/>
          <w:color w:val="C00000"/>
          <w:sz w:val="20"/>
          <w:szCs w:val="20"/>
          <w:lang w:eastAsia="en-US"/>
        </w:rPr>
        <w:t xml:space="preserve"> EX-CELCA</w:t>
      </w:r>
    </w:p>
    <w:p w14:paraId="35651117" w14:textId="77777777" w:rsidR="00C21CF2" w:rsidRDefault="00C21CF2" w:rsidP="00C0080C">
      <w:pPr>
        <w:spacing w:after="200" w:line="276" w:lineRule="auto"/>
        <w:rPr>
          <w:rFonts w:ascii="Calibri" w:hAnsi="Calibri"/>
          <w:sz w:val="20"/>
          <w:szCs w:val="20"/>
        </w:rPr>
      </w:pPr>
    </w:p>
    <w:p w14:paraId="014D7275" w14:textId="77777777" w:rsidR="00C21CF2" w:rsidRDefault="00C21CF2" w:rsidP="00C0080C">
      <w:pPr>
        <w:spacing w:after="200" w:line="276" w:lineRule="auto"/>
        <w:rPr>
          <w:rFonts w:ascii="Calibri" w:hAnsi="Calibri"/>
          <w:sz w:val="20"/>
          <w:szCs w:val="20"/>
        </w:rPr>
      </w:pPr>
    </w:p>
    <w:tbl>
      <w:tblPr>
        <w:tblW w:w="10419"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206"/>
        <w:gridCol w:w="3260"/>
        <w:gridCol w:w="1559"/>
        <w:gridCol w:w="1701"/>
        <w:gridCol w:w="2693"/>
      </w:tblGrid>
      <w:tr w:rsidR="00C21CF2" w:rsidRPr="00912AC5" w14:paraId="02D1573D" w14:textId="77777777" w:rsidTr="001035BE">
        <w:trPr>
          <w:trHeight w:val="591"/>
        </w:trPr>
        <w:tc>
          <w:tcPr>
            <w:tcW w:w="1206" w:type="dxa"/>
            <w:tcBorders>
              <w:top w:val="single" w:sz="12" w:space="0" w:color="002060"/>
              <w:bottom w:val="single" w:sz="12" w:space="0" w:color="002060"/>
              <w:right w:val="single" w:sz="2" w:space="0" w:color="FFFFFF"/>
            </w:tcBorders>
            <w:shd w:val="clear" w:color="auto" w:fill="C00000"/>
            <w:vAlign w:val="center"/>
          </w:tcPr>
          <w:p w14:paraId="132C907A"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Actes</w:t>
            </w:r>
          </w:p>
        </w:tc>
        <w:tc>
          <w:tcPr>
            <w:tcW w:w="3260"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2FAF64F9"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559"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76C182D4"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1701"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78C4E374"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p>
        </w:tc>
        <w:tc>
          <w:tcPr>
            <w:tcW w:w="2693" w:type="dxa"/>
            <w:tcBorders>
              <w:top w:val="single" w:sz="12" w:space="0" w:color="002060"/>
              <w:left w:val="single" w:sz="2" w:space="0" w:color="FFFFFF"/>
              <w:bottom w:val="single" w:sz="12" w:space="0" w:color="002060"/>
            </w:tcBorders>
            <w:shd w:val="clear" w:color="auto" w:fill="C00000"/>
            <w:vAlign w:val="center"/>
          </w:tcPr>
          <w:p w14:paraId="3456D90B"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 xml:space="preserve">Archivage </w:t>
            </w:r>
            <w:r w:rsidRPr="00912AC5">
              <w:rPr>
                <w:rFonts w:ascii="Calibri" w:hAnsi="Calibri" w:cs="Calibri"/>
                <w:b/>
                <w:bCs/>
                <w:color w:val="FFFFFF"/>
                <w:sz w:val="18"/>
                <w:szCs w:val="18"/>
              </w:rPr>
              <w:br/>
              <w:t>physique</w:t>
            </w:r>
          </w:p>
        </w:tc>
      </w:tr>
      <w:tr w:rsidR="00C21CF2" w:rsidRPr="00912AC5" w14:paraId="19EAA4E5" w14:textId="77777777" w:rsidTr="001035BE">
        <w:trPr>
          <w:trHeight w:val="1033"/>
        </w:trPr>
        <w:tc>
          <w:tcPr>
            <w:tcW w:w="1206" w:type="dxa"/>
            <w:vMerge w:val="restart"/>
            <w:tcBorders>
              <w:top w:val="single" w:sz="12" w:space="0" w:color="002060"/>
            </w:tcBorders>
            <w:shd w:val="clear" w:color="auto" w:fill="auto"/>
            <w:vAlign w:val="center"/>
          </w:tcPr>
          <w:p w14:paraId="340C6347" w14:textId="77777777" w:rsidR="00C21CF2" w:rsidRPr="00574D72" w:rsidRDefault="00C21CF2" w:rsidP="00C21CF2">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Pr>
                <w:rFonts w:asciiTheme="minorHAnsi" w:hAnsiTheme="minorHAnsi" w:cstheme="minorHAnsi"/>
                <w:b/>
                <w:bCs/>
                <w:color w:val="000000"/>
                <w:sz w:val="16"/>
                <w:szCs w:val="16"/>
              </w:rPr>
              <w:t xml:space="preserve">SCPI </w:t>
            </w:r>
            <w:r w:rsidR="005F7721">
              <w:rPr>
                <w:rFonts w:asciiTheme="minorHAnsi" w:hAnsiTheme="minorHAnsi" w:cstheme="minorHAnsi"/>
                <w:b/>
                <w:bCs/>
                <w:color w:val="000000"/>
                <w:sz w:val="16"/>
                <w:szCs w:val="16"/>
              </w:rPr>
              <w:t>FICOMMERCE</w:t>
            </w:r>
            <w:r>
              <w:rPr>
                <w:rFonts w:asciiTheme="minorHAnsi" w:hAnsiTheme="minorHAnsi" w:cstheme="minorHAnsi"/>
                <w:b/>
                <w:bCs/>
                <w:color w:val="000000"/>
                <w:sz w:val="16"/>
                <w:szCs w:val="16"/>
              </w:rPr>
              <w:t xml:space="preserve">  </w:t>
            </w:r>
            <w:r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14:paraId="5A496366" w14:textId="77777777" w:rsidR="00C21CF2" w:rsidRPr="00912AC5" w:rsidRDefault="00C21CF2" w:rsidP="00C21CF2">
            <w:pPr>
              <w:spacing w:line="220" w:lineRule="exact"/>
              <w:jc w:val="center"/>
              <w:rPr>
                <w:rFonts w:ascii="Calibri" w:hAnsi="Calibri" w:cs="Calibri"/>
                <w:b/>
                <w:color w:val="000000"/>
                <w:sz w:val="18"/>
                <w:szCs w:val="18"/>
              </w:rPr>
            </w:pPr>
          </w:p>
        </w:tc>
        <w:tc>
          <w:tcPr>
            <w:tcW w:w="3260" w:type="dxa"/>
            <w:tcBorders>
              <w:top w:val="single" w:sz="12" w:space="0" w:color="002060"/>
              <w:bottom w:val="single" w:sz="2" w:space="0" w:color="002060"/>
            </w:tcBorders>
            <w:shd w:val="clear" w:color="auto" w:fill="auto"/>
            <w:vAlign w:val="center"/>
          </w:tcPr>
          <w:p w14:paraId="4C773145" w14:textId="77777777" w:rsidR="00C21CF2" w:rsidRPr="00912AC5" w:rsidRDefault="00C21CF2" w:rsidP="00C6733D">
            <w:pPr>
              <w:spacing w:after="100" w:afterAutospacing="1" w:line="220" w:lineRule="exact"/>
              <w:rPr>
                <w:rFonts w:ascii="Calibri" w:hAnsi="Calibri" w:cs="Calibri"/>
                <w:b/>
                <w:color w:val="7030A0"/>
                <w:sz w:val="18"/>
                <w:szCs w:val="18"/>
                <w:u w:val="single"/>
              </w:rPr>
            </w:pPr>
            <w:r w:rsidRPr="00912AC5">
              <w:rPr>
                <w:rFonts w:ascii="Calibri" w:hAnsi="Calibri" w:cs="Calibri"/>
                <w:b/>
                <w:bCs/>
                <w:color w:val="FF0000"/>
                <w:sz w:val="18"/>
                <w:szCs w:val="18"/>
              </w:rPr>
              <w:t></w:t>
            </w:r>
            <w:r w:rsidRPr="00EC54DE">
              <w:rPr>
                <w:rFonts w:ascii="Calibri" w:hAnsi="Calibri" w:cs="Calibri"/>
                <w:b/>
                <w:color w:val="000000"/>
                <w:sz w:val="18"/>
                <w:szCs w:val="18"/>
              </w:rPr>
              <w:t xml:space="preserve"> </w:t>
            </w:r>
            <w:r w:rsidRPr="00EC54DE">
              <w:rPr>
                <w:rFonts w:ascii="Calibri" w:hAnsi="Calibri" w:cs="Calibri"/>
                <w:b/>
                <w:bCs/>
                <w:sz w:val="18"/>
                <w:szCs w:val="18"/>
              </w:rPr>
              <w:t xml:space="preserve"> </w:t>
            </w:r>
            <w:r w:rsidRPr="001C0A52">
              <w:rPr>
                <w:rFonts w:ascii="Calibri" w:hAnsi="Calibri" w:cs="Calibri"/>
                <w:b/>
                <w:sz w:val="18"/>
                <w:szCs w:val="18"/>
              </w:rPr>
              <w:t>Demande d’adhésion, versement, arbitrage (docs issus de MyAssur</w:t>
            </w:r>
            <w:r w:rsidR="00C6733D">
              <w:rPr>
                <w:rFonts w:ascii="Calibri" w:hAnsi="Calibri" w:cs="Calibri"/>
                <w:b/>
                <w:sz w:val="18"/>
                <w:szCs w:val="18"/>
              </w:rPr>
              <w:t xml:space="preserve"> ou WebAssur</w:t>
            </w:r>
            <w:r w:rsidRPr="001C0A52">
              <w:rPr>
                <w:rFonts w:ascii="Calibri" w:hAnsi="Calibri" w:cs="Calibri"/>
                <w:b/>
                <w:sz w:val="18"/>
                <w:szCs w:val="18"/>
              </w:rPr>
              <w:t>)</w:t>
            </w:r>
          </w:p>
        </w:tc>
        <w:tc>
          <w:tcPr>
            <w:tcW w:w="1559" w:type="dxa"/>
            <w:tcBorders>
              <w:top w:val="single" w:sz="12" w:space="0" w:color="002060"/>
              <w:bottom w:val="single" w:sz="2" w:space="0" w:color="002060"/>
            </w:tcBorders>
            <w:shd w:val="clear" w:color="auto" w:fill="auto"/>
            <w:vAlign w:val="center"/>
          </w:tcPr>
          <w:p w14:paraId="13AA0F84" w14:textId="77777777" w:rsidR="00C21CF2" w:rsidRPr="00C6733D" w:rsidRDefault="00C21CF2" w:rsidP="00116B52">
            <w:pPr>
              <w:spacing w:after="100" w:afterAutospacing="1" w:line="220" w:lineRule="exact"/>
              <w:jc w:val="center"/>
              <w:rPr>
                <w:rFonts w:ascii="Calibri" w:hAnsi="Calibri" w:cs="Calibri"/>
                <w:b/>
                <w:i/>
                <w:sz w:val="16"/>
                <w:szCs w:val="16"/>
                <w:u w:val="single"/>
              </w:rPr>
            </w:pPr>
            <w:r w:rsidRPr="00C6733D">
              <w:rPr>
                <w:rFonts w:ascii="Calibri" w:hAnsi="Calibri" w:cs="Calibri"/>
                <w:i/>
                <w:sz w:val="16"/>
                <w:szCs w:val="16"/>
              </w:rPr>
              <w:t>MyAssur</w:t>
            </w:r>
            <w:r w:rsidR="00C6733D" w:rsidRPr="00C6733D">
              <w:rPr>
                <w:rFonts w:ascii="Calibri" w:hAnsi="Calibri" w:cs="Calibri"/>
                <w:i/>
                <w:sz w:val="16"/>
                <w:szCs w:val="16"/>
              </w:rPr>
              <w:t>/WebAssur</w:t>
            </w:r>
          </w:p>
        </w:tc>
        <w:tc>
          <w:tcPr>
            <w:tcW w:w="1701" w:type="dxa"/>
            <w:tcBorders>
              <w:top w:val="single" w:sz="12" w:space="0" w:color="002060"/>
              <w:bottom w:val="single" w:sz="2" w:space="0" w:color="002060"/>
            </w:tcBorders>
            <w:shd w:val="clear" w:color="auto" w:fill="auto"/>
            <w:vAlign w:val="center"/>
          </w:tcPr>
          <w:p w14:paraId="7E22008F" w14:textId="77777777" w:rsidR="00C21CF2" w:rsidRPr="00912AC5" w:rsidRDefault="00C21CF2" w:rsidP="00116B52">
            <w:pPr>
              <w:spacing w:after="100" w:afterAutospacing="1" w:line="220" w:lineRule="exact"/>
              <w:jc w:val="center"/>
              <w:rPr>
                <w:rFonts w:ascii="Calibri" w:hAnsi="Calibri" w:cs="Calibri"/>
                <w:b/>
                <w:sz w:val="18"/>
                <w:szCs w:val="18"/>
                <w:u w:val="single"/>
              </w:rPr>
            </w:pPr>
            <w:r w:rsidRPr="00912AC5">
              <w:rPr>
                <w:rFonts w:ascii="Calibri" w:hAnsi="Calibri" w:cs="Calibri"/>
                <w:sz w:val="18"/>
                <w:szCs w:val="18"/>
              </w:rPr>
              <w:t>Non</w:t>
            </w:r>
          </w:p>
        </w:tc>
        <w:tc>
          <w:tcPr>
            <w:tcW w:w="2693" w:type="dxa"/>
            <w:tcBorders>
              <w:top w:val="single" w:sz="12" w:space="0" w:color="002060"/>
              <w:bottom w:val="single" w:sz="2" w:space="0" w:color="002060"/>
            </w:tcBorders>
            <w:vAlign w:val="center"/>
          </w:tcPr>
          <w:p w14:paraId="797C6455" w14:textId="77777777" w:rsidR="00C21CF2" w:rsidRPr="00912AC5" w:rsidRDefault="00C21CF2" w:rsidP="00116B52">
            <w:pPr>
              <w:spacing w:line="220" w:lineRule="exact"/>
              <w:jc w:val="center"/>
              <w:rPr>
                <w:rFonts w:ascii="Calibri" w:hAnsi="Calibri" w:cs="Calibri"/>
                <w:b/>
                <w:sz w:val="18"/>
                <w:szCs w:val="18"/>
              </w:rPr>
            </w:pPr>
            <w:r w:rsidRPr="00912AC5">
              <w:rPr>
                <w:rFonts w:ascii="Calibri" w:hAnsi="Calibri" w:cs="Calibri"/>
                <w:b/>
                <w:sz w:val="18"/>
                <w:szCs w:val="18"/>
              </w:rPr>
              <w:t>Oui</w:t>
            </w:r>
          </w:p>
          <w:p w14:paraId="342210C8" w14:textId="77777777" w:rsidR="00C21CF2" w:rsidRPr="00912AC5" w:rsidRDefault="00C21CF2" w:rsidP="00116B52">
            <w:pPr>
              <w:spacing w:after="100" w:afterAutospacing="1" w:line="220" w:lineRule="exact"/>
              <w:jc w:val="center"/>
              <w:rPr>
                <w:rFonts w:ascii="Calibri" w:hAnsi="Calibri" w:cs="Calibri"/>
                <w:b/>
                <w:i/>
                <w:sz w:val="18"/>
                <w:szCs w:val="18"/>
                <w:u w:val="single"/>
              </w:rPr>
            </w:pPr>
            <w:r w:rsidRPr="00912AC5">
              <w:rPr>
                <w:rFonts w:ascii="Calibri" w:hAnsi="Calibri" w:cs="Calibri"/>
                <w:b/>
                <w:i/>
                <w:sz w:val="18"/>
                <w:szCs w:val="18"/>
              </w:rPr>
              <w:t xml:space="preserve">Enveloppe « Assurance Vie – Gamme BPCE Vie» </w:t>
            </w:r>
          </w:p>
        </w:tc>
      </w:tr>
      <w:tr w:rsidR="00C21CF2" w:rsidRPr="00912AC5" w14:paraId="5A59FB89" w14:textId="77777777" w:rsidTr="001035BE">
        <w:trPr>
          <w:trHeight w:val="877"/>
        </w:trPr>
        <w:tc>
          <w:tcPr>
            <w:tcW w:w="1206" w:type="dxa"/>
            <w:vMerge/>
            <w:shd w:val="clear" w:color="auto" w:fill="auto"/>
            <w:vAlign w:val="center"/>
          </w:tcPr>
          <w:p w14:paraId="59C4AFAB" w14:textId="77777777" w:rsidR="00C21CF2" w:rsidRPr="00912AC5" w:rsidRDefault="00C21CF2" w:rsidP="00116B52">
            <w:pPr>
              <w:spacing w:line="220" w:lineRule="exact"/>
              <w:jc w:val="center"/>
              <w:rPr>
                <w:rFonts w:ascii="Calibri" w:hAnsi="Calibri" w:cs="Calibri"/>
                <w:b/>
                <w:bCs/>
                <w:color w:val="000000"/>
                <w:sz w:val="18"/>
                <w:szCs w:val="18"/>
              </w:rPr>
            </w:pPr>
          </w:p>
        </w:tc>
        <w:tc>
          <w:tcPr>
            <w:tcW w:w="3260" w:type="dxa"/>
            <w:tcBorders>
              <w:top w:val="single" w:sz="2" w:space="0" w:color="002060"/>
            </w:tcBorders>
            <w:shd w:val="clear" w:color="auto" w:fill="auto"/>
            <w:vAlign w:val="center"/>
          </w:tcPr>
          <w:p w14:paraId="69942216" w14:textId="77777777" w:rsidR="00C21CF2" w:rsidRPr="00912AC5" w:rsidRDefault="00C21CF2" w:rsidP="001035BE">
            <w:pPr>
              <w:spacing w:line="220" w:lineRule="exact"/>
              <w:rPr>
                <w:rFonts w:ascii="Calibri" w:hAnsi="Calibri" w:cs="Calibri"/>
                <w:b/>
                <w:bCs/>
                <w:color w:val="C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Synthèse Epargne Conseil de la Banque</w:t>
            </w:r>
          </w:p>
        </w:tc>
        <w:tc>
          <w:tcPr>
            <w:tcW w:w="1559" w:type="dxa"/>
            <w:tcBorders>
              <w:top w:val="single" w:sz="2" w:space="0" w:color="002060"/>
            </w:tcBorders>
            <w:shd w:val="clear" w:color="auto" w:fill="auto"/>
            <w:vAlign w:val="center"/>
          </w:tcPr>
          <w:p w14:paraId="72ECA691" w14:textId="77777777" w:rsidR="00C21CF2" w:rsidRPr="00912AC5" w:rsidRDefault="00C21CF2" w:rsidP="00116B5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0174</w:t>
            </w:r>
          </w:p>
        </w:tc>
        <w:tc>
          <w:tcPr>
            <w:tcW w:w="1701" w:type="dxa"/>
            <w:shd w:val="clear" w:color="auto" w:fill="auto"/>
            <w:vAlign w:val="center"/>
          </w:tcPr>
          <w:p w14:paraId="7BBEFD30" w14:textId="77777777" w:rsidR="00C21CF2" w:rsidRPr="00912AC5" w:rsidRDefault="00C21CF2" w:rsidP="00116B5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Oui</w:t>
            </w:r>
          </w:p>
        </w:tc>
        <w:tc>
          <w:tcPr>
            <w:tcW w:w="2693" w:type="dxa"/>
            <w:vAlign w:val="center"/>
          </w:tcPr>
          <w:p w14:paraId="690405A8" w14:textId="77777777" w:rsidR="00C21CF2" w:rsidRPr="00912AC5" w:rsidRDefault="00C21CF2" w:rsidP="00116B52">
            <w:pPr>
              <w:spacing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r>
            <w:r w:rsidRPr="00912AC5">
              <w:rPr>
                <w:rFonts w:ascii="Calibri" w:hAnsi="Calibri" w:cs="Calibri"/>
                <w:bCs/>
                <w:sz w:val="18"/>
                <w:szCs w:val="18"/>
              </w:rPr>
              <w:t>Enveloppe</w:t>
            </w:r>
            <w:r w:rsidRPr="00912AC5">
              <w:rPr>
                <w:rFonts w:ascii="Calibri" w:hAnsi="Calibri" w:cs="Calibri"/>
                <w:b/>
                <w:bCs/>
                <w:sz w:val="18"/>
                <w:szCs w:val="18"/>
              </w:rPr>
              <w:t xml:space="preserve"> Archivage direct documents numérisés Agence</w:t>
            </w:r>
          </w:p>
        </w:tc>
      </w:tr>
      <w:tr w:rsidR="00C21CF2" w:rsidRPr="00912AC5" w14:paraId="336E968C" w14:textId="77777777" w:rsidTr="001035BE">
        <w:trPr>
          <w:trHeight w:val="699"/>
        </w:trPr>
        <w:tc>
          <w:tcPr>
            <w:tcW w:w="1206" w:type="dxa"/>
            <w:vMerge/>
            <w:shd w:val="clear" w:color="auto" w:fill="auto"/>
            <w:vAlign w:val="center"/>
          </w:tcPr>
          <w:p w14:paraId="49139A20" w14:textId="77777777" w:rsidR="00C21CF2" w:rsidRPr="00912AC5" w:rsidRDefault="00C21CF2" w:rsidP="00116B52">
            <w:pPr>
              <w:spacing w:line="220" w:lineRule="exact"/>
              <w:jc w:val="center"/>
              <w:rPr>
                <w:rFonts w:ascii="Calibri" w:hAnsi="Calibri" w:cs="Calibri"/>
                <w:b/>
                <w:bCs/>
                <w:color w:val="000000"/>
                <w:sz w:val="18"/>
                <w:szCs w:val="18"/>
              </w:rPr>
            </w:pPr>
          </w:p>
        </w:tc>
        <w:tc>
          <w:tcPr>
            <w:tcW w:w="3260" w:type="dxa"/>
            <w:shd w:val="clear" w:color="auto" w:fill="auto"/>
            <w:vAlign w:val="center"/>
          </w:tcPr>
          <w:p w14:paraId="100C91EC" w14:textId="77777777" w:rsidR="00C21CF2" w:rsidRPr="00912AC5" w:rsidRDefault="00C21CF2" w:rsidP="001035BE">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Questionnaire compétence financière du client sur les instruments financiers</w:t>
            </w:r>
            <w:r>
              <w:rPr>
                <w:rFonts w:ascii="Calibri" w:hAnsi="Calibri" w:cs="Calibri"/>
                <w:b/>
                <w:bCs/>
                <w:color w:val="000000"/>
                <w:sz w:val="18"/>
                <w:szCs w:val="18"/>
              </w:rPr>
              <w:t xml:space="preserve"> (QCF/QR)</w:t>
            </w:r>
            <w:r w:rsidRPr="00912AC5">
              <w:rPr>
                <w:rFonts w:ascii="Calibri" w:hAnsi="Calibri" w:cs="Calibri"/>
                <w:b/>
                <w:bCs/>
                <w:color w:val="000000"/>
                <w:sz w:val="18"/>
                <w:szCs w:val="18"/>
              </w:rPr>
              <w:t xml:space="preserve"> </w:t>
            </w:r>
          </w:p>
        </w:tc>
        <w:tc>
          <w:tcPr>
            <w:tcW w:w="1559" w:type="dxa"/>
            <w:shd w:val="clear" w:color="auto" w:fill="auto"/>
            <w:vAlign w:val="center"/>
          </w:tcPr>
          <w:p w14:paraId="4D46CB79" w14:textId="77777777" w:rsidR="00C21CF2" w:rsidRPr="00912AC5" w:rsidRDefault="00C21CF2" w:rsidP="00116B52">
            <w:pPr>
              <w:spacing w:line="220" w:lineRule="exact"/>
              <w:jc w:val="center"/>
              <w:rPr>
                <w:rFonts w:ascii="Calibri" w:hAnsi="Calibri" w:cs="Calibri"/>
                <w:b/>
                <w:bCs/>
                <w:color w:val="000000"/>
                <w:sz w:val="18"/>
                <w:szCs w:val="18"/>
              </w:rPr>
            </w:pPr>
            <w:r w:rsidRPr="00912AC5">
              <w:rPr>
                <w:rFonts w:ascii="Calibri" w:hAnsi="Calibri" w:cs="Calibri"/>
                <w:color w:val="000000"/>
                <w:sz w:val="18"/>
                <w:szCs w:val="18"/>
              </w:rPr>
              <w:t>0174</w:t>
            </w:r>
          </w:p>
        </w:tc>
        <w:tc>
          <w:tcPr>
            <w:tcW w:w="1701" w:type="dxa"/>
            <w:shd w:val="clear" w:color="auto" w:fill="auto"/>
            <w:vAlign w:val="center"/>
          </w:tcPr>
          <w:p w14:paraId="2FF8B866" w14:textId="77777777" w:rsidR="00C21CF2" w:rsidRPr="00912AC5" w:rsidRDefault="00C21CF2" w:rsidP="00116B52">
            <w:pPr>
              <w:spacing w:line="220" w:lineRule="exact"/>
              <w:jc w:val="center"/>
              <w:rPr>
                <w:rFonts w:ascii="Calibri" w:hAnsi="Calibri" w:cs="Calibri"/>
                <w:b/>
                <w:bCs/>
                <w:sz w:val="18"/>
                <w:szCs w:val="18"/>
              </w:rPr>
            </w:pPr>
            <w:r w:rsidRPr="00912AC5">
              <w:rPr>
                <w:rFonts w:ascii="Calibri" w:hAnsi="Calibri" w:cs="Calibri"/>
                <w:color w:val="000000"/>
                <w:sz w:val="18"/>
                <w:szCs w:val="18"/>
              </w:rPr>
              <w:t>Oui</w:t>
            </w:r>
          </w:p>
        </w:tc>
        <w:tc>
          <w:tcPr>
            <w:tcW w:w="2693" w:type="dxa"/>
            <w:vAlign w:val="center"/>
          </w:tcPr>
          <w:p w14:paraId="73C6F9EB" w14:textId="77777777" w:rsidR="00C21CF2" w:rsidRPr="00912AC5" w:rsidRDefault="00C21CF2" w:rsidP="00116B52">
            <w:pPr>
              <w:spacing w:line="220" w:lineRule="exact"/>
              <w:jc w:val="center"/>
              <w:rPr>
                <w:rFonts w:ascii="Calibri" w:hAnsi="Calibri" w:cs="Calibri"/>
                <w:b/>
                <w:bCs/>
                <w:color w:val="000000"/>
                <w:sz w:val="18"/>
                <w:szCs w:val="18"/>
              </w:rPr>
            </w:pPr>
            <w:r w:rsidRPr="00912AC5">
              <w:rPr>
                <w:rFonts w:ascii="Calibri" w:hAnsi="Calibri" w:cs="Calibri"/>
                <w:b/>
                <w:bCs/>
                <w:sz w:val="18"/>
                <w:szCs w:val="18"/>
              </w:rPr>
              <w:t>Oui</w:t>
            </w:r>
            <w:r w:rsidRPr="00912AC5">
              <w:rPr>
                <w:rFonts w:ascii="Calibri" w:hAnsi="Calibri" w:cs="Calibri"/>
                <w:b/>
                <w:bCs/>
                <w:sz w:val="18"/>
                <w:szCs w:val="18"/>
              </w:rPr>
              <w:br/>
            </w:r>
            <w:r w:rsidRPr="00912AC5">
              <w:rPr>
                <w:rFonts w:ascii="Calibri" w:hAnsi="Calibri" w:cs="Calibri"/>
                <w:bCs/>
                <w:sz w:val="18"/>
                <w:szCs w:val="18"/>
              </w:rPr>
              <w:t>Enveloppe</w:t>
            </w:r>
            <w:r w:rsidRPr="00912AC5">
              <w:rPr>
                <w:rFonts w:ascii="Calibri" w:hAnsi="Calibri" w:cs="Calibri"/>
                <w:b/>
                <w:bCs/>
                <w:sz w:val="18"/>
                <w:szCs w:val="18"/>
              </w:rPr>
              <w:t xml:space="preserve"> Archivage direct documents numérisés Agence</w:t>
            </w:r>
          </w:p>
        </w:tc>
      </w:tr>
      <w:tr w:rsidR="001035BE" w:rsidRPr="00574D72" w14:paraId="41A7ADF8" w14:textId="77777777" w:rsidTr="001035BE">
        <w:trPr>
          <w:trHeight w:val="699"/>
        </w:trPr>
        <w:tc>
          <w:tcPr>
            <w:tcW w:w="4466" w:type="dxa"/>
            <w:gridSpan w:val="2"/>
            <w:shd w:val="clear" w:color="auto" w:fill="auto"/>
            <w:vAlign w:val="center"/>
          </w:tcPr>
          <w:p w14:paraId="34923B2C" w14:textId="77777777" w:rsidR="001035BE" w:rsidRPr="00574D72" w:rsidRDefault="001035BE" w:rsidP="00116B52">
            <w:pPr>
              <w:spacing w:line="220" w:lineRule="exact"/>
              <w:rPr>
                <w:rFonts w:ascii="Wingdings" w:hAnsi="Wingdings"/>
                <w:b/>
                <w:bCs/>
                <w:color w:val="FF0000"/>
                <w:sz w:val="16"/>
                <w:szCs w:val="16"/>
              </w:rPr>
            </w:pPr>
            <w:r w:rsidRPr="00574D72">
              <w:rPr>
                <w:rFonts w:ascii="Wingdings" w:hAnsi="Wingdings"/>
                <w:b/>
                <w:bCs/>
                <w:color w:val="FF0000"/>
                <w:sz w:val="16"/>
                <w:szCs w:val="16"/>
              </w:rPr>
              <w:t></w:t>
            </w:r>
            <w:r>
              <w:rPr>
                <w:rFonts w:ascii="Calibri" w:hAnsi="Calibri"/>
                <w:color w:val="000000"/>
                <w:sz w:val="20"/>
                <w:szCs w:val="20"/>
              </w:rPr>
              <w:t xml:space="preserve"> F</w:t>
            </w:r>
            <w:r w:rsidRPr="00CE5963">
              <w:rPr>
                <w:rFonts w:asciiTheme="minorHAnsi" w:hAnsiTheme="minorHAnsi" w:cstheme="minorHAnsi"/>
                <w:b/>
                <w:bCs/>
                <w:color w:val="000000"/>
                <w:sz w:val="16"/>
                <w:szCs w:val="16"/>
              </w:rPr>
              <w:t>iche de versement Assurance Vie à partir de 80 ans</w:t>
            </w:r>
          </w:p>
        </w:tc>
        <w:tc>
          <w:tcPr>
            <w:tcW w:w="1559" w:type="dxa"/>
            <w:shd w:val="clear" w:color="auto" w:fill="auto"/>
            <w:vAlign w:val="center"/>
          </w:tcPr>
          <w:p w14:paraId="68F4D74E" w14:textId="77777777" w:rsidR="001035BE" w:rsidRDefault="001035BE" w:rsidP="00116B52">
            <w:pPr>
              <w:spacing w:line="220" w:lineRule="exact"/>
              <w:jc w:val="center"/>
              <w:rPr>
                <w:rFonts w:asciiTheme="minorHAnsi" w:hAnsiTheme="minorHAnsi" w:cstheme="minorHAnsi"/>
                <w:color w:val="000000"/>
                <w:sz w:val="16"/>
                <w:szCs w:val="16"/>
              </w:rPr>
            </w:pPr>
            <w:r>
              <w:rPr>
                <w:rFonts w:ascii="Calibri" w:hAnsi="Calibri" w:cs="Calibri"/>
                <w:bCs/>
                <w:color w:val="000000"/>
                <w:sz w:val="18"/>
                <w:szCs w:val="18"/>
              </w:rPr>
              <w:t xml:space="preserve">A’GIL </w:t>
            </w:r>
            <w:r>
              <w:rPr>
                <w:rFonts w:asciiTheme="minorHAnsi" w:hAnsiTheme="minorHAnsi" w:cstheme="minorHAnsi"/>
                <w:color w:val="000000"/>
                <w:sz w:val="16"/>
                <w:szCs w:val="16"/>
              </w:rPr>
              <w:t>EPA951</w:t>
            </w:r>
          </w:p>
        </w:tc>
        <w:tc>
          <w:tcPr>
            <w:tcW w:w="1701" w:type="dxa"/>
            <w:shd w:val="clear" w:color="auto" w:fill="auto"/>
            <w:vAlign w:val="center"/>
          </w:tcPr>
          <w:p w14:paraId="13F4C0C0" w14:textId="77777777" w:rsidR="001035BE" w:rsidRPr="00574D72" w:rsidRDefault="001035BE" w:rsidP="00116B52">
            <w:pPr>
              <w:spacing w:line="220" w:lineRule="exact"/>
              <w:jc w:val="center"/>
              <w:rPr>
                <w:rFonts w:asciiTheme="minorHAnsi" w:hAnsiTheme="minorHAnsi" w:cstheme="minorHAnsi"/>
                <w:color w:val="000000"/>
                <w:sz w:val="16"/>
                <w:szCs w:val="16"/>
              </w:rPr>
            </w:pPr>
            <w:r>
              <w:rPr>
                <w:rFonts w:asciiTheme="minorHAnsi" w:hAnsiTheme="minorHAnsi" w:cstheme="minorHAnsi"/>
                <w:color w:val="000000"/>
                <w:sz w:val="16"/>
                <w:szCs w:val="16"/>
              </w:rPr>
              <w:t>Oui</w:t>
            </w:r>
          </w:p>
        </w:tc>
        <w:tc>
          <w:tcPr>
            <w:tcW w:w="2693" w:type="dxa"/>
            <w:shd w:val="clear" w:color="auto" w:fill="auto"/>
            <w:vAlign w:val="center"/>
          </w:tcPr>
          <w:p w14:paraId="2F93516E" w14:textId="77777777" w:rsidR="001035BE" w:rsidRPr="00574D72" w:rsidRDefault="001035BE" w:rsidP="00116B52">
            <w:pPr>
              <w:spacing w:line="220" w:lineRule="exact"/>
              <w:jc w:val="center"/>
              <w:rPr>
                <w:rFonts w:asciiTheme="minorHAnsi" w:hAnsiTheme="minorHAnsi" w:cstheme="minorHAnsi"/>
                <w:b/>
                <w:bCs/>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bl>
    <w:p w14:paraId="58C9E819" w14:textId="77777777" w:rsidR="00C21CF2" w:rsidRDefault="00C21CF2" w:rsidP="00C0080C">
      <w:pPr>
        <w:spacing w:after="200" w:line="276" w:lineRule="auto"/>
        <w:rPr>
          <w:rFonts w:ascii="Calibri" w:hAnsi="Calibri"/>
          <w:sz w:val="20"/>
          <w:szCs w:val="20"/>
        </w:rPr>
      </w:pPr>
    </w:p>
    <w:p w14:paraId="54D9DB3A" w14:textId="77777777" w:rsidR="00305AAB" w:rsidRDefault="00305AAB" w:rsidP="00C0080C">
      <w:pPr>
        <w:spacing w:after="200" w:line="276" w:lineRule="auto"/>
        <w:rPr>
          <w:rFonts w:ascii="Calibri" w:hAnsi="Calibri"/>
          <w:sz w:val="20"/>
          <w:szCs w:val="20"/>
        </w:rPr>
      </w:pPr>
      <w:r>
        <w:rPr>
          <w:rFonts w:ascii="Calibri" w:hAnsi="Calibri"/>
          <w:sz w:val="20"/>
          <w:szCs w:val="20"/>
        </w:rPr>
        <w:t>L</w:t>
      </w:r>
      <w:r w:rsidR="00983602" w:rsidRPr="00574D72">
        <w:rPr>
          <w:rFonts w:ascii="Calibri" w:hAnsi="Calibri"/>
          <w:sz w:val="20"/>
          <w:szCs w:val="20"/>
        </w:rPr>
        <w:t xml:space="preserve">’ensemble des documents est disponible </w:t>
      </w:r>
      <w:r w:rsidR="001174C5">
        <w:rPr>
          <w:rFonts w:ascii="Calibri" w:hAnsi="Calibri"/>
          <w:sz w:val="20"/>
          <w:szCs w:val="20"/>
        </w:rPr>
        <w:t>s</w:t>
      </w:r>
      <w:r w:rsidR="00C0080C">
        <w:rPr>
          <w:rFonts w:ascii="Calibri" w:hAnsi="Calibri"/>
          <w:sz w:val="20"/>
          <w:szCs w:val="20"/>
        </w:rPr>
        <w:t>ous la</w:t>
      </w:r>
      <w:r w:rsidR="00231728">
        <w:rPr>
          <w:rFonts w:ascii="Calibri" w:hAnsi="Calibri"/>
          <w:sz w:val="20"/>
          <w:szCs w:val="20"/>
        </w:rPr>
        <w:t xml:space="preserve"> rubrique des commerciaux (RDC), </w:t>
      </w:r>
      <w:r w:rsidR="00231728" w:rsidRPr="00D4754C">
        <w:rPr>
          <w:rFonts w:ascii="Calibri" w:hAnsi="Calibri"/>
          <w:sz w:val="20"/>
          <w:szCs w:val="20"/>
        </w:rPr>
        <w:t>notamment le kit réseau.</w:t>
      </w:r>
    </w:p>
    <w:p w14:paraId="44BC193C" w14:textId="77777777" w:rsidR="00B20788" w:rsidRDefault="00B20788" w:rsidP="00C0080C">
      <w:pPr>
        <w:spacing w:after="200" w:line="276" w:lineRule="auto"/>
        <w:rPr>
          <w:rFonts w:ascii="Calibri" w:hAnsi="Calibri"/>
          <w:sz w:val="20"/>
          <w:szCs w:val="20"/>
        </w:rPr>
      </w:pPr>
    </w:p>
    <w:p w14:paraId="7F20F27A" w14:textId="77777777" w:rsidR="00B20788" w:rsidRPr="009209F4" w:rsidRDefault="00B20788" w:rsidP="00B20788">
      <w:pPr>
        <w:spacing w:before="120" w:line="360" w:lineRule="auto"/>
        <w:ind w:right="408"/>
        <w:jc w:val="both"/>
        <w:rPr>
          <w:rFonts w:ascii="Calibri" w:hAnsi="Calibri" w:cs="Calibri"/>
          <w:color w:val="000000"/>
          <w:sz w:val="20"/>
          <w:szCs w:val="20"/>
        </w:rPr>
      </w:pPr>
      <w:r w:rsidRPr="009209F4">
        <w:rPr>
          <w:rFonts w:ascii="Calibri" w:hAnsi="Calibri" w:cs="Calibri"/>
          <w:color w:val="000000"/>
          <w:sz w:val="20"/>
          <w:szCs w:val="20"/>
        </w:rPr>
        <w:t xml:space="preserve">Bien cordialement, </w:t>
      </w:r>
    </w:p>
    <w:p w14:paraId="2E0330CD" w14:textId="77777777" w:rsidR="00B20788" w:rsidRDefault="00B20788" w:rsidP="00B20788">
      <w:pPr>
        <w:jc w:val="both"/>
        <w:rPr>
          <w:rFonts w:ascii="Calibri" w:hAnsi="Calibri" w:cs="Calibri"/>
          <w:bCs/>
          <w:color w:val="000000"/>
          <w:sz w:val="20"/>
          <w:szCs w:val="20"/>
        </w:rPr>
      </w:pPr>
      <w:r>
        <w:rPr>
          <w:rFonts w:ascii="Calibri" w:hAnsi="Calibri" w:cs="Calibri"/>
          <w:bCs/>
          <w:color w:val="000000"/>
          <w:sz w:val="20"/>
          <w:szCs w:val="20"/>
        </w:rPr>
        <w:t>Alexandre COLLARD</w:t>
      </w:r>
    </w:p>
    <w:p w14:paraId="4B73F353" w14:textId="77777777" w:rsidR="00B20788" w:rsidRPr="00AB5D56" w:rsidRDefault="00B20788" w:rsidP="00B20788">
      <w:pPr>
        <w:jc w:val="both"/>
        <w:rPr>
          <w:color w:val="000000"/>
          <w:sz w:val="18"/>
          <w:szCs w:val="18"/>
        </w:rPr>
      </w:pPr>
      <w:r>
        <w:rPr>
          <w:rFonts w:ascii="Calibri" w:hAnsi="Calibri" w:cs="Calibri"/>
          <w:color w:val="000000"/>
          <w:sz w:val="20"/>
          <w:szCs w:val="20"/>
        </w:rPr>
        <w:t>Directeur Marché PREMIUM</w:t>
      </w:r>
    </w:p>
    <w:p w14:paraId="3A4AA29A" w14:textId="77777777" w:rsidR="00B20788" w:rsidRDefault="00B20788" w:rsidP="00C0080C">
      <w:pPr>
        <w:spacing w:after="200" w:line="276" w:lineRule="auto"/>
        <w:rPr>
          <w:rFonts w:asciiTheme="minorHAnsi" w:hAnsiTheme="minorHAnsi" w:cstheme="minorHAnsi"/>
          <w:color w:val="1F497D"/>
          <w:sz w:val="20"/>
          <w:szCs w:val="20"/>
        </w:rPr>
      </w:pPr>
    </w:p>
    <w:sectPr w:rsidR="00B20788" w:rsidSect="00AB0447">
      <w:pgSz w:w="11906" w:h="16838"/>
      <w:pgMar w:top="709" w:right="991"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6F92DE" w14:textId="77777777" w:rsidR="00AE1A9B" w:rsidRDefault="00AE1A9B" w:rsidP="003A43F4">
      <w:r>
        <w:separator/>
      </w:r>
    </w:p>
  </w:endnote>
  <w:endnote w:type="continuationSeparator" w:id="0">
    <w:p w14:paraId="71C3690D" w14:textId="77777777" w:rsidR="00AE1A9B" w:rsidRDefault="00AE1A9B" w:rsidP="003A4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WingdingsOOEnc">
    <w:altName w:val="Arial Unicode MS"/>
    <w:panose1 w:val="00000000000000000000"/>
    <w:charset w:val="88"/>
    <w:family w:val="auto"/>
    <w:notTrueType/>
    <w:pitch w:val="default"/>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839272" w14:textId="77777777" w:rsidR="00AE1A9B" w:rsidRDefault="00AE1A9B" w:rsidP="003A43F4">
      <w:r>
        <w:separator/>
      </w:r>
    </w:p>
  </w:footnote>
  <w:footnote w:type="continuationSeparator" w:id="0">
    <w:p w14:paraId="64090798" w14:textId="77777777" w:rsidR="00AE1A9B" w:rsidRDefault="00AE1A9B" w:rsidP="003A43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 Attention" style="width:9.75pt;height:9pt;visibility:visible;mso-wrap-style:square" o:bullet="t">
        <v:imagedata r:id="rId1" o:title="Attention"/>
      </v:shape>
    </w:pict>
  </w:numPicBullet>
  <w:abstractNum w:abstractNumId="0" w15:restartNumberingAfterBreak="0">
    <w:nsid w:val="055A7C70"/>
    <w:multiLevelType w:val="hybridMultilevel"/>
    <w:tmpl w:val="6B2E5B32"/>
    <w:lvl w:ilvl="0" w:tplc="226613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A643DD0"/>
    <w:multiLevelType w:val="hybridMultilevel"/>
    <w:tmpl w:val="7092F6A6"/>
    <w:lvl w:ilvl="0" w:tplc="5D482A34">
      <w:start w:val="5"/>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3" w15:restartNumberingAfterBreak="0">
    <w:nsid w:val="0FD62D11"/>
    <w:multiLevelType w:val="hybridMultilevel"/>
    <w:tmpl w:val="3AC04A44"/>
    <w:lvl w:ilvl="0" w:tplc="0904234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5677A6"/>
    <w:multiLevelType w:val="hybridMultilevel"/>
    <w:tmpl w:val="C134725A"/>
    <w:lvl w:ilvl="0" w:tplc="78EA04F2">
      <w:start w:val="1"/>
      <w:numFmt w:val="bullet"/>
      <w:lvlText w:val=""/>
      <w:lvlPicBulletId w:val="0"/>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06214A"/>
    <w:multiLevelType w:val="hybridMultilevel"/>
    <w:tmpl w:val="BC86032C"/>
    <w:lvl w:ilvl="0" w:tplc="040C0001">
      <w:start w:val="1"/>
      <w:numFmt w:val="bullet"/>
      <w:lvlText w:val=""/>
      <w:lvlJc w:val="left"/>
      <w:pPr>
        <w:ind w:left="669" w:hanging="360"/>
      </w:pPr>
      <w:rPr>
        <w:rFonts w:ascii="Symbol" w:hAnsi="Symbol" w:hint="default"/>
      </w:rPr>
    </w:lvl>
    <w:lvl w:ilvl="1" w:tplc="040C0003" w:tentative="1">
      <w:start w:val="1"/>
      <w:numFmt w:val="bullet"/>
      <w:lvlText w:val="o"/>
      <w:lvlJc w:val="left"/>
      <w:pPr>
        <w:ind w:left="1389" w:hanging="360"/>
      </w:pPr>
      <w:rPr>
        <w:rFonts w:ascii="Courier New" w:hAnsi="Courier New" w:cs="Courier New" w:hint="default"/>
      </w:rPr>
    </w:lvl>
    <w:lvl w:ilvl="2" w:tplc="040C0005" w:tentative="1">
      <w:start w:val="1"/>
      <w:numFmt w:val="bullet"/>
      <w:lvlText w:val=""/>
      <w:lvlJc w:val="left"/>
      <w:pPr>
        <w:ind w:left="2109" w:hanging="360"/>
      </w:pPr>
      <w:rPr>
        <w:rFonts w:ascii="Wingdings" w:hAnsi="Wingdings" w:hint="default"/>
      </w:rPr>
    </w:lvl>
    <w:lvl w:ilvl="3" w:tplc="040C0001" w:tentative="1">
      <w:start w:val="1"/>
      <w:numFmt w:val="bullet"/>
      <w:lvlText w:val=""/>
      <w:lvlJc w:val="left"/>
      <w:pPr>
        <w:ind w:left="2829" w:hanging="360"/>
      </w:pPr>
      <w:rPr>
        <w:rFonts w:ascii="Symbol" w:hAnsi="Symbol" w:hint="default"/>
      </w:rPr>
    </w:lvl>
    <w:lvl w:ilvl="4" w:tplc="040C0003" w:tentative="1">
      <w:start w:val="1"/>
      <w:numFmt w:val="bullet"/>
      <w:lvlText w:val="o"/>
      <w:lvlJc w:val="left"/>
      <w:pPr>
        <w:ind w:left="3549" w:hanging="360"/>
      </w:pPr>
      <w:rPr>
        <w:rFonts w:ascii="Courier New" w:hAnsi="Courier New" w:cs="Courier New" w:hint="default"/>
      </w:rPr>
    </w:lvl>
    <w:lvl w:ilvl="5" w:tplc="040C0005" w:tentative="1">
      <w:start w:val="1"/>
      <w:numFmt w:val="bullet"/>
      <w:lvlText w:val=""/>
      <w:lvlJc w:val="left"/>
      <w:pPr>
        <w:ind w:left="4269" w:hanging="360"/>
      </w:pPr>
      <w:rPr>
        <w:rFonts w:ascii="Wingdings" w:hAnsi="Wingdings" w:hint="default"/>
      </w:rPr>
    </w:lvl>
    <w:lvl w:ilvl="6" w:tplc="040C0001" w:tentative="1">
      <w:start w:val="1"/>
      <w:numFmt w:val="bullet"/>
      <w:lvlText w:val=""/>
      <w:lvlJc w:val="left"/>
      <w:pPr>
        <w:ind w:left="4989" w:hanging="360"/>
      </w:pPr>
      <w:rPr>
        <w:rFonts w:ascii="Symbol" w:hAnsi="Symbol" w:hint="default"/>
      </w:rPr>
    </w:lvl>
    <w:lvl w:ilvl="7" w:tplc="040C0003" w:tentative="1">
      <w:start w:val="1"/>
      <w:numFmt w:val="bullet"/>
      <w:lvlText w:val="o"/>
      <w:lvlJc w:val="left"/>
      <w:pPr>
        <w:ind w:left="5709" w:hanging="360"/>
      </w:pPr>
      <w:rPr>
        <w:rFonts w:ascii="Courier New" w:hAnsi="Courier New" w:cs="Courier New" w:hint="default"/>
      </w:rPr>
    </w:lvl>
    <w:lvl w:ilvl="8" w:tplc="040C0005" w:tentative="1">
      <w:start w:val="1"/>
      <w:numFmt w:val="bullet"/>
      <w:lvlText w:val=""/>
      <w:lvlJc w:val="left"/>
      <w:pPr>
        <w:ind w:left="6429" w:hanging="360"/>
      </w:pPr>
      <w:rPr>
        <w:rFonts w:ascii="Wingdings" w:hAnsi="Wingdings" w:hint="default"/>
      </w:rPr>
    </w:lvl>
  </w:abstractNum>
  <w:abstractNum w:abstractNumId="6" w15:restartNumberingAfterBreak="0">
    <w:nsid w:val="1655725C"/>
    <w:multiLevelType w:val="hybridMultilevel"/>
    <w:tmpl w:val="FFCCDBFE"/>
    <w:lvl w:ilvl="0" w:tplc="A8625D5C">
      <w:start w:val="1"/>
      <w:numFmt w:val="bullet"/>
      <w:lvlText w:val="Ü"/>
      <w:lvlJc w:val="left"/>
      <w:pPr>
        <w:ind w:left="720" w:hanging="360"/>
      </w:pPr>
      <w:rPr>
        <w:rFonts w:ascii="Wingdings" w:hAnsi="Wingdings" w:hint="default"/>
        <w:b/>
        <w:color w:val="C00000"/>
        <w:sz w:val="20"/>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7" w15:restartNumberingAfterBreak="0">
    <w:nsid w:val="1EF71795"/>
    <w:multiLevelType w:val="hybridMultilevel"/>
    <w:tmpl w:val="3F7E47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452B18"/>
    <w:multiLevelType w:val="hybridMultilevel"/>
    <w:tmpl w:val="ED406FA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0977CC4"/>
    <w:multiLevelType w:val="hybridMultilevel"/>
    <w:tmpl w:val="EAB8311E"/>
    <w:lvl w:ilvl="0" w:tplc="DD04785C">
      <w:start w:val="1"/>
      <w:numFmt w:val="bullet"/>
      <w:lvlText w:val=""/>
      <w:lvlJc w:val="left"/>
      <w:pPr>
        <w:tabs>
          <w:tab w:val="num" w:pos="720"/>
        </w:tabs>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16150DD"/>
    <w:multiLevelType w:val="hybridMultilevel"/>
    <w:tmpl w:val="FDC88590"/>
    <w:lvl w:ilvl="0" w:tplc="E6563146">
      <w:start w:val="1"/>
      <w:numFmt w:val="bullet"/>
      <w:lvlText w:val=""/>
      <w:lvlJc w:val="left"/>
      <w:pPr>
        <w:ind w:left="1440" w:hanging="360"/>
      </w:pPr>
      <w:rPr>
        <w:rFonts w:ascii="Wingdings" w:hAnsi="Wingdings" w:hint="default"/>
        <w:b/>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FF91960"/>
    <w:multiLevelType w:val="hybridMultilevel"/>
    <w:tmpl w:val="538A57CC"/>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1AB3749"/>
    <w:multiLevelType w:val="hybridMultilevel"/>
    <w:tmpl w:val="3240076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40B508C"/>
    <w:multiLevelType w:val="hybridMultilevel"/>
    <w:tmpl w:val="C9567D1C"/>
    <w:lvl w:ilvl="0" w:tplc="040C000D">
      <w:start w:val="1"/>
      <w:numFmt w:val="bullet"/>
      <w:lvlText w:val=""/>
      <w:lvlJc w:val="left"/>
      <w:pPr>
        <w:ind w:left="894" w:hanging="360"/>
      </w:pPr>
      <w:rPr>
        <w:rFonts w:ascii="Wingdings" w:hAnsi="Wingdings" w:hint="default"/>
      </w:rPr>
    </w:lvl>
    <w:lvl w:ilvl="1" w:tplc="040C0003" w:tentative="1">
      <w:start w:val="1"/>
      <w:numFmt w:val="bullet"/>
      <w:lvlText w:val="o"/>
      <w:lvlJc w:val="left"/>
      <w:pPr>
        <w:ind w:left="1614" w:hanging="360"/>
      </w:pPr>
      <w:rPr>
        <w:rFonts w:ascii="Courier New" w:hAnsi="Courier New" w:cs="Courier New" w:hint="default"/>
      </w:rPr>
    </w:lvl>
    <w:lvl w:ilvl="2" w:tplc="040C0005" w:tentative="1">
      <w:start w:val="1"/>
      <w:numFmt w:val="bullet"/>
      <w:lvlText w:val=""/>
      <w:lvlJc w:val="left"/>
      <w:pPr>
        <w:ind w:left="2334" w:hanging="360"/>
      </w:pPr>
      <w:rPr>
        <w:rFonts w:ascii="Wingdings" w:hAnsi="Wingdings" w:hint="default"/>
      </w:rPr>
    </w:lvl>
    <w:lvl w:ilvl="3" w:tplc="040C0001" w:tentative="1">
      <w:start w:val="1"/>
      <w:numFmt w:val="bullet"/>
      <w:lvlText w:val=""/>
      <w:lvlJc w:val="left"/>
      <w:pPr>
        <w:ind w:left="3054" w:hanging="360"/>
      </w:pPr>
      <w:rPr>
        <w:rFonts w:ascii="Symbol" w:hAnsi="Symbol" w:hint="default"/>
      </w:rPr>
    </w:lvl>
    <w:lvl w:ilvl="4" w:tplc="040C0003" w:tentative="1">
      <w:start w:val="1"/>
      <w:numFmt w:val="bullet"/>
      <w:lvlText w:val="o"/>
      <w:lvlJc w:val="left"/>
      <w:pPr>
        <w:ind w:left="3774" w:hanging="360"/>
      </w:pPr>
      <w:rPr>
        <w:rFonts w:ascii="Courier New" w:hAnsi="Courier New" w:cs="Courier New" w:hint="default"/>
      </w:rPr>
    </w:lvl>
    <w:lvl w:ilvl="5" w:tplc="040C0005" w:tentative="1">
      <w:start w:val="1"/>
      <w:numFmt w:val="bullet"/>
      <w:lvlText w:val=""/>
      <w:lvlJc w:val="left"/>
      <w:pPr>
        <w:ind w:left="4494" w:hanging="360"/>
      </w:pPr>
      <w:rPr>
        <w:rFonts w:ascii="Wingdings" w:hAnsi="Wingdings" w:hint="default"/>
      </w:rPr>
    </w:lvl>
    <w:lvl w:ilvl="6" w:tplc="040C0001" w:tentative="1">
      <w:start w:val="1"/>
      <w:numFmt w:val="bullet"/>
      <w:lvlText w:val=""/>
      <w:lvlJc w:val="left"/>
      <w:pPr>
        <w:ind w:left="5214" w:hanging="360"/>
      </w:pPr>
      <w:rPr>
        <w:rFonts w:ascii="Symbol" w:hAnsi="Symbol" w:hint="default"/>
      </w:rPr>
    </w:lvl>
    <w:lvl w:ilvl="7" w:tplc="040C0003" w:tentative="1">
      <w:start w:val="1"/>
      <w:numFmt w:val="bullet"/>
      <w:lvlText w:val="o"/>
      <w:lvlJc w:val="left"/>
      <w:pPr>
        <w:ind w:left="5934" w:hanging="360"/>
      </w:pPr>
      <w:rPr>
        <w:rFonts w:ascii="Courier New" w:hAnsi="Courier New" w:cs="Courier New" w:hint="default"/>
      </w:rPr>
    </w:lvl>
    <w:lvl w:ilvl="8" w:tplc="040C0005" w:tentative="1">
      <w:start w:val="1"/>
      <w:numFmt w:val="bullet"/>
      <w:lvlText w:val=""/>
      <w:lvlJc w:val="left"/>
      <w:pPr>
        <w:ind w:left="6654" w:hanging="360"/>
      </w:pPr>
      <w:rPr>
        <w:rFonts w:ascii="Wingdings" w:hAnsi="Wingdings" w:hint="default"/>
      </w:rPr>
    </w:lvl>
  </w:abstractNum>
  <w:abstractNum w:abstractNumId="15" w15:restartNumberingAfterBreak="0">
    <w:nsid w:val="3AD25227"/>
    <w:multiLevelType w:val="hybridMultilevel"/>
    <w:tmpl w:val="B3B49C9E"/>
    <w:lvl w:ilvl="0" w:tplc="040C0001">
      <w:start w:val="1"/>
      <w:numFmt w:val="bullet"/>
      <w:lvlText w:val=""/>
      <w:lvlJc w:val="left"/>
      <w:pPr>
        <w:ind w:left="720" w:hanging="360"/>
      </w:pPr>
      <w:rPr>
        <w:rFonts w:ascii="Symbol" w:hAnsi="Symbol"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0B04225"/>
    <w:multiLevelType w:val="hybridMultilevel"/>
    <w:tmpl w:val="6A7CB886"/>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E7D1F61"/>
    <w:multiLevelType w:val="hybridMultilevel"/>
    <w:tmpl w:val="032C17B0"/>
    <w:lvl w:ilvl="0" w:tplc="040C000D">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EA06672"/>
    <w:multiLevelType w:val="hybridMultilevel"/>
    <w:tmpl w:val="DD967372"/>
    <w:lvl w:ilvl="0" w:tplc="A8625D5C">
      <w:start w:val="1"/>
      <w:numFmt w:val="bullet"/>
      <w:lvlText w:val="Ü"/>
      <w:lvlJc w:val="left"/>
      <w:pPr>
        <w:ind w:left="720" w:hanging="360"/>
      </w:pPr>
      <w:rPr>
        <w:rFonts w:ascii="Wingdings" w:hAnsi="Wingdings" w:hint="default"/>
        <w:b/>
        <w:color w:val="C00000"/>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727577"/>
    <w:multiLevelType w:val="hybridMultilevel"/>
    <w:tmpl w:val="5808C668"/>
    <w:lvl w:ilvl="0" w:tplc="CAA0FC80">
      <w:start w:val="8"/>
      <w:numFmt w:val="bullet"/>
      <w:lvlText w:val="-"/>
      <w:lvlJc w:val="left"/>
      <w:pPr>
        <w:ind w:left="405" w:hanging="360"/>
      </w:pPr>
      <w:rPr>
        <w:rFonts w:ascii="Calibri" w:eastAsia="Times New Roman"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20" w15:restartNumberingAfterBreak="0">
    <w:nsid w:val="6ED93895"/>
    <w:multiLevelType w:val="hybridMultilevel"/>
    <w:tmpl w:val="B1AECD78"/>
    <w:lvl w:ilvl="0" w:tplc="040C000B">
      <w:start w:val="1"/>
      <w:numFmt w:val="bullet"/>
      <w:lvlText w:val=""/>
      <w:lvlJc w:val="left"/>
      <w:pPr>
        <w:ind w:left="770" w:hanging="360"/>
      </w:pPr>
      <w:rPr>
        <w:rFonts w:ascii="Wingdings" w:hAnsi="Wingdings"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21" w15:restartNumberingAfterBreak="0">
    <w:nsid w:val="70775646"/>
    <w:multiLevelType w:val="hybridMultilevel"/>
    <w:tmpl w:val="A84AB690"/>
    <w:lvl w:ilvl="0" w:tplc="D0584CE6">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0CC1188"/>
    <w:multiLevelType w:val="hybridMultilevel"/>
    <w:tmpl w:val="1292B8B0"/>
    <w:lvl w:ilvl="0" w:tplc="EBAE1622">
      <w:start w:val="1"/>
      <w:numFmt w:val="bullet"/>
      <w:lvlText w:val=""/>
      <w:lvlPicBulletId w:val="0"/>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1"/>
  </w:num>
  <w:num w:numId="4">
    <w:abstractNumId w:val="12"/>
  </w:num>
  <w:num w:numId="5">
    <w:abstractNumId w:val="19"/>
  </w:num>
  <w:num w:numId="6">
    <w:abstractNumId w:val="7"/>
  </w:num>
  <w:num w:numId="7">
    <w:abstractNumId w:val="9"/>
  </w:num>
  <w:num w:numId="8">
    <w:abstractNumId w:val="22"/>
  </w:num>
  <w:num w:numId="9">
    <w:abstractNumId w:val="4"/>
  </w:num>
  <w:num w:numId="10">
    <w:abstractNumId w:val="14"/>
  </w:num>
  <w:num w:numId="11">
    <w:abstractNumId w:val="10"/>
  </w:num>
  <w:num w:numId="12">
    <w:abstractNumId w:val="8"/>
  </w:num>
  <w:num w:numId="13">
    <w:abstractNumId w:val="20"/>
  </w:num>
  <w:num w:numId="14">
    <w:abstractNumId w:val="21"/>
  </w:num>
  <w:num w:numId="15">
    <w:abstractNumId w:val="0"/>
  </w:num>
  <w:num w:numId="16">
    <w:abstractNumId w:val="5"/>
  </w:num>
  <w:num w:numId="17">
    <w:abstractNumId w:val="3"/>
  </w:num>
  <w:num w:numId="18">
    <w:abstractNumId w:val="16"/>
  </w:num>
  <w:num w:numId="19">
    <w:abstractNumId w:val="18"/>
  </w:num>
  <w:num w:numId="20">
    <w:abstractNumId w:val="15"/>
  </w:num>
  <w:num w:numId="2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6"/>
  </w:num>
  <w:num w:numId="24">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BE"/>
    <w:rsid w:val="000140F1"/>
    <w:rsid w:val="0002390E"/>
    <w:rsid w:val="00031260"/>
    <w:rsid w:val="00031DF0"/>
    <w:rsid w:val="00042EC4"/>
    <w:rsid w:val="00053A43"/>
    <w:rsid w:val="00054F24"/>
    <w:rsid w:val="000563FC"/>
    <w:rsid w:val="000639A6"/>
    <w:rsid w:val="00064720"/>
    <w:rsid w:val="00070D14"/>
    <w:rsid w:val="0007471A"/>
    <w:rsid w:val="00082DE7"/>
    <w:rsid w:val="000B1F95"/>
    <w:rsid w:val="000B427A"/>
    <w:rsid w:val="000B70C7"/>
    <w:rsid w:val="000C09B5"/>
    <w:rsid w:val="000C1D05"/>
    <w:rsid w:val="000C3288"/>
    <w:rsid w:val="000C5A2D"/>
    <w:rsid w:val="000D44A0"/>
    <w:rsid w:val="000D5D42"/>
    <w:rsid w:val="000F3726"/>
    <w:rsid w:val="00100649"/>
    <w:rsid w:val="001035BE"/>
    <w:rsid w:val="0011560E"/>
    <w:rsid w:val="001174C5"/>
    <w:rsid w:val="00130C6E"/>
    <w:rsid w:val="001364FB"/>
    <w:rsid w:val="0014041F"/>
    <w:rsid w:val="0014547F"/>
    <w:rsid w:val="00146E27"/>
    <w:rsid w:val="0015731D"/>
    <w:rsid w:val="00163C6A"/>
    <w:rsid w:val="001678B5"/>
    <w:rsid w:val="00176307"/>
    <w:rsid w:val="0018425C"/>
    <w:rsid w:val="001871C2"/>
    <w:rsid w:val="00187B94"/>
    <w:rsid w:val="001A3AC7"/>
    <w:rsid w:val="001B4778"/>
    <w:rsid w:val="001B5802"/>
    <w:rsid w:val="001B5896"/>
    <w:rsid w:val="001D2848"/>
    <w:rsid w:val="001E1F21"/>
    <w:rsid w:val="001E52E4"/>
    <w:rsid w:val="001F3939"/>
    <w:rsid w:val="001F7F90"/>
    <w:rsid w:val="0020065C"/>
    <w:rsid w:val="002074A9"/>
    <w:rsid w:val="0022108D"/>
    <w:rsid w:val="00222CA4"/>
    <w:rsid w:val="0022380F"/>
    <w:rsid w:val="002264C3"/>
    <w:rsid w:val="0023083D"/>
    <w:rsid w:val="00231728"/>
    <w:rsid w:val="00232B0A"/>
    <w:rsid w:val="00234E94"/>
    <w:rsid w:val="002440BB"/>
    <w:rsid w:val="00245803"/>
    <w:rsid w:val="00245A83"/>
    <w:rsid w:val="002472EF"/>
    <w:rsid w:val="002607C6"/>
    <w:rsid w:val="00260F59"/>
    <w:rsid w:val="00260F6D"/>
    <w:rsid w:val="002738F1"/>
    <w:rsid w:val="00276554"/>
    <w:rsid w:val="00277658"/>
    <w:rsid w:val="00280C4D"/>
    <w:rsid w:val="00281BF6"/>
    <w:rsid w:val="0028241A"/>
    <w:rsid w:val="00282A70"/>
    <w:rsid w:val="00292D3D"/>
    <w:rsid w:val="0029420E"/>
    <w:rsid w:val="002B0B3A"/>
    <w:rsid w:val="002B2472"/>
    <w:rsid w:val="002C2207"/>
    <w:rsid w:val="002C771B"/>
    <w:rsid w:val="002D6188"/>
    <w:rsid w:val="002E332A"/>
    <w:rsid w:val="002E6F3C"/>
    <w:rsid w:val="002F0337"/>
    <w:rsid w:val="002F5D96"/>
    <w:rsid w:val="003009AD"/>
    <w:rsid w:val="00301D27"/>
    <w:rsid w:val="003020C4"/>
    <w:rsid w:val="00305AAB"/>
    <w:rsid w:val="003125BF"/>
    <w:rsid w:val="00313794"/>
    <w:rsid w:val="00321A7E"/>
    <w:rsid w:val="0032385E"/>
    <w:rsid w:val="00323F45"/>
    <w:rsid w:val="00324AC1"/>
    <w:rsid w:val="00331936"/>
    <w:rsid w:val="00331D9D"/>
    <w:rsid w:val="00332DD6"/>
    <w:rsid w:val="00334114"/>
    <w:rsid w:val="00336840"/>
    <w:rsid w:val="003415BB"/>
    <w:rsid w:val="0034454F"/>
    <w:rsid w:val="00345D4D"/>
    <w:rsid w:val="0035039A"/>
    <w:rsid w:val="0035108E"/>
    <w:rsid w:val="003576B5"/>
    <w:rsid w:val="003837E3"/>
    <w:rsid w:val="00384267"/>
    <w:rsid w:val="00394789"/>
    <w:rsid w:val="00394EFB"/>
    <w:rsid w:val="00395F66"/>
    <w:rsid w:val="003A0AB5"/>
    <w:rsid w:val="003A1FD2"/>
    <w:rsid w:val="003A3379"/>
    <w:rsid w:val="003A43F4"/>
    <w:rsid w:val="003A46B9"/>
    <w:rsid w:val="003A7B24"/>
    <w:rsid w:val="003A7BFD"/>
    <w:rsid w:val="003B2F8E"/>
    <w:rsid w:val="003B567F"/>
    <w:rsid w:val="003C1F85"/>
    <w:rsid w:val="003C5537"/>
    <w:rsid w:val="003C5976"/>
    <w:rsid w:val="003D0865"/>
    <w:rsid w:val="003D127B"/>
    <w:rsid w:val="003D33E0"/>
    <w:rsid w:val="003E2398"/>
    <w:rsid w:val="003E2E86"/>
    <w:rsid w:val="003E2FB1"/>
    <w:rsid w:val="003F2955"/>
    <w:rsid w:val="004122F4"/>
    <w:rsid w:val="00415D41"/>
    <w:rsid w:val="00417F58"/>
    <w:rsid w:val="004349AE"/>
    <w:rsid w:val="00443EAF"/>
    <w:rsid w:val="00446EFF"/>
    <w:rsid w:val="00453BEC"/>
    <w:rsid w:val="0046261F"/>
    <w:rsid w:val="004735AC"/>
    <w:rsid w:val="00473926"/>
    <w:rsid w:val="00477DE5"/>
    <w:rsid w:val="00497D96"/>
    <w:rsid w:val="004B1126"/>
    <w:rsid w:val="004B4BEF"/>
    <w:rsid w:val="004B5F01"/>
    <w:rsid w:val="004C1155"/>
    <w:rsid w:val="004C58B2"/>
    <w:rsid w:val="004C6AA8"/>
    <w:rsid w:val="004E3E80"/>
    <w:rsid w:val="004E581B"/>
    <w:rsid w:val="004E7ACC"/>
    <w:rsid w:val="004F184B"/>
    <w:rsid w:val="004F6598"/>
    <w:rsid w:val="00502514"/>
    <w:rsid w:val="00513272"/>
    <w:rsid w:val="00520D39"/>
    <w:rsid w:val="00522D8D"/>
    <w:rsid w:val="00526F20"/>
    <w:rsid w:val="005348BA"/>
    <w:rsid w:val="005418A9"/>
    <w:rsid w:val="00544D6F"/>
    <w:rsid w:val="00553715"/>
    <w:rsid w:val="00555E1E"/>
    <w:rsid w:val="00562E3C"/>
    <w:rsid w:val="00572E91"/>
    <w:rsid w:val="00574D72"/>
    <w:rsid w:val="00575789"/>
    <w:rsid w:val="00581E12"/>
    <w:rsid w:val="00591D08"/>
    <w:rsid w:val="005934E6"/>
    <w:rsid w:val="005B698D"/>
    <w:rsid w:val="005C3ADA"/>
    <w:rsid w:val="005F07DA"/>
    <w:rsid w:val="005F3398"/>
    <w:rsid w:val="005F4600"/>
    <w:rsid w:val="005F57AC"/>
    <w:rsid w:val="005F7721"/>
    <w:rsid w:val="005F78E0"/>
    <w:rsid w:val="006000E3"/>
    <w:rsid w:val="0060147C"/>
    <w:rsid w:val="006048C2"/>
    <w:rsid w:val="00606491"/>
    <w:rsid w:val="006108DC"/>
    <w:rsid w:val="00615BD0"/>
    <w:rsid w:val="00620954"/>
    <w:rsid w:val="00621030"/>
    <w:rsid w:val="00621DBD"/>
    <w:rsid w:val="006322E3"/>
    <w:rsid w:val="006336D5"/>
    <w:rsid w:val="006339B6"/>
    <w:rsid w:val="006355F9"/>
    <w:rsid w:val="00642A5A"/>
    <w:rsid w:val="0064799E"/>
    <w:rsid w:val="006640B0"/>
    <w:rsid w:val="00666D4C"/>
    <w:rsid w:val="00667466"/>
    <w:rsid w:val="00673AF8"/>
    <w:rsid w:val="0068014A"/>
    <w:rsid w:val="006901FC"/>
    <w:rsid w:val="006A24A2"/>
    <w:rsid w:val="006A28D6"/>
    <w:rsid w:val="006C1829"/>
    <w:rsid w:val="006D53BB"/>
    <w:rsid w:val="006E6B31"/>
    <w:rsid w:val="006E7146"/>
    <w:rsid w:val="00706000"/>
    <w:rsid w:val="00720F2E"/>
    <w:rsid w:val="00724080"/>
    <w:rsid w:val="0072525F"/>
    <w:rsid w:val="007266AC"/>
    <w:rsid w:val="007272DE"/>
    <w:rsid w:val="00734BC0"/>
    <w:rsid w:val="00743EA6"/>
    <w:rsid w:val="00744E42"/>
    <w:rsid w:val="00760E94"/>
    <w:rsid w:val="00764DF7"/>
    <w:rsid w:val="00766E66"/>
    <w:rsid w:val="007748BA"/>
    <w:rsid w:val="0077522A"/>
    <w:rsid w:val="007855E2"/>
    <w:rsid w:val="00785905"/>
    <w:rsid w:val="00795862"/>
    <w:rsid w:val="007A0C02"/>
    <w:rsid w:val="007A2265"/>
    <w:rsid w:val="007A3AEB"/>
    <w:rsid w:val="007B1D6D"/>
    <w:rsid w:val="007B6655"/>
    <w:rsid w:val="007C012F"/>
    <w:rsid w:val="007C565D"/>
    <w:rsid w:val="007D1B37"/>
    <w:rsid w:val="007D4574"/>
    <w:rsid w:val="007E653B"/>
    <w:rsid w:val="007E685C"/>
    <w:rsid w:val="007F46B2"/>
    <w:rsid w:val="007F54BA"/>
    <w:rsid w:val="007F6141"/>
    <w:rsid w:val="00800784"/>
    <w:rsid w:val="0080193A"/>
    <w:rsid w:val="00802692"/>
    <w:rsid w:val="00805FC7"/>
    <w:rsid w:val="00813CC2"/>
    <w:rsid w:val="008146DE"/>
    <w:rsid w:val="00836627"/>
    <w:rsid w:val="00837A25"/>
    <w:rsid w:val="0084438E"/>
    <w:rsid w:val="0085665B"/>
    <w:rsid w:val="00861C3A"/>
    <w:rsid w:val="0086427F"/>
    <w:rsid w:val="00864A47"/>
    <w:rsid w:val="008656CE"/>
    <w:rsid w:val="008727A6"/>
    <w:rsid w:val="00885D8E"/>
    <w:rsid w:val="00886EC6"/>
    <w:rsid w:val="00890498"/>
    <w:rsid w:val="0089114A"/>
    <w:rsid w:val="008A05C5"/>
    <w:rsid w:val="008A229A"/>
    <w:rsid w:val="008A2536"/>
    <w:rsid w:val="008A374D"/>
    <w:rsid w:val="008B50EC"/>
    <w:rsid w:val="008B6782"/>
    <w:rsid w:val="008C3814"/>
    <w:rsid w:val="008D42EC"/>
    <w:rsid w:val="008D6D0C"/>
    <w:rsid w:val="008E6D9A"/>
    <w:rsid w:val="008E7012"/>
    <w:rsid w:val="008F24B1"/>
    <w:rsid w:val="008F5A31"/>
    <w:rsid w:val="00902B5B"/>
    <w:rsid w:val="00904022"/>
    <w:rsid w:val="00905C46"/>
    <w:rsid w:val="00906BBA"/>
    <w:rsid w:val="00907874"/>
    <w:rsid w:val="009118AE"/>
    <w:rsid w:val="009256F3"/>
    <w:rsid w:val="0094268C"/>
    <w:rsid w:val="00945D9C"/>
    <w:rsid w:val="00952C4F"/>
    <w:rsid w:val="00960124"/>
    <w:rsid w:val="00961DFE"/>
    <w:rsid w:val="00970356"/>
    <w:rsid w:val="009746AE"/>
    <w:rsid w:val="0098308E"/>
    <w:rsid w:val="00983602"/>
    <w:rsid w:val="009A472D"/>
    <w:rsid w:val="009A6A92"/>
    <w:rsid w:val="009C128B"/>
    <w:rsid w:val="009D2556"/>
    <w:rsid w:val="009D6BA8"/>
    <w:rsid w:val="009F356B"/>
    <w:rsid w:val="009F4A94"/>
    <w:rsid w:val="00A022DD"/>
    <w:rsid w:val="00A03FEF"/>
    <w:rsid w:val="00A06E41"/>
    <w:rsid w:val="00A07958"/>
    <w:rsid w:val="00A1347A"/>
    <w:rsid w:val="00A143B0"/>
    <w:rsid w:val="00A14675"/>
    <w:rsid w:val="00A20526"/>
    <w:rsid w:val="00A30EA1"/>
    <w:rsid w:val="00A31576"/>
    <w:rsid w:val="00A315A6"/>
    <w:rsid w:val="00A468B7"/>
    <w:rsid w:val="00A528D1"/>
    <w:rsid w:val="00A573C7"/>
    <w:rsid w:val="00A61455"/>
    <w:rsid w:val="00A668D8"/>
    <w:rsid w:val="00A70A21"/>
    <w:rsid w:val="00A74B43"/>
    <w:rsid w:val="00A8217B"/>
    <w:rsid w:val="00A85F42"/>
    <w:rsid w:val="00AA2344"/>
    <w:rsid w:val="00AA23BE"/>
    <w:rsid w:val="00AA2A95"/>
    <w:rsid w:val="00AB0447"/>
    <w:rsid w:val="00AC077F"/>
    <w:rsid w:val="00AC5CBA"/>
    <w:rsid w:val="00AD4133"/>
    <w:rsid w:val="00AE0ACE"/>
    <w:rsid w:val="00AE1A9B"/>
    <w:rsid w:val="00AE3005"/>
    <w:rsid w:val="00AF01F4"/>
    <w:rsid w:val="00AF15C6"/>
    <w:rsid w:val="00AF6F97"/>
    <w:rsid w:val="00AF7503"/>
    <w:rsid w:val="00B01B99"/>
    <w:rsid w:val="00B20788"/>
    <w:rsid w:val="00B35C20"/>
    <w:rsid w:val="00B3719D"/>
    <w:rsid w:val="00B444FD"/>
    <w:rsid w:val="00B51FBB"/>
    <w:rsid w:val="00B5724D"/>
    <w:rsid w:val="00B63A33"/>
    <w:rsid w:val="00B700DD"/>
    <w:rsid w:val="00B76598"/>
    <w:rsid w:val="00B9754C"/>
    <w:rsid w:val="00BA1316"/>
    <w:rsid w:val="00BA1CDE"/>
    <w:rsid w:val="00BA4EC3"/>
    <w:rsid w:val="00BA5D22"/>
    <w:rsid w:val="00BB32E6"/>
    <w:rsid w:val="00BB7FB6"/>
    <w:rsid w:val="00BC28DA"/>
    <w:rsid w:val="00BC6B93"/>
    <w:rsid w:val="00BD6D39"/>
    <w:rsid w:val="00C0080C"/>
    <w:rsid w:val="00C06119"/>
    <w:rsid w:val="00C137D8"/>
    <w:rsid w:val="00C14445"/>
    <w:rsid w:val="00C1622B"/>
    <w:rsid w:val="00C20388"/>
    <w:rsid w:val="00C209FB"/>
    <w:rsid w:val="00C21CF2"/>
    <w:rsid w:val="00C27B0E"/>
    <w:rsid w:val="00C3225E"/>
    <w:rsid w:val="00C437A9"/>
    <w:rsid w:val="00C45A76"/>
    <w:rsid w:val="00C51C1A"/>
    <w:rsid w:val="00C52E3B"/>
    <w:rsid w:val="00C662BB"/>
    <w:rsid w:val="00C6733D"/>
    <w:rsid w:val="00C702A0"/>
    <w:rsid w:val="00C7073E"/>
    <w:rsid w:val="00C916AC"/>
    <w:rsid w:val="00C91A57"/>
    <w:rsid w:val="00C94E56"/>
    <w:rsid w:val="00CA0055"/>
    <w:rsid w:val="00CA02FF"/>
    <w:rsid w:val="00CA4538"/>
    <w:rsid w:val="00CA49F7"/>
    <w:rsid w:val="00CA7110"/>
    <w:rsid w:val="00CB41D4"/>
    <w:rsid w:val="00CB5742"/>
    <w:rsid w:val="00CB6592"/>
    <w:rsid w:val="00CB693D"/>
    <w:rsid w:val="00CC5251"/>
    <w:rsid w:val="00CC53F6"/>
    <w:rsid w:val="00CC6EA3"/>
    <w:rsid w:val="00CC7E99"/>
    <w:rsid w:val="00CD62AC"/>
    <w:rsid w:val="00CE0D1C"/>
    <w:rsid w:val="00CE5963"/>
    <w:rsid w:val="00CE6038"/>
    <w:rsid w:val="00CE7D75"/>
    <w:rsid w:val="00CF2C5C"/>
    <w:rsid w:val="00D1345A"/>
    <w:rsid w:val="00D14294"/>
    <w:rsid w:val="00D17F2F"/>
    <w:rsid w:val="00D22284"/>
    <w:rsid w:val="00D24D2D"/>
    <w:rsid w:val="00D31339"/>
    <w:rsid w:val="00D3263E"/>
    <w:rsid w:val="00D35E93"/>
    <w:rsid w:val="00D37537"/>
    <w:rsid w:val="00D46E12"/>
    <w:rsid w:val="00D4754C"/>
    <w:rsid w:val="00D5042F"/>
    <w:rsid w:val="00D51776"/>
    <w:rsid w:val="00D602AF"/>
    <w:rsid w:val="00D6493A"/>
    <w:rsid w:val="00D75E71"/>
    <w:rsid w:val="00D90FA5"/>
    <w:rsid w:val="00D93311"/>
    <w:rsid w:val="00D93DE3"/>
    <w:rsid w:val="00D9746C"/>
    <w:rsid w:val="00DA37C4"/>
    <w:rsid w:val="00DA5D12"/>
    <w:rsid w:val="00DB1154"/>
    <w:rsid w:val="00DB1192"/>
    <w:rsid w:val="00DB2A79"/>
    <w:rsid w:val="00DB30F4"/>
    <w:rsid w:val="00DB3B46"/>
    <w:rsid w:val="00DC3CB2"/>
    <w:rsid w:val="00DC6684"/>
    <w:rsid w:val="00DD06FF"/>
    <w:rsid w:val="00DD1C7E"/>
    <w:rsid w:val="00DD253C"/>
    <w:rsid w:val="00DD567A"/>
    <w:rsid w:val="00DE14C7"/>
    <w:rsid w:val="00DE1B03"/>
    <w:rsid w:val="00DE52C8"/>
    <w:rsid w:val="00E000A0"/>
    <w:rsid w:val="00E042E7"/>
    <w:rsid w:val="00E106EF"/>
    <w:rsid w:val="00E236BE"/>
    <w:rsid w:val="00E249E4"/>
    <w:rsid w:val="00E26590"/>
    <w:rsid w:val="00E26A92"/>
    <w:rsid w:val="00E3645A"/>
    <w:rsid w:val="00E3667B"/>
    <w:rsid w:val="00E477E0"/>
    <w:rsid w:val="00E62D03"/>
    <w:rsid w:val="00E65297"/>
    <w:rsid w:val="00E74911"/>
    <w:rsid w:val="00E774A8"/>
    <w:rsid w:val="00E8073A"/>
    <w:rsid w:val="00E81BFC"/>
    <w:rsid w:val="00E923EB"/>
    <w:rsid w:val="00E93FC0"/>
    <w:rsid w:val="00E940AB"/>
    <w:rsid w:val="00E9629A"/>
    <w:rsid w:val="00E9771A"/>
    <w:rsid w:val="00E97E75"/>
    <w:rsid w:val="00EA3458"/>
    <w:rsid w:val="00EB16FD"/>
    <w:rsid w:val="00EB1DB7"/>
    <w:rsid w:val="00EB4691"/>
    <w:rsid w:val="00EC7E60"/>
    <w:rsid w:val="00ED1652"/>
    <w:rsid w:val="00ED2BB0"/>
    <w:rsid w:val="00EE4055"/>
    <w:rsid w:val="00EE7F06"/>
    <w:rsid w:val="00F00DB1"/>
    <w:rsid w:val="00F04721"/>
    <w:rsid w:val="00F15E37"/>
    <w:rsid w:val="00F21BAE"/>
    <w:rsid w:val="00F2328D"/>
    <w:rsid w:val="00F308B3"/>
    <w:rsid w:val="00F309F7"/>
    <w:rsid w:val="00F354FF"/>
    <w:rsid w:val="00F364FE"/>
    <w:rsid w:val="00F442D3"/>
    <w:rsid w:val="00F44D4B"/>
    <w:rsid w:val="00F47BDA"/>
    <w:rsid w:val="00F540CB"/>
    <w:rsid w:val="00F553F4"/>
    <w:rsid w:val="00F810DE"/>
    <w:rsid w:val="00F910CA"/>
    <w:rsid w:val="00F974A3"/>
    <w:rsid w:val="00FA65C2"/>
    <w:rsid w:val="00FB2C26"/>
    <w:rsid w:val="00FB2F63"/>
    <w:rsid w:val="00FB4DBB"/>
    <w:rsid w:val="00FB501B"/>
    <w:rsid w:val="00FD0E40"/>
    <w:rsid w:val="00FD149F"/>
    <w:rsid w:val="00FD6A3E"/>
    <w:rsid w:val="00FE1225"/>
    <w:rsid w:val="00FE35C1"/>
    <w:rsid w:val="00FE7B6A"/>
    <w:rsid w:val="00FE7BAF"/>
    <w:rsid w:val="00FF05FA"/>
    <w:rsid w:val="00FF20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69C4C"/>
  <w15:docId w15:val="{5887DC2F-4A0E-4F44-B287-B9DB681C8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character" w:styleId="Marquedecommentaire">
    <w:name w:val="annotation reference"/>
    <w:basedOn w:val="Policepardfaut"/>
    <w:uiPriority w:val="99"/>
    <w:unhideWhenUsed/>
    <w:rsid w:val="00395F66"/>
    <w:rPr>
      <w:sz w:val="16"/>
      <w:szCs w:val="16"/>
    </w:rPr>
  </w:style>
  <w:style w:type="paragraph" w:styleId="Commentaire">
    <w:name w:val="annotation text"/>
    <w:basedOn w:val="Normal"/>
    <w:link w:val="CommentaireCar"/>
    <w:uiPriority w:val="99"/>
    <w:unhideWhenUsed/>
    <w:rsid w:val="00395F66"/>
    <w:rPr>
      <w:sz w:val="20"/>
      <w:szCs w:val="20"/>
    </w:rPr>
  </w:style>
  <w:style w:type="character" w:customStyle="1" w:styleId="CommentaireCar">
    <w:name w:val="Commentaire Car"/>
    <w:basedOn w:val="Policepardfaut"/>
    <w:link w:val="Commentaire"/>
    <w:uiPriority w:val="99"/>
    <w:rsid w:val="00395F66"/>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395F66"/>
    <w:rPr>
      <w:b/>
      <w:bCs/>
    </w:rPr>
  </w:style>
  <w:style w:type="character" w:customStyle="1" w:styleId="ObjetducommentaireCar">
    <w:name w:val="Objet du commentaire Car"/>
    <w:basedOn w:val="CommentaireCar"/>
    <w:link w:val="Objetducommentaire"/>
    <w:uiPriority w:val="99"/>
    <w:semiHidden/>
    <w:rsid w:val="00395F66"/>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08983009">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BCFFD9-8208-4A8E-BBA8-13BBD7C0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8</Pages>
  <Words>2461</Words>
  <Characters>13541</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A6704309</dc:creator>
  <cp:lastModifiedBy>CASSAN Nathalie [CEGEE]</cp:lastModifiedBy>
  <cp:revision>6</cp:revision>
  <cp:lastPrinted>2019-08-28T11:14:00Z</cp:lastPrinted>
  <dcterms:created xsi:type="dcterms:W3CDTF">2020-12-28T13:24:00Z</dcterms:created>
  <dcterms:modified xsi:type="dcterms:W3CDTF">2021-01-05T07:59:00Z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claude.mausy@cegee.caisse-epargne.fr</vt:lpwstr>
  </property>
  <property fmtid="{D5CDD505-2E9C-101B-9397-08002B2CF9AE}" pid="5" name="MSIP_Label_48a19f0c-bea1-442e-a475-ed109d9ec508_SetDate">
    <vt:lpwstr>2020-05-10T13:55:49.4065937Z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