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DDFF8D" w14:textId="77777777" w:rsidR="00AC0D70" w:rsidRPr="009577C3" w:rsidRDefault="00AC0D70" w:rsidP="00AC0D70">
      <w:pPr>
        <w:spacing w:after="120" w:line="300" w:lineRule="atLeast"/>
        <w:jc w:val="center"/>
        <w:rPr>
          <w:rFonts w:ascii="Verdana" w:hAnsi="Verdana"/>
          <w:b/>
          <w:sz w:val="20"/>
          <w:szCs w:val="20"/>
          <w:u w:val="single"/>
        </w:rPr>
      </w:pPr>
      <w:r w:rsidRPr="009577C3">
        <w:rPr>
          <w:rFonts w:ascii="Verdana" w:hAnsi="Verdana"/>
          <w:b/>
          <w:sz w:val="20"/>
          <w:szCs w:val="20"/>
          <w:u w:val="single"/>
        </w:rPr>
        <w:t xml:space="preserve">FORMULAIRE DE MISE EN SERVICE </w:t>
      </w:r>
      <w:r w:rsidR="000554AC">
        <w:rPr>
          <w:rFonts w:ascii="Verdana" w:hAnsi="Verdana"/>
          <w:b/>
          <w:sz w:val="20"/>
          <w:szCs w:val="20"/>
          <w:u w:val="single"/>
        </w:rPr>
        <w:t>MONEYPITCH</w:t>
      </w:r>
    </w:p>
    <w:p w14:paraId="62A1B07E" w14:textId="77777777" w:rsidR="000554AC" w:rsidRDefault="000554AC" w:rsidP="00AC0D70">
      <w:pPr>
        <w:spacing w:after="120" w:line="300" w:lineRule="atLeast"/>
        <w:jc w:val="both"/>
        <w:rPr>
          <w:rFonts w:ascii="Verdana" w:hAnsi="Verdana"/>
          <w:sz w:val="20"/>
          <w:szCs w:val="20"/>
        </w:rPr>
      </w:pPr>
      <w:r>
        <w:rPr>
          <w:rFonts w:ascii="Verdana" w:hAnsi="Verdana"/>
          <w:sz w:val="20"/>
          <w:szCs w:val="20"/>
        </w:rPr>
        <w:t>Civilité :</w:t>
      </w:r>
    </w:p>
    <w:p w14:paraId="6FFCBDAB" w14:textId="77777777" w:rsidR="004A3CE9" w:rsidRDefault="000554AC" w:rsidP="00AC0D70">
      <w:pPr>
        <w:spacing w:after="120" w:line="300" w:lineRule="atLeast"/>
        <w:jc w:val="both"/>
        <w:rPr>
          <w:rFonts w:ascii="Verdana" w:hAnsi="Verdana"/>
          <w:sz w:val="20"/>
          <w:szCs w:val="20"/>
        </w:rPr>
      </w:pPr>
      <w:r>
        <w:rPr>
          <w:rFonts w:ascii="Verdana" w:hAnsi="Verdana"/>
          <w:sz w:val="20"/>
          <w:szCs w:val="20"/>
        </w:rPr>
        <w:t>Prénom :</w:t>
      </w:r>
      <w:r>
        <w:rPr>
          <w:rFonts w:ascii="Verdana" w:hAnsi="Verdana"/>
          <w:sz w:val="20"/>
          <w:szCs w:val="20"/>
        </w:rPr>
        <w:tab/>
      </w:r>
      <w:r>
        <w:rPr>
          <w:rFonts w:ascii="Verdana" w:hAnsi="Verdana"/>
          <w:sz w:val="20"/>
          <w:szCs w:val="20"/>
        </w:rPr>
        <w:tab/>
      </w:r>
      <w:r>
        <w:rPr>
          <w:rFonts w:ascii="Verdana" w:hAnsi="Verdana"/>
          <w:sz w:val="20"/>
          <w:szCs w:val="20"/>
        </w:rPr>
        <w:tab/>
      </w:r>
    </w:p>
    <w:p w14:paraId="4E05388A" w14:textId="77777777" w:rsidR="004A3CE9" w:rsidRDefault="000554AC" w:rsidP="00AC0D70">
      <w:pPr>
        <w:spacing w:after="120" w:line="300" w:lineRule="atLeast"/>
        <w:jc w:val="both"/>
        <w:rPr>
          <w:rFonts w:ascii="Verdana" w:hAnsi="Verdana"/>
          <w:sz w:val="20"/>
          <w:szCs w:val="20"/>
        </w:rPr>
      </w:pPr>
      <w:r>
        <w:rPr>
          <w:rFonts w:ascii="Verdana" w:hAnsi="Verdana"/>
          <w:sz w:val="20"/>
          <w:szCs w:val="20"/>
        </w:rPr>
        <w:t>Nom :</w:t>
      </w:r>
      <w:r>
        <w:rPr>
          <w:rFonts w:ascii="Verdana" w:hAnsi="Verdana"/>
          <w:sz w:val="20"/>
          <w:szCs w:val="20"/>
        </w:rPr>
        <w:tab/>
      </w:r>
      <w:r>
        <w:rPr>
          <w:rFonts w:ascii="Verdana" w:hAnsi="Verdana"/>
          <w:sz w:val="20"/>
          <w:szCs w:val="20"/>
        </w:rPr>
        <w:tab/>
      </w:r>
    </w:p>
    <w:p w14:paraId="3956E3DE" w14:textId="77777777" w:rsidR="000554AC" w:rsidRDefault="000554AC" w:rsidP="00AC0D70">
      <w:pPr>
        <w:spacing w:after="120" w:line="300" w:lineRule="atLeast"/>
        <w:jc w:val="both"/>
        <w:rPr>
          <w:rFonts w:ascii="Verdana" w:hAnsi="Verdana"/>
          <w:sz w:val="20"/>
          <w:szCs w:val="20"/>
        </w:rPr>
      </w:pPr>
      <w:r>
        <w:rPr>
          <w:rFonts w:ascii="Verdana" w:hAnsi="Verdana"/>
          <w:sz w:val="20"/>
          <w:szCs w:val="20"/>
        </w:rPr>
        <w:t>N</w:t>
      </w:r>
      <w:r w:rsidR="00AC0D70" w:rsidRPr="00AC5FA4">
        <w:rPr>
          <w:rFonts w:ascii="Verdana" w:hAnsi="Verdana"/>
          <w:sz w:val="20"/>
          <w:szCs w:val="20"/>
        </w:rPr>
        <w:t>é</w:t>
      </w:r>
      <w:r>
        <w:rPr>
          <w:rFonts w:ascii="Verdana" w:hAnsi="Verdana"/>
          <w:sz w:val="20"/>
          <w:szCs w:val="20"/>
        </w:rPr>
        <w:t>(e)</w:t>
      </w:r>
      <w:r w:rsidR="00AC0D70" w:rsidRPr="00AC5FA4">
        <w:rPr>
          <w:rFonts w:ascii="Verdana" w:hAnsi="Verdana"/>
          <w:sz w:val="20"/>
          <w:szCs w:val="20"/>
        </w:rPr>
        <w:t xml:space="preserve"> le</w:t>
      </w:r>
      <w:r w:rsidR="004A3CE9">
        <w:rPr>
          <w:rFonts w:ascii="Verdana" w:hAnsi="Verdana"/>
          <w:sz w:val="20"/>
          <w:szCs w:val="20"/>
        </w:rPr>
        <w:t> :</w:t>
      </w:r>
    </w:p>
    <w:p w14:paraId="55709E67" w14:textId="77777777" w:rsidR="00AC0D70" w:rsidRDefault="000554AC" w:rsidP="00AC0D70">
      <w:pPr>
        <w:spacing w:after="120" w:line="300" w:lineRule="atLeast"/>
        <w:jc w:val="both"/>
        <w:rPr>
          <w:rFonts w:ascii="Verdana" w:hAnsi="Verdana"/>
          <w:sz w:val="20"/>
          <w:szCs w:val="20"/>
        </w:rPr>
      </w:pPr>
      <w:r>
        <w:rPr>
          <w:rFonts w:ascii="Verdana" w:hAnsi="Verdana"/>
          <w:sz w:val="20"/>
          <w:szCs w:val="20"/>
        </w:rPr>
        <w:t>Adresse :</w:t>
      </w:r>
    </w:p>
    <w:p w14:paraId="5C79BEB1" w14:textId="77777777" w:rsidR="004A3CE9" w:rsidRPr="00AC5FA4" w:rsidRDefault="004A3CE9" w:rsidP="00AC0D70">
      <w:pPr>
        <w:spacing w:after="120" w:line="300" w:lineRule="atLeast"/>
        <w:jc w:val="both"/>
        <w:rPr>
          <w:rFonts w:ascii="Verdana" w:hAnsi="Verdana"/>
          <w:sz w:val="20"/>
          <w:szCs w:val="20"/>
        </w:rPr>
      </w:pPr>
    </w:p>
    <w:p w14:paraId="45956E02" w14:textId="77777777" w:rsidR="00AC0D70" w:rsidRPr="003A5742" w:rsidRDefault="00AC0D70" w:rsidP="00AC0D70">
      <w:pPr>
        <w:spacing w:after="120" w:line="300" w:lineRule="atLeast"/>
        <w:jc w:val="both"/>
        <w:rPr>
          <w:rFonts w:ascii="Verdana" w:hAnsi="Verdana"/>
          <w:b/>
          <w:i/>
          <w:sz w:val="20"/>
          <w:szCs w:val="20"/>
        </w:rPr>
      </w:pPr>
      <w:r>
        <w:rPr>
          <w:rFonts w:ascii="Verdana" w:hAnsi="Verdana"/>
          <w:b/>
          <w:i/>
          <w:sz w:val="20"/>
          <w:szCs w:val="20"/>
        </w:rPr>
        <w:t>Recueil du consentement de l’Utilisateur</w:t>
      </w:r>
    </w:p>
    <w:p w14:paraId="10AA172D" w14:textId="77777777" w:rsidR="00AC0D70" w:rsidRPr="00483A77" w:rsidRDefault="00AC0D70" w:rsidP="00AC0D70">
      <w:pPr>
        <w:spacing w:after="120" w:line="300" w:lineRule="atLeast"/>
        <w:jc w:val="both"/>
        <w:rPr>
          <w:rFonts w:ascii="Verdana" w:hAnsi="Verdana"/>
          <w:sz w:val="20"/>
          <w:szCs w:val="20"/>
        </w:rPr>
      </w:pPr>
      <w:r w:rsidRPr="00AE50C4">
        <w:rPr>
          <w:rFonts w:ascii="Verdana" w:hAnsi="Verdana"/>
          <w:sz w:val="20"/>
          <w:szCs w:val="20"/>
        </w:rPr>
        <w:t xml:space="preserve">L’Utilisateur du Service </w:t>
      </w:r>
      <w:proofErr w:type="spellStart"/>
      <w:proofErr w:type="gramStart"/>
      <w:r w:rsidRPr="00AE50C4">
        <w:rPr>
          <w:rFonts w:ascii="Verdana" w:hAnsi="Verdana"/>
          <w:sz w:val="20"/>
          <w:szCs w:val="20"/>
        </w:rPr>
        <w:t>MoneyPitch</w:t>
      </w:r>
      <w:proofErr w:type="spellEnd"/>
      <w:r w:rsidRPr="00AE50C4">
        <w:rPr>
          <w:rFonts w:ascii="Verdana" w:hAnsi="Verdana"/>
          <w:sz w:val="20"/>
          <w:szCs w:val="20"/>
        </w:rPr>
        <w:t xml:space="preserve"> </w:t>
      </w:r>
      <w:r w:rsidRPr="00483A77">
        <w:rPr>
          <w:rFonts w:ascii="Verdana" w:hAnsi="Verdana"/>
          <w:sz w:val="20"/>
          <w:szCs w:val="20"/>
        </w:rPr>
        <w:t xml:space="preserve"> bénéficie</w:t>
      </w:r>
      <w:proofErr w:type="gramEnd"/>
      <w:r w:rsidRPr="00483A77">
        <w:rPr>
          <w:rFonts w:ascii="Verdana" w:hAnsi="Verdana"/>
          <w:sz w:val="20"/>
          <w:szCs w:val="20"/>
        </w:rPr>
        <w:t xml:space="preserve"> de fonctionnalités visant à l’assister dans sa gestion financière et patrimoniale personnelle </w:t>
      </w:r>
      <w:r>
        <w:rPr>
          <w:rFonts w:ascii="Verdana" w:hAnsi="Verdana"/>
          <w:sz w:val="20"/>
          <w:szCs w:val="20"/>
        </w:rPr>
        <w:t xml:space="preserve">et notamment </w:t>
      </w:r>
      <w:r w:rsidRPr="00483A77">
        <w:rPr>
          <w:rFonts w:ascii="Verdana" w:hAnsi="Verdana"/>
          <w:sz w:val="20"/>
          <w:szCs w:val="20"/>
        </w:rPr>
        <w:t>:</w:t>
      </w:r>
    </w:p>
    <w:p w14:paraId="6847C1A8" w14:textId="77777777" w:rsidR="00AC0D70" w:rsidRPr="00483A77" w:rsidRDefault="00AC0D70" w:rsidP="00AC0D70">
      <w:pPr>
        <w:spacing w:after="120" w:line="300" w:lineRule="atLeast"/>
        <w:jc w:val="both"/>
        <w:rPr>
          <w:rFonts w:ascii="Verdana" w:hAnsi="Verdana"/>
          <w:sz w:val="20"/>
          <w:szCs w:val="20"/>
        </w:rPr>
      </w:pPr>
      <w:r w:rsidRPr="00483A77">
        <w:rPr>
          <w:rFonts w:ascii="Verdana" w:hAnsi="Verdana"/>
          <w:sz w:val="20"/>
          <w:szCs w:val="20"/>
        </w:rPr>
        <w:t xml:space="preserve">- </w:t>
      </w:r>
      <w:r>
        <w:rPr>
          <w:rFonts w:ascii="Verdana" w:hAnsi="Verdana"/>
          <w:sz w:val="20"/>
          <w:szCs w:val="20"/>
        </w:rPr>
        <w:t xml:space="preserve">la </w:t>
      </w:r>
      <w:r w:rsidRPr="00483A77">
        <w:rPr>
          <w:rFonts w:ascii="Verdana" w:hAnsi="Verdana"/>
          <w:sz w:val="20"/>
          <w:szCs w:val="20"/>
        </w:rPr>
        <w:t>restitution des informations détenues par</w:t>
      </w:r>
      <w:r w:rsidR="000554AC">
        <w:rPr>
          <w:rFonts w:ascii="Verdana" w:hAnsi="Verdana"/>
          <w:sz w:val="20"/>
          <w:szCs w:val="20"/>
        </w:rPr>
        <w:t xml:space="preserve"> la Banque, en particulier sur l</w:t>
      </w:r>
      <w:r w:rsidRPr="00483A77">
        <w:rPr>
          <w:rFonts w:ascii="Verdana" w:hAnsi="Verdana"/>
          <w:sz w:val="20"/>
          <w:szCs w:val="20"/>
        </w:rPr>
        <w:t>es comptes, produits d’ép</w:t>
      </w:r>
      <w:r>
        <w:rPr>
          <w:rFonts w:ascii="Verdana" w:hAnsi="Verdana"/>
          <w:sz w:val="20"/>
          <w:szCs w:val="20"/>
        </w:rPr>
        <w:t>argne et placements financiers</w:t>
      </w:r>
      <w:r w:rsidRPr="00483A77">
        <w:rPr>
          <w:rFonts w:ascii="Verdana" w:hAnsi="Verdana"/>
          <w:sz w:val="20"/>
          <w:szCs w:val="20"/>
        </w:rPr>
        <w:t> </w:t>
      </w:r>
      <w:bookmarkStart w:id="0" w:name="_Hlk87970189"/>
      <w:r w:rsidR="000554AC" w:rsidRPr="000554AC">
        <w:rPr>
          <w:rFonts w:ascii="Verdana" w:hAnsi="Verdana"/>
          <w:sz w:val="20"/>
          <w:szCs w:val="20"/>
        </w:rPr>
        <w:t xml:space="preserve">dont il est titulaire ou </w:t>
      </w:r>
      <w:proofErr w:type="spellStart"/>
      <w:r w:rsidR="000554AC" w:rsidRPr="000554AC">
        <w:rPr>
          <w:rFonts w:ascii="Verdana" w:hAnsi="Verdana"/>
          <w:sz w:val="20"/>
          <w:szCs w:val="20"/>
        </w:rPr>
        <w:t>co-titulaire</w:t>
      </w:r>
      <w:proofErr w:type="spellEnd"/>
      <w:r w:rsidR="000554AC" w:rsidRPr="000554AC">
        <w:rPr>
          <w:rFonts w:ascii="Verdana" w:hAnsi="Verdana"/>
          <w:sz w:val="20"/>
          <w:szCs w:val="20"/>
        </w:rPr>
        <w:t>, ou sur lesquels il est dûment habilité à intervenir en tant que mandataire, ou en tant que représentant légal d’un tiers titulaire de ces comptes ou produits (le tiers titulaire du compte ou du produit peut être une société destinée à gérer le patrimoine personnel de l’Utilisateur)</w:t>
      </w:r>
      <w:bookmarkEnd w:id="0"/>
      <w:r w:rsidRPr="00483A77">
        <w:rPr>
          <w:rFonts w:ascii="Verdana" w:hAnsi="Verdana"/>
          <w:sz w:val="20"/>
          <w:szCs w:val="20"/>
        </w:rPr>
        <w:t xml:space="preserve">; </w:t>
      </w:r>
    </w:p>
    <w:p w14:paraId="23DD3F99" w14:textId="77777777" w:rsidR="00AC0D70" w:rsidRPr="00483A77" w:rsidRDefault="00AC0D70" w:rsidP="00AC0D70">
      <w:pPr>
        <w:spacing w:after="120" w:line="300" w:lineRule="atLeast"/>
        <w:jc w:val="both"/>
        <w:rPr>
          <w:rFonts w:ascii="Verdana" w:hAnsi="Verdana"/>
          <w:sz w:val="20"/>
          <w:szCs w:val="20"/>
        </w:rPr>
      </w:pPr>
      <w:r w:rsidRPr="00483A77">
        <w:rPr>
          <w:rFonts w:ascii="Verdana" w:hAnsi="Verdana"/>
          <w:sz w:val="20"/>
          <w:szCs w:val="20"/>
        </w:rPr>
        <w:t xml:space="preserve">- </w:t>
      </w:r>
      <w:r>
        <w:rPr>
          <w:rFonts w:ascii="Verdana" w:hAnsi="Verdana"/>
          <w:sz w:val="20"/>
          <w:szCs w:val="20"/>
        </w:rPr>
        <w:t xml:space="preserve">le </w:t>
      </w:r>
      <w:r w:rsidRPr="00483A77">
        <w:rPr>
          <w:rFonts w:ascii="Verdana" w:hAnsi="Verdana"/>
          <w:sz w:val="20"/>
          <w:szCs w:val="20"/>
        </w:rPr>
        <w:t>service d’agrégation de</w:t>
      </w:r>
      <w:r w:rsidR="000554AC">
        <w:rPr>
          <w:rFonts w:ascii="Verdana" w:hAnsi="Verdana"/>
          <w:sz w:val="20"/>
          <w:szCs w:val="20"/>
        </w:rPr>
        <w:t>s</w:t>
      </w:r>
      <w:r w:rsidRPr="00483A77">
        <w:rPr>
          <w:rFonts w:ascii="Verdana" w:hAnsi="Verdana"/>
          <w:sz w:val="20"/>
          <w:szCs w:val="20"/>
        </w:rPr>
        <w:t xml:space="preserve"> comptes bancaires, de produits d’épargne et d’autres placements financiers dont l’Utilisateur est titulaire </w:t>
      </w:r>
      <w:r w:rsidR="000554AC">
        <w:rPr>
          <w:rFonts w:ascii="Verdana" w:hAnsi="Verdana"/>
          <w:sz w:val="20"/>
          <w:szCs w:val="20"/>
        </w:rPr>
        <w:t xml:space="preserve">ou </w:t>
      </w:r>
      <w:proofErr w:type="spellStart"/>
      <w:r w:rsidR="000554AC">
        <w:rPr>
          <w:rFonts w:ascii="Verdana" w:hAnsi="Verdana"/>
          <w:sz w:val="20"/>
          <w:szCs w:val="20"/>
        </w:rPr>
        <w:t>co-titulaire</w:t>
      </w:r>
      <w:proofErr w:type="spellEnd"/>
      <w:r w:rsidR="000554AC">
        <w:rPr>
          <w:rFonts w:ascii="Verdana" w:hAnsi="Verdana"/>
          <w:sz w:val="20"/>
          <w:szCs w:val="20"/>
        </w:rPr>
        <w:t xml:space="preserve"> </w:t>
      </w:r>
      <w:r w:rsidRPr="00483A77">
        <w:rPr>
          <w:rFonts w:ascii="Verdana" w:hAnsi="Verdana"/>
          <w:sz w:val="20"/>
          <w:szCs w:val="20"/>
        </w:rPr>
        <w:t>auprès de la Banque et auprès d’autres établissements</w:t>
      </w:r>
      <w:r w:rsidR="000554AC">
        <w:rPr>
          <w:rFonts w:ascii="Verdana" w:hAnsi="Verdana"/>
          <w:sz w:val="20"/>
          <w:szCs w:val="20"/>
        </w:rPr>
        <w:t>,</w:t>
      </w:r>
      <w:r w:rsidRPr="00483A77">
        <w:rPr>
          <w:rFonts w:ascii="Verdana" w:hAnsi="Verdana"/>
          <w:sz w:val="20"/>
          <w:szCs w:val="20"/>
        </w:rPr>
        <w:t xml:space="preserve"> </w:t>
      </w:r>
      <w:bookmarkStart w:id="1" w:name="_Hlk87970237"/>
      <w:r w:rsidR="000554AC" w:rsidRPr="000554AC">
        <w:rPr>
          <w:rFonts w:ascii="Verdana" w:hAnsi="Verdana"/>
          <w:sz w:val="20"/>
          <w:szCs w:val="20"/>
        </w:rPr>
        <w:t>ou sur lesquels il est dûment habilité à intervenir en tant que mandataire ou en tant que représentant légal d’un tiers titulaire de ces comptes ou produits (le tiers titulaire du compte ou du produit peut être une société destinée à gérer le patrimoine personnel de l’Utilisateur),</w:t>
      </w:r>
      <w:r w:rsidR="000554AC" w:rsidRPr="00EE4224">
        <w:rPr>
          <w:rFonts w:ascii="Gill Sans MT" w:hAnsi="Gill Sans MT" w:cs="GillSans Light"/>
          <w:color w:val="5A4F47"/>
          <w:szCs w:val="19"/>
        </w:rPr>
        <w:t xml:space="preserve"> </w:t>
      </w:r>
      <w:bookmarkEnd w:id="1"/>
      <w:r w:rsidRPr="00483A77">
        <w:rPr>
          <w:rFonts w:ascii="Verdana" w:hAnsi="Verdana"/>
          <w:sz w:val="20"/>
          <w:szCs w:val="20"/>
        </w:rPr>
        <w:t xml:space="preserve">et qu’il inclut dans le périmètre de l’agrégation. Cette fonctionnalité ne permet en aucune façon de réaliser des opérations de paiement sur ces comptes et produits, des opérations de placements financiers ou des opérations </w:t>
      </w:r>
      <w:r w:rsidR="000554AC">
        <w:rPr>
          <w:rFonts w:ascii="Verdana" w:hAnsi="Verdana"/>
          <w:sz w:val="20"/>
          <w:szCs w:val="20"/>
        </w:rPr>
        <w:t>sur des instruments financiers.</w:t>
      </w:r>
      <w:r w:rsidRPr="00483A77">
        <w:rPr>
          <w:rFonts w:ascii="Verdana" w:hAnsi="Verdana"/>
          <w:sz w:val="20"/>
          <w:szCs w:val="20"/>
        </w:rPr>
        <w:t xml:space="preserve"> </w:t>
      </w:r>
    </w:p>
    <w:p w14:paraId="79DD83D4" w14:textId="77777777" w:rsidR="000554AC" w:rsidRPr="000554AC" w:rsidRDefault="00AC0D70" w:rsidP="004A3CE9">
      <w:pPr>
        <w:pStyle w:val="CM4"/>
        <w:spacing w:after="115" w:line="300" w:lineRule="atLeast"/>
        <w:jc w:val="both"/>
        <w:rPr>
          <w:rFonts w:ascii="Verdana" w:eastAsia="Calibri" w:hAnsi="Verdana" w:cs="Times New Roman"/>
          <w:sz w:val="20"/>
          <w:szCs w:val="20"/>
          <w:lang w:eastAsia="en-US"/>
        </w:rPr>
      </w:pPr>
      <w:r w:rsidRPr="000554AC">
        <w:rPr>
          <w:rFonts w:ascii="Verdana" w:eastAsia="Calibri" w:hAnsi="Verdana" w:cs="Times New Roman"/>
          <w:sz w:val="20"/>
          <w:szCs w:val="20"/>
          <w:lang w:eastAsia="en-US"/>
        </w:rPr>
        <w:t xml:space="preserve">La Banque traite les données personnelles du client aux fins de l’assister dans sa gestion financière et patrimoniale et de lui proposer un conseil adapté à sa situation. L’Utilisateur consent également à ce qu’elle accède et utilise dans le cadre de ce conseil patrimonial les soldes des comptes </w:t>
      </w:r>
      <w:r w:rsidR="000554AC" w:rsidRPr="000554AC">
        <w:rPr>
          <w:rFonts w:ascii="Verdana" w:eastAsia="Calibri" w:hAnsi="Verdana" w:cs="Times New Roman"/>
          <w:sz w:val="20"/>
          <w:szCs w:val="20"/>
          <w:lang w:eastAsia="en-US"/>
        </w:rPr>
        <w:t xml:space="preserve">et produits précités </w:t>
      </w:r>
      <w:r w:rsidRPr="000554AC">
        <w:rPr>
          <w:rFonts w:ascii="Verdana" w:eastAsia="Calibri" w:hAnsi="Verdana" w:cs="Times New Roman"/>
          <w:sz w:val="20"/>
          <w:szCs w:val="20"/>
          <w:lang w:eastAsia="en-US"/>
        </w:rPr>
        <w:t>ouverts dans des étab</w:t>
      </w:r>
      <w:r w:rsidR="000554AC" w:rsidRPr="000554AC">
        <w:rPr>
          <w:rFonts w:ascii="Verdana" w:eastAsia="Calibri" w:hAnsi="Verdana" w:cs="Times New Roman"/>
          <w:sz w:val="20"/>
          <w:szCs w:val="20"/>
          <w:lang w:eastAsia="en-US"/>
        </w:rPr>
        <w:t xml:space="preserve">lissements tiers, inclus dans le périmètre de l’agrégation. </w:t>
      </w:r>
    </w:p>
    <w:p w14:paraId="42176582" w14:textId="77777777" w:rsidR="00AC0D70" w:rsidRDefault="00AC0D70" w:rsidP="00AC0D70">
      <w:pPr>
        <w:spacing w:after="120" w:line="300" w:lineRule="atLeast"/>
        <w:jc w:val="both"/>
        <w:rPr>
          <w:rFonts w:ascii="Verdana" w:hAnsi="Verdana"/>
          <w:sz w:val="20"/>
          <w:szCs w:val="20"/>
        </w:rPr>
      </w:pPr>
      <w:r w:rsidRPr="00AE50C4">
        <w:rPr>
          <w:rFonts w:ascii="Verdana" w:hAnsi="Verdana"/>
          <w:sz w:val="20"/>
          <w:szCs w:val="20"/>
        </w:rPr>
        <w:t xml:space="preserve">La Banque agit </w:t>
      </w:r>
      <w:r>
        <w:rPr>
          <w:rFonts w:ascii="Verdana" w:hAnsi="Verdana"/>
          <w:sz w:val="20"/>
          <w:szCs w:val="20"/>
        </w:rPr>
        <w:t>en qualité de responsable de</w:t>
      </w:r>
      <w:r w:rsidRPr="00AE50C4">
        <w:rPr>
          <w:rFonts w:ascii="Verdana" w:hAnsi="Verdana"/>
          <w:sz w:val="20"/>
          <w:szCs w:val="20"/>
        </w:rPr>
        <w:t xml:space="preserve"> traitement </w:t>
      </w:r>
      <w:r>
        <w:rPr>
          <w:rFonts w:ascii="Verdana" w:hAnsi="Verdana"/>
          <w:sz w:val="20"/>
          <w:szCs w:val="20"/>
        </w:rPr>
        <w:t xml:space="preserve">pour ce traitement </w:t>
      </w:r>
      <w:r w:rsidRPr="00AE50C4">
        <w:rPr>
          <w:rFonts w:ascii="Verdana" w:hAnsi="Verdana"/>
          <w:sz w:val="20"/>
          <w:szCs w:val="20"/>
        </w:rPr>
        <w:t xml:space="preserve">ayant pour base juridique le consentement de la personne concernée. </w:t>
      </w:r>
    </w:p>
    <w:p w14:paraId="169E120F" w14:textId="77777777" w:rsidR="00AC0D70" w:rsidRDefault="00AC0D70" w:rsidP="00AC0D70">
      <w:pPr>
        <w:spacing w:after="120" w:line="300" w:lineRule="atLeast"/>
        <w:jc w:val="both"/>
        <w:rPr>
          <w:rFonts w:ascii="Verdana" w:hAnsi="Verdana"/>
          <w:sz w:val="20"/>
          <w:szCs w:val="20"/>
        </w:rPr>
      </w:pPr>
      <w:r w:rsidRPr="00AE50C4">
        <w:rPr>
          <w:rFonts w:ascii="Verdana" w:hAnsi="Verdana"/>
          <w:sz w:val="20"/>
          <w:szCs w:val="20"/>
        </w:rPr>
        <w:t>L’Utilisateur peut accéder à ses données ou en demander l’effacement dans les conditions prévues par la réglementation relative à la protection des données personnelles. Il dispose également d'un droit d’opposition, d’un droit de rectification et d’un droit à la limitation du traitement de ses données (cf. cnil.fr pour plus d’informations sur vos droits).</w:t>
      </w:r>
      <w:r w:rsidRPr="009577C3">
        <w:rPr>
          <w:rFonts w:ascii="Verdana" w:hAnsi="Verdana"/>
          <w:sz w:val="20"/>
          <w:szCs w:val="20"/>
        </w:rPr>
        <w:t xml:space="preserve"> </w:t>
      </w:r>
    </w:p>
    <w:p w14:paraId="49277728" w14:textId="77777777" w:rsidR="004A3CE9" w:rsidRDefault="00AC0D70" w:rsidP="004A3CE9">
      <w:pPr>
        <w:spacing w:after="120" w:line="300" w:lineRule="atLeast"/>
        <w:jc w:val="both"/>
        <w:rPr>
          <w:rFonts w:ascii="Verdana" w:hAnsi="Verdana"/>
          <w:sz w:val="20"/>
          <w:szCs w:val="20"/>
        </w:rPr>
      </w:pPr>
      <w:r w:rsidRPr="00AE50C4">
        <w:rPr>
          <w:rFonts w:ascii="Verdana" w:hAnsi="Verdana"/>
          <w:sz w:val="20"/>
          <w:szCs w:val="20"/>
        </w:rPr>
        <w:t>L’Utilisateur peut à tout moment retirer ce consentement en supprimant lesdits comptes de la fonction d’agrégation.</w:t>
      </w:r>
    </w:p>
    <w:p w14:paraId="0A130BBB" w14:textId="77777777" w:rsidR="004A3CE9" w:rsidRPr="004A3CE9" w:rsidRDefault="004A3CE9" w:rsidP="004A3CE9">
      <w:pPr>
        <w:spacing w:after="120" w:line="300" w:lineRule="atLeast"/>
        <w:jc w:val="both"/>
        <w:rPr>
          <w:rFonts w:ascii="Verdana" w:hAnsi="Verdana"/>
          <w:sz w:val="20"/>
          <w:szCs w:val="20"/>
        </w:rPr>
      </w:pPr>
      <w:r w:rsidRPr="004A3CE9">
        <w:rPr>
          <w:rFonts w:ascii="Verdana" w:hAnsi="Verdana"/>
          <w:sz w:val="20"/>
          <w:szCs w:val="20"/>
        </w:rPr>
        <w:lastRenderedPageBreak/>
        <w:t xml:space="preserve">Pour l’exercice de ces droits, l’Utilisateur peut s’adresser, en justifiant de son identité, à la Banque : </w:t>
      </w:r>
    </w:p>
    <w:p w14:paraId="17B5C261" w14:textId="77777777" w:rsidR="004A3CE9" w:rsidRDefault="004A3CE9" w:rsidP="004A3CE9">
      <w:pPr>
        <w:pStyle w:val="CM4"/>
        <w:spacing w:after="115" w:line="216" w:lineRule="atLeast"/>
        <w:ind w:left="993" w:hanging="567"/>
        <w:jc w:val="both"/>
        <w:rPr>
          <w:rFonts w:ascii="Gill Sans MT" w:hAnsi="Gill Sans MT" w:cs="GillSans Light"/>
          <w:color w:val="5A4F47"/>
          <w:sz w:val="22"/>
          <w:szCs w:val="19"/>
        </w:rPr>
      </w:pPr>
      <w:r w:rsidRPr="004A3CE9">
        <w:rPr>
          <w:rFonts w:ascii="Verdana" w:eastAsia="Calibri" w:hAnsi="Verdana" w:cs="Times New Roman"/>
          <w:sz w:val="20"/>
          <w:szCs w:val="20"/>
          <w:lang w:eastAsia="en-US"/>
        </w:rPr>
        <w:t>- Par voie électronique :</w:t>
      </w:r>
      <w:r w:rsidRPr="008D3287">
        <w:rPr>
          <w:rFonts w:ascii="Gill Sans MT" w:hAnsi="Gill Sans MT" w:cs="GillSans Light"/>
          <w:color w:val="5A4F47"/>
          <w:sz w:val="22"/>
          <w:szCs w:val="19"/>
        </w:rPr>
        <w:t xml:space="preserve"> </w:t>
      </w:r>
      <w:hyperlink r:id="rId11" w:history="1">
        <w:r w:rsidRPr="008D3287">
          <w:rPr>
            <w:rStyle w:val="Lienhypertexte"/>
            <w:rFonts w:ascii="Gill Sans MT" w:hAnsi="Gill Sans MT" w:cs="GillSans Light"/>
            <w:sz w:val="22"/>
            <w:szCs w:val="19"/>
          </w:rPr>
          <w:t>relationsclientele@cegee.caisse-epargne.fr</w:t>
        </w:r>
      </w:hyperlink>
      <w:r w:rsidRPr="008D3287">
        <w:rPr>
          <w:rFonts w:ascii="Gill Sans MT" w:hAnsi="Gill Sans MT" w:cs="GillSans Light"/>
          <w:color w:val="5A4F47"/>
          <w:sz w:val="22"/>
          <w:szCs w:val="19"/>
        </w:rPr>
        <w:t xml:space="preserve">    </w:t>
      </w:r>
    </w:p>
    <w:p w14:paraId="32EEB49E" w14:textId="77777777" w:rsidR="004A3CE9" w:rsidRPr="004A3CE9" w:rsidRDefault="004A3CE9" w:rsidP="004A3CE9">
      <w:pPr>
        <w:pStyle w:val="Default"/>
      </w:pPr>
    </w:p>
    <w:p w14:paraId="0A93DFC7" w14:textId="77777777" w:rsidR="004A3CE9" w:rsidRPr="008D3287" w:rsidRDefault="004A3CE9" w:rsidP="004A3CE9">
      <w:pPr>
        <w:autoSpaceDE w:val="0"/>
        <w:autoSpaceDN w:val="0"/>
        <w:adjustRightInd w:val="0"/>
        <w:spacing w:after="0" w:line="240" w:lineRule="auto"/>
        <w:ind w:left="426"/>
        <w:rPr>
          <w:rFonts w:ascii="Verdana" w:hAnsi="Verdana" w:cs="Verdana"/>
          <w:sz w:val="20"/>
          <w:szCs w:val="26"/>
        </w:rPr>
      </w:pPr>
      <w:r w:rsidRPr="008D3287">
        <w:rPr>
          <w:rFonts w:ascii="Gill Sans MT" w:hAnsi="Gill Sans MT" w:cs="GillSans Light"/>
          <w:color w:val="5A4F47"/>
          <w:szCs w:val="19"/>
        </w:rPr>
        <w:t xml:space="preserve">- </w:t>
      </w:r>
      <w:r w:rsidRPr="004A3CE9">
        <w:rPr>
          <w:rFonts w:ascii="Verdana" w:hAnsi="Verdana"/>
          <w:sz w:val="20"/>
          <w:szCs w:val="20"/>
        </w:rPr>
        <w:t>Par courrier :</w:t>
      </w:r>
      <w:r w:rsidRPr="008D3287">
        <w:rPr>
          <w:rFonts w:ascii="Gill Sans MT" w:hAnsi="Gill Sans MT" w:cs="GillSans Light"/>
          <w:color w:val="5A4F47"/>
          <w:szCs w:val="19"/>
        </w:rPr>
        <w:t xml:space="preserve">  </w:t>
      </w:r>
      <w:r w:rsidRPr="008D3287">
        <w:rPr>
          <w:rFonts w:ascii="Verdana" w:hAnsi="Verdana" w:cs="Verdana"/>
          <w:sz w:val="20"/>
          <w:szCs w:val="26"/>
        </w:rPr>
        <w:t>Caisse d’Epargne Grand Est Europe</w:t>
      </w:r>
    </w:p>
    <w:p w14:paraId="65FC889E" w14:textId="77777777" w:rsidR="004A3CE9" w:rsidRPr="008D3287" w:rsidRDefault="004A3CE9" w:rsidP="004A3CE9">
      <w:pPr>
        <w:autoSpaceDE w:val="0"/>
        <w:autoSpaceDN w:val="0"/>
        <w:adjustRightInd w:val="0"/>
        <w:spacing w:after="0" w:line="240" w:lineRule="auto"/>
        <w:ind w:left="1985"/>
        <w:rPr>
          <w:rFonts w:ascii="Verdana" w:hAnsi="Verdana" w:cs="Verdana"/>
          <w:sz w:val="20"/>
          <w:szCs w:val="26"/>
        </w:rPr>
      </w:pPr>
      <w:r w:rsidRPr="008D3287">
        <w:rPr>
          <w:rFonts w:ascii="Verdana" w:hAnsi="Verdana" w:cs="Verdana"/>
          <w:sz w:val="20"/>
          <w:szCs w:val="26"/>
        </w:rPr>
        <w:t>Service Relations Clientèle</w:t>
      </w:r>
    </w:p>
    <w:p w14:paraId="2411FF80" w14:textId="77777777" w:rsidR="004A3CE9" w:rsidRPr="00EE4224" w:rsidRDefault="004A3CE9" w:rsidP="004A3CE9">
      <w:pPr>
        <w:autoSpaceDE w:val="0"/>
        <w:autoSpaceDN w:val="0"/>
        <w:adjustRightInd w:val="0"/>
        <w:spacing w:after="0" w:line="240" w:lineRule="auto"/>
        <w:ind w:left="1985"/>
        <w:rPr>
          <w:rFonts w:ascii="Gill Sans MT" w:hAnsi="Gill Sans MT" w:cs="GillSans Light"/>
          <w:color w:val="5A4F47"/>
          <w:szCs w:val="19"/>
        </w:rPr>
      </w:pPr>
      <w:r w:rsidRPr="008D3287">
        <w:rPr>
          <w:rFonts w:ascii="Verdana" w:hAnsi="Verdana" w:cs="Verdana"/>
          <w:sz w:val="20"/>
          <w:szCs w:val="26"/>
        </w:rPr>
        <w:t>5 Parvis des Droits de l’Homme, 57012 Metz cedex</w:t>
      </w:r>
      <w:r w:rsidRPr="008D3287">
        <w:rPr>
          <w:rFonts w:ascii="Gill Sans MT" w:hAnsi="Gill Sans MT" w:cs="GillSans Light"/>
          <w:color w:val="5A4F47"/>
          <w:szCs w:val="19"/>
        </w:rPr>
        <w:t xml:space="preserve">             </w:t>
      </w:r>
    </w:p>
    <w:p w14:paraId="61838CC4" w14:textId="77777777" w:rsidR="004A3CE9" w:rsidRPr="00EE4224" w:rsidRDefault="004A3CE9" w:rsidP="004A3CE9">
      <w:pPr>
        <w:pStyle w:val="Default"/>
        <w:ind w:left="284"/>
        <w:jc w:val="both"/>
        <w:rPr>
          <w:rFonts w:ascii="Gill Sans MT" w:hAnsi="Gill Sans MT" w:cs="GillSans Light"/>
          <w:color w:val="5A4F47"/>
          <w:sz w:val="22"/>
          <w:szCs w:val="19"/>
        </w:rPr>
      </w:pPr>
    </w:p>
    <w:p w14:paraId="0EBC2F0C" w14:textId="24CB4564" w:rsidR="004A3CE9" w:rsidRPr="004A3CE9" w:rsidRDefault="004A3CE9" w:rsidP="00763751">
      <w:pPr>
        <w:pStyle w:val="CM4"/>
        <w:spacing w:after="115" w:line="220" w:lineRule="atLeast"/>
        <w:ind w:left="284"/>
        <w:jc w:val="both"/>
        <w:rPr>
          <w:rFonts w:ascii="Verdana" w:eastAsia="Calibri" w:hAnsi="Verdana" w:cs="Times New Roman"/>
          <w:sz w:val="20"/>
          <w:szCs w:val="20"/>
          <w:lang w:eastAsia="en-US"/>
        </w:rPr>
      </w:pPr>
      <w:r w:rsidRPr="004A3CE9">
        <w:rPr>
          <w:rFonts w:ascii="Verdana" w:eastAsia="Calibri" w:hAnsi="Verdana" w:cs="Times New Roman"/>
          <w:sz w:val="20"/>
          <w:szCs w:val="20"/>
          <w:lang w:eastAsia="en-US"/>
        </w:rPr>
        <w:t xml:space="preserve">Pour plus d’informations sur le traitement des données, l’Utilisateur peut consulter la notice d’information sur le traitement de données personnelles à l’adresse suivante : </w:t>
      </w:r>
      <w:hyperlink r:id="rId12" w:history="1">
        <w:r w:rsidR="003107DA" w:rsidRPr="003540E3">
          <w:rPr>
            <w:rStyle w:val="Lienhypertexte"/>
            <w:rFonts w:ascii="Verdana" w:eastAsia="Calibri" w:hAnsi="Verdana" w:cs="Times New Roman"/>
            <w:sz w:val="20"/>
            <w:szCs w:val="20"/>
            <w:lang w:eastAsia="en-US"/>
          </w:rPr>
          <w:t>https://www.caisse-epargne.fr/grand-est-eu</w:t>
        </w:r>
        <w:r w:rsidR="003107DA" w:rsidRPr="003540E3">
          <w:rPr>
            <w:rStyle w:val="Lienhypertexte"/>
            <w:rFonts w:ascii="Verdana" w:eastAsia="Calibri" w:hAnsi="Verdana" w:cs="Times New Roman"/>
            <w:sz w:val="20"/>
            <w:szCs w:val="20"/>
            <w:lang w:eastAsia="en-US"/>
          </w:rPr>
          <w:t>r</w:t>
        </w:r>
        <w:r w:rsidR="003107DA" w:rsidRPr="003540E3">
          <w:rPr>
            <w:rStyle w:val="Lienhypertexte"/>
            <w:rFonts w:ascii="Verdana" w:eastAsia="Calibri" w:hAnsi="Verdana" w:cs="Times New Roman"/>
            <w:sz w:val="20"/>
            <w:szCs w:val="20"/>
            <w:lang w:eastAsia="en-US"/>
          </w:rPr>
          <w:t>ope/protection-donnees-personnelles</w:t>
        </w:r>
      </w:hyperlink>
      <w:r w:rsidR="003107DA">
        <w:rPr>
          <w:rFonts w:ascii="Verdana" w:eastAsia="Calibri" w:hAnsi="Verdana" w:cs="Times New Roman"/>
          <w:sz w:val="20"/>
          <w:szCs w:val="20"/>
          <w:lang w:eastAsia="en-US"/>
        </w:rPr>
        <w:t xml:space="preserve"> </w:t>
      </w:r>
      <w:r w:rsidRPr="00763751">
        <w:rPr>
          <w:rFonts w:ascii="Verdana" w:eastAsia="Calibri" w:hAnsi="Verdana" w:cs="Times New Roman"/>
          <w:sz w:val="20"/>
          <w:szCs w:val="20"/>
          <w:lang w:eastAsia="en-US"/>
        </w:rPr>
        <w:t>ou</w:t>
      </w:r>
      <w:r w:rsidRPr="004A3CE9">
        <w:rPr>
          <w:rFonts w:ascii="Verdana" w:eastAsia="Calibri" w:hAnsi="Verdana" w:cs="Times New Roman"/>
          <w:sz w:val="20"/>
          <w:szCs w:val="20"/>
          <w:lang w:eastAsia="en-US"/>
        </w:rPr>
        <w:t xml:space="preserve"> l’obtenir auprès de son gestionnaire et peut s’adresser au Délégué à la protection des données de la Banque : </w:t>
      </w:r>
    </w:p>
    <w:p w14:paraId="64658BCA" w14:textId="77777777" w:rsidR="004A3CE9" w:rsidRPr="008D3287" w:rsidRDefault="004A3CE9" w:rsidP="004A3CE9">
      <w:pPr>
        <w:pStyle w:val="Default"/>
        <w:spacing w:after="81"/>
        <w:ind w:left="426"/>
        <w:jc w:val="both"/>
        <w:rPr>
          <w:rFonts w:ascii="Gill Sans MT" w:hAnsi="Gill Sans MT" w:cs="GillSans Light"/>
          <w:color w:val="5A4F47"/>
          <w:sz w:val="22"/>
          <w:szCs w:val="19"/>
        </w:rPr>
      </w:pPr>
      <w:r w:rsidRPr="004A3CE9">
        <w:rPr>
          <w:rFonts w:ascii="Verdana" w:eastAsia="Calibri" w:hAnsi="Verdana" w:cs="Times New Roman"/>
          <w:color w:val="auto"/>
          <w:sz w:val="20"/>
          <w:szCs w:val="20"/>
          <w:lang w:eastAsia="en-US"/>
        </w:rPr>
        <w:t>- Par voie électronique :</w:t>
      </w:r>
      <w:r w:rsidRPr="008D3287">
        <w:rPr>
          <w:rFonts w:ascii="Gill Sans MT" w:hAnsi="Gill Sans MT" w:cs="GillSans Light"/>
          <w:color w:val="5A4F47"/>
          <w:sz w:val="22"/>
          <w:szCs w:val="19"/>
        </w:rPr>
        <w:t xml:space="preserve"> </w:t>
      </w:r>
      <w:hyperlink r:id="rId13" w:history="1">
        <w:r w:rsidRPr="008D3287">
          <w:rPr>
            <w:rStyle w:val="Lienhypertexte"/>
            <w:rFonts w:ascii="Gill Sans MT" w:hAnsi="Gill Sans MT" w:cs="GillSans Light"/>
            <w:sz w:val="22"/>
            <w:szCs w:val="19"/>
          </w:rPr>
          <w:t>delegue-protection-donnees@cegee.caisse-epargne.fr</w:t>
        </w:r>
      </w:hyperlink>
    </w:p>
    <w:p w14:paraId="26B0B993" w14:textId="77777777" w:rsidR="004A3CE9" w:rsidRPr="008D3287" w:rsidRDefault="004A3CE9" w:rsidP="004A3CE9">
      <w:pPr>
        <w:autoSpaceDE w:val="0"/>
        <w:autoSpaceDN w:val="0"/>
        <w:adjustRightInd w:val="0"/>
        <w:spacing w:after="0"/>
        <w:ind w:left="426"/>
        <w:rPr>
          <w:rFonts w:ascii="Verdana" w:hAnsi="Verdana" w:cs="Verdana"/>
          <w:sz w:val="20"/>
          <w:szCs w:val="26"/>
        </w:rPr>
      </w:pPr>
      <w:r w:rsidRPr="004A3CE9">
        <w:rPr>
          <w:rFonts w:ascii="Verdana" w:hAnsi="Verdana"/>
          <w:sz w:val="20"/>
          <w:szCs w:val="20"/>
        </w:rPr>
        <w:t>- Par courrier</w:t>
      </w:r>
      <w:proofErr w:type="gramStart"/>
      <w:r w:rsidRPr="004A3CE9">
        <w:rPr>
          <w:rFonts w:ascii="Verdana" w:hAnsi="Verdana"/>
          <w:sz w:val="20"/>
          <w:szCs w:val="20"/>
        </w:rPr>
        <w:t xml:space="preserve"> :</w:t>
      </w:r>
      <w:r w:rsidRPr="008D3287">
        <w:rPr>
          <w:rFonts w:ascii="Verdana" w:hAnsi="Verdana" w:cs="Verdana"/>
          <w:sz w:val="20"/>
          <w:szCs w:val="26"/>
        </w:rPr>
        <w:t>Caisse</w:t>
      </w:r>
      <w:proofErr w:type="gramEnd"/>
      <w:r w:rsidRPr="008D3287">
        <w:rPr>
          <w:rFonts w:ascii="Verdana" w:hAnsi="Verdana" w:cs="Verdana"/>
          <w:sz w:val="20"/>
          <w:szCs w:val="26"/>
        </w:rPr>
        <w:t xml:space="preserve"> d’Epargne Grand Est Europe</w:t>
      </w:r>
    </w:p>
    <w:p w14:paraId="64CBF32C" w14:textId="77777777" w:rsidR="004A3CE9" w:rsidRPr="00DE5C5A" w:rsidRDefault="004A3CE9" w:rsidP="004A3CE9">
      <w:pPr>
        <w:pStyle w:val="Paragraphedeliste"/>
        <w:autoSpaceDE w:val="0"/>
        <w:autoSpaceDN w:val="0"/>
        <w:adjustRightInd w:val="0"/>
        <w:spacing w:after="0" w:line="240" w:lineRule="auto"/>
        <w:ind w:left="1843"/>
        <w:rPr>
          <w:rFonts w:ascii="Verdana" w:hAnsi="Verdana" w:cs="Verdana"/>
          <w:sz w:val="20"/>
          <w:szCs w:val="26"/>
        </w:rPr>
      </w:pPr>
      <w:r w:rsidRPr="00DE5C5A">
        <w:rPr>
          <w:rFonts w:ascii="Verdana" w:hAnsi="Verdana" w:cs="Verdana"/>
          <w:sz w:val="20"/>
          <w:szCs w:val="26"/>
        </w:rPr>
        <w:t>Délégué à la Protection des Données</w:t>
      </w:r>
    </w:p>
    <w:p w14:paraId="7F3CD6B7" w14:textId="77777777" w:rsidR="004A3CE9" w:rsidRPr="00DE5C5A" w:rsidRDefault="004A3CE9" w:rsidP="004A3CE9">
      <w:pPr>
        <w:pStyle w:val="Paragraphedeliste"/>
        <w:autoSpaceDE w:val="0"/>
        <w:autoSpaceDN w:val="0"/>
        <w:adjustRightInd w:val="0"/>
        <w:spacing w:after="0" w:line="240" w:lineRule="auto"/>
        <w:ind w:left="1843"/>
        <w:rPr>
          <w:rFonts w:ascii="Verdana" w:hAnsi="Verdana" w:cs="Verdana"/>
          <w:sz w:val="20"/>
          <w:szCs w:val="26"/>
        </w:rPr>
      </w:pPr>
      <w:r w:rsidRPr="00DE5C5A">
        <w:rPr>
          <w:rFonts w:ascii="Verdana" w:hAnsi="Verdana" w:cs="Verdana"/>
          <w:sz w:val="20"/>
          <w:szCs w:val="26"/>
        </w:rPr>
        <w:t>5, Parvis des Droits de l’Homme</w:t>
      </w:r>
    </w:p>
    <w:p w14:paraId="5C0634B9" w14:textId="77777777" w:rsidR="004A3CE9" w:rsidRPr="00870414" w:rsidRDefault="004A3CE9" w:rsidP="004A3CE9">
      <w:pPr>
        <w:pStyle w:val="Paragraphedeliste"/>
        <w:autoSpaceDE w:val="0"/>
        <w:autoSpaceDN w:val="0"/>
        <w:adjustRightInd w:val="0"/>
        <w:spacing w:after="0" w:line="240" w:lineRule="auto"/>
        <w:ind w:left="1843"/>
        <w:rPr>
          <w:rFonts w:ascii="Verdana" w:hAnsi="Verdana" w:cs="Verdana"/>
          <w:sz w:val="20"/>
          <w:szCs w:val="26"/>
        </w:rPr>
      </w:pPr>
      <w:r w:rsidRPr="00DE5C5A">
        <w:rPr>
          <w:rFonts w:ascii="Verdana" w:hAnsi="Verdana" w:cs="Verdana"/>
          <w:sz w:val="20"/>
          <w:szCs w:val="26"/>
        </w:rPr>
        <w:t>57012 Metz cedex</w:t>
      </w:r>
      <w:r w:rsidRPr="00DE5C5A">
        <w:rPr>
          <w:rFonts w:ascii="Verdana" w:hAnsi="Verdana" w:cs="Verdana"/>
          <w:iCs/>
          <w:sz w:val="20"/>
          <w:szCs w:val="26"/>
        </w:rPr>
        <w:t xml:space="preserve"> </w:t>
      </w:r>
    </w:p>
    <w:p w14:paraId="75217BFD" w14:textId="77777777" w:rsidR="004A3CE9" w:rsidRDefault="004A3CE9" w:rsidP="004A3CE9">
      <w:pPr>
        <w:pStyle w:val="Default"/>
        <w:ind w:left="426"/>
        <w:jc w:val="both"/>
        <w:rPr>
          <w:rFonts w:ascii="Gill Sans MT" w:hAnsi="Gill Sans MT" w:cs="GillSans Light"/>
          <w:color w:val="5A4F47"/>
          <w:sz w:val="22"/>
          <w:szCs w:val="19"/>
        </w:rPr>
      </w:pPr>
      <w:r>
        <w:rPr>
          <w:rFonts w:ascii="Gill Sans MT" w:hAnsi="Gill Sans MT" w:cs="GillSans Light"/>
          <w:color w:val="5A4F47"/>
          <w:sz w:val="22"/>
          <w:szCs w:val="19"/>
        </w:rPr>
        <w:t xml:space="preserve"> </w:t>
      </w:r>
    </w:p>
    <w:p w14:paraId="209E907F" w14:textId="77777777" w:rsidR="004A3CE9" w:rsidRPr="00EE4224" w:rsidRDefault="004A3CE9" w:rsidP="004A3CE9">
      <w:pPr>
        <w:pStyle w:val="Default"/>
        <w:ind w:left="426"/>
        <w:jc w:val="both"/>
        <w:rPr>
          <w:rFonts w:ascii="Gill Sans MT" w:hAnsi="Gill Sans MT" w:cs="GillSans Light"/>
          <w:color w:val="5A4F47"/>
          <w:sz w:val="22"/>
          <w:szCs w:val="19"/>
        </w:rPr>
      </w:pPr>
    </w:p>
    <w:p w14:paraId="7E1A2E13" w14:textId="5E55206A" w:rsidR="004A3CE9" w:rsidRDefault="004A3CE9" w:rsidP="008C6696">
      <w:pPr>
        <w:pStyle w:val="CM4"/>
        <w:spacing w:after="115" w:line="216" w:lineRule="atLeast"/>
        <w:ind w:left="284"/>
        <w:rPr>
          <w:rFonts w:ascii="Verdana" w:eastAsia="Calibri" w:hAnsi="Verdana" w:cs="Times New Roman"/>
          <w:sz w:val="20"/>
          <w:szCs w:val="20"/>
          <w:lang w:eastAsia="en-US"/>
        </w:rPr>
      </w:pPr>
      <w:r w:rsidRPr="008C6696">
        <w:rPr>
          <w:rFonts w:ascii="Verdana" w:eastAsia="Calibri" w:hAnsi="Verdana" w:cs="Times New Roman"/>
          <w:sz w:val="20"/>
          <w:szCs w:val="20"/>
          <w:lang w:eastAsia="en-US"/>
        </w:rPr>
        <w:t xml:space="preserve">□ En cochant la présente case, l’Utilisateur consent à l’accès et à l’utilisation des données financières dans les conditions décrites ci-dessus. </w:t>
      </w:r>
    </w:p>
    <w:p w14:paraId="02C97CDF" w14:textId="77777777" w:rsidR="008C6696" w:rsidRPr="008C6696" w:rsidRDefault="008C6696" w:rsidP="008C6696">
      <w:pPr>
        <w:pStyle w:val="Default"/>
        <w:rPr>
          <w:lang w:eastAsia="en-US"/>
        </w:rPr>
      </w:pPr>
    </w:p>
    <w:p w14:paraId="4D669C37" w14:textId="77777777" w:rsidR="004A3CE9" w:rsidRPr="008C6696" w:rsidRDefault="004A3CE9" w:rsidP="004A3CE9">
      <w:pPr>
        <w:pStyle w:val="CM4"/>
        <w:spacing w:after="115"/>
        <w:ind w:left="284"/>
        <w:rPr>
          <w:rFonts w:ascii="Verdana" w:eastAsia="Calibri" w:hAnsi="Verdana" w:cs="Times New Roman"/>
          <w:b/>
          <w:i/>
          <w:sz w:val="20"/>
          <w:szCs w:val="20"/>
          <w:lang w:eastAsia="en-US"/>
        </w:rPr>
      </w:pPr>
      <w:r w:rsidRPr="008C6696">
        <w:rPr>
          <w:rFonts w:ascii="Verdana" w:eastAsia="Calibri" w:hAnsi="Verdana" w:cs="Times New Roman"/>
          <w:b/>
          <w:i/>
          <w:sz w:val="20"/>
          <w:szCs w:val="20"/>
          <w:lang w:eastAsia="en-US"/>
        </w:rPr>
        <w:t xml:space="preserve">Modalités d’enregistrement </w:t>
      </w:r>
    </w:p>
    <w:p w14:paraId="7483D9FF" w14:textId="77777777" w:rsidR="004A3CE9" w:rsidRPr="004A3CE9" w:rsidRDefault="004A3CE9" w:rsidP="004A3CE9">
      <w:pPr>
        <w:pStyle w:val="CM5"/>
        <w:spacing w:after="170" w:line="220" w:lineRule="atLeast"/>
        <w:ind w:left="284"/>
        <w:rPr>
          <w:rFonts w:ascii="Verdana" w:eastAsia="Calibri" w:hAnsi="Verdana" w:cs="Times New Roman"/>
          <w:sz w:val="20"/>
          <w:szCs w:val="20"/>
          <w:lang w:eastAsia="en-US"/>
        </w:rPr>
      </w:pPr>
      <w:r w:rsidRPr="004A3CE9">
        <w:rPr>
          <w:rFonts w:ascii="Verdana" w:eastAsia="Calibri" w:hAnsi="Verdana" w:cs="Times New Roman"/>
          <w:sz w:val="20"/>
          <w:szCs w:val="20"/>
          <w:lang w:eastAsia="en-US"/>
        </w:rPr>
        <w:t xml:space="preserve">La Banque invite l’Utilisateur à s’enrôler au service en présence de son conseiller et à choisir son mot de passe à partir de l’url d’accès au service dès réception. </w:t>
      </w:r>
    </w:p>
    <w:p w14:paraId="014EFAAF" w14:textId="77777777" w:rsidR="004A3CE9" w:rsidRPr="004A3CE9" w:rsidRDefault="004A3CE9" w:rsidP="004A3CE9">
      <w:pPr>
        <w:pStyle w:val="CM5"/>
        <w:spacing w:after="170" w:line="220" w:lineRule="atLeast"/>
        <w:ind w:left="284"/>
        <w:rPr>
          <w:rFonts w:ascii="Verdana" w:eastAsia="Calibri" w:hAnsi="Verdana" w:cs="Times New Roman"/>
          <w:sz w:val="20"/>
          <w:szCs w:val="20"/>
          <w:lang w:eastAsia="en-US"/>
        </w:rPr>
      </w:pPr>
      <w:r w:rsidRPr="004A3CE9">
        <w:rPr>
          <w:rFonts w:ascii="Verdana" w:eastAsia="Calibri" w:hAnsi="Verdana" w:cs="Times New Roman"/>
          <w:sz w:val="20"/>
          <w:szCs w:val="20"/>
          <w:lang w:eastAsia="en-US"/>
        </w:rPr>
        <w:t xml:space="preserve">Date : </w:t>
      </w:r>
    </w:p>
    <w:p w14:paraId="4DF3C68B" w14:textId="77777777" w:rsidR="004A3CE9" w:rsidRPr="004A3CE9" w:rsidRDefault="004A3CE9" w:rsidP="004A3CE9">
      <w:pPr>
        <w:pStyle w:val="CM1"/>
        <w:ind w:left="284"/>
        <w:rPr>
          <w:rFonts w:ascii="Verdana" w:eastAsia="Calibri" w:hAnsi="Verdana" w:cs="Times New Roman"/>
          <w:sz w:val="20"/>
          <w:szCs w:val="20"/>
          <w:lang w:eastAsia="en-US"/>
        </w:rPr>
      </w:pPr>
      <w:r w:rsidRPr="004A3CE9">
        <w:rPr>
          <w:rFonts w:ascii="Verdana" w:eastAsia="Calibri" w:hAnsi="Verdana" w:cs="Times New Roman"/>
          <w:sz w:val="20"/>
          <w:szCs w:val="20"/>
          <w:lang w:eastAsia="en-US"/>
        </w:rPr>
        <w:t xml:space="preserve">Signature : </w:t>
      </w:r>
    </w:p>
    <w:p w14:paraId="1C149A77" w14:textId="77777777" w:rsidR="009C0423" w:rsidRPr="009C0423" w:rsidRDefault="009C0423" w:rsidP="009C0423">
      <w:pPr>
        <w:spacing w:after="0" w:line="240" w:lineRule="auto"/>
        <w:rPr>
          <w:rFonts w:ascii="Verdana" w:hAnsi="Verdana"/>
        </w:rPr>
      </w:pPr>
    </w:p>
    <w:sectPr w:rsidR="009C0423" w:rsidRPr="009C0423">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245284" w14:textId="77777777" w:rsidR="004D16C1" w:rsidRDefault="004D16C1" w:rsidP="00103617">
      <w:pPr>
        <w:spacing w:after="0" w:line="240" w:lineRule="auto"/>
      </w:pPr>
      <w:r>
        <w:separator/>
      </w:r>
    </w:p>
  </w:endnote>
  <w:endnote w:type="continuationSeparator" w:id="0">
    <w:p w14:paraId="027F0483" w14:textId="77777777" w:rsidR="004D16C1" w:rsidRDefault="004D16C1" w:rsidP="00103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GillSans Light">
    <w:altName w:val="GillSans Light"/>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7C10BB" w14:textId="77777777" w:rsidR="000B47A1" w:rsidRDefault="000B47A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B84EBC" w14:textId="77777777" w:rsidR="00103617" w:rsidRPr="00000C95" w:rsidRDefault="00103617" w:rsidP="00103617">
    <w:pPr>
      <w:jc w:val="both"/>
      <w:rPr>
        <w:rFonts w:ascii="Arial" w:hAnsi="Arial" w:cs="Arial"/>
        <w:sz w:val="16"/>
        <w:szCs w:val="16"/>
      </w:rPr>
    </w:pPr>
    <w:r w:rsidRPr="00000C95">
      <w:rPr>
        <w:rFonts w:ascii="Arial" w:hAnsi="Arial" w:cs="Arial"/>
        <w:sz w:val="16"/>
        <w:szCs w:val="16"/>
      </w:rPr>
      <w:t xml:space="preserve">Caisse d’Epargne et de Prévoyance Grand Est Europe, Banque coopérative régie par les articles L.512-85 et suivants du Code Monétaire et Financier, société anonyme à Directoire et Conseil d’Orientation et de Surveillance au capital de 681.876.700 € </w:t>
    </w:r>
    <w:r>
      <w:rPr>
        <w:rFonts w:ascii="Arial" w:hAnsi="Arial" w:cs="Arial"/>
        <w:sz w:val="16"/>
        <w:szCs w:val="16"/>
      </w:rPr>
      <w:t>- siège social à STRASBOURG (671</w:t>
    </w:r>
    <w:r w:rsidRPr="00000C95">
      <w:rPr>
        <w:rFonts w:ascii="Arial" w:hAnsi="Arial" w:cs="Arial"/>
        <w:sz w:val="16"/>
        <w:szCs w:val="16"/>
      </w:rPr>
      <w:t>00), 1, avenue du Rhin - 775 618 </w:t>
    </w:r>
    <w:proofErr w:type="gramStart"/>
    <w:r w:rsidRPr="00000C95">
      <w:rPr>
        <w:rFonts w:ascii="Arial" w:hAnsi="Arial" w:cs="Arial"/>
        <w:sz w:val="16"/>
        <w:szCs w:val="16"/>
      </w:rPr>
      <w:t>622  RCS</w:t>
    </w:r>
    <w:proofErr w:type="gramEnd"/>
    <w:r w:rsidRPr="00000C95">
      <w:rPr>
        <w:rFonts w:ascii="Arial" w:hAnsi="Arial" w:cs="Arial"/>
        <w:sz w:val="16"/>
        <w:szCs w:val="16"/>
      </w:rPr>
      <w:t xml:space="preserve"> STRASBOURG - immatriculée à l’ORIAS sous le n° 07 004 738.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73243" w14:textId="77777777" w:rsidR="000B47A1" w:rsidRDefault="000B47A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55FF39" w14:textId="77777777" w:rsidR="004D16C1" w:rsidRDefault="004D16C1" w:rsidP="00103617">
      <w:pPr>
        <w:spacing w:after="0" w:line="240" w:lineRule="auto"/>
      </w:pPr>
      <w:r>
        <w:separator/>
      </w:r>
    </w:p>
  </w:footnote>
  <w:footnote w:type="continuationSeparator" w:id="0">
    <w:p w14:paraId="6148F3ED" w14:textId="77777777" w:rsidR="004D16C1" w:rsidRDefault="004D16C1" w:rsidP="001036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005BEB" w14:textId="77777777" w:rsidR="000B47A1" w:rsidRDefault="000B47A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41C7D" w14:textId="77777777" w:rsidR="00103617" w:rsidRDefault="00103617">
    <w:pPr>
      <w:pStyle w:val="En-tte"/>
    </w:pPr>
    <w:r w:rsidRPr="00103617">
      <w:rPr>
        <w:rFonts w:ascii="Arial Narrow" w:eastAsia="Times New Roman" w:hAnsi="Arial Narrow"/>
        <w:noProof/>
        <w:sz w:val="24"/>
        <w:szCs w:val="20"/>
        <w:lang w:eastAsia="fr-FR"/>
      </w:rPr>
      <w:drawing>
        <wp:anchor distT="0" distB="0" distL="114300" distR="114300" simplePos="0" relativeHeight="251659264" behindDoc="0" locked="0" layoutInCell="1" allowOverlap="1" wp14:anchorId="1783D976" wp14:editId="383A4C53">
          <wp:simplePos x="0" y="0"/>
          <wp:positionH relativeFrom="column">
            <wp:posOffset>-556122</wp:posOffset>
          </wp:positionH>
          <wp:positionV relativeFrom="paragraph">
            <wp:posOffset>-247125</wp:posOffset>
          </wp:positionV>
          <wp:extent cx="2795905" cy="626745"/>
          <wp:effectExtent l="0" t="0" r="4445" b="1905"/>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_GEE_RVB_Horizontale.jpg"/>
                  <pic:cNvPicPr/>
                </pic:nvPicPr>
                <pic:blipFill>
                  <a:blip r:embed="rId1">
                    <a:extLst>
                      <a:ext uri="{28A0092B-C50C-407E-A947-70E740481C1C}">
                        <a14:useLocalDpi xmlns:a14="http://schemas.microsoft.com/office/drawing/2010/main" val="0"/>
                      </a:ext>
                    </a:extLst>
                  </a:blip>
                  <a:stretch>
                    <a:fillRect/>
                  </a:stretch>
                </pic:blipFill>
                <pic:spPr>
                  <a:xfrm>
                    <a:off x="0" y="0"/>
                    <a:ext cx="2795905" cy="62674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425B38" w14:textId="77777777" w:rsidR="000B47A1" w:rsidRDefault="000B47A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B1469D"/>
    <w:multiLevelType w:val="multilevel"/>
    <w:tmpl w:val="6E681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BB6"/>
    <w:rsid w:val="000554AC"/>
    <w:rsid w:val="000B47A1"/>
    <w:rsid w:val="00103617"/>
    <w:rsid w:val="003107DA"/>
    <w:rsid w:val="00402B76"/>
    <w:rsid w:val="004A3CE9"/>
    <w:rsid w:val="004D16C1"/>
    <w:rsid w:val="00733B9B"/>
    <w:rsid w:val="00755BB6"/>
    <w:rsid w:val="00763751"/>
    <w:rsid w:val="008C6696"/>
    <w:rsid w:val="00931CBD"/>
    <w:rsid w:val="009C0423"/>
    <w:rsid w:val="00AC0D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8EFF47"/>
  <w15:docId w15:val="{09FEE33D-E637-4956-968A-A2A20A18E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D70"/>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03617"/>
    <w:pPr>
      <w:tabs>
        <w:tab w:val="center" w:pos="4536"/>
        <w:tab w:val="right" w:pos="9072"/>
      </w:tabs>
      <w:spacing w:after="0" w:line="240" w:lineRule="auto"/>
    </w:pPr>
  </w:style>
  <w:style w:type="character" w:customStyle="1" w:styleId="En-tteCar">
    <w:name w:val="En-tête Car"/>
    <w:basedOn w:val="Policepardfaut"/>
    <w:link w:val="En-tte"/>
    <w:uiPriority w:val="99"/>
    <w:rsid w:val="00103617"/>
    <w:rPr>
      <w:sz w:val="22"/>
      <w:szCs w:val="22"/>
      <w:lang w:eastAsia="en-US"/>
    </w:rPr>
  </w:style>
  <w:style w:type="paragraph" w:styleId="Pieddepage">
    <w:name w:val="footer"/>
    <w:basedOn w:val="Normal"/>
    <w:link w:val="PieddepageCar"/>
    <w:uiPriority w:val="99"/>
    <w:unhideWhenUsed/>
    <w:rsid w:val="0010361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3617"/>
    <w:rPr>
      <w:sz w:val="22"/>
      <w:szCs w:val="22"/>
      <w:lang w:eastAsia="en-US"/>
    </w:rPr>
  </w:style>
  <w:style w:type="character" w:styleId="Lienhypertexte">
    <w:name w:val="Hyperlink"/>
    <w:basedOn w:val="Policepardfaut"/>
    <w:uiPriority w:val="99"/>
    <w:unhideWhenUsed/>
    <w:rsid w:val="00402B76"/>
    <w:rPr>
      <w:color w:val="581D74" w:themeColor="hyperlink"/>
      <w:u w:val="single"/>
    </w:rPr>
  </w:style>
  <w:style w:type="paragraph" w:styleId="Paragraphedeliste">
    <w:name w:val="List Paragraph"/>
    <w:basedOn w:val="Normal"/>
    <w:uiPriority w:val="34"/>
    <w:qFormat/>
    <w:rsid w:val="00402B76"/>
    <w:pPr>
      <w:ind w:left="720"/>
      <w:contextualSpacing/>
    </w:pPr>
    <w:rPr>
      <w:rFonts w:asciiTheme="minorHAnsi" w:eastAsiaTheme="minorHAnsi" w:hAnsiTheme="minorHAnsi" w:cstheme="minorBidi"/>
    </w:rPr>
  </w:style>
  <w:style w:type="character" w:styleId="Lienhypertextesuivivisit">
    <w:name w:val="FollowedHyperlink"/>
    <w:basedOn w:val="Policepardfaut"/>
    <w:uiPriority w:val="99"/>
    <w:semiHidden/>
    <w:unhideWhenUsed/>
    <w:rsid w:val="00402B76"/>
    <w:rPr>
      <w:color w:val="B0006C" w:themeColor="followedHyperlink"/>
      <w:u w:val="single"/>
    </w:rPr>
  </w:style>
  <w:style w:type="paragraph" w:customStyle="1" w:styleId="Default">
    <w:name w:val="Default"/>
    <w:rsid w:val="000554AC"/>
    <w:pPr>
      <w:widowControl w:val="0"/>
      <w:autoSpaceDE w:val="0"/>
      <w:autoSpaceDN w:val="0"/>
      <w:adjustRightInd w:val="0"/>
    </w:pPr>
    <w:rPr>
      <w:rFonts w:ascii="Baskerville Old Face" w:eastAsiaTheme="minorEastAsia" w:hAnsi="Baskerville Old Face" w:cs="Baskerville Old Face"/>
      <w:color w:val="000000"/>
      <w:sz w:val="24"/>
      <w:szCs w:val="24"/>
    </w:rPr>
  </w:style>
  <w:style w:type="paragraph" w:customStyle="1" w:styleId="CM4">
    <w:name w:val="CM4"/>
    <w:basedOn w:val="Default"/>
    <w:next w:val="Default"/>
    <w:uiPriority w:val="99"/>
    <w:rsid w:val="000554AC"/>
    <w:rPr>
      <w:rFonts w:cstheme="minorBidi"/>
      <w:color w:val="auto"/>
    </w:rPr>
  </w:style>
  <w:style w:type="paragraph" w:customStyle="1" w:styleId="CM1">
    <w:name w:val="CM1"/>
    <w:basedOn w:val="Default"/>
    <w:next w:val="Default"/>
    <w:uiPriority w:val="99"/>
    <w:rsid w:val="004A3CE9"/>
    <w:pPr>
      <w:spacing w:line="220" w:lineRule="atLeast"/>
    </w:pPr>
    <w:rPr>
      <w:rFonts w:cstheme="minorBidi"/>
      <w:color w:val="auto"/>
    </w:rPr>
  </w:style>
  <w:style w:type="paragraph" w:customStyle="1" w:styleId="CM5">
    <w:name w:val="CM5"/>
    <w:basedOn w:val="Default"/>
    <w:next w:val="Default"/>
    <w:uiPriority w:val="99"/>
    <w:rsid w:val="004A3CE9"/>
    <w:rPr>
      <w:rFonts w:cstheme="minorBidi"/>
      <w:color w:val="auto"/>
    </w:rPr>
  </w:style>
  <w:style w:type="character" w:styleId="Marquedecommentaire">
    <w:name w:val="annotation reference"/>
    <w:basedOn w:val="Policepardfaut"/>
    <w:uiPriority w:val="99"/>
    <w:semiHidden/>
    <w:unhideWhenUsed/>
    <w:rsid w:val="004A3CE9"/>
    <w:rPr>
      <w:sz w:val="16"/>
      <w:szCs w:val="16"/>
    </w:rPr>
  </w:style>
  <w:style w:type="paragraph" w:styleId="Commentaire">
    <w:name w:val="annotation text"/>
    <w:basedOn w:val="Normal"/>
    <w:link w:val="CommentaireCar"/>
    <w:uiPriority w:val="99"/>
    <w:semiHidden/>
    <w:unhideWhenUsed/>
    <w:rsid w:val="004A3CE9"/>
    <w:pPr>
      <w:spacing w:line="240" w:lineRule="auto"/>
    </w:pPr>
    <w:rPr>
      <w:rFonts w:asciiTheme="minorHAnsi" w:eastAsiaTheme="minorEastAsia" w:hAnsiTheme="minorHAnsi" w:cstheme="minorBidi"/>
      <w:sz w:val="20"/>
      <w:szCs w:val="20"/>
      <w:lang w:eastAsia="fr-FR"/>
    </w:rPr>
  </w:style>
  <w:style w:type="character" w:customStyle="1" w:styleId="CommentaireCar">
    <w:name w:val="Commentaire Car"/>
    <w:basedOn w:val="Policepardfaut"/>
    <w:link w:val="Commentaire"/>
    <w:uiPriority w:val="99"/>
    <w:semiHidden/>
    <w:rsid w:val="004A3CE9"/>
    <w:rPr>
      <w:rFonts w:asciiTheme="minorHAnsi" w:eastAsiaTheme="minorEastAsia" w:hAnsiTheme="minorHAnsi" w:cstheme="minorBidi"/>
    </w:rPr>
  </w:style>
  <w:style w:type="paragraph" w:styleId="Textedebulles">
    <w:name w:val="Balloon Text"/>
    <w:basedOn w:val="Normal"/>
    <w:link w:val="TextedebullesCar"/>
    <w:uiPriority w:val="99"/>
    <w:semiHidden/>
    <w:unhideWhenUsed/>
    <w:rsid w:val="004A3CE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A3CE9"/>
    <w:rPr>
      <w:rFonts w:ascii="Segoe UI" w:hAnsi="Segoe UI" w:cs="Segoe UI"/>
      <w:sz w:val="18"/>
      <w:szCs w:val="18"/>
      <w:lang w:eastAsia="en-US"/>
    </w:rPr>
  </w:style>
  <w:style w:type="character" w:styleId="Mentionnonrsolue">
    <w:name w:val="Unresolved Mention"/>
    <w:basedOn w:val="Policepardfaut"/>
    <w:uiPriority w:val="99"/>
    <w:semiHidden/>
    <w:unhideWhenUsed/>
    <w:rsid w:val="003107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elegue-protection-donnees@cegee.caisse-epargne.fr"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aisse-epargne.fr/grand-est-europe/protection-donnees-personnell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lationsclientele@cegee.caisse-epargne.fr"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BPCE">
      <a:dk1>
        <a:sysClr val="windowText" lastClr="000000"/>
      </a:dk1>
      <a:lt1>
        <a:sysClr val="window" lastClr="FFFFFF"/>
      </a:lt1>
      <a:dk2>
        <a:srgbClr val="66747C"/>
      </a:dk2>
      <a:lt2>
        <a:srgbClr val="D7C5C9"/>
      </a:lt2>
      <a:accent1>
        <a:srgbClr val="581D74"/>
      </a:accent1>
      <a:accent2>
        <a:srgbClr val="99CC00"/>
      </a:accent2>
      <a:accent3>
        <a:srgbClr val="B0006C"/>
      </a:accent3>
      <a:accent4>
        <a:srgbClr val="A678AB"/>
      </a:accent4>
      <a:accent5>
        <a:srgbClr val="00798F"/>
      </a:accent5>
      <a:accent6>
        <a:srgbClr val="F47920"/>
      </a:accent6>
      <a:hlink>
        <a:srgbClr val="581D74"/>
      </a:hlink>
      <a:folHlink>
        <a:srgbClr val="B0006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customXsn xmlns="http://schemas.microsoft.com/office/2006/metadata/customXsn">
  <xsnLocation/>
  <cached>False</cached>
  <openByDefault>False</openByDefault>
  <xsnScope>http://rdsh01:2121</xsnScope>
</customXsn>
</file>

<file path=customXml/item3.xml><?xml version="1.0" encoding="utf-8"?>
<ct:contentTypeSchema xmlns:ct="http://schemas.microsoft.com/office/2006/metadata/contentType" xmlns:ma="http://schemas.microsoft.com/office/2006/metadata/properties/metaAttributes" ct:_="" ma:_="" ma:contentTypeName="Document" ma:contentTypeID="0x0101000DAB1382B3B3A241B785F7FF043406BD" ma:contentTypeVersion="1" ma:contentTypeDescription="Crée un document." ma:contentTypeScope="" ma:versionID="254dca0198e6dd9741527d9044ef9384">
  <xsd:schema xmlns:xsd="http://www.w3.org/2001/XMLSchema" xmlns:p="http://schemas.microsoft.com/office/2006/metadata/properties" xmlns:ns2="ab2d9750-7c0d-4559-8621-c053a4cb241c" targetNamespace="http://schemas.microsoft.com/office/2006/metadata/properties" ma:root="true" ma:fieldsID="2d5adf59badc0bf9a7a5820c79ead4e4" ns2:_="">
    <xsd:import namespace="ab2d9750-7c0d-4559-8621-c053a4cb241c"/>
    <xsd:element name="properties">
      <xsd:complexType>
        <xsd:sequence>
          <xsd:element name="documentManagement">
            <xsd:complexType>
              <xsd:all>
                <xsd:element ref="ns2:Commentaires" minOccurs="0"/>
              </xsd:all>
            </xsd:complexType>
          </xsd:element>
        </xsd:sequence>
      </xsd:complexType>
    </xsd:element>
  </xsd:schema>
  <xsd:schema xmlns:xsd="http://www.w3.org/2001/XMLSchema" xmlns:dms="http://schemas.microsoft.com/office/2006/documentManagement/types" targetNamespace="ab2d9750-7c0d-4559-8621-c053a4cb241c" elementFormDefault="qualified">
    <xsd:import namespace="http://schemas.microsoft.com/office/2006/documentManagement/types"/>
    <xsd:element name="Commentaires" ma:index="8" nillable="true" ma:displayName="Commentaires" ma:default="" ma:hidden="true" ma:internalName="Commentair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ma:readOnly="true"/>
        <xsd:element ref="dc:title" minOccurs="0" maxOccurs="1" ma:index="4" ma:displayName="Titre :"/>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8CAC440-5DD1-4A5E-88D3-45E93CAF101B}">
  <ds:schemaRefs>
    <ds:schemaRef ds:uri="http://schemas.microsoft.com/sharepoint/v3/contenttype/forms"/>
  </ds:schemaRefs>
</ds:datastoreItem>
</file>

<file path=customXml/itemProps2.xml><?xml version="1.0" encoding="utf-8"?>
<ds:datastoreItem xmlns:ds="http://schemas.openxmlformats.org/officeDocument/2006/customXml" ds:itemID="{3A568548-6AB6-4D76-8884-C5E8604CD22C}">
  <ds:schemaRefs>
    <ds:schemaRef ds:uri="http://schemas.microsoft.com/office/2006/metadata/customXsn"/>
  </ds:schemaRefs>
</ds:datastoreItem>
</file>

<file path=customXml/itemProps3.xml><?xml version="1.0" encoding="utf-8"?>
<ds:datastoreItem xmlns:ds="http://schemas.openxmlformats.org/officeDocument/2006/customXml" ds:itemID="{372B6E73-DF9B-4E14-B0C8-911BC8D6D2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2d9750-7c0d-4559-8621-c053a4cb241c"/>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D06791FB-78CF-4B99-8213-9806245EDFCF}">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619</Words>
  <Characters>3405</Characters>
  <Application>Microsoft Office Word</Application>
  <DocSecurity>4</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kazara</dc:creator>
  <cp:keywords/>
  <dc:description/>
  <cp:lastModifiedBy>A5700579</cp:lastModifiedBy>
  <cp:revision>2</cp:revision>
  <dcterms:created xsi:type="dcterms:W3CDTF">2021-12-22T09:18:00Z</dcterms:created>
  <dcterms:modified xsi:type="dcterms:W3CDTF">2021-12-22T09:18:00Z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0x0101000DAB1382B3B3A241B785F7FF043406BD</vt:lpwstr>
  </property>
  <property fmtid="{D5CDD505-2E9C-101B-9397-08002B2CF9AE}" pid="3" name="MSIP_Label_48a19f0c-bea1-442e-a475-ed109d9ec508_Enabled">
    <vt:lpwstr>True</vt:lpwstr>
  </property>
  <property fmtid="{D5CDD505-2E9C-101B-9397-08002B2CF9AE}" pid="4" name="MSIP_Label_48a19f0c-bea1-442e-a475-ed109d9ec508_SiteId">
    <vt:lpwstr>d5bb6d35-8a82-4329-b49a-5030bd6497ab</vt:lpwstr>
  </property>
  <property fmtid="{D5CDD505-2E9C-101B-9397-08002B2CF9AE}" pid="5" name="MSIP_Label_48a19f0c-bea1-442e-a475-ed109d9ec508_Owner">
    <vt:lpwstr>claude.mausy@cegee.caisse-epargne.fr</vt:lpwstr>
  </property>
  <property fmtid="{D5CDD505-2E9C-101B-9397-08002B2CF9AE}" pid="6" name="MSIP_Label_48a19f0c-bea1-442e-a475-ed109d9ec508_SetDate">
    <vt:lpwstr>2021-12-21T16:55:23.6168050Z</vt:lpwstr>
  </property>
  <property fmtid="{D5CDD505-2E9C-101B-9397-08002B2CF9AE}" pid="7" name="MSIP_Label_48a19f0c-bea1-442e-a475-ed109d9ec508_Name">
    <vt:lpwstr>C2 - Interne BPCE</vt:lpwstr>
  </property>
  <property fmtid="{D5CDD505-2E9C-101B-9397-08002B2CF9AE}" pid="8" name="MSIP_Label_48a19f0c-bea1-442e-a475-ed109d9ec508_Application">
    <vt:lpwstr>Microsoft Azure Information Protection</vt:lpwstr>
  </property>
  <property fmtid="{D5CDD505-2E9C-101B-9397-08002B2CF9AE}" pid="9" name="MSIP_Label_48a19f0c-bea1-442e-a475-ed109d9ec508_Extended_MSFT_Method">
    <vt:lpwstr>Automatic</vt:lpwstr>
  </property>
  <property fmtid="{D5CDD505-2E9C-101B-9397-08002B2CF9AE}" pid="10" name="Sensitivity">
    <vt:lpwstr>C2 - Interne BPCE</vt:lpwstr>
  </property>
</Properties>
</file>