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580A61">
        <w:rPr>
          <w:sz w:val="22"/>
          <w:szCs w:val="22"/>
        </w:rPr>
        <w:t>IRI</w:t>
      </w:r>
      <w:r w:rsidR="00E77526">
        <w:rPr>
          <w:sz w:val="22"/>
          <w:szCs w:val="22"/>
        </w:rPr>
        <w:t>S</w:t>
      </w:r>
      <w:r w:rsidR="00580A61">
        <w:rPr>
          <w:sz w:val="22"/>
          <w:szCs w:val="22"/>
        </w:rPr>
        <w:t xml:space="preserve"> ECO</w:t>
      </w:r>
      <w:r w:rsidR="0067086C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E77526">
        <w:rPr>
          <w:sz w:val="22"/>
          <w:szCs w:val="22"/>
        </w:rPr>
        <w:t>IRIS</w:t>
      </w:r>
      <w:r w:rsidR="00580A61">
        <w:rPr>
          <w:sz w:val="22"/>
          <w:szCs w:val="22"/>
        </w:rPr>
        <w:t xml:space="preserve"> ECO</w:t>
      </w:r>
      <w:r w:rsidR="0067086C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ne bénéficie pas de la garantie plancher prévue dans les contrats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à l’échéance du </w:t>
      </w:r>
      <w:r w:rsidR="0067086C">
        <w:rPr>
          <w:sz w:val="22"/>
          <w:szCs w:val="22"/>
        </w:rPr>
        <w:t>2</w:t>
      </w:r>
      <w:r w:rsidR="00E77526">
        <w:rPr>
          <w:sz w:val="22"/>
          <w:szCs w:val="22"/>
        </w:rPr>
        <w:t>0 décembre</w:t>
      </w:r>
      <w:r w:rsidR="00380FE5" w:rsidRPr="00380FE5">
        <w:rPr>
          <w:sz w:val="22"/>
          <w:szCs w:val="22"/>
        </w:rPr>
        <w:t xml:space="preserve"> 20</w:t>
      </w:r>
      <w:r w:rsidR="0067086C">
        <w:rPr>
          <w:sz w:val="22"/>
          <w:szCs w:val="22"/>
        </w:rPr>
        <w:t>29</w:t>
      </w:r>
      <w:r w:rsidR="00040877">
        <w:rPr>
          <w:sz w:val="22"/>
          <w:szCs w:val="22"/>
        </w:rPr>
        <w:t xml:space="preserve"> et risque 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>avant l’échéance) et le risque de défaut de l’émetteur Natixis</w:t>
      </w:r>
      <w:r w:rsidR="0067086C">
        <w:rPr>
          <w:sz w:val="22"/>
          <w:szCs w:val="22"/>
        </w:rPr>
        <w:t xml:space="preserve"> Investment Managers International</w:t>
      </w:r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580A61" w:rsidRPr="00580A61" w:rsidRDefault="0030315A" w:rsidP="00111395">
      <w:pPr>
        <w:pStyle w:val="Default"/>
        <w:rPr>
          <w:bCs/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E77526">
        <w:rPr>
          <w:sz w:val="22"/>
          <w:szCs w:val="22"/>
        </w:rPr>
        <w:t>IRIS</w:t>
      </w:r>
      <w:r w:rsidR="00580A61">
        <w:rPr>
          <w:sz w:val="22"/>
          <w:szCs w:val="22"/>
        </w:rPr>
        <w:t xml:space="preserve"> ECO</w:t>
      </w:r>
      <w:r w:rsidR="002D2ADD">
        <w:rPr>
          <w:sz w:val="22"/>
          <w:szCs w:val="22"/>
        </w:rPr>
        <w:t xml:space="preserve"> </w:t>
      </w:r>
      <w:r w:rsidR="00E02F6B">
        <w:rPr>
          <w:sz w:val="22"/>
          <w:szCs w:val="22"/>
        </w:rPr>
        <w:t>(Code ISIN</w:t>
      </w:r>
      <w:r w:rsidR="00E77526" w:rsidRPr="00E77526">
        <w:rPr>
          <w:bCs/>
          <w:sz w:val="32"/>
          <w:szCs w:val="32"/>
        </w:rPr>
        <w:t xml:space="preserve"> </w:t>
      </w:r>
      <w:r w:rsidR="00580A61" w:rsidRPr="00580A61">
        <w:rPr>
          <w:bCs/>
          <w:sz w:val="22"/>
          <w:szCs w:val="22"/>
        </w:rPr>
        <w:t>FR0014003LK4</w:t>
      </w:r>
      <w:r w:rsidR="00580A61" w:rsidRPr="00580A61">
        <w:rPr>
          <w:bCs/>
          <w:sz w:val="22"/>
          <w:szCs w:val="22"/>
        </w:rPr>
        <w:t>)</w:t>
      </w:r>
    </w:p>
    <w:p w:rsidR="00111395" w:rsidRDefault="00E02F6B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) </w:t>
      </w:r>
      <w:r w:rsidR="005F464A">
        <w:rPr>
          <w:sz w:val="22"/>
          <w:szCs w:val="22"/>
        </w:rPr>
        <w:t xml:space="preserve">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:rsidR="00F606F1" w:rsidRDefault="00F606F1" w:rsidP="00111395">
      <w:pPr>
        <w:pStyle w:val="Default"/>
        <w:rPr>
          <w:sz w:val="22"/>
          <w:szCs w:val="22"/>
        </w:rPr>
      </w:pPr>
      <w:bookmarkStart w:id="0" w:name="_GoBack"/>
      <w:bookmarkEnd w:id="0"/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350FD"/>
    <w:rsid w:val="00484C71"/>
    <w:rsid w:val="004A60C2"/>
    <w:rsid w:val="004C10C0"/>
    <w:rsid w:val="005134B5"/>
    <w:rsid w:val="00580A61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62A5A"/>
    <w:rsid w:val="0067086C"/>
    <w:rsid w:val="00684FDA"/>
    <w:rsid w:val="006B14D6"/>
    <w:rsid w:val="006D2F72"/>
    <w:rsid w:val="00705A4E"/>
    <w:rsid w:val="00721E0C"/>
    <w:rsid w:val="007310F9"/>
    <w:rsid w:val="007523AA"/>
    <w:rsid w:val="007A772D"/>
    <w:rsid w:val="007E5590"/>
    <w:rsid w:val="008725E7"/>
    <w:rsid w:val="008A261F"/>
    <w:rsid w:val="008B7B25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54B0B"/>
    <w:rsid w:val="00E66F93"/>
    <w:rsid w:val="00E74B68"/>
    <w:rsid w:val="00E76371"/>
    <w:rsid w:val="00E77526"/>
    <w:rsid w:val="00E97777"/>
    <w:rsid w:val="00F000B5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9EE275A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3</cp:revision>
  <cp:lastPrinted>2019-01-08T17:33:00Z</cp:lastPrinted>
  <dcterms:created xsi:type="dcterms:W3CDTF">2021-07-09T06:53:00Z</dcterms:created>
  <dcterms:modified xsi:type="dcterms:W3CDTF">2021-07-28T07:58:00Z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