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399598233"/>
        <w:docPartObj>
          <w:docPartGallery w:val="Cover Pages"/>
          <w:docPartUnique/>
        </w:docPartObj>
      </w:sdtPr>
      <w:sdtEndPr/>
      <w:sdtContent>
        <w:p w14:paraId="5262C252" w14:textId="229D55B0" w:rsidR="002C758F" w:rsidRDefault="002C758F"/>
        <w:tbl>
          <w:tblPr>
            <w:tblpPr w:leftFromText="187" w:rightFromText="187" w:horzAnchor="margin" w:tblpXSpec="center" w:tblpY="2881"/>
            <w:tblW w:w="4338" w:type="pct"/>
            <w:tblBorders>
              <w:left w:val="single" w:sz="12" w:space="0" w:color="4F81BD" w:themeColor="accent1"/>
            </w:tblBorders>
            <w:tblCellMar>
              <w:left w:w="144" w:type="dxa"/>
              <w:right w:w="115" w:type="dxa"/>
            </w:tblCellMar>
            <w:tblLook w:val="04A0" w:firstRow="1" w:lastRow="0" w:firstColumn="1" w:lastColumn="0" w:noHBand="0" w:noVBand="1"/>
          </w:tblPr>
          <w:tblGrid>
            <w:gridCol w:w="8358"/>
          </w:tblGrid>
          <w:tr w:rsidR="002C758F" w:rsidRPr="002C758F" w14:paraId="0795D723" w14:textId="77777777" w:rsidTr="002C758F">
            <w:sdt>
              <w:sdtPr>
                <w:rPr>
                  <w:color w:val="C00000"/>
                  <w:sz w:val="24"/>
                  <w:szCs w:val="24"/>
                </w:rPr>
                <w:alias w:val="Société"/>
                <w:id w:val="13406915"/>
                <w:placeholder>
                  <w:docPart w:val="2979529507E54368A88DBBCD68AE75D3"/>
                </w:placeholder>
                <w:dataBinding w:prefixMappings="xmlns:ns0='http://schemas.openxmlformats.org/officeDocument/2006/extended-properties'" w:xpath="/ns0:Properties[1]/ns0:Company[1]" w:storeItemID="{6668398D-A668-4E3E-A5EB-62B293D839F1}"/>
                <w:text/>
              </w:sdtPr>
              <w:sdtEndPr/>
              <w:sdtContent>
                <w:tc>
                  <w:tcPr>
                    <w:tcW w:w="8349" w:type="dxa"/>
                    <w:tcBorders>
                      <w:left w:val="single" w:sz="4" w:space="0" w:color="C00000"/>
                    </w:tcBorders>
                    <w:tcMar>
                      <w:top w:w="216" w:type="dxa"/>
                      <w:left w:w="115" w:type="dxa"/>
                      <w:bottom w:w="216" w:type="dxa"/>
                      <w:right w:w="115" w:type="dxa"/>
                    </w:tcMar>
                  </w:tcPr>
                  <w:p w14:paraId="31C5AD4B" w14:textId="4F22F997" w:rsidR="002C758F" w:rsidRPr="002C758F" w:rsidRDefault="002C758F">
                    <w:pPr>
                      <w:pStyle w:val="Sansinterligne"/>
                      <w:rPr>
                        <w:color w:val="C00000"/>
                        <w:sz w:val="24"/>
                      </w:rPr>
                    </w:pPr>
                    <w:r w:rsidRPr="002C758F">
                      <w:rPr>
                        <w:color w:val="C00000"/>
                        <w:sz w:val="24"/>
                        <w:szCs w:val="24"/>
                      </w:rPr>
                      <w:t>CEGEE</w:t>
                    </w:r>
                  </w:p>
                </w:tc>
              </w:sdtContent>
            </w:sdt>
          </w:tr>
          <w:tr w:rsidR="002C758F" w:rsidRPr="002C758F" w14:paraId="19A08E8F" w14:textId="77777777" w:rsidTr="002C758F">
            <w:tc>
              <w:tcPr>
                <w:tcW w:w="8349" w:type="dxa"/>
                <w:tcBorders>
                  <w:left w:val="single" w:sz="4" w:space="0" w:color="C00000"/>
                </w:tcBorders>
              </w:tcPr>
              <w:sdt>
                <w:sdtPr>
                  <w:rPr>
                    <w:rFonts w:asciiTheme="majorHAnsi" w:eastAsiaTheme="majorEastAsia" w:hAnsiTheme="majorHAnsi" w:cstheme="majorBidi"/>
                    <w:color w:val="C00000"/>
                    <w:sz w:val="88"/>
                    <w:szCs w:val="88"/>
                  </w:rPr>
                  <w:alias w:val="Titre"/>
                  <w:id w:val="13406919"/>
                  <w:placeholder>
                    <w:docPart w:val="28C1AE4CE66F4080A9A3231942158AB5"/>
                  </w:placeholder>
                  <w:dataBinding w:prefixMappings="xmlns:ns0='http://schemas.openxmlformats.org/package/2006/metadata/core-properties' xmlns:ns1='http://purl.org/dc/elements/1.1/'" w:xpath="/ns0:coreProperties[1]/ns1:title[1]" w:storeItemID="{6C3C8BC8-F283-45AE-878A-BAB7291924A1}"/>
                  <w:text/>
                </w:sdtPr>
                <w:sdtEndPr/>
                <w:sdtContent>
                  <w:p w14:paraId="1A6B18BB" w14:textId="27202EB0" w:rsidR="002C758F" w:rsidRPr="002C758F" w:rsidRDefault="002C758F">
                    <w:pPr>
                      <w:pStyle w:val="Sansinterligne"/>
                      <w:spacing w:line="216" w:lineRule="auto"/>
                      <w:rPr>
                        <w:rFonts w:asciiTheme="majorHAnsi" w:eastAsiaTheme="majorEastAsia" w:hAnsiTheme="majorHAnsi" w:cstheme="majorBidi"/>
                        <w:color w:val="C00000"/>
                        <w:sz w:val="88"/>
                        <w:szCs w:val="88"/>
                      </w:rPr>
                    </w:pPr>
                    <w:r w:rsidRPr="002C758F">
                      <w:rPr>
                        <w:rFonts w:asciiTheme="majorHAnsi" w:eastAsiaTheme="majorEastAsia" w:hAnsiTheme="majorHAnsi" w:cstheme="majorBidi"/>
                        <w:color w:val="C00000"/>
                        <w:sz w:val="88"/>
                        <w:szCs w:val="88"/>
                      </w:rPr>
                      <w:t xml:space="preserve">Règlement </w:t>
                    </w:r>
                    <w:r w:rsidR="00424556">
                      <w:rPr>
                        <w:rFonts w:asciiTheme="majorHAnsi" w:eastAsiaTheme="majorEastAsia" w:hAnsiTheme="majorHAnsi" w:cstheme="majorBidi"/>
                        <w:color w:val="C00000"/>
                        <w:sz w:val="88"/>
                        <w:szCs w:val="88"/>
                      </w:rPr>
                      <w:t>Challenge</w:t>
                    </w:r>
                    <w:r w:rsidRPr="002C758F">
                      <w:rPr>
                        <w:rFonts w:asciiTheme="majorHAnsi" w:eastAsiaTheme="majorEastAsia" w:hAnsiTheme="majorHAnsi" w:cstheme="majorBidi"/>
                        <w:color w:val="C00000"/>
                        <w:sz w:val="88"/>
                        <w:szCs w:val="88"/>
                      </w:rPr>
                      <w:t xml:space="preserve"> S’engager ensemble</w:t>
                    </w:r>
                  </w:p>
                </w:sdtContent>
              </w:sdt>
            </w:tc>
          </w:tr>
          <w:tr w:rsidR="002C758F" w:rsidRPr="002C758F" w14:paraId="23DE04C9" w14:textId="77777777" w:rsidTr="002C758F">
            <w:sdt>
              <w:sdtPr>
                <w:rPr>
                  <w:color w:val="C00000"/>
                  <w:sz w:val="24"/>
                  <w:szCs w:val="24"/>
                </w:rPr>
                <w:alias w:val="Sous-titre"/>
                <w:id w:val="13406923"/>
                <w:placeholder>
                  <w:docPart w:val="C5A35AF24ABA4E0DAC2EF6E814A02226"/>
                </w:placeholder>
                <w:dataBinding w:prefixMappings="xmlns:ns0='http://schemas.openxmlformats.org/package/2006/metadata/core-properties' xmlns:ns1='http://purl.org/dc/elements/1.1/'" w:xpath="/ns0:coreProperties[1]/ns1:subject[1]" w:storeItemID="{6C3C8BC8-F283-45AE-878A-BAB7291924A1}"/>
                <w:text/>
              </w:sdtPr>
              <w:sdtEndPr/>
              <w:sdtContent>
                <w:tc>
                  <w:tcPr>
                    <w:tcW w:w="8349" w:type="dxa"/>
                    <w:tcBorders>
                      <w:left w:val="single" w:sz="4" w:space="0" w:color="C00000"/>
                    </w:tcBorders>
                    <w:tcMar>
                      <w:top w:w="216" w:type="dxa"/>
                      <w:left w:w="115" w:type="dxa"/>
                      <w:bottom w:w="216" w:type="dxa"/>
                      <w:right w:w="115" w:type="dxa"/>
                    </w:tcMar>
                  </w:tcPr>
                  <w:p w14:paraId="3F89C882" w14:textId="02C79441" w:rsidR="002C758F" w:rsidRPr="002C758F" w:rsidRDefault="002C758F">
                    <w:pPr>
                      <w:pStyle w:val="Sansinterligne"/>
                      <w:rPr>
                        <w:color w:val="C00000"/>
                        <w:sz w:val="24"/>
                      </w:rPr>
                    </w:pPr>
                    <w:r w:rsidRPr="002C758F">
                      <w:rPr>
                        <w:color w:val="C00000"/>
                        <w:sz w:val="24"/>
                        <w:szCs w:val="24"/>
                      </w:rPr>
                      <w:t>Avril 2022</w:t>
                    </w:r>
                  </w:p>
                </w:tc>
              </w:sdtContent>
            </w:sdt>
          </w:tr>
        </w:tbl>
        <w:p w14:paraId="66FC75A5" w14:textId="77777777" w:rsidR="000F7439" w:rsidRDefault="002C758F">
          <w:pPr>
            <w:spacing w:after="200" w:line="276" w:lineRule="auto"/>
          </w:pPr>
          <w:r>
            <w:rPr>
              <w:noProof/>
            </w:rPr>
            <w:drawing>
              <wp:inline distT="0" distB="0" distL="0" distR="0" wp14:anchorId="7E822EE5" wp14:editId="0BA7CF76">
                <wp:extent cx="1992923" cy="583259"/>
                <wp:effectExtent l="0" t="0" r="7620" b="762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19843" cy="591137"/>
                        </a:xfrm>
                        <a:prstGeom prst="rect">
                          <a:avLst/>
                        </a:prstGeom>
                        <a:noFill/>
                      </pic:spPr>
                    </pic:pic>
                  </a:graphicData>
                </a:graphic>
              </wp:inline>
            </w:drawing>
          </w:r>
        </w:p>
        <w:p w14:paraId="18C86577" w14:textId="54326A5D" w:rsidR="000F7439" w:rsidRDefault="000F7439">
          <w:pPr>
            <w:spacing w:after="200" w:line="276" w:lineRule="auto"/>
          </w:pPr>
        </w:p>
        <w:p w14:paraId="2D274901" w14:textId="57286F52" w:rsidR="000F7439" w:rsidRDefault="000F7439">
          <w:pPr>
            <w:spacing w:after="200" w:line="276" w:lineRule="auto"/>
          </w:pPr>
        </w:p>
        <w:p w14:paraId="45439353" w14:textId="4C77BEA1" w:rsidR="000F7439" w:rsidRDefault="000F7439">
          <w:pPr>
            <w:spacing w:after="200" w:line="276" w:lineRule="auto"/>
          </w:pPr>
        </w:p>
        <w:p w14:paraId="28D8FA69" w14:textId="270B5268" w:rsidR="000F7439" w:rsidRDefault="000F7439">
          <w:pPr>
            <w:spacing w:after="200" w:line="276" w:lineRule="auto"/>
          </w:pPr>
        </w:p>
        <w:p w14:paraId="78652576" w14:textId="5B5B1D39" w:rsidR="000F7439" w:rsidRDefault="000F7439">
          <w:pPr>
            <w:spacing w:after="200" w:line="276" w:lineRule="auto"/>
          </w:pPr>
        </w:p>
        <w:p w14:paraId="517CE933" w14:textId="2673870B" w:rsidR="000F7439" w:rsidRDefault="000F7439">
          <w:pPr>
            <w:spacing w:after="200" w:line="276" w:lineRule="auto"/>
          </w:pPr>
        </w:p>
        <w:p w14:paraId="391071F6" w14:textId="46F0C75A" w:rsidR="000F7439" w:rsidRDefault="000F7439">
          <w:pPr>
            <w:spacing w:after="200" w:line="276" w:lineRule="auto"/>
          </w:pPr>
        </w:p>
        <w:p w14:paraId="1E1CB17F" w14:textId="4DD21AE5" w:rsidR="000F7439" w:rsidRDefault="000F7439">
          <w:pPr>
            <w:spacing w:after="200" w:line="276" w:lineRule="auto"/>
          </w:pPr>
        </w:p>
        <w:p w14:paraId="105EA128" w14:textId="19592678" w:rsidR="000F7439" w:rsidRDefault="000F7439">
          <w:pPr>
            <w:spacing w:after="200" w:line="276" w:lineRule="auto"/>
          </w:pPr>
        </w:p>
        <w:p w14:paraId="0C258025" w14:textId="15B1C7E9" w:rsidR="000F7439" w:rsidRDefault="000F7439">
          <w:pPr>
            <w:spacing w:after="200" w:line="276" w:lineRule="auto"/>
          </w:pPr>
        </w:p>
        <w:p w14:paraId="604EFF86" w14:textId="51AD9544" w:rsidR="000F7439" w:rsidRDefault="000F7439">
          <w:pPr>
            <w:spacing w:after="200" w:line="276" w:lineRule="auto"/>
          </w:pPr>
        </w:p>
        <w:p w14:paraId="0B442687" w14:textId="5086ADD5" w:rsidR="000F7439" w:rsidRDefault="000F7439">
          <w:pPr>
            <w:spacing w:after="200" w:line="276" w:lineRule="auto"/>
          </w:pPr>
        </w:p>
        <w:p w14:paraId="59C7A556" w14:textId="77777777" w:rsidR="000F7439" w:rsidRDefault="000F7439">
          <w:pPr>
            <w:spacing w:after="200" w:line="276" w:lineRule="auto"/>
          </w:pPr>
        </w:p>
        <w:p w14:paraId="07CB6E24" w14:textId="224D1394" w:rsidR="000F7439" w:rsidRDefault="000F7439">
          <w:pPr>
            <w:spacing w:after="200" w:line="276" w:lineRule="auto"/>
          </w:pPr>
        </w:p>
        <w:p w14:paraId="01F4C699" w14:textId="77777777" w:rsidR="000F7439" w:rsidRDefault="000F7439">
          <w:pPr>
            <w:spacing w:after="200" w:line="276" w:lineRule="auto"/>
          </w:pPr>
        </w:p>
        <w:p w14:paraId="409CA352" w14:textId="77777777" w:rsidR="000F7439" w:rsidRDefault="000F7439">
          <w:pPr>
            <w:spacing w:after="200" w:line="276" w:lineRule="auto"/>
          </w:pPr>
        </w:p>
        <w:p w14:paraId="05A24136" w14:textId="602E70C0" w:rsidR="00945AC1" w:rsidRPr="008575A7" w:rsidRDefault="002C758F" w:rsidP="008575A7">
          <w:pPr>
            <w:spacing w:after="200" w:line="276" w:lineRule="auto"/>
            <w:rPr>
              <w:rFonts w:ascii="Calibri" w:eastAsiaTheme="minorHAnsi" w:hAnsi="Calibri" w:cs="Calibri"/>
              <w:color w:val="000000"/>
              <w:lang w:eastAsia="en-US"/>
            </w:rPr>
          </w:pPr>
          <w:r>
            <w:br w:type="page"/>
          </w:r>
          <w:r>
            <w:rPr>
              <w:noProof/>
            </w:rPr>
            <w:lastRenderedPageBreak/>
            <w:drawing>
              <wp:inline distT="0" distB="0" distL="0" distR="0" wp14:anchorId="5D5CE648" wp14:editId="5B219F56">
                <wp:extent cx="2571115" cy="752475"/>
                <wp:effectExtent l="0" t="0" r="635"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1115" cy="752475"/>
                        </a:xfrm>
                        <a:prstGeom prst="rect">
                          <a:avLst/>
                        </a:prstGeom>
                        <a:noFill/>
                      </pic:spPr>
                    </pic:pic>
                  </a:graphicData>
                </a:graphic>
              </wp:inline>
            </w:drawing>
          </w:r>
        </w:p>
      </w:sdtContent>
    </w:sdt>
    <w:p w14:paraId="3CAC5FDA" w14:textId="149C53AE" w:rsidR="00FB6B58" w:rsidRPr="006A49C4" w:rsidRDefault="00424556" w:rsidP="00FB6B58">
      <w:pPr>
        <w:pStyle w:val="Default"/>
        <w:jc w:val="center"/>
        <w:rPr>
          <w:b/>
          <w:bCs/>
          <w:color w:val="C00000"/>
          <w:sz w:val="28"/>
          <w:szCs w:val="28"/>
        </w:rPr>
      </w:pPr>
      <w:r>
        <w:rPr>
          <w:b/>
          <w:bCs/>
          <w:sz w:val="28"/>
          <w:szCs w:val="28"/>
        </w:rPr>
        <w:t>Challenge</w:t>
      </w:r>
      <w:r w:rsidR="00B3170D" w:rsidRPr="006A49C4">
        <w:rPr>
          <w:b/>
          <w:bCs/>
          <w:sz w:val="28"/>
          <w:szCs w:val="28"/>
        </w:rPr>
        <w:t xml:space="preserve"> commercial</w:t>
      </w:r>
      <w:r w:rsidR="001B3C7D" w:rsidRPr="006A49C4">
        <w:rPr>
          <w:b/>
          <w:bCs/>
          <w:sz w:val="28"/>
          <w:szCs w:val="28"/>
        </w:rPr>
        <w:t xml:space="preserve"> </w:t>
      </w:r>
      <w:r w:rsidR="00FB6B58" w:rsidRPr="006A49C4">
        <w:rPr>
          <w:b/>
          <w:bCs/>
          <w:color w:val="C00000"/>
          <w:sz w:val="28"/>
          <w:szCs w:val="28"/>
        </w:rPr>
        <w:t>«</w:t>
      </w:r>
      <w:r w:rsidR="001C4819" w:rsidRPr="006A49C4">
        <w:rPr>
          <w:b/>
          <w:bCs/>
          <w:color w:val="C00000"/>
          <w:sz w:val="28"/>
          <w:szCs w:val="28"/>
        </w:rPr>
        <w:t xml:space="preserve"> </w:t>
      </w:r>
      <w:r w:rsidR="00AF4C0C">
        <w:rPr>
          <w:b/>
          <w:bCs/>
          <w:color w:val="C00000"/>
          <w:sz w:val="28"/>
          <w:szCs w:val="28"/>
        </w:rPr>
        <w:t>S’engager ensemble</w:t>
      </w:r>
      <w:r w:rsidR="006127D5">
        <w:rPr>
          <w:b/>
          <w:bCs/>
          <w:color w:val="C00000"/>
          <w:sz w:val="28"/>
          <w:szCs w:val="28"/>
        </w:rPr>
        <w:t xml:space="preserve"> </w:t>
      </w:r>
      <w:r w:rsidR="00A46855" w:rsidRPr="006A49C4">
        <w:rPr>
          <w:b/>
          <w:bCs/>
          <w:color w:val="C00000"/>
          <w:sz w:val="28"/>
          <w:szCs w:val="28"/>
        </w:rPr>
        <w:t>»</w:t>
      </w:r>
    </w:p>
    <w:p w14:paraId="3BE6009E" w14:textId="77777777" w:rsidR="00B3537F" w:rsidRPr="006A49C4" w:rsidRDefault="00B3537F" w:rsidP="00FB6B58">
      <w:pPr>
        <w:pStyle w:val="Default"/>
        <w:jc w:val="center"/>
        <w:rPr>
          <w:color w:val="FF0000"/>
          <w:sz w:val="22"/>
          <w:szCs w:val="22"/>
        </w:rPr>
      </w:pPr>
    </w:p>
    <w:p w14:paraId="01B27FC0" w14:textId="77777777" w:rsidR="00FB6B58" w:rsidRPr="00705E4C" w:rsidRDefault="00FB6B58" w:rsidP="00776E38">
      <w:pPr>
        <w:pStyle w:val="Default"/>
        <w:pBdr>
          <w:bottom w:val="single" w:sz="4" w:space="0" w:color="auto"/>
        </w:pBdr>
        <w:jc w:val="center"/>
        <w:rPr>
          <w:b/>
          <w:bCs/>
          <w:sz w:val="20"/>
          <w:szCs w:val="20"/>
        </w:rPr>
      </w:pPr>
      <w:r w:rsidRPr="00705E4C">
        <w:rPr>
          <w:b/>
          <w:bCs/>
          <w:sz w:val="20"/>
          <w:szCs w:val="20"/>
        </w:rPr>
        <w:t>Règlement</w:t>
      </w:r>
    </w:p>
    <w:p w14:paraId="37DB8DC4" w14:textId="77777777" w:rsidR="00F94BDF" w:rsidRPr="00705E4C" w:rsidRDefault="00F94BDF" w:rsidP="00F67769">
      <w:pPr>
        <w:pStyle w:val="Default"/>
        <w:rPr>
          <w:sz w:val="18"/>
          <w:szCs w:val="22"/>
        </w:rPr>
      </w:pPr>
    </w:p>
    <w:sdt>
      <w:sdtPr>
        <w:rPr>
          <w:rFonts w:ascii="Times New Roman" w:eastAsia="Times New Roman" w:hAnsi="Times New Roman" w:cs="Times New Roman"/>
          <w:color w:val="auto"/>
          <w:sz w:val="18"/>
          <w:szCs w:val="18"/>
        </w:rPr>
        <w:id w:val="1230810464"/>
        <w:docPartObj>
          <w:docPartGallery w:val="Table of Contents"/>
          <w:docPartUnique/>
        </w:docPartObj>
      </w:sdtPr>
      <w:sdtEndPr>
        <w:rPr>
          <w:b/>
          <w:bCs/>
          <w:sz w:val="24"/>
          <w:szCs w:val="24"/>
        </w:rPr>
      </w:sdtEndPr>
      <w:sdtContent>
        <w:p w14:paraId="7CDA67B3" w14:textId="77777777" w:rsidR="004C62D0" w:rsidRPr="00705E4C" w:rsidRDefault="004C62D0" w:rsidP="004C62D0">
          <w:pPr>
            <w:pStyle w:val="En-ttedetabledesmatires"/>
            <w:numPr>
              <w:ilvl w:val="0"/>
              <w:numId w:val="0"/>
            </w:numPr>
            <w:ind w:left="432" w:hanging="432"/>
            <w:rPr>
              <w:rFonts w:ascii="Calibri" w:eastAsiaTheme="minorHAnsi" w:hAnsi="Calibri" w:cs="Calibri"/>
              <w:b/>
              <w:bCs/>
              <w:color w:val="C00000"/>
              <w:sz w:val="18"/>
              <w:szCs w:val="18"/>
              <w:lang w:eastAsia="en-US"/>
            </w:rPr>
          </w:pPr>
          <w:r w:rsidRPr="00705E4C">
            <w:rPr>
              <w:rFonts w:ascii="Calibri" w:eastAsiaTheme="minorHAnsi" w:hAnsi="Calibri" w:cs="Calibri"/>
              <w:b/>
              <w:bCs/>
              <w:color w:val="C00000"/>
              <w:sz w:val="18"/>
              <w:szCs w:val="18"/>
              <w:lang w:eastAsia="en-US"/>
            </w:rPr>
            <w:t>Table des</w:t>
          </w:r>
          <w:r w:rsidRPr="00705E4C">
            <w:rPr>
              <w:sz w:val="18"/>
              <w:szCs w:val="18"/>
            </w:rPr>
            <w:t xml:space="preserve"> </w:t>
          </w:r>
          <w:r w:rsidRPr="00705E4C">
            <w:rPr>
              <w:rFonts w:ascii="Calibri" w:eastAsiaTheme="minorHAnsi" w:hAnsi="Calibri" w:cs="Calibri"/>
              <w:b/>
              <w:bCs/>
              <w:color w:val="C00000"/>
              <w:sz w:val="18"/>
              <w:szCs w:val="18"/>
              <w:lang w:eastAsia="en-US"/>
            </w:rPr>
            <w:t>matières</w:t>
          </w:r>
        </w:p>
        <w:p w14:paraId="61C94A84" w14:textId="77777777" w:rsidR="00776E38" w:rsidRPr="00705E4C" w:rsidRDefault="00776E38" w:rsidP="00776E38">
          <w:pPr>
            <w:rPr>
              <w:sz w:val="18"/>
              <w:szCs w:val="18"/>
              <w:lang w:eastAsia="en-US"/>
            </w:rPr>
          </w:pPr>
        </w:p>
        <w:p w14:paraId="41E83AEB" w14:textId="7CF3E077" w:rsidR="00705E4C" w:rsidRPr="00705E4C" w:rsidRDefault="004C62D0">
          <w:pPr>
            <w:pStyle w:val="TM1"/>
            <w:tabs>
              <w:tab w:val="left" w:pos="440"/>
              <w:tab w:val="right" w:leader="dot" w:pos="9628"/>
            </w:tabs>
            <w:rPr>
              <w:rFonts w:asciiTheme="minorHAnsi" w:eastAsiaTheme="minorEastAsia" w:hAnsiTheme="minorHAnsi" w:cstheme="minorBidi"/>
              <w:noProof/>
              <w:sz w:val="20"/>
              <w:szCs w:val="20"/>
            </w:rPr>
          </w:pPr>
          <w:r w:rsidRPr="00705E4C">
            <w:rPr>
              <w:sz w:val="18"/>
              <w:szCs w:val="18"/>
            </w:rPr>
            <w:fldChar w:fldCharType="begin"/>
          </w:r>
          <w:r w:rsidRPr="00705E4C">
            <w:rPr>
              <w:sz w:val="18"/>
              <w:szCs w:val="18"/>
            </w:rPr>
            <w:instrText xml:space="preserve"> TOC \o "1-3" \h \z \u </w:instrText>
          </w:r>
          <w:r w:rsidRPr="00705E4C">
            <w:rPr>
              <w:sz w:val="18"/>
              <w:szCs w:val="18"/>
            </w:rPr>
            <w:fldChar w:fldCharType="separate"/>
          </w:r>
          <w:hyperlink w:anchor="_Toc101773312" w:history="1">
            <w:r w:rsidR="00705E4C" w:rsidRPr="00705E4C">
              <w:rPr>
                <w:rStyle w:val="Lienhypertexte"/>
                <w:noProof/>
                <w:sz w:val="20"/>
                <w:szCs w:val="20"/>
              </w:rPr>
              <w:t>1</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1 – Cadre du Challenge</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_Toc101773312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2</w:t>
            </w:r>
            <w:r w:rsidR="00705E4C" w:rsidRPr="00705E4C">
              <w:rPr>
                <w:noProof/>
                <w:webHidden/>
                <w:sz w:val="20"/>
                <w:szCs w:val="20"/>
              </w:rPr>
              <w:fldChar w:fldCharType="end"/>
            </w:r>
          </w:hyperlink>
        </w:p>
        <w:p w14:paraId="0529314D" w14:textId="2CF82820" w:rsidR="00705E4C" w:rsidRPr="00705E4C" w:rsidRDefault="00306AD5">
          <w:pPr>
            <w:pStyle w:val="TM1"/>
            <w:tabs>
              <w:tab w:val="left" w:pos="440"/>
              <w:tab w:val="right" w:leader="dot" w:pos="9628"/>
            </w:tabs>
            <w:rPr>
              <w:rFonts w:asciiTheme="minorHAnsi" w:eastAsiaTheme="minorEastAsia" w:hAnsiTheme="minorHAnsi" w:cstheme="minorBidi"/>
              <w:noProof/>
              <w:sz w:val="20"/>
              <w:szCs w:val="20"/>
            </w:rPr>
          </w:pPr>
          <w:hyperlink w:anchor="_Toc101773313" w:history="1">
            <w:r w:rsidR="00705E4C" w:rsidRPr="00705E4C">
              <w:rPr>
                <w:rStyle w:val="Lienhypertexte"/>
                <w:noProof/>
                <w:sz w:val="20"/>
                <w:szCs w:val="20"/>
              </w:rPr>
              <w:t>2</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2 – Principes</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_Toc101773313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2</w:t>
            </w:r>
            <w:r w:rsidR="00705E4C" w:rsidRPr="00705E4C">
              <w:rPr>
                <w:noProof/>
                <w:webHidden/>
                <w:sz w:val="20"/>
                <w:szCs w:val="20"/>
              </w:rPr>
              <w:fldChar w:fldCharType="end"/>
            </w:r>
          </w:hyperlink>
        </w:p>
        <w:p w14:paraId="185507FA" w14:textId="67E42840" w:rsidR="00705E4C" w:rsidRPr="00705E4C" w:rsidRDefault="00306AD5">
          <w:pPr>
            <w:pStyle w:val="TM1"/>
            <w:tabs>
              <w:tab w:val="left" w:pos="440"/>
              <w:tab w:val="right" w:leader="dot" w:pos="9628"/>
            </w:tabs>
            <w:rPr>
              <w:rFonts w:asciiTheme="minorHAnsi" w:eastAsiaTheme="minorEastAsia" w:hAnsiTheme="minorHAnsi" w:cstheme="minorBidi"/>
              <w:noProof/>
              <w:sz w:val="20"/>
              <w:szCs w:val="20"/>
            </w:rPr>
          </w:pPr>
          <w:hyperlink w:anchor="_Toc101773314" w:history="1">
            <w:r w:rsidR="00705E4C" w:rsidRPr="00705E4C">
              <w:rPr>
                <w:rStyle w:val="Lienhypertexte"/>
                <w:noProof/>
                <w:sz w:val="20"/>
                <w:szCs w:val="20"/>
              </w:rPr>
              <w:t>3</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3 – Conditions de participation</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_Toc101773314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2</w:t>
            </w:r>
            <w:r w:rsidR="00705E4C" w:rsidRPr="00705E4C">
              <w:rPr>
                <w:noProof/>
                <w:webHidden/>
                <w:sz w:val="20"/>
                <w:szCs w:val="20"/>
              </w:rPr>
              <w:fldChar w:fldCharType="end"/>
            </w:r>
          </w:hyperlink>
        </w:p>
        <w:p w14:paraId="111FD3B8" w14:textId="258E57AA" w:rsidR="00705E4C" w:rsidRPr="00705E4C" w:rsidRDefault="00306AD5">
          <w:pPr>
            <w:pStyle w:val="TM1"/>
            <w:tabs>
              <w:tab w:val="left" w:pos="440"/>
              <w:tab w:val="right" w:leader="dot" w:pos="9628"/>
            </w:tabs>
            <w:rPr>
              <w:rFonts w:asciiTheme="minorHAnsi" w:eastAsiaTheme="minorEastAsia" w:hAnsiTheme="minorHAnsi" w:cstheme="minorBidi"/>
              <w:noProof/>
              <w:sz w:val="20"/>
              <w:szCs w:val="20"/>
            </w:rPr>
          </w:pPr>
          <w:hyperlink w:anchor="_Toc101773315" w:history="1">
            <w:r w:rsidR="00705E4C" w:rsidRPr="00705E4C">
              <w:rPr>
                <w:rStyle w:val="Lienhypertexte"/>
                <w:noProof/>
                <w:sz w:val="20"/>
                <w:szCs w:val="20"/>
              </w:rPr>
              <w:t>4</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4 – Participants du Challenge</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_Toc101773315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3</w:t>
            </w:r>
            <w:r w:rsidR="00705E4C" w:rsidRPr="00705E4C">
              <w:rPr>
                <w:noProof/>
                <w:webHidden/>
                <w:sz w:val="20"/>
                <w:szCs w:val="20"/>
              </w:rPr>
              <w:fldChar w:fldCharType="end"/>
            </w:r>
          </w:hyperlink>
        </w:p>
        <w:p w14:paraId="0D0A01C7" w14:textId="2031E55E"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16" w:history="1">
            <w:r w:rsidR="00705E4C" w:rsidRPr="00705E4C">
              <w:rPr>
                <w:rStyle w:val="Lienhypertexte"/>
                <w:noProof/>
                <w:sz w:val="20"/>
                <w:szCs w:val="20"/>
              </w:rPr>
              <w:t>4.1</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 Marché Grand Public &amp; l’agence du personnel &amp; le CRC</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_Toc101773316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3</w:t>
            </w:r>
            <w:r w:rsidR="00705E4C" w:rsidRPr="00705E4C">
              <w:rPr>
                <w:noProof/>
                <w:webHidden/>
                <w:sz w:val="20"/>
                <w:szCs w:val="20"/>
              </w:rPr>
              <w:fldChar w:fldCharType="end"/>
            </w:r>
          </w:hyperlink>
        </w:p>
        <w:p w14:paraId="53F2F127" w14:textId="65A8E128"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17" w:history="1">
            <w:r w:rsidR="00705E4C" w:rsidRPr="00705E4C">
              <w:rPr>
                <w:rStyle w:val="Lienhypertexte"/>
                <w:noProof/>
                <w:sz w:val="20"/>
                <w:szCs w:val="20"/>
              </w:rPr>
              <w:t>4.2</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 Marché Premium</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_Toc101773317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3</w:t>
            </w:r>
            <w:r w:rsidR="00705E4C" w:rsidRPr="00705E4C">
              <w:rPr>
                <w:noProof/>
                <w:webHidden/>
                <w:sz w:val="20"/>
                <w:szCs w:val="20"/>
              </w:rPr>
              <w:fldChar w:fldCharType="end"/>
            </w:r>
          </w:hyperlink>
        </w:p>
        <w:p w14:paraId="2A1A5869" w14:textId="2036FB75"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18" w:history="1">
            <w:r w:rsidR="00705E4C" w:rsidRPr="00705E4C">
              <w:rPr>
                <w:rStyle w:val="Lienhypertexte"/>
                <w:noProof/>
                <w:sz w:val="20"/>
                <w:szCs w:val="20"/>
              </w:rPr>
              <w:t>4.3</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 Marché des Professionnels</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_Toc101773318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3</w:t>
            </w:r>
            <w:r w:rsidR="00705E4C" w:rsidRPr="00705E4C">
              <w:rPr>
                <w:noProof/>
                <w:webHidden/>
                <w:sz w:val="20"/>
                <w:szCs w:val="20"/>
              </w:rPr>
              <w:fldChar w:fldCharType="end"/>
            </w:r>
          </w:hyperlink>
        </w:p>
        <w:p w14:paraId="4FBE758E" w14:textId="1986AF91"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19" w:history="1">
            <w:r w:rsidR="00705E4C" w:rsidRPr="00705E4C">
              <w:rPr>
                <w:rStyle w:val="Lienhypertexte"/>
                <w:noProof/>
                <w:sz w:val="20"/>
                <w:szCs w:val="20"/>
              </w:rPr>
              <w:t>4.4</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les Directions Régionales</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_Toc101773319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4</w:t>
            </w:r>
            <w:r w:rsidR="00705E4C" w:rsidRPr="00705E4C">
              <w:rPr>
                <w:noProof/>
                <w:webHidden/>
                <w:sz w:val="20"/>
                <w:szCs w:val="20"/>
              </w:rPr>
              <w:fldChar w:fldCharType="end"/>
            </w:r>
          </w:hyperlink>
        </w:p>
        <w:p w14:paraId="58B0B861" w14:textId="1D5C8C88" w:rsidR="00705E4C" w:rsidRPr="00705E4C" w:rsidRDefault="00306AD5">
          <w:pPr>
            <w:pStyle w:val="TM1"/>
            <w:tabs>
              <w:tab w:val="left" w:pos="440"/>
              <w:tab w:val="right" w:leader="dot" w:pos="9628"/>
            </w:tabs>
            <w:rPr>
              <w:rFonts w:asciiTheme="minorHAnsi" w:eastAsiaTheme="minorEastAsia" w:hAnsiTheme="minorHAnsi" w:cstheme="minorBidi"/>
              <w:noProof/>
              <w:sz w:val="20"/>
              <w:szCs w:val="20"/>
            </w:rPr>
          </w:pPr>
          <w:hyperlink w:anchor="_Toc101773320" w:history="1">
            <w:r w:rsidR="00705E4C" w:rsidRPr="00705E4C">
              <w:rPr>
                <w:rStyle w:val="Lienhypertexte"/>
                <w:noProof/>
                <w:sz w:val="20"/>
                <w:szCs w:val="20"/>
              </w:rPr>
              <w:t>5</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5 – Règles du Challenge</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_Toc101773320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4</w:t>
            </w:r>
            <w:r w:rsidR="00705E4C" w:rsidRPr="00705E4C">
              <w:rPr>
                <w:noProof/>
                <w:webHidden/>
                <w:sz w:val="20"/>
                <w:szCs w:val="20"/>
              </w:rPr>
              <w:fldChar w:fldCharType="end"/>
            </w:r>
          </w:hyperlink>
        </w:p>
        <w:p w14:paraId="0E9E3B61" w14:textId="384CF071"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21" w:history="1">
            <w:r w:rsidR="00705E4C" w:rsidRPr="00705E4C">
              <w:rPr>
                <w:rStyle w:val="Lienhypertexte"/>
                <w:noProof/>
                <w:sz w:val="20"/>
                <w:szCs w:val="20"/>
              </w:rPr>
              <w:t>5.1</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 Marché Grand Public &amp; l’agence du personnel &amp; le CRC &amp; Experts On Line</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_Toc101773321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4</w:t>
            </w:r>
            <w:r w:rsidR="00705E4C" w:rsidRPr="00705E4C">
              <w:rPr>
                <w:noProof/>
                <w:webHidden/>
                <w:sz w:val="20"/>
                <w:szCs w:val="20"/>
              </w:rPr>
              <w:fldChar w:fldCharType="end"/>
            </w:r>
          </w:hyperlink>
        </w:p>
        <w:p w14:paraId="6758BF6B" w14:textId="7066413A"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22" w:history="1">
            <w:r w:rsidR="00705E4C" w:rsidRPr="00705E4C">
              <w:rPr>
                <w:rStyle w:val="Lienhypertexte"/>
                <w:noProof/>
                <w:sz w:val="20"/>
                <w:szCs w:val="20"/>
              </w:rPr>
              <w:t>5.2</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 Marché Premium</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_Toc101773322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4</w:t>
            </w:r>
            <w:r w:rsidR="00705E4C" w:rsidRPr="00705E4C">
              <w:rPr>
                <w:noProof/>
                <w:webHidden/>
                <w:sz w:val="20"/>
                <w:szCs w:val="20"/>
              </w:rPr>
              <w:fldChar w:fldCharType="end"/>
            </w:r>
          </w:hyperlink>
        </w:p>
        <w:p w14:paraId="52B45B24" w14:textId="665F725E"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23" w:history="1">
            <w:r w:rsidR="00705E4C" w:rsidRPr="00705E4C">
              <w:rPr>
                <w:rStyle w:val="Lienhypertexte"/>
                <w:noProof/>
                <w:sz w:val="20"/>
                <w:szCs w:val="20"/>
              </w:rPr>
              <w:t>5.3</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 Marché des Professionnels</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_Toc101773323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4</w:t>
            </w:r>
            <w:r w:rsidR="00705E4C" w:rsidRPr="00705E4C">
              <w:rPr>
                <w:noProof/>
                <w:webHidden/>
                <w:sz w:val="20"/>
                <w:szCs w:val="20"/>
              </w:rPr>
              <w:fldChar w:fldCharType="end"/>
            </w:r>
          </w:hyperlink>
        </w:p>
        <w:p w14:paraId="6C1943CD" w14:textId="5A4AE82D"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24" w:history="1">
            <w:r w:rsidR="00705E4C" w:rsidRPr="00705E4C">
              <w:rPr>
                <w:rStyle w:val="Lienhypertexte"/>
                <w:noProof/>
                <w:sz w:val="20"/>
                <w:szCs w:val="20"/>
              </w:rPr>
              <w:t>5.4</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les Directions Régionales</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_Toc101773324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4</w:t>
            </w:r>
            <w:r w:rsidR="00705E4C" w:rsidRPr="00705E4C">
              <w:rPr>
                <w:noProof/>
                <w:webHidden/>
                <w:sz w:val="20"/>
                <w:szCs w:val="20"/>
              </w:rPr>
              <w:fldChar w:fldCharType="end"/>
            </w:r>
          </w:hyperlink>
        </w:p>
        <w:p w14:paraId="204AF381" w14:textId="23E5E298" w:rsidR="00705E4C" w:rsidRPr="00705E4C" w:rsidRDefault="00306AD5">
          <w:pPr>
            <w:pStyle w:val="TM1"/>
            <w:tabs>
              <w:tab w:val="left" w:pos="440"/>
              <w:tab w:val="right" w:leader="dot" w:pos="9628"/>
            </w:tabs>
            <w:rPr>
              <w:rFonts w:asciiTheme="minorHAnsi" w:eastAsiaTheme="minorEastAsia" w:hAnsiTheme="minorHAnsi" w:cstheme="minorBidi"/>
              <w:noProof/>
              <w:sz w:val="20"/>
              <w:szCs w:val="20"/>
            </w:rPr>
          </w:pPr>
          <w:hyperlink w:anchor="_Toc101773325" w:history="1">
            <w:r w:rsidR="00705E4C" w:rsidRPr="00705E4C">
              <w:rPr>
                <w:rStyle w:val="Lienhypertexte"/>
                <w:noProof/>
                <w:sz w:val="20"/>
                <w:szCs w:val="20"/>
              </w:rPr>
              <w:t>6</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6 – Critères et Récompenses des Challenges</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_Toc101773325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5</w:t>
            </w:r>
            <w:r w:rsidR="00705E4C" w:rsidRPr="00705E4C">
              <w:rPr>
                <w:noProof/>
                <w:webHidden/>
                <w:sz w:val="20"/>
                <w:szCs w:val="20"/>
              </w:rPr>
              <w:fldChar w:fldCharType="end"/>
            </w:r>
          </w:hyperlink>
        </w:p>
        <w:p w14:paraId="766C6238" w14:textId="43B55D59"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26" w:history="1">
            <w:r w:rsidR="00705E4C" w:rsidRPr="00705E4C">
              <w:rPr>
                <w:rStyle w:val="Lienhypertexte"/>
                <w:noProof/>
                <w:sz w:val="20"/>
                <w:szCs w:val="20"/>
              </w:rPr>
              <w:t>6.1</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 Marché Grand Public</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_Toc101773326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5</w:t>
            </w:r>
            <w:r w:rsidR="00705E4C" w:rsidRPr="00705E4C">
              <w:rPr>
                <w:noProof/>
                <w:webHidden/>
                <w:sz w:val="20"/>
                <w:szCs w:val="20"/>
              </w:rPr>
              <w:fldChar w:fldCharType="end"/>
            </w:r>
          </w:hyperlink>
        </w:p>
        <w:p w14:paraId="3700EDB0" w14:textId="4A4CCD11"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27" w:history="1">
            <w:r w:rsidR="00705E4C" w:rsidRPr="00705E4C">
              <w:rPr>
                <w:rStyle w:val="Lienhypertexte"/>
                <w:noProof/>
                <w:sz w:val="20"/>
                <w:szCs w:val="20"/>
              </w:rPr>
              <w:t>6.2</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 CRC :</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_Toc101773327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7</w:t>
            </w:r>
            <w:r w:rsidR="00705E4C" w:rsidRPr="00705E4C">
              <w:rPr>
                <w:noProof/>
                <w:webHidden/>
                <w:sz w:val="20"/>
                <w:szCs w:val="20"/>
              </w:rPr>
              <w:fldChar w:fldCharType="end"/>
            </w:r>
          </w:hyperlink>
        </w:p>
        <w:p w14:paraId="39AB4FC8" w14:textId="379D1509"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28" w:history="1">
            <w:r w:rsidR="00705E4C" w:rsidRPr="00705E4C">
              <w:rPr>
                <w:rStyle w:val="Lienhypertexte"/>
                <w:noProof/>
                <w:sz w:val="20"/>
                <w:szCs w:val="20"/>
              </w:rPr>
              <w:t>6.3</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l’agence du Personnel : Mon@gence</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_Toc101773328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8</w:t>
            </w:r>
            <w:r w:rsidR="00705E4C" w:rsidRPr="00705E4C">
              <w:rPr>
                <w:noProof/>
                <w:webHidden/>
                <w:sz w:val="20"/>
                <w:szCs w:val="20"/>
              </w:rPr>
              <w:fldChar w:fldCharType="end"/>
            </w:r>
          </w:hyperlink>
        </w:p>
        <w:p w14:paraId="7C207322" w14:textId="597C7E04"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29" w:history="1">
            <w:r w:rsidR="00705E4C" w:rsidRPr="00705E4C">
              <w:rPr>
                <w:rStyle w:val="Lienhypertexte"/>
                <w:noProof/>
                <w:sz w:val="20"/>
                <w:szCs w:val="20"/>
              </w:rPr>
              <w:t>6.4</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Experts Online :</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_Toc101773329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10</w:t>
            </w:r>
            <w:r w:rsidR="00705E4C" w:rsidRPr="00705E4C">
              <w:rPr>
                <w:noProof/>
                <w:webHidden/>
                <w:sz w:val="20"/>
                <w:szCs w:val="20"/>
              </w:rPr>
              <w:fldChar w:fldCharType="end"/>
            </w:r>
          </w:hyperlink>
        </w:p>
        <w:p w14:paraId="03EDEA7F" w14:textId="1ACF0F8F"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30" w:history="1">
            <w:r w:rsidR="00705E4C" w:rsidRPr="00705E4C">
              <w:rPr>
                <w:rStyle w:val="Lienhypertexte"/>
                <w:noProof/>
                <w:sz w:val="20"/>
                <w:szCs w:val="20"/>
              </w:rPr>
              <w:t>6.5</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 Marché Premium</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_Toc101773330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11</w:t>
            </w:r>
            <w:r w:rsidR="00705E4C" w:rsidRPr="00705E4C">
              <w:rPr>
                <w:noProof/>
                <w:webHidden/>
                <w:sz w:val="20"/>
                <w:szCs w:val="20"/>
              </w:rPr>
              <w:fldChar w:fldCharType="end"/>
            </w:r>
          </w:hyperlink>
        </w:p>
        <w:p w14:paraId="5949C973" w14:textId="26D4BFD1"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31" w:history="1">
            <w:r w:rsidR="00705E4C" w:rsidRPr="00705E4C">
              <w:rPr>
                <w:rStyle w:val="Lienhypertexte"/>
                <w:noProof/>
                <w:sz w:val="20"/>
                <w:szCs w:val="20"/>
              </w:rPr>
              <w:t>6.6</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 Marché des Professionnels</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_Toc101773331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13</w:t>
            </w:r>
            <w:r w:rsidR="00705E4C" w:rsidRPr="00705E4C">
              <w:rPr>
                <w:noProof/>
                <w:webHidden/>
                <w:sz w:val="20"/>
                <w:szCs w:val="20"/>
              </w:rPr>
              <w:fldChar w:fldCharType="end"/>
            </w:r>
          </w:hyperlink>
        </w:p>
        <w:p w14:paraId="7EC22D45" w14:textId="17098DDD" w:rsidR="00705E4C" w:rsidRPr="00705E4C" w:rsidRDefault="00306AD5">
          <w:pPr>
            <w:pStyle w:val="TM2"/>
            <w:tabs>
              <w:tab w:val="left" w:pos="880"/>
              <w:tab w:val="right" w:leader="dot" w:pos="9628"/>
            </w:tabs>
            <w:rPr>
              <w:rFonts w:asciiTheme="minorHAnsi" w:eastAsiaTheme="minorEastAsia" w:hAnsiTheme="minorHAnsi" w:cstheme="minorBidi"/>
              <w:noProof/>
              <w:sz w:val="20"/>
              <w:szCs w:val="20"/>
            </w:rPr>
          </w:pPr>
          <w:hyperlink w:anchor="_Toc101773332" w:history="1">
            <w:r w:rsidR="00705E4C" w:rsidRPr="00705E4C">
              <w:rPr>
                <w:rStyle w:val="Lienhypertexte"/>
                <w:noProof/>
                <w:sz w:val="20"/>
                <w:szCs w:val="20"/>
              </w:rPr>
              <w:t>6.7</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Pour les Directions Régionales</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_Toc101773332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15</w:t>
            </w:r>
            <w:r w:rsidR="00705E4C" w:rsidRPr="00705E4C">
              <w:rPr>
                <w:noProof/>
                <w:webHidden/>
                <w:sz w:val="20"/>
                <w:szCs w:val="20"/>
              </w:rPr>
              <w:fldChar w:fldCharType="end"/>
            </w:r>
          </w:hyperlink>
        </w:p>
        <w:p w14:paraId="7A4FB0DD" w14:textId="1D373A7B" w:rsidR="00705E4C" w:rsidRPr="00705E4C" w:rsidRDefault="00306AD5">
          <w:pPr>
            <w:pStyle w:val="TM1"/>
            <w:tabs>
              <w:tab w:val="left" w:pos="440"/>
              <w:tab w:val="right" w:leader="dot" w:pos="9628"/>
            </w:tabs>
            <w:rPr>
              <w:rFonts w:asciiTheme="minorHAnsi" w:eastAsiaTheme="minorEastAsia" w:hAnsiTheme="minorHAnsi" w:cstheme="minorBidi"/>
              <w:noProof/>
              <w:sz w:val="20"/>
              <w:szCs w:val="20"/>
            </w:rPr>
          </w:pPr>
          <w:hyperlink w:anchor="_Toc101773333" w:history="1">
            <w:r w:rsidR="00705E4C" w:rsidRPr="00705E4C">
              <w:rPr>
                <w:rStyle w:val="Lienhypertexte"/>
                <w:noProof/>
                <w:sz w:val="20"/>
                <w:szCs w:val="20"/>
              </w:rPr>
              <w:t>7</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7 – Evaluation des performances et suivi</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_Toc101773333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16</w:t>
            </w:r>
            <w:r w:rsidR="00705E4C" w:rsidRPr="00705E4C">
              <w:rPr>
                <w:noProof/>
                <w:webHidden/>
                <w:sz w:val="20"/>
                <w:szCs w:val="20"/>
              </w:rPr>
              <w:fldChar w:fldCharType="end"/>
            </w:r>
          </w:hyperlink>
        </w:p>
        <w:p w14:paraId="5E4117C7" w14:textId="1400F383" w:rsidR="00705E4C" w:rsidRPr="00705E4C" w:rsidRDefault="00306AD5">
          <w:pPr>
            <w:pStyle w:val="TM1"/>
            <w:tabs>
              <w:tab w:val="left" w:pos="440"/>
              <w:tab w:val="right" w:leader="dot" w:pos="9628"/>
            </w:tabs>
            <w:rPr>
              <w:rFonts w:asciiTheme="minorHAnsi" w:eastAsiaTheme="minorEastAsia" w:hAnsiTheme="minorHAnsi" w:cstheme="minorBidi"/>
              <w:noProof/>
              <w:sz w:val="20"/>
              <w:szCs w:val="20"/>
            </w:rPr>
          </w:pPr>
          <w:hyperlink w:anchor="_Toc101773334" w:history="1">
            <w:r w:rsidR="00705E4C" w:rsidRPr="00705E4C">
              <w:rPr>
                <w:rStyle w:val="Lienhypertexte"/>
                <w:noProof/>
                <w:sz w:val="20"/>
                <w:szCs w:val="20"/>
              </w:rPr>
              <w:t>8</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8 – Modalités de répartition des prix</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_Toc101773334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17</w:t>
            </w:r>
            <w:r w:rsidR="00705E4C" w:rsidRPr="00705E4C">
              <w:rPr>
                <w:noProof/>
                <w:webHidden/>
                <w:sz w:val="20"/>
                <w:szCs w:val="20"/>
              </w:rPr>
              <w:fldChar w:fldCharType="end"/>
            </w:r>
          </w:hyperlink>
        </w:p>
        <w:p w14:paraId="023A1320" w14:textId="7AB6E5A2" w:rsidR="00705E4C" w:rsidRPr="00705E4C" w:rsidRDefault="00306AD5">
          <w:pPr>
            <w:pStyle w:val="TM1"/>
            <w:tabs>
              <w:tab w:val="left" w:pos="440"/>
              <w:tab w:val="right" w:leader="dot" w:pos="9628"/>
            </w:tabs>
            <w:rPr>
              <w:rFonts w:asciiTheme="minorHAnsi" w:eastAsiaTheme="minorEastAsia" w:hAnsiTheme="minorHAnsi" w:cstheme="minorBidi"/>
              <w:noProof/>
              <w:sz w:val="20"/>
              <w:szCs w:val="20"/>
            </w:rPr>
          </w:pPr>
          <w:hyperlink w:anchor="_Toc101773335" w:history="1">
            <w:r w:rsidR="00705E4C" w:rsidRPr="00705E4C">
              <w:rPr>
                <w:rStyle w:val="Lienhypertexte"/>
                <w:noProof/>
                <w:sz w:val="20"/>
                <w:szCs w:val="20"/>
              </w:rPr>
              <w:t>9</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9 – Contrôle de la Conformité et de la Qualité des ventes</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_Toc101773335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17</w:t>
            </w:r>
            <w:r w:rsidR="00705E4C" w:rsidRPr="00705E4C">
              <w:rPr>
                <w:noProof/>
                <w:webHidden/>
                <w:sz w:val="20"/>
                <w:szCs w:val="20"/>
              </w:rPr>
              <w:fldChar w:fldCharType="end"/>
            </w:r>
          </w:hyperlink>
        </w:p>
        <w:p w14:paraId="08FC6056" w14:textId="3B4A48C8" w:rsidR="00705E4C" w:rsidRPr="00705E4C" w:rsidRDefault="00306AD5">
          <w:pPr>
            <w:pStyle w:val="TM1"/>
            <w:tabs>
              <w:tab w:val="left" w:pos="660"/>
              <w:tab w:val="right" w:leader="dot" w:pos="9628"/>
            </w:tabs>
            <w:rPr>
              <w:rFonts w:asciiTheme="minorHAnsi" w:eastAsiaTheme="minorEastAsia" w:hAnsiTheme="minorHAnsi" w:cstheme="minorBidi"/>
              <w:noProof/>
              <w:sz w:val="20"/>
              <w:szCs w:val="20"/>
            </w:rPr>
          </w:pPr>
          <w:hyperlink w:anchor="_Toc101773336" w:history="1">
            <w:r w:rsidR="00705E4C" w:rsidRPr="00705E4C">
              <w:rPr>
                <w:rStyle w:val="Lienhypertexte"/>
                <w:noProof/>
                <w:sz w:val="20"/>
                <w:szCs w:val="20"/>
              </w:rPr>
              <w:t>10</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10 – Comité d’arbitrage</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_Toc101773336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18</w:t>
            </w:r>
            <w:r w:rsidR="00705E4C" w:rsidRPr="00705E4C">
              <w:rPr>
                <w:noProof/>
                <w:webHidden/>
                <w:sz w:val="20"/>
                <w:szCs w:val="20"/>
              </w:rPr>
              <w:fldChar w:fldCharType="end"/>
            </w:r>
          </w:hyperlink>
        </w:p>
        <w:p w14:paraId="55086F14" w14:textId="71F8846F" w:rsidR="00705E4C" w:rsidRPr="00705E4C" w:rsidRDefault="00306AD5">
          <w:pPr>
            <w:pStyle w:val="TM1"/>
            <w:tabs>
              <w:tab w:val="left" w:pos="660"/>
              <w:tab w:val="right" w:leader="dot" w:pos="9628"/>
            </w:tabs>
            <w:rPr>
              <w:rFonts w:asciiTheme="minorHAnsi" w:eastAsiaTheme="minorEastAsia" w:hAnsiTheme="minorHAnsi" w:cstheme="minorBidi"/>
              <w:noProof/>
              <w:sz w:val="20"/>
              <w:szCs w:val="20"/>
            </w:rPr>
          </w:pPr>
          <w:hyperlink w:anchor="_Toc101773337" w:history="1">
            <w:r w:rsidR="00705E4C" w:rsidRPr="00705E4C">
              <w:rPr>
                <w:rStyle w:val="Lienhypertexte"/>
                <w:noProof/>
                <w:sz w:val="20"/>
                <w:szCs w:val="20"/>
              </w:rPr>
              <w:t>11</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11 – Responsabilités de la Société Organisatrice</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_Toc101773337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18</w:t>
            </w:r>
            <w:r w:rsidR="00705E4C" w:rsidRPr="00705E4C">
              <w:rPr>
                <w:noProof/>
                <w:webHidden/>
                <w:sz w:val="20"/>
                <w:szCs w:val="20"/>
              </w:rPr>
              <w:fldChar w:fldCharType="end"/>
            </w:r>
          </w:hyperlink>
        </w:p>
        <w:p w14:paraId="3F9A26B3" w14:textId="4BBE33CA" w:rsidR="00705E4C" w:rsidRPr="00705E4C" w:rsidRDefault="00306AD5">
          <w:pPr>
            <w:pStyle w:val="TM1"/>
            <w:tabs>
              <w:tab w:val="left" w:pos="660"/>
              <w:tab w:val="right" w:leader="dot" w:pos="9628"/>
            </w:tabs>
            <w:rPr>
              <w:rFonts w:asciiTheme="minorHAnsi" w:eastAsiaTheme="minorEastAsia" w:hAnsiTheme="minorHAnsi" w:cstheme="minorBidi"/>
              <w:noProof/>
              <w:sz w:val="20"/>
              <w:szCs w:val="20"/>
            </w:rPr>
          </w:pPr>
          <w:hyperlink w:anchor="_Toc101773338" w:history="1">
            <w:r w:rsidR="00705E4C" w:rsidRPr="00705E4C">
              <w:rPr>
                <w:rStyle w:val="Lienhypertexte"/>
                <w:noProof/>
                <w:sz w:val="20"/>
                <w:szCs w:val="20"/>
              </w:rPr>
              <w:t>12</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12 – Données à caractère personnel</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_Toc101773338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19</w:t>
            </w:r>
            <w:r w:rsidR="00705E4C" w:rsidRPr="00705E4C">
              <w:rPr>
                <w:noProof/>
                <w:webHidden/>
                <w:sz w:val="20"/>
                <w:szCs w:val="20"/>
              </w:rPr>
              <w:fldChar w:fldCharType="end"/>
            </w:r>
          </w:hyperlink>
        </w:p>
        <w:p w14:paraId="17CB86C8" w14:textId="4FFADA07" w:rsidR="00705E4C" w:rsidRPr="00705E4C" w:rsidRDefault="00306AD5">
          <w:pPr>
            <w:pStyle w:val="TM1"/>
            <w:tabs>
              <w:tab w:val="left" w:pos="660"/>
              <w:tab w:val="right" w:leader="dot" w:pos="9628"/>
            </w:tabs>
            <w:rPr>
              <w:rFonts w:asciiTheme="minorHAnsi" w:eastAsiaTheme="minorEastAsia" w:hAnsiTheme="minorHAnsi" w:cstheme="minorBidi"/>
              <w:noProof/>
              <w:sz w:val="20"/>
              <w:szCs w:val="20"/>
            </w:rPr>
          </w:pPr>
          <w:hyperlink w:anchor="_Toc101773339" w:history="1">
            <w:r w:rsidR="00705E4C" w:rsidRPr="00705E4C">
              <w:rPr>
                <w:rStyle w:val="Lienhypertexte"/>
                <w:noProof/>
                <w:sz w:val="20"/>
                <w:szCs w:val="20"/>
              </w:rPr>
              <w:t>13</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13 – Acceptation du règlement et mise à disposition du règlement</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_Toc101773339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19</w:t>
            </w:r>
            <w:r w:rsidR="00705E4C" w:rsidRPr="00705E4C">
              <w:rPr>
                <w:noProof/>
                <w:webHidden/>
                <w:sz w:val="20"/>
                <w:szCs w:val="20"/>
              </w:rPr>
              <w:fldChar w:fldCharType="end"/>
            </w:r>
          </w:hyperlink>
        </w:p>
        <w:p w14:paraId="75FE73C1" w14:textId="241F1A2E" w:rsidR="00705E4C" w:rsidRPr="00705E4C" w:rsidRDefault="00306AD5">
          <w:pPr>
            <w:pStyle w:val="TM1"/>
            <w:tabs>
              <w:tab w:val="left" w:pos="660"/>
              <w:tab w:val="right" w:leader="dot" w:pos="9628"/>
            </w:tabs>
            <w:rPr>
              <w:rFonts w:asciiTheme="minorHAnsi" w:eastAsiaTheme="minorEastAsia" w:hAnsiTheme="minorHAnsi" w:cstheme="minorBidi"/>
              <w:noProof/>
              <w:sz w:val="20"/>
              <w:szCs w:val="20"/>
            </w:rPr>
          </w:pPr>
          <w:hyperlink w:anchor="_Toc101773340" w:history="1">
            <w:r w:rsidR="00705E4C" w:rsidRPr="00705E4C">
              <w:rPr>
                <w:rStyle w:val="Lienhypertexte"/>
                <w:noProof/>
                <w:sz w:val="20"/>
                <w:szCs w:val="20"/>
              </w:rPr>
              <w:t>14</w:t>
            </w:r>
            <w:r w:rsidR="00705E4C" w:rsidRPr="00705E4C">
              <w:rPr>
                <w:rFonts w:asciiTheme="minorHAnsi" w:eastAsiaTheme="minorEastAsia" w:hAnsiTheme="minorHAnsi" w:cstheme="minorBidi"/>
                <w:noProof/>
                <w:sz w:val="20"/>
                <w:szCs w:val="20"/>
              </w:rPr>
              <w:tab/>
            </w:r>
            <w:r w:rsidR="00705E4C" w:rsidRPr="00705E4C">
              <w:rPr>
                <w:rStyle w:val="Lienhypertexte"/>
                <w:noProof/>
                <w:sz w:val="20"/>
                <w:szCs w:val="20"/>
              </w:rPr>
              <w:t>Article 14 – Règlement des litiges</w:t>
            </w:r>
            <w:r w:rsidR="00705E4C" w:rsidRPr="00705E4C">
              <w:rPr>
                <w:noProof/>
                <w:webHidden/>
                <w:sz w:val="20"/>
                <w:szCs w:val="20"/>
              </w:rPr>
              <w:tab/>
            </w:r>
            <w:r w:rsidR="00705E4C" w:rsidRPr="00705E4C">
              <w:rPr>
                <w:noProof/>
                <w:webHidden/>
                <w:sz w:val="20"/>
                <w:szCs w:val="20"/>
              </w:rPr>
              <w:fldChar w:fldCharType="begin"/>
            </w:r>
            <w:r w:rsidR="00705E4C" w:rsidRPr="00705E4C">
              <w:rPr>
                <w:noProof/>
                <w:webHidden/>
                <w:sz w:val="20"/>
                <w:szCs w:val="20"/>
              </w:rPr>
              <w:instrText xml:space="preserve"> PAGEREF _Toc101773340 \h </w:instrText>
            </w:r>
            <w:r w:rsidR="00705E4C" w:rsidRPr="00705E4C">
              <w:rPr>
                <w:noProof/>
                <w:webHidden/>
                <w:sz w:val="20"/>
                <w:szCs w:val="20"/>
              </w:rPr>
            </w:r>
            <w:r w:rsidR="00705E4C" w:rsidRPr="00705E4C">
              <w:rPr>
                <w:noProof/>
                <w:webHidden/>
                <w:sz w:val="20"/>
                <w:szCs w:val="20"/>
              </w:rPr>
              <w:fldChar w:fldCharType="separate"/>
            </w:r>
            <w:r w:rsidR="003D62B0">
              <w:rPr>
                <w:noProof/>
                <w:webHidden/>
                <w:sz w:val="20"/>
                <w:szCs w:val="20"/>
              </w:rPr>
              <w:t>19</w:t>
            </w:r>
            <w:r w:rsidR="00705E4C" w:rsidRPr="00705E4C">
              <w:rPr>
                <w:noProof/>
                <w:webHidden/>
                <w:sz w:val="20"/>
                <w:szCs w:val="20"/>
              </w:rPr>
              <w:fldChar w:fldCharType="end"/>
            </w:r>
          </w:hyperlink>
        </w:p>
        <w:p w14:paraId="0FAD5B5A" w14:textId="3DABAFCB" w:rsidR="004C62D0" w:rsidRPr="00776E38" w:rsidRDefault="004C62D0" w:rsidP="00776E38">
          <w:r w:rsidRPr="00705E4C">
            <w:rPr>
              <w:b/>
              <w:bCs/>
              <w:sz w:val="18"/>
              <w:szCs w:val="18"/>
            </w:rPr>
            <w:lastRenderedPageBreak/>
            <w:fldChar w:fldCharType="end"/>
          </w:r>
        </w:p>
      </w:sdtContent>
    </w:sdt>
    <w:p w14:paraId="089651FB" w14:textId="0E5DCBAF" w:rsidR="00FB6B58" w:rsidRPr="00AD314C" w:rsidRDefault="00FB6B58" w:rsidP="00615AE7">
      <w:pPr>
        <w:pStyle w:val="Titre1"/>
      </w:pPr>
      <w:bookmarkStart w:id="0" w:name="_Toc101773312"/>
      <w:r w:rsidRPr="00AD314C">
        <w:t xml:space="preserve">Article 1 – Cadre du </w:t>
      </w:r>
      <w:r w:rsidR="00424556">
        <w:t>Challenge</w:t>
      </w:r>
      <w:bookmarkEnd w:id="0"/>
      <w:r w:rsidRPr="00AD314C">
        <w:t xml:space="preserve"> </w:t>
      </w:r>
    </w:p>
    <w:p w14:paraId="09D3CC33" w14:textId="77777777" w:rsidR="00883098" w:rsidRPr="006A49C4" w:rsidRDefault="00883098" w:rsidP="00467C28">
      <w:pPr>
        <w:pStyle w:val="Default"/>
        <w:jc w:val="both"/>
        <w:rPr>
          <w:sz w:val="20"/>
          <w:szCs w:val="22"/>
        </w:rPr>
      </w:pPr>
    </w:p>
    <w:p w14:paraId="1D4D74FB" w14:textId="77777777" w:rsidR="00FB6B58" w:rsidRPr="006A49C4" w:rsidRDefault="001C5D7B" w:rsidP="00467C28">
      <w:pPr>
        <w:pStyle w:val="Default"/>
        <w:jc w:val="both"/>
        <w:rPr>
          <w:sz w:val="20"/>
          <w:szCs w:val="22"/>
        </w:rPr>
      </w:pPr>
      <w:r w:rsidRPr="006A49C4">
        <w:rPr>
          <w:sz w:val="20"/>
          <w:szCs w:val="22"/>
        </w:rPr>
        <w:t xml:space="preserve">La </w:t>
      </w:r>
      <w:r w:rsidR="00FB6B58" w:rsidRPr="006A49C4">
        <w:rPr>
          <w:sz w:val="20"/>
          <w:szCs w:val="22"/>
        </w:rPr>
        <w:t xml:space="preserve">Caisse d’Epargne et de Prévoyance Grand Est Europe, Banque coopérative régie par les articles L.512-85 et suivants du Code Monétaire et Financier, société anonyme à Directoire et Conseil d’Orientation et de Surveillance au capital de 681.876.700 € - siège </w:t>
      </w:r>
      <w:r w:rsidR="002B533A" w:rsidRPr="006A49C4">
        <w:rPr>
          <w:sz w:val="20"/>
          <w:szCs w:val="22"/>
        </w:rPr>
        <w:t>social à STRASBOURG 6</w:t>
      </w:r>
      <w:r w:rsidR="007A7A68" w:rsidRPr="006A49C4">
        <w:rPr>
          <w:sz w:val="20"/>
          <w:szCs w:val="22"/>
        </w:rPr>
        <w:t>7100</w:t>
      </w:r>
      <w:r w:rsidR="00FB6B58" w:rsidRPr="006A49C4">
        <w:rPr>
          <w:sz w:val="20"/>
          <w:szCs w:val="22"/>
        </w:rPr>
        <w:t xml:space="preserve">, 1, avenue du Rhin - 775 618 622 RCS STRASBOURG - immatriculée à l’ORIAS sous le n° 07 004 738 </w:t>
      </w:r>
    </w:p>
    <w:p w14:paraId="3F8D7A5B" w14:textId="399C8F23" w:rsidR="001C5D7B" w:rsidRPr="006A49C4" w:rsidRDefault="003C4CC6" w:rsidP="003262E0">
      <w:pPr>
        <w:pStyle w:val="Default"/>
        <w:jc w:val="both"/>
        <w:rPr>
          <w:b/>
          <w:bCs/>
          <w:sz w:val="20"/>
          <w:szCs w:val="22"/>
        </w:rPr>
      </w:pPr>
      <w:r w:rsidRPr="006A49C4">
        <w:rPr>
          <w:sz w:val="20"/>
          <w:szCs w:val="22"/>
        </w:rPr>
        <w:t>C</w:t>
      </w:r>
      <w:r w:rsidR="00FB6B58" w:rsidRPr="006A49C4">
        <w:rPr>
          <w:sz w:val="20"/>
          <w:szCs w:val="22"/>
        </w:rPr>
        <w:t xml:space="preserve">i-après dénommée « l’Organisatrice » ou « la Caisse d’Epargne Grand Est Europe », organise et </w:t>
      </w:r>
      <w:r w:rsidR="007024BD" w:rsidRPr="006A49C4">
        <w:rPr>
          <w:sz w:val="20"/>
          <w:szCs w:val="22"/>
        </w:rPr>
        <w:t xml:space="preserve">récompense </w:t>
      </w:r>
      <w:r w:rsidR="00FB6B58" w:rsidRPr="006A49C4">
        <w:rPr>
          <w:sz w:val="20"/>
          <w:szCs w:val="22"/>
        </w:rPr>
        <w:t xml:space="preserve">le </w:t>
      </w:r>
      <w:r w:rsidR="00424556">
        <w:rPr>
          <w:sz w:val="20"/>
          <w:szCs w:val="22"/>
        </w:rPr>
        <w:t>Challenge</w:t>
      </w:r>
      <w:r w:rsidR="00FB6B58" w:rsidRPr="006A49C4">
        <w:rPr>
          <w:sz w:val="20"/>
          <w:szCs w:val="22"/>
        </w:rPr>
        <w:t xml:space="preserve"> </w:t>
      </w:r>
      <w:r w:rsidR="00B3170D" w:rsidRPr="006A49C4">
        <w:rPr>
          <w:sz w:val="20"/>
          <w:szCs w:val="22"/>
        </w:rPr>
        <w:t xml:space="preserve">commercial </w:t>
      </w:r>
      <w:r w:rsidR="00AF4C0C" w:rsidRPr="005627CF">
        <w:rPr>
          <w:b/>
          <w:bCs/>
          <w:sz w:val="20"/>
          <w:szCs w:val="22"/>
        </w:rPr>
        <w:t>« S’engager ensemble »</w:t>
      </w:r>
      <w:r w:rsidR="00AF4C0C" w:rsidRPr="00AF4C0C">
        <w:rPr>
          <w:sz w:val="20"/>
          <w:szCs w:val="22"/>
        </w:rPr>
        <w:t xml:space="preserve"> </w:t>
      </w:r>
    </w:p>
    <w:p w14:paraId="319BBF3D" w14:textId="77777777" w:rsidR="00D75C74" w:rsidRPr="006A49C4" w:rsidRDefault="00D75C74" w:rsidP="003262E0">
      <w:pPr>
        <w:pStyle w:val="Default"/>
        <w:jc w:val="both"/>
        <w:rPr>
          <w:sz w:val="20"/>
          <w:szCs w:val="22"/>
        </w:rPr>
      </w:pPr>
    </w:p>
    <w:p w14:paraId="3F045A42" w14:textId="241D08BE" w:rsidR="00FB6B58" w:rsidRDefault="00FB6B58" w:rsidP="003262E0">
      <w:pPr>
        <w:pStyle w:val="Default"/>
        <w:jc w:val="both"/>
        <w:rPr>
          <w:color w:val="auto"/>
          <w:sz w:val="20"/>
          <w:szCs w:val="22"/>
        </w:rPr>
      </w:pPr>
      <w:r w:rsidRPr="006A49C4">
        <w:rPr>
          <w:sz w:val="20"/>
          <w:szCs w:val="22"/>
        </w:rPr>
        <w:t xml:space="preserve">Ce </w:t>
      </w:r>
      <w:r w:rsidR="00424556">
        <w:rPr>
          <w:sz w:val="20"/>
          <w:szCs w:val="22"/>
        </w:rPr>
        <w:t>Challenge</w:t>
      </w:r>
      <w:r w:rsidRPr="006A49C4">
        <w:rPr>
          <w:sz w:val="20"/>
          <w:szCs w:val="22"/>
        </w:rPr>
        <w:t xml:space="preserve"> se dér</w:t>
      </w:r>
      <w:r w:rsidR="00B3170D" w:rsidRPr="006A49C4">
        <w:rPr>
          <w:sz w:val="20"/>
          <w:szCs w:val="22"/>
        </w:rPr>
        <w:t>oule</w:t>
      </w:r>
      <w:r w:rsidR="00EB0589" w:rsidRPr="006A49C4">
        <w:rPr>
          <w:sz w:val="20"/>
          <w:szCs w:val="22"/>
        </w:rPr>
        <w:t xml:space="preserve"> </w:t>
      </w:r>
      <w:r w:rsidR="00EB0589" w:rsidRPr="006A49C4">
        <w:rPr>
          <w:color w:val="auto"/>
          <w:sz w:val="20"/>
          <w:szCs w:val="22"/>
        </w:rPr>
        <w:t xml:space="preserve">du </w:t>
      </w:r>
      <w:r w:rsidR="00AF4C0C">
        <w:rPr>
          <w:color w:val="auto"/>
          <w:sz w:val="20"/>
          <w:szCs w:val="22"/>
        </w:rPr>
        <w:t>1</w:t>
      </w:r>
      <w:r w:rsidR="00AF4C0C" w:rsidRPr="00AF4C0C">
        <w:rPr>
          <w:color w:val="auto"/>
          <w:sz w:val="20"/>
          <w:szCs w:val="22"/>
          <w:vertAlign w:val="superscript"/>
        </w:rPr>
        <w:t>er</w:t>
      </w:r>
      <w:r w:rsidR="00AF4C0C">
        <w:rPr>
          <w:color w:val="auto"/>
          <w:sz w:val="20"/>
          <w:szCs w:val="22"/>
        </w:rPr>
        <w:t xml:space="preserve"> mai</w:t>
      </w:r>
      <w:r w:rsidR="002607DF">
        <w:rPr>
          <w:color w:val="auto"/>
          <w:sz w:val="20"/>
          <w:szCs w:val="22"/>
        </w:rPr>
        <w:t xml:space="preserve"> 202</w:t>
      </w:r>
      <w:r w:rsidR="00AF4C0C">
        <w:rPr>
          <w:color w:val="auto"/>
          <w:sz w:val="20"/>
          <w:szCs w:val="22"/>
        </w:rPr>
        <w:t>2</w:t>
      </w:r>
      <w:r w:rsidR="002607DF">
        <w:rPr>
          <w:color w:val="auto"/>
          <w:sz w:val="20"/>
          <w:szCs w:val="22"/>
        </w:rPr>
        <w:t xml:space="preserve"> au </w:t>
      </w:r>
      <w:r w:rsidR="00AF4C0C">
        <w:rPr>
          <w:color w:val="auto"/>
          <w:sz w:val="20"/>
          <w:szCs w:val="22"/>
        </w:rPr>
        <w:t>31 août</w:t>
      </w:r>
      <w:r w:rsidR="002607DF">
        <w:rPr>
          <w:color w:val="auto"/>
          <w:sz w:val="20"/>
          <w:szCs w:val="22"/>
        </w:rPr>
        <w:t xml:space="preserve"> 202</w:t>
      </w:r>
      <w:r w:rsidR="00AF4C0C">
        <w:rPr>
          <w:color w:val="auto"/>
          <w:sz w:val="20"/>
          <w:szCs w:val="22"/>
        </w:rPr>
        <w:t>2</w:t>
      </w:r>
      <w:r w:rsidR="006F0F39">
        <w:rPr>
          <w:color w:val="auto"/>
          <w:sz w:val="20"/>
          <w:szCs w:val="22"/>
        </w:rPr>
        <w:t>.</w:t>
      </w:r>
    </w:p>
    <w:p w14:paraId="25075A50" w14:textId="77777777" w:rsidR="006F0F39" w:rsidRPr="006A49C4" w:rsidRDefault="006F0F39" w:rsidP="003262E0">
      <w:pPr>
        <w:pStyle w:val="Default"/>
        <w:jc w:val="both"/>
        <w:rPr>
          <w:sz w:val="22"/>
          <w:szCs w:val="22"/>
        </w:rPr>
      </w:pPr>
    </w:p>
    <w:p w14:paraId="26207BB7" w14:textId="77777777" w:rsidR="00FB6B58" w:rsidRPr="006A49C4" w:rsidRDefault="00FB6B58" w:rsidP="00615AE7">
      <w:pPr>
        <w:pStyle w:val="Titre1"/>
      </w:pPr>
      <w:bookmarkStart w:id="1" w:name="_Toc101773313"/>
      <w:r w:rsidRPr="006A49C4">
        <w:t>Article 2 – Principes</w:t>
      </w:r>
      <w:bookmarkEnd w:id="1"/>
      <w:r w:rsidRPr="006A49C4">
        <w:t xml:space="preserve"> </w:t>
      </w:r>
    </w:p>
    <w:p w14:paraId="4736EE5A" w14:textId="77777777" w:rsidR="00883098" w:rsidRPr="006A49C4" w:rsidRDefault="00883098" w:rsidP="00D75C74">
      <w:pPr>
        <w:pStyle w:val="Default"/>
        <w:jc w:val="both"/>
        <w:rPr>
          <w:sz w:val="20"/>
          <w:szCs w:val="22"/>
        </w:rPr>
      </w:pPr>
    </w:p>
    <w:p w14:paraId="2162C87E" w14:textId="77777777" w:rsidR="008E0BAA" w:rsidRPr="00E60C8C" w:rsidRDefault="00EA3CDC" w:rsidP="008E0BAA">
      <w:pPr>
        <w:pStyle w:val="Default"/>
        <w:jc w:val="both"/>
        <w:rPr>
          <w:sz w:val="20"/>
          <w:szCs w:val="22"/>
        </w:rPr>
      </w:pPr>
      <w:r w:rsidRPr="006A49C4">
        <w:rPr>
          <w:sz w:val="20"/>
          <w:szCs w:val="22"/>
        </w:rPr>
        <w:t>La Caisse d’Epargne et de Prévoyance Grand Est Europe organise</w:t>
      </w:r>
      <w:r w:rsidR="009815ED" w:rsidRPr="006A49C4">
        <w:rPr>
          <w:sz w:val="20"/>
          <w:szCs w:val="22"/>
        </w:rPr>
        <w:t xml:space="preserve"> une opération d’animation et de soutien commercial </w:t>
      </w:r>
      <w:r w:rsidR="00553462" w:rsidRPr="006A49C4">
        <w:rPr>
          <w:sz w:val="20"/>
          <w:szCs w:val="22"/>
        </w:rPr>
        <w:t xml:space="preserve">portant </w:t>
      </w:r>
      <w:r w:rsidR="00553462" w:rsidRPr="00E60C8C">
        <w:rPr>
          <w:sz w:val="20"/>
          <w:szCs w:val="22"/>
        </w:rPr>
        <w:t xml:space="preserve">sur </w:t>
      </w:r>
      <w:r w:rsidR="00327769" w:rsidRPr="00E60C8C">
        <w:rPr>
          <w:sz w:val="20"/>
          <w:szCs w:val="22"/>
        </w:rPr>
        <w:t>les produits et services énumérés dans l’article 6</w:t>
      </w:r>
      <w:r w:rsidR="008E0BAA" w:rsidRPr="00E60C8C">
        <w:rPr>
          <w:sz w:val="20"/>
          <w:szCs w:val="22"/>
        </w:rPr>
        <w:t>.</w:t>
      </w:r>
    </w:p>
    <w:p w14:paraId="65B23C6C" w14:textId="77777777" w:rsidR="008E0BAA" w:rsidRPr="00E60C8C" w:rsidRDefault="008E0BAA" w:rsidP="008E0BAA">
      <w:pPr>
        <w:pStyle w:val="Default"/>
        <w:jc w:val="both"/>
        <w:rPr>
          <w:sz w:val="20"/>
          <w:szCs w:val="22"/>
        </w:rPr>
      </w:pPr>
    </w:p>
    <w:p w14:paraId="01C4F359" w14:textId="57DFFDB4"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Le </w:t>
      </w:r>
      <w:r w:rsidR="00424556">
        <w:rPr>
          <w:rFonts w:asciiTheme="minorHAnsi" w:hAnsiTheme="minorHAnsi" w:cstheme="minorHAnsi"/>
          <w:sz w:val="20"/>
          <w:szCs w:val="20"/>
        </w:rPr>
        <w:t>Challenge</w:t>
      </w:r>
      <w:r w:rsidRPr="006A49C4">
        <w:rPr>
          <w:rFonts w:asciiTheme="minorHAnsi" w:hAnsiTheme="minorHAnsi" w:cstheme="minorHAnsi"/>
          <w:sz w:val="20"/>
          <w:szCs w:val="20"/>
        </w:rPr>
        <w:t xml:space="preserve"> </w:t>
      </w:r>
      <w:r w:rsidR="005627CF" w:rsidRPr="005627CF">
        <w:rPr>
          <w:b/>
          <w:sz w:val="20"/>
          <w:szCs w:val="22"/>
        </w:rPr>
        <w:t>« S’engager ensemble »</w:t>
      </w:r>
      <w:r w:rsidRPr="006A49C4">
        <w:rPr>
          <w:rFonts w:asciiTheme="minorHAnsi" w:hAnsiTheme="minorHAnsi" w:cstheme="minorHAnsi"/>
          <w:sz w:val="20"/>
          <w:szCs w:val="20"/>
        </w:rPr>
        <w:t xml:space="preserve"> est basé sur la performance des entités suivantes :</w:t>
      </w:r>
    </w:p>
    <w:p w14:paraId="7BB85753" w14:textId="77777777" w:rsidR="00327769" w:rsidRDefault="00485D05" w:rsidP="00386E8F">
      <w:pPr>
        <w:pStyle w:val="Default"/>
        <w:numPr>
          <w:ilvl w:val="0"/>
          <w:numId w:val="5"/>
        </w:numPr>
        <w:jc w:val="both"/>
        <w:rPr>
          <w:rFonts w:asciiTheme="minorHAnsi" w:hAnsiTheme="minorHAnsi" w:cstheme="minorHAnsi"/>
          <w:sz w:val="20"/>
          <w:szCs w:val="20"/>
        </w:rPr>
      </w:pPr>
      <w:r w:rsidRPr="006A49C4">
        <w:rPr>
          <w:rFonts w:asciiTheme="minorHAnsi" w:hAnsiTheme="minorHAnsi" w:cstheme="minorHAnsi"/>
          <w:sz w:val="20"/>
          <w:szCs w:val="20"/>
        </w:rPr>
        <w:t xml:space="preserve">Pour le marché Grand Public : </w:t>
      </w:r>
    </w:p>
    <w:p w14:paraId="69FAFB9F" w14:textId="02DE197E" w:rsidR="00327769" w:rsidRPr="00E60C8C" w:rsidRDefault="00327769"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A</w:t>
      </w:r>
      <w:r w:rsidR="00485D05" w:rsidRPr="00E60C8C">
        <w:rPr>
          <w:rFonts w:asciiTheme="minorHAnsi" w:hAnsiTheme="minorHAnsi" w:cstheme="minorHAnsi"/>
          <w:sz w:val="20"/>
          <w:szCs w:val="20"/>
        </w:rPr>
        <w:t>gences</w:t>
      </w:r>
      <w:r w:rsidR="00636DF5" w:rsidRPr="00E60C8C">
        <w:rPr>
          <w:rFonts w:asciiTheme="minorHAnsi" w:hAnsiTheme="minorHAnsi" w:cstheme="minorHAnsi"/>
          <w:sz w:val="20"/>
          <w:szCs w:val="20"/>
        </w:rPr>
        <w:t xml:space="preserve"> (y compris Agence du personnel</w:t>
      </w:r>
      <w:r w:rsidR="00FC0BCC">
        <w:rPr>
          <w:rFonts w:asciiTheme="minorHAnsi" w:hAnsiTheme="minorHAnsi" w:cstheme="minorHAnsi"/>
          <w:sz w:val="20"/>
          <w:szCs w:val="20"/>
        </w:rPr>
        <w:t xml:space="preserve">, </w:t>
      </w:r>
      <w:r w:rsidR="00FC0BCC" w:rsidRPr="00FC0BCC">
        <w:rPr>
          <w:rFonts w:asciiTheme="minorHAnsi" w:hAnsiTheme="minorHAnsi" w:cstheme="minorHAnsi"/>
          <w:sz w:val="20"/>
          <w:szCs w:val="20"/>
        </w:rPr>
        <w:t>Experts On Line</w:t>
      </w:r>
      <w:r w:rsidR="0013276B">
        <w:rPr>
          <w:rFonts w:asciiTheme="minorHAnsi" w:hAnsiTheme="minorHAnsi" w:cstheme="minorHAnsi"/>
          <w:sz w:val="20"/>
          <w:szCs w:val="20"/>
        </w:rPr>
        <w:t xml:space="preserve"> et CRC</w:t>
      </w:r>
      <w:r w:rsidR="00636DF5" w:rsidRPr="00E60C8C">
        <w:rPr>
          <w:rFonts w:asciiTheme="minorHAnsi" w:hAnsiTheme="minorHAnsi" w:cstheme="minorHAnsi"/>
          <w:sz w:val="20"/>
          <w:szCs w:val="20"/>
        </w:rPr>
        <w:t>)</w:t>
      </w:r>
    </w:p>
    <w:p w14:paraId="5C93E5E4" w14:textId="77777777" w:rsidR="00327769" w:rsidRPr="00E60C8C" w:rsidRDefault="00327769"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T</w:t>
      </w:r>
      <w:r w:rsidR="00485D05" w:rsidRPr="00E60C8C">
        <w:rPr>
          <w:rFonts w:asciiTheme="minorHAnsi" w:hAnsiTheme="minorHAnsi" w:cstheme="minorHAnsi"/>
          <w:sz w:val="20"/>
          <w:szCs w:val="20"/>
        </w:rPr>
        <w:t xml:space="preserve">erritoires </w:t>
      </w:r>
    </w:p>
    <w:p w14:paraId="30E74195" w14:textId="77777777" w:rsidR="00485D05" w:rsidRPr="00E60C8C" w:rsidRDefault="00485D05"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14:paraId="32CBBE3B" w14:textId="68E29957" w:rsidR="00327769" w:rsidRPr="00E60C8C" w:rsidRDefault="00485D05" w:rsidP="00386E8F">
      <w:pPr>
        <w:pStyle w:val="Default"/>
        <w:numPr>
          <w:ilvl w:val="0"/>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le marché </w:t>
      </w:r>
      <w:r w:rsidR="00BB5721">
        <w:rPr>
          <w:rFonts w:asciiTheme="minorHAnsi" w:hAnsiTheme="minorHAnsi" w:cstheme="minorHAnsi"/>
          <w:sz w:val="20"/>
          <w:szCs w:val="20"/>
        </w:rPr>
        <w:t>Premium</w:t>
      </w:r>
      <w:r w:rsidRPr="00E60C8C">
        <w:rPr>
          <w:rFonts w:asciiTheme="minorHAnsi" w:hAnsiTheme="minorHAnsi" w:cstheme="minorHAnsi"/>
          <w:sz w:val="20"/>
          <w:szCs w:val="20"/>
        </w:rPr>
        <w:t xml:space="preserve"> : </w:t>
      </w:r>
    </w:p>
    <w:p w14:paraId="4D4DB3C0" w14:textId="77777777" w:rsidR="00485D05" w:rsidRPr="00E60C8C" w:rsidRDefault="00485D05"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14:paraId="38F5B02E" w14:textId="77777777" w:rsidR="00327769" w:rsidRPr="00E60C8C" w:rsidRDefault="00485D05" w:rsidP="00386E8F">
      <w:pPr>
        <w:pStyle w:val="Default"/>
        <w:numPr>
          <w:ilvl w:val="0"/>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w:t>
      </w:r>
      <w:r w:rsidR="00095DF9" w:rsidRPr="00E60C8C">
        <w:rPr>
          <w:rFonts w:asciiTheme="minorHAnsi" w:hAnsiTheme="minorHAnsi" w:cstheme="minorHAnsi"/>
          <w:sz w:val="20"/>
          <w:szCs w:val="20"/>
        </w:rPr>
        <w:t xml:space="preserve">le marché des Professionnels : </w:t>
      </w:r>
    </w:p>
    <w:p w14:paraId="4474AFF9" w14:textId="080DC7A0" w:rsidR="00327769" w:rsidRPr="00F17874" w:rsidRDefault="00485D05" w:rsidP="00386E8F">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 xml:space="preserve">Directions Régionales </w:t>
      </w:r>
    </w:p>
    <w:p w14:paraId="0A74F1F7" w14:textId="77777777" w:rsidR="00723F83" w:rsidRPr="00F17874" w:rsidRDefault="00723F83" w:rsidP="00723F83">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Département Agriculture Viticulture</w:t>
      </w:r>
    </w:p>
    <w:p w14:paraId="43735717" w14:textId="77777777" w:rsidR="00723F83" w:rsidRPr="00F17874" w:rsidRDefault="00723F83" w:rsidP="00723F83">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 xml:space="preserve">Département Association de Proximité </w:t>
      </w:r>
    </w:p>
    <w:p w14:paraId="13AFFCCD" w14:textId="77777777" w:rsidR="00723F83" w:rsidRPr="00E60C8C" w:rsidRDefault="00723F83" w:rsidP="00723F83">
      <w:pPr>
        <w:pStyle w:val="Default"/>
        <w:ind w:left="1440"/>
        <w:jc w:val="both"/>
        <w:rPr>
          <w:rFonts w:asciiTheme="minorHAnsi" w:hAnsiTheme="minorHAnsi" w:cstheme="minorHAnsi"/>
          <w:sz w:val="20"/>
          <w:szCs w:val="20"/>
        </w:rPr>
      </w:pPr>
    </w:p>
    <w:p w14:paraId="4B8FC670" w14:textId="77777777" w:rsidR="00327769" w:rsidRPr="00E60C8C" w:rsidRDefault="00327769" w:rsidP="00485D05">
      <w:pPr>
        <w:pStyle w:val="Default"/>
        <w:jc w:val="both"/>
        <w:rPr>
          <w:rFonts w:asciiTheme="minorHAnsi" w:hAnsiTheme="minorHAnsi" w:cstheme="minorHAnsi"/>
          <w:sz w:val="20"/>
          <w:szCs w:val="20"/>
        </w:rPr>
      </w:pPr>
    </w:p>
    <w:p w14:paraId="65BC8E80" w14:textId="77777777"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Il est précisé que la performance est évaluée aussi bien de maniè</w:t>
      </w:r>
      <w:r w:rsidR="007E1F5C" w:rsidRPr="006A49C4">
        <w:rPr>
          <w:rFonts w:asciiTheme="minorHAnsi" w:hAnsiTheme="minorHAnsi" w:cstheme="minorHAnsi"/>
          <w:sz w:val="20"/>
          <w:szCs w:val="20"/>
        </w:rPr>
        <w:t xml:space="preserve">re quantitative que qualitative </w:t>
      </w:r>
      <w:r w:rsidR="007E1F5C" w:rsidRPr="006A49C4">
        <w:rPr>
          <w:rFonts w:asciiTheme="minorHAnsi" w:hAnsiTheme="minorHAnsi" w:cstheme="minorHAnsi"/>
          <w:b/>
          <w:sz w:val="20"/>
          <w:szCs w:val="20"/>
        </w:rPr>
        <w:t xml:space="preserve">(article </w:t>
      </w:r>
      <w:r w:rsidR="00F74AAA">
        <w:rPr>
          <w:rFonts w:asciiTheme="minorHAnsi" w:hAnsiTheme="minorHAnsi" w:cstheme="minorHAnsi"/>
          <w:b/>
          <w:sz w:val="20"/>
          <w:szCs w:val="20"/>
        </w:rPr>
        <w:t>9</w:t>
      </w:r>
      <w:r w:rsidR="007E1F5C" w:rsidRPr="006A49C4">
        <w:rPr>
          <w:rFonts w:asciiTheme="minorHAnsi" w:hAnsiTheme="minorHAnsi" w:cstheme="minorHAnsi"/>
          <w:b/>
          <w:sz w:val="20"/>
          <w:szCs w:val="20"/>
        </w:rPr>
        <w:t>).</w:t>
      </w:r>
    </w:p>
    <w:p w14:paraId="0DB3C036" w14:textId="77777777" w:rsidR="00485D05" w:rsidRPr="006A49C4" w:rsidRDefault="00485D05" w:rsidP="00485D05">
      <w:pPr>
        <w:pStyle w:val="Default"/>
        <w:jc w:val="both"/>
        <w:rPr>
          <w:rFonts w:asciiTheme="minorHAnsi" w:hAnsiTheme="minorHAnsi" w:cstheme="minorHAnsi"/>
          <w:sz w:val="20"/>
          <w:szCs w:val="20"/>
        </w:rPr>
      </w:pPr>
    </w:p>
    <w:p w14:paraId="43E186D2" w14:textId="77777777" w:rsidR="008623E7" w:rsidRPr="006A49C4" w:rsidRDefault="00146288" w:rsidP="00485D05">
      <w:pPr>
        <w:pStyle w:val="Default"/>
        <w:jc w:val="both"/>
        <w:rPr>
          <w:sz w:val="20"/>
          <w:szCs w:val="22"/>
        </w:rPr>
      </w:pPr>
      <w:r w:rsidRPr="006A49C4">
        <w:rPr>
          <w:rFonts w:asciiTheme="minorHAnsi" w:hAnsiTheme="minorHAnsi" w:cstheme="minorHAnsi"/>
          <w:sz w:val="20"/>
          <w:szCs w:val="20"/>
        </w:rPr>
        <w:t xml:space="preserve">La Caisse d’Epargne et de Prévoyance Grand Est Europe </w:t>
      </w:r>
      <w:r w:rsidR="008623E7" w:rsidRPr="006A49C4">
        <w:rPr>
          <w:rFonts w:asciiTheme="minorHAnsi" w:hAnsiTheme="minorHAnsi" w:cstheme="minorHAnsi"/>
          <w:bCs/>
          <w:sz w:val="20"/>
          <w:szCs w:val="20"/>
        </w:rPr>
        <w:t>rappelle aux commerciaux l’obligation</w:t>
      </w:r>
      <w:r w:rsidR="00837356">
        <w:rPr>
          <w:rFonts w:asciiTheme="minorHAnsi" w:hAnsiTheme="minorHAnsi" w:cstheme="minorHAnsi"/>
          <w:bCs/>
          <w:sz w:val="20"/>
          <w:szCs w:val="20"/>
        </w:rPr>
        <w:t xml:space="preserve"> </w:t>
      </w:r>
      <w:r w:rsidR="008623E7" w:rsidRPr="006A49C4">
        <w:rPr>
          <w:rFonts w:asciiTheme="minorHAnsi" w:hAnsiTheme="minorHAnsi" w:cstheme="minorHAnsi"/>
          <w:bCs/>
          <w:sz w:val="20"/>
          <w:szCs w:val="20"/>
        </w:rPr>
        <w:t>de respecter les procédures en vigueur, notamment celles concernant la primauté de l’intérêt du client, l’adéquation des produits ou des services proposés avec les besoins, les objectifs et la situation financière du client.</w:t>
      </w:r>
    </w:p>
    <w:p w14:paraId="3DFE10C3" w14:textId="77777777" w:rsidR="004600BA" w:rsidRPr="006A49C4" w:rsidRDefault="004600BA" w:rsidP="003262E0">
      <w:pPr>
        <w:pStyle w:val="Default"/>
        <w:jc w:val="both"/>
        <w:rPr>
          <w:sz w:val="22"/>
          <w:szCs w:val="22"/>
        </w:rPr>
      </w:pPr>
    </w:p>
    <w:p w14:paraId="56D5E6F3" w14:textId="77777777" w:rsidR="00FB6B58" w:rsidRPr="006A49C4" w:rsidRDefault="00FB6B58" w:rsidP="00615AE7">
      <w:pPr>
        <w:pStyle w:val="Titre1"/>
      </w:pPr>
      <w:bookmarkStart w:id="2" w:name="_Toc101773314"/>
      <w:r w:rsidRPr="006A49C4">
        <w:t>Article 3 – Conditions de participation</w:t>
      </w:r>
      <w:bookmarkEnd w:id="2"/>
      <w:r w:rsidRPr="006A49C4">
        <w:t xml:space="preserve"> </w:t>
      </w:r>
    </w:p>
    <w:p w14:paraId="6709D782" w14:textId="77777777" w:rsidR="00883098" w:rsidRPr="006A49C4" w:rsidRDefault="00883098" w:rsidP="0068302B">
      <w:pPr>
        <w:pStyle w:val="Default"/>
        <w:jc w:val="both"/>
        <w:rPr>
          <w:sz w:val="20"/>
          <w:szCs w:val="22"/>
        </w:rPr>
      </w:pPr>
    </w:p>
    <w:p w14:paraId="7F9D9141" w14:textId="18DF8A87" w:rsidR="0068302B" w:rsidRPr="00E60C8C" w:rsidRDefault="0068302B" w:rsidP="0068302B">
      <w:pPr>
        <w:pStyle w:val="Default"/>
        <w:jc w:val="both"/>
        <w:rPr>
          <w:sz w:val="20"/>
          <w:szCs w:val="22"/>
        </w:rPr>
      </w:pPr>
      <w:r w:rsidRPr="00E60C8C">
        <w:rPr>
          <w:sz w:val="20"/>
          <w:szCs w:val="22"/>
        </w:rPr>
        <w:t xml:space="preserve">Le </w:t>
      </w:r>
      <w:r w:rsidR="00424556">
        <w:rPr>
          <w:sz w:val="20"/>
          <w:szCs w:val="22"/>
        </w:rPr>
        <w:t>Challenge</w:t>
      </w:r>
      <w:r w:rsidR="000237F9" w:rsidRPr="00E60C8C">
        <w:rPr>
          <w:sz w:val="20"/>
          <w:szCs w:val="22"/>
        </w:rPr>
        <w:t xml:space="preserve"> «</w:t>
      </w:r>
      <w:r w:rsidR="005627CF" w:rsidRPr="005627CF">
        <w:rPr>
          <w:b/>
          <w:sz w:val="20"/>
          <w:szCs w:val="22"/>
        </w:rPr>
        <w:t xml:space="preserve"> S’engager ensemble »</w:t>
      </w:r>
      <w:r w:rsidRPr="00E60C8C">
        <w:rPr>
          <w:sz w:val="20"/>
          <w:szCs w:val="22"/>
        </w:rPr>
        <w:t xml:space="preserve"> est un dispositif collectif qui est ouvert </w:t>
      </w:r>
      <w:r w:rsidR="009E07B8" w:rsidRPr="00E60C8C">
        <w:rPr>
          <w:sz w:val="20"/>
          <w:szCs w:val="22"/>
        </w:rPr>
        <w:t>aux</w:t>
      </w:r>
      <w:r w:rsidRPr="00E60C8C">
        <w:rPr>
          <w:sz w:val="20"/>
          <w:szCs w:val="22"/>
        </w:rPr>
        <w:t xml:space="preserve"> collaborateurs </w:t>
      </w:r>
      <w:r w:rsidR="00587BE0" w:rsidRPr="00E60C8C">
        <w:rPr>
          <w:sz w:val="20"/>
          <w:szCs w:val="22"/>
        </w:rPr>
        <w:t xml:space="preserve">de la Banque de Détail affectés </w:t>
      </w:r>
      <w:r w:rsidRPr="00E60C8C">
        <w:rPr>
          <w:sz w:val="20"/>
          <w:szCs w:val="22"/>
        </w:rPr>
        <w:t xml:space="preserve">aux Directions </w:t>
      </w:r>
      <w:r w:rsidR="009F4BA0" w:rsidRPr="00E60C8C">
        <w:rPr>
          <w:sz w:val="20"/>
          <w:szCs w:val="22"/>
        </w:rPr>
        <w:t>de Région</w:t>
      </w:r>
      <w:r w:rsidR="001C54FB" w:rsidRPr="00E60C8C">
        <w:rPr>
          <w:sz w:val="20"/>
          <w:szCs w:val="22"/>
        </w:rPr>
        <w:t xml:space="preserve"> (hors Directeurs de Région)</w:t>
      </w:r>
      <w:r w:rsidR="00587BE0" w:rsidRPr="00E60C8C">
        <w:rPr>
          <w:sz w:val="20"/>
          <w:szCs w:val="22"/>
        </w:rPr>
        <w:t>,</w:t>
      </w:r>
      <w:r w:rsidR="00636DF5" w:rsidRPr="00E60C8C">
        <w:rPr>
          <w:sz w:val="20"/>
          <w:szCs w:val="22"/>
        </w:rPr>
        <w:t xml:space="preserve"> </w:t>
      </w:r>
      <w:r w:rsidR="00723F83" w:rsidRPr="00F17874">
        <w:rPr>
          <w:sz w:val="20"/>
          <w:szCs w:val="22"/>
        </w:rPr>
        <w:t xml:space="preserve">des départements agriculture-viticulture et association de proximité </w:t>
      </w:r>
      <w:r w:rsidR="00636DF5" w:rsidRPr="00F17874">
        <w:rPr>
          <w:sz w:val="20"/>
          <w:szCs w:val="22"/>
        </w:rPr>
        <w:t xml:space="preserve">et aux collaborateurs de </w:t>
      </w:r>
      <w:r w:rsidR="00F50A26" w:rsidRPr="00F17874">
        <w:rPr>
          <w:rFonts w:asciiTheme="minorHAnsi" w:hAnsiTheme="minorHAnsi" w:cstheme="minorHAnsi"/>
          <w:sz w:val="20"/>
          <w:szCs w:val="20"/>
        </w:rPr>
        <w:t>l’Agence du P</w:t>
      </w:r>
      <w:r w:rsidR="00636DF5" w:rsidRPr="00F17874">
        <w:rPr>
          <w:rFonts w:asciiTheme="minorHAnsi" w:hAnsiTheme="minorHAnsi" w:cstheme="minorHAnsi"/>
          <w:sz w:val="20"/>
          <w:szCs w:val="20"/>
        </w:rPr>
        <w:t>ersonnel</w:t>
      </w:r>
      <w:r w:rsidR="00BB5721">
        <w:rPr>
          <w:rFonts w:asciiTheme="minorHAnsi" w:hAnsiTheme="minorHAnsi" w:cstheme="minorHAnsi"/>
          <w:sz w:val="20"/>
          <w:szCs w:val="20"/>
        </w:rPr>
        <w:t xml:space="preserve">, d’Experts On Line, </w:t>
      </w:r>
      <w:r w:rsidR="00BB5721" w:rsidRPr="00F17874">
        <w:rPr>
          <w:sz w:val="20"/>
          <w:szCs w:val="22"/>
        </w:rPr>
        <w:t>et</w:t>
      </w:r>
      <w:r w:rsidR="00384D24" w:rsidRPr="00F17874">
        <w:rPr>
          <w:sz w:val="20"/>
          <w:szCs w:val="22"/>
        </w:rPr>
        <w:t xml:space="preserve"> du CRC </w:t>
      </w:r>
      <w:r w:rsidRPr="00F17874">
        <w:rPr>
          <w:sz w:val="20"/>
          <w:szCs w:val="22"/>
        </w:rPr>
        <w:t>présents dans l’effectif de la CEGEE pendant la période du</w:t>
      </w:r>
      <w:r w:rsidR="005627CF" w:rsidRPr="00F17874">
        <w:rPr>
          <w:color w:val="auto"/>
          <w:sz w:val="20"/>
          <w:szCs w:val="22"/>
        </w:rPr>
        <w:t xml:space="preserve"> 1er mai 2022 au 31 août 2022.</w:t>
      </w:r>
    </w:p>
    <w:p w14:paraId="5ADA748E" w14:textId="77777777" w:rsidR="0068302B" w:rsidRPr="00E60C8C" w:rsidRDefault="0068302B" w:rsidP="0068302B">
      <w:pPr>
        <w:pStyle w:val="Default"/>
        <w:jc w:val="both"/>
        <w:rPr>
          <w:sz w:val="20"/>
          <w:szCs w:val="22"/>
        </w:rPr>
      </w:pPr>
    </w:p>
    <w:p w14:paraId="09B654DD" w14:textId="3121AD1C" w:rsidR="0068302B" w:rsidRDefault="0068302B" w:rsidP="0068302B">
      <w:pPr>
        <w:pStyle w:val="Default"/>
        <w:jc w:val="both"/>
        <w:rPr>
          <w:color w:val="auto"/>
          <w:sz w:val="20"/>
          <w:szCs w:val="22"/>
        </w:rPr>
      </w:pPr>
      <w:r w:rsidRPr="00E60C8C">
        <w:rPr>
          <w:sz w:val="20"/>
          <w:szCs w:val="22"/>
        </w:rPr>
        <w:t xml:space="preserve">Ils devront être salariés de la CEGEE et avoir un minimum de </w:t>
      </w:r>
      <w:r w:rsidR="00384D24">
        <w:rPr>
          <w:sz w:val="20"/>
          <w:szCs w:val="22"/>
        </w:rPr>
        <w:t>3</w:t>
      </w:r>
      <w:r w:rsidRPr="00E60C8C">
        <w:rPr>
          <w:sz w:val="20"/>
          <w:szCs w:val="22"/>
        </w:rPr>
        <w:t xml:space="preserve"> semaines de présence effective</w:t>
      </w:r>
      <w:r w:rsidR="002415FF" w:rsidRPr="00E60C8C">
        <w:rPr>
          <w:sz w:val="20"/>
          <w:szCs w:val="22"/>
        </w:rPr>
        <w:t xml:space="preserve"> (*)</w:t>
      </w:r>
      <w:r w:rsidRPr="00E60C8C">
        <w:rPr>
          <w:sz w:val="20"/>
          <w:szCs w:val="22"/>
        </w:rPr>
        <w:t xml:space="preserve"> au sein de l’</w:t>
      </w:r>
      <w:r w:rsidR="000133AA" w:rsidRPr="00E60C8C">
        <w:rPr>
          <w:sz w:val="20"/>
          <w:szCs w:val="22"/>
        </w:rPr>
        <w:t>entité</w:t>
      </w:r>
      <w:r w:rsidRPr="00E60C8C">
        <w:rPr>
          <w:sz w:val="20"/>
          <w:szCs w:val="22"/>
        </w:rPr>
        <w:t xml:space="preserve">, entre </w:t>
      </w:r>
      <w:bookmarkStart w:id="3" w:name="_Hlk100318825"/>
      <w:r w:rsidR="00647763">
        <w:rPr>
          <w:color w:val="auto"/>
          <w:sz w:val="20"/>
          <w:szCs w:val="22"/>
        </w:rPr>
        <w:t xml:space="preserve">le </w:t>
      </w:r>
      <w:r w:rsidR="005627CF" w:rsidRPr="005627CF">
        <w:rPr>
          <w:color w:val="auto"/>
          <w:sz w:val="20"/>
          <w:szCs w:val="22"/>
        </w:rPr>
        <w:t xml:space="preserve">1er mai 2022 </w:t>
      </w:r>
      <w:r w:rsidR="00647763">
        <w:rPr>
          <w:color w:val="auto"/>
          <w:sz w:val="20"/>
          <w:szCs w:val="22"/>
        </w:rPr>
        <w:t>et</w:t>
      </w:r>
      <w:r w:rsidR="005627CF" w:rsidRPr="005627CF">
        <w:rPr>
          <w:color w:val="auto"/>
          <w:sz w:val="20"/>
          <w:szCs w:val="22"/>
        </w:rPr>
        <w:t xml:space="preserve"> </w:t>
      </w:r>
      <w:r w:rsidR="00647763">
        <w:rPr>
          <w:color w:val="auto"/>
          <w:sz w:val="20"/>
          <w:szCs w:val="22"/>
        </w:rPr>
        <w:t xml:space="preserve">le </w:t>
      </w:r>
      <w:r w:rsidR="005627CF" w:rsidRPr="005627CF">
        <w:rPr>
          <w:color w:val="auto"/>
          <w:sz w:val="20"/>
          <w:szCs w:val="22"/>
        </w:rPr>
        <w:t>31 août 2022.</w:t>
      </w:r>
      <w:bookmarkEnd w:id="3"/>
    </w:p>
    <w:p w14:paraId="32E25DA1" w14:textId="77777777" w:rsidR="0013276B" w:rsidRPr="00E60C8C" w:rsidRDefault="0013276B" w:rsidP="0068302B">
      <w:pPr>
        <w:pStyle w:val="Default"/>
        <w:jc w:val="both"/>
        <w:rPr>
          <w:sz w:val="20"/>
          <w:szCs w:val="22"/>
        </w:rPr>
      </w:pPr>
    </w:p>
    <w:p w14:paraId="312EBDEF" w14:textId="7A47A03C" w:rsidR="0068302B" w:rsidRPr="006A49C4" w:rsidRDefault="003555BB" w:rsidP="0068302B">
      <w:pPr>
        <w:pStyle w:val="Default"/>
        <w:jc w:val="both"/>
        <w:rPr>
          <w:bCs/>
          <w:i/>
          <w:color w:val="auto"/>
          <w:sz w:val="20"/>
          <w:szCs w:val="22"/>
        </w:rPr>
      </w:pPr>
      <w:r w:rsidRPr="00E60C8C">
        <w:rPr>
          <w:bCs/>
          <w:i/>
          <w:color w:val="auto"/>
          <w:sz w:val="20"/>
          <w:szCs w:val="22"/>
        </w:rPr>
        <w:t xml:space="preserve">(*) Présence effective : collaborateurs présents </w:t>
      </w:r>
      <w:r w:rsidR="009D3B4C" w:rsidRPr="00E60C8C">
        <w:rPr>
          <w:bCs/>
          <w:i/>
          <w:color w:val="auto"/>
          <w:sz w:val="20"/>
          <w:szCs w:val="22"/>
        </w:rPr>
        <w:t xml:space="preserve">sur l’entité, hors </w:t>
      </w:r>
      <w:r w:rsidR="00AF240F" w:rsidRPr="00E60C8C">
        <w:rPr>
          <w:bCs/>
          <w:i/>
          <w:color w:val="auto"/>
          <w:sz w:val="20"/>
          <w:szCs w:val="22"/>
        </w:rPr>
        <w:t>activité partielle</w:t>
      </w:r>
      <w:r w:rsidRPr="00E60C8C">
        <w:rPr>
          <w:bCs/>
          <w:i/>
          <w:color w:val="auto"/>
          <w:sz w:val="20"/>
          <w:szCs w:val="22"/>
        </w:rPr>
        <w:t xml:space="preserve">, les congés, </w:t>
      </w:r>
      <w:r w:rsidR="009D3B4C" w:rsidRPr="00E60C8C">
        <w:rPr>
          <w:bCs/>
          <w:i/>
          <w:color w:val="auto"/>
          <w:sz w:val="20"/>
          <w:szCs w:val="22"/>
        </w:rPr>
        <w:t xml:space="preserve">les </w:t>
      </w:r>
      <w:r w:rsidR="00AA3739" w:rsidRPr="00E60C8C">
        <w:rPr>
          <w:bCs/>
          <w:i/>
          <w:color w:val="auto"/>
          <w:sz w:val="20"/>
          <w:szCs w:val="22"/>
        </w:rPr>
        <w:t>maladies</w:t>
      </w:r>
      <w:r w:rsidR="009D6C89" w:rsidRPr="00E60C8C">
        <w:rPr>
          <w:bCs/>
          <w:i/>
          <w:color w:val="auto"/>
          <w:sz w:val="20"/>
          <w:szCs w:val="22"/>
        </w:rPr>
        <w:t>,</w:t>
      </w:r>
      <w:r w:rsidR="009D3B4C" w:rsidRPr="00E60C8C">
        <w:rPr>
          <w:bCs/>
          <w:i/>
          <w:color w:val="auto"/>
          <w:sz w:val="20"/>
          <w:szCs w:val="22"/>
        </w:rPr>
        <w:t xml:space="preserve"> qui</w:t>
      </w:r>
      <w:r w:rsidRPr="00E60C8C">
        <w:rPr>
          <w:bCs/>
          <w:i/>
          <w:color w:val="auto"/>
          <w:sz w:val="20"/>
          <w:szCs w:val="22"/>
        </w:rPr>
        <w:t xml:space="preserve"> ne sont pas comptabilisés da</w:t>
      </w:r>
      <w:r w:rsidR="009D3B4C" w:rsidRPr="00E60C8C">
        <w:rPr>
          <w:bCs/>
          <w:i/>
          <w:color w:val="auto"/>
          <w:sz w:val="20"/>
          <w:szCs w:val="22"/>
        </w:rPr>
        <w:t>ns le temps de travail effectif.</w:t>
      </w:r>
    </w:p>
    <w:p w14:paraId="6939487F" w14:textId="77777777" w:rsidR="003555BB" w:rsidRPr="006A49C4" w:rsidRDefault="003555BB" w:rsidP="0068302B">
      <w:pPr>
        <w:pStyle w:val="Default"/>
        <w:jc w:val="both"/>
        <w:rPr>
          <w:sz w:val="20"/>
          <w:szCs w:val="22"/>
        </w:rPr>
      </w:pPr>
    </w:p>
    <w:p w14:paraId="559F25B3" w14:textId="5051309A" w:rsidR="0068302B" w:rsidRPr="006A49C4" w:rsidRDefault="0068302B" w:rsidP="0068302B">
      <w:pPr>
        <w:pStyle w:val="Default"/>
        <w:jc w:val="both"/>
        <w:rPr>
          <w:sz w:val="20"/>
          <w:szCs w:val="22"/>
        </w:rPr>
      </w:pPr>
      <w:r w:rsidRPr="006A49C4">
        <w:rPr>
          <w:sz w:val="20"/>
          <w:szCs w:val="22"/>
        </w:rPr>
        <w:t xml:space="preserve">En cas de changement d’agence et/ou de </w:t>
      </w:r>
      <w:r w:rsidR="006A169C" w:rsidRPr="006A49C4">
        <w:rPr>
          <w:sz w:val="20"/>
          <w:szCs w:val="22"/>
        </w:rPr>
        <w:t>Région</w:t>
      </w:r>
      <w:r w:rsidRPr="006A49C4">
        <w:rPr>
          <w:sz w:val="20"/>
          <w:szCs w:val="22"/>
        </w:rPr>
        <w:t xml:space="preserve"> ou d’entité, les participants ne pourront gagner que dans une seule entité</w:t>
      </w:r>
      <w:r w:rsidR="00647763">
        <w:rPr>
          <w:sz w:val="20"/>
          <w:szCs w:val="22"/>
        </w:rPr>
        <w:t xml:space="preserve">, </w:t>
      </w:r>
      <w:r w:rsidRPr="006A49C4">
        <w:rPr>
          <w:sz w:val="20"/>
          <w:szCs w:val="22"/>
        </w:rPr>
        <w:t>celle où ils ont passé le plus de temps.</w:t>
      </w:r>
    </w:p>
    <w:p w14:paraId="55761DA4" w14:textId="77777777" w:rsidR="006A169C" w:rsidRPr="006A49C4" w:rsidRDefault="006A169C" w:rsidP="003262E0">
      <w:pPr>
        <w:pStyle w:val="Default"/>
        <w:jc w:val="both"/>
        <w:rPr>
          <w:bCs/>
          <w:color w:val="auto"/>
          <w:sz w:val="20"/>
          <w:szCs w:val="22"/>
        </w:rPr>
      </w:pPr>
    </w:p>
    <w:p w14:paraId="2F5BFFB6" w14:textId="677700D3" w:rsidR="001B3C7D" w:rsidRPr="006A49C4" w:rsidRDefault="003200BF" w:rsidP="00615AE7">
      <w:pPr>
        <w:pStyle w:val="Titre1"/>
      </w:pPr>
      <w:bookmarkStart w:id="4" w:name="_Toc101773315"/>
      <w:r w:rsidRPr="006A49C4">
        <w:lastRenderedPageBreak/>
        <w:t xml:space="preserve">Article 4 – </w:t>
      </w:r>
      <w:r w:rsidR="000246DD" w:rsidRPr="006A49C4">
        <w:t xml:space="preserve">Participants du </w:t>
      </w:r>
      <w:r w:rsidR="00424556">
        <w:t>Challenge</w:t>
      </w:r>
      <w:bookmarkEnd w:id="4"/>
      <w:r w:rsidR="00FB6B58" w:rsidRPr="006A49C4">
        <w:t xml:space="preserve"> </w:t>
      </w:r>
    </w:p>
    <w:p w14:paraId="776DA881" w14:textId="77777777" w:rsidR="00A33095" w:rsidRPr="006A49C4" w:rsidRDefault="00A33095" w:rsidP="003262E0">
      <w:pPr>
        <w:pStyle w:val="Default"/>
        <w:jc w:val="both"/>
        <w:rPr>
          <w:b/>
          <w:bCs/>
          <w:color w:val="C00000"/>
          <w:sz w:val="22"/>
          <w:szCs w:val="22"/>
        </w:rPr>
      </w:pPr>
    </w:p>
    <w:p w14:paraId="44E65054" w14:textId="2F1E2210" w:rsidR="008B6CF2" w:rsidRPr="006A49C4" w:rsidRDefault="009572D4" w:rsidP="009572D4">
      <w:pPr>
        <w:pStyle w:val="Default"/>
        <w:jc w:val="both"/>
        <w:rPr>
          <w:sz w:val="20"/>
          <w:szCs w:val="22"/>
        </w:rPr>
      </w:pPr>
      <w:r w:rsidRPr="006A49C4">
        <w:rPr>
          <w:sz w:val="20"/>
          <w:szCs w:val="22"/>
        </w:rPr>
        <w:t xml:space="preserve">Le </w:t>
      </w:r>
      <w:r w:rsidR="00424556">
        <w:rPr>
          <w:sz w:val="20"/>
          <w:szCs w:val="22"/>
        </w:rPr>
        <w:t>Challenge</w:t>
      </w:r>
      <w:r w:rsidRPr="006A49C4">
        <w:rPr>
          <w:sz w:val="20"/>
          <w:szCs w:val="22"/>
        </w:rPr>
        <w:t xml:space="preserve"> concerne les collaborateurs</w:t>
      </w:r>
      <w:r w:rsidR="003417EF" w:rsidRPr="006A49C4">
        <w:rPr>
          <w:sz w:val="20"/>
          <w:szCs w:val="22"/>
        </w:rPr>
        <w:t xml:space="preserve"> de la Banque de Détail</w:t>
      </w:r>
      <w:r w:rsidR="008B6CF2" w:rsidRPr="006A49C4">
        <w:rPr>
          <w:sz w:val="20"/>
          <w:szCs w:val="22"/>
        </w:rPr>
        <w:t>.</w:t>
      </w:r>
    </w:p>
    <w:p w14:paraId="52A47CE8" w14:textId="77777777" w:rsidR="008B6CF2" w:rsidRPr="006A49C4" w:rsidRDefault="008B6CF2" w:rsidP="009572D4">
      <w:pPr>
        <w:pStyle w:val="Default"/>
        <w:jc w:val="both"/>
        <w:rPr>
          <w:sz w:val="20"/>
          <w:szCs w:val="22"/>
        </w:rPr>
      </w:pPr>
    </w:p>
    <w:p w14:paraId="0B58BAAF" w14:textId="77777777" w:rsidR="008B6CF2" w:rsidRPr="009C2438" w:rsidRDefault="008B6CF2" w:rsidP="009C2438">
      <w:pPr>
        <w:pStyle w:val="Titre2"/>
      </w:pPr>
      <w:bookmarkStart w:id="5" w:name="_Toc101773316"/>
      <w:r w:rsidRPr="009C2438">
        <w:t>Pour le Marché Grand Public</w:t>
      </w:r>
      <w:r w:rsidR="008B5D63" w:rsidRPr="009C2438">
        <w:t xml:space="preserve"> &amp; l’agence du personnel &amp; </w:t>
      </w:r>
      <w:r w:rsidR="00384D24" w:rsidRPr="009C2438">
        <w:t>le CRC</w:t>
      </w:r>
      <w:bookmarkEnd w:id="5"/>
      <w:r w:rsidR="001A645A" w:rsidRPr="009C2438">
        <w:t xml:space="preserve"> </w:t>
      </w:r>
    </w:p>
    <w:p w14:paraId="65FE7C5A" w14:textId="77777777" w:rsidR="003417EF" w:rsidRPr="006A49C4" w:rsidRDefault="003417EF" w:rsidP="009572D4">
      <w:pPr>
        <w:pStyle w:val="Default"/>
        <w:jc w:val="both"/>
        <w:rPr>
          <w:sz w:val="20"/>
          <w:szCs w:val="22"/>
        </w:rPr>
      </w:pPr>
    </w:p>
    <w:p w14:paraId="6EF56C0C" w14:textId="77777777" w:rsidR="00225964" w:rsidRPr="006A49C4" w:rsidRDefault="00225964" w:rsidP="002C7A3D">
      <w:pPr>
        <w:pStyle w:val="Default"/>
        <w:ind w:left="567"/>
        <w:jc w:val="both"/>
        <w:rPr>
          <w:sz w:val="20"/>
          <w:szCs w:val="22"/>
        </w:rPr>
      </w:pPr>
      <w:r w:rsidRPr="006A49C4">
        <w:rPr>
          <w:sz w:val="20"/>
          <w:szCs w:val="22"/>
        </w:rPr>
        <w:t xml:space="preserve">Au niveau agence : </w:t>
      </w:r>
    </w:p>
    <w:p w14:paraId="583F0304"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Directeurs d’Agence</w:t>
      </w:r>
    </w:p>
    <w:p w14:paraId="046397A2"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Directeurs d’Agence Adjoints</w:t>
      </w:r>
    </w:p>
    <w:p w14:paraId="7BBCD9E5" w14:textId="4B28B60B"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Responsables de Point de Vente</w:t>
      </w:r>
      <w:r w:rsidR="00647763">
        <w:rPr>
          <w:color w:val="auto"/>
          <w:sz w:val="20"/>
          <w:szCs w:val="22"/>
        </w:rPr>
        <w:t xml:space="preserve"> / de site</w:t>
      </w:r>
    </w:p>
    <w:p w14:paraId="1700214D" w14:textId="77777777" w:rsidR="00CC6EFA" w:rsidRPr="006A49C4" w:rsidRDefault="00CC6EFA" w:rsidP="00386E8F">
      <w:pPr>
        <w:pStyle w:val="Default"/>
        <w:numPr>
          <w:ilvl w:val="0"/>
          <w:numId w:val="2"/>
        </w:numPr>
        <w:ind w:left="993"/>
        <w:jc w:val="both"/>
        <w:rPr>
          <w:color w:val="auto"/>
          <w:sz w:val="20"/>
          <w:szCs w:val="22"/>
        </w:rPr>
      </w:pPr>
      <w:r w:rsidRPr="006A49C4">
        <w:rPr>
          <w:color w:val="auto"/>
          <w:sz w:val="20"/>
          <w:szCs w:val="22"/>
        </w:rPr>
        <w:t>Les Responsables Satisfaction Client</w:t>
      </w:r>
    </w:p>
    <w:p w14:paraId="7B0A4B3B"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Gestionnaires de Clientèle</w:t>
      </w:r>
    </w:p>
    <w:p w14:paraId="54F5027B"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Conseillers de Clientèle</w:t>
      </w:r>
    </w:p>
    <w:p w14:paraId="566CFFD3" w14:textId="77777777" w:rsidR="00225964" w:rsidRPr="006A49C4" w:rsidRDefault="00225964" w:rsidP="00386E8F">
      <w:pPr>
        <w:pStyle w:val="Default"/>
        <w:numPr>
          <w:ilvl w:val="0"/>
          <w:numId w:val="2"/>
        </w:numPr>
        <w:ind w:left="993"/>
        <w:jc w:val="both"/>
        <w:rPr>
          <w:b/>
          <w:bCs/>
          <w:color w:val="auto"/>
          <w:sz w:val="22"/>
          <w:szCs w:val="22"/>
        </w:rPr>
      </w:pPr>
      <w:r w:rsidRPr="006A49C4">
        <w:rPr>
          <w:color w:val="auto"/>
          <w:sz w:val="20"/>
          <w:szCs w:val="22"/>
        </w:rPr>
        <w:t>Les Assistants de Clientèle</w:t>
      </w:r>
    </w:p>
    <w:p w14:paraId="2E9F2502" w14:textId="77777777" w:rsidR="00B809A2" w:rsidRPr="006A49C4" w:rsidRDefault="00CC6EFA" w:rsidP="00386E8F">
      <w:pPr>
        <w:pStyle w:val="Default"/>
        <w:numPr>
          <w:ilvl w:val="0"/>
          <w:numId w:val="2"/>
        </w:numPr>
        <w:ind w:left="993"/>
        <w:jc w:val="both"/>
        <w:rPr>
          <w:color w:val="auto"/>
          <w:sz w:val="20"/>
          <w:szCs w:val="22"/>
        </w:rPr>
      </w:pPr>
      <w:r w:rsidRPr="006A49C4">
        <w:rPr>
          <w:color w:val="auto"/>
          <w:sz w:val="20"/>
          <w:szCs w:val="22"/>
        </w:rPr>
        <w:t>Les Gestionnaires de Clientèle Patrimoniaux</w:t>
      </w:r>
      <w:r w:rsidR="00B809A2" w:rsidRPr="006A49C4">
        <w:rPr>
          <w:color w:val="auto"/>
          <w:sz w:val="20"/>
          <w:szCs w:val="22"/>
        </w:rPr>
        <w:t xml:space="preserve"> </w:t>
      </w:r>
    </w:p>
    <w:p w14:paraId="2A5B9206" w14:textId="57646598" w:rsidR="00B809A2" w:rsidRPr="006A49C4" w:rsidRDefault="00B809A2" w:rsidP="00386E8F">
      <w:pPr>
        <w:pStyle w:val="Default"/>
        <w:numPr>
          <w:ilvl w:val="0"/>
          <w:numId w:val="2"/>
        </w:numPr>
        <w:ind w:left="993"/>
        <w:jc w:val="both"/>
        <w:rPr>
          <w:color w:val="auto"/>
          <w:sz w:val="20"/>
          <w:szCs w:val="22"/>
        </w:rPr>
      </w:pPr>
      <w:r w:rsidRPr="006A49C4">
        <w:rPr>
          <w:color w:val="auto"/>
          <w:sz w:val="20"/>
          <w:szCs w:val="22"/>
        </w:rPr>
        <w:t xml:space="preserve">Les </w:t>
      </w:r>
      <w:r w:rsidR="000237F9">
        <w:rPr>
          <w:color w:val="auto"/>
          <w:sz w:val="20"/>
          <w:szCs w:val="22"/>
        </w:rPr>
        <w:t>A</w:t>
      </w:r>
      <w:r w:rsidRPr="006A49C4">
        <w:rPr>
          <w:color w:val="auto"/>
          <w:sz w:val="20"/>
          <w:szCs w:val="22"/>
        </w:rPr>
        <w:t>pprentis particuliers</w:t>
      </w:r>
    </w:p>
    <w:p w14:paraId="15FDB0EC" w14:textId="77777777" w:rsidR="00225964" w:rsidRPr="006A49C4" w:rsidRDefault="00225964" w:rsidP="00225964">
      <w:pPr>
        <w:pStyle w:val="Default"/>
        <w:ind w:left="993"/>
        <w:jc w:val="both"/>
        <w:rPr>
          <w:color w:val="auto"/>
          <w:sz w:val="20"/>
          <w:szCs w:val="22"/>
        </w:rPr>
      </w:pPr>
    </w:p>
    <w:p w14:paraId="4078FED0" w14:textId="77777777" w:rsidR="00225964" w:rsidRPr="006A49C4" w:rsidRDefault="00225964" w:rsidP="002C7A3D">
      <w:pPr>
        <w:pStyle w:val="Default"/>
        <w:ind w:left="567"/>
        <w:jc w:val="both"/>
        <w:rPr>
          <w:sz w:val="20"/>
          <w:szCs w:val="22"/>
        </w:rPr>
      </w:pPr>
      <w:r w:rsidRPr="006A49C4">
        <w:rPr>
          <w:sz w:val="20"/>
          <w:szCs w:val="22"/>
        </w:rPr>
        <w:t>Au niveau Territoire</w:t>
      </w:r>
      <w:r w:rsidR="00FF3F5E">
        <w:rPr>
          <w:sz w:val="20"/>
          <w:szCs w:val="22"/>
        </w:rPr>
        <w:t> :</w:t>
      </w:r>
    </w:p>
    <w:p w14:paraId="7CD44A6D" w14:textId="77777777" w:rsidR="00384D24" w:rsidRPr="00FF3F5E" w:rsidRDefault="00395C3B" w:rsidP="00386E8F">
      <w:pPr>
        <w:pStyle w:val="Default"/>
        <w:numPr>
          <w:ilvl w:val="0"/>
          <w:numId w:val="2"/>
        </w:numPr>
        <w:ind w:left="993"/>
        <w:jc w:val="both"/>
        <w:rPr>
          <w:color w:val="auto"/>
          <w:sz w:val="20"/>
          <w:szCs w:val="22"/>
        </w:rPr>
      </w:pPr>
      <w:r w:rsidRPr="00FF3F5E">
        <w:rPr>
          <w:color w:val="auto"/>
          <w:sz w:val="20"/>
          <w:szCs w:val="22"/>
        </w:rPr>
        <w:t>Les Directeurs de Territoire</w:t>
      </w:r>
    </w:p>
    <w:p w14:paraId="773821C5" w14:textId="77777777" w:rsidR="00384D24" w:rsidRDefault="00384D24" w:rsidP="00384D24">
      <w:pPr>
        <w:pStyle w:val="Default"/>
        <w:jc w:val="both"/>
        <w:rPr>
          <w:color w:val="auto"/>
          <w:sz w:val="20"/>
          <w:szCs w:val="22"/>
        </w:rPr>
      </w:pPr>
    </w:p>
    <w:p w14:paraId="3F746B3E" w14:textId="77777777" w:rsidR="00384D24" w:rsidRPr="00FF3F5E" w:rsidRDefault="00FF3F5E" w:rsidP="00FF3F5E">
      <w:pPr>
        <w:ind w:left="633"/>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Au niveau de la</w:t>
      </w:r>
      <w:r w:rsidR="00384D24" w:rsidRPr="00FF3F5E">
        <w:rPr>
          <w:rFonts w:ascii="Calibri" w:eastAsiaTheme="minorHAnsi" w:hAnsi="Calibri" w:cs="Calibri"/>
          <w:sz w:val="20"/>
          <w:szCs w:val="22"/>
          <w:lang w:eastAsia="en-US"/>
        </w:rPr>
        <w:t xml:space="preserve"> Banque Digitale :</w:t>
      </w:r>
    </w:p>
    <w:p w14:paraId="7042F9EB" w14:textId="77777777" w:rsidR="00384D24" w:rsidRPr="00384D24" w:rsidRDefault="00384D24" w:rsidP="00386E8F">
      <w:pPr>
        <w:pStyle w:val="Paragraphedeliste"/>
        <w:numPr>
          <w:ilvl w:val="0"/>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 xml:space="preserve">Le CRC : </w:t>
      </w:r>
    </w:p>
    <w:p w14:paraId="547AA8C0"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 xml:space="preserve">Le Directeur </w:t>
      </w:r>
    </w:p>
    <w:p w14:paraId="00A8BBAD"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Superviseurs</w:t>
      </w:r>
    </w:p>
    <w:p w14:paraId="64347ADE"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Conseillers Clientèle Multimédia,</w:t>
      </w:r>
    </w:p>
    <w:p w14:paraId="4C5A7822" w14:textId="153DCA1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 xml:space="preserve">Les </w:t>
      </w:r>
      <w:r w:rsidR="000237F9">
        <w:rPr>
          <w:rFonts w:ascii="Calibri" w:eastAsiaTheme="minorHAnsi" w:hAnsi="Calibri" w:cs="Calibri"/>
          <w:sz w:val="20"/>
          <w:szCs w:val="22"/>
          <w:lang w:eastAsia="en-US"/>
        </w:rPr>
        <w:t>A</w:t>
      </w:r>
      <w:r w:rsidRPr="00384D24">
        <w:rPr>
          <w:rFonts w:ascii="Calibri" w:eastAsiaTheme="minorHAnsi" w:hAnsi="Calibri" w:cs="Calibri"/>
          <w:sz w:val="20"/>
          <w:szCs w:val="22"/>
          <w:lang w:eastAsia="en-US"/>
        </w:rPr>
        <w:t>pprentis,</w:t>
      </w:r>
    </w:p>
    <w:p w14:paraId="45BF7B5B" w14:textId="4939AF8F" w:rsid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Responsable Planification</w:t>
      </w:r>
    </w:p>
    <w:p w14:paraId="141C1487" w14:textId="77777777" w:rsidR="00A43FC2" w:rsidRPr="00A43FC2" w:rsidRDefault="00A43FC2" w:rsidP="00A43FC2">
      <w:pPr>
        <w:pStyle w:val="Paragraphedeliste"/>
        <w:numPr>
          <w:ilvl w:val="0"/>
          <w:numId w:val="13"/>
        </w:numPr>
        <w:contextualSpacing w:val="0"/>
        <w:rPr>
          <w:rFonts w:ascii="Calibri" w:eastAsiaTheme="minorHAnsi" w:hAnsi="Calibri" w:cs="Calibri"/>
          <w:sz w:val="20"/>
          <w:szCs w:val="22"/>
          <w:lang w:eastAsia="en-US"/>
        </w:rPr>
      </w:pPr>
      <w:r w:rsidRPr="00A43FC2">
        <w:rPr>
          <w:rFonts w:asciiTheme="minorHAnsi" w:hAnsiTheme="minorHAnsi" w:cstheme="minorHAnsi"/>
          <w:sz w:val="20"/>
          <w:szCs w:val="20"/>
        </w:rPr>
        <w:t>Experts On Line :</w:t>
      </w:r>
    </w:p>
    <w:p w14:paraId="144C36CB" w14:textId="77777777" w:rsidR="00A43FC2" w:rsidRPr="00A43FC2" w:rsidRDefault="00A43FC2" w:rsidP="00A43FC2">
      <w:pPr>
        <w:pStyle w:val="Paragraphedeliste"/>
        <w:numPr>
          <w:ilvl w:val="1"/>
          <w:numId w:val="13"/>
        </w:numPr>
        <w:contextualSpacing w:val="0"/>
        <w:rPr>
          <w:rFonts w:ascii="Calibri" w:eastAsiaTheme="minorHAnsi" w:hAnsi="Calibri" w:cs="Calibri"/>
          <w:sz w:val="20"/>
          <w:szCs w:val="22"/>
          <w:lang w:eastAsia="en-US"/>
        </w:rPr>
      </w:pPr>
      <w:r w:rsidRPr="00A43FC2">
        <w:rPr>
          <w:rFonts w:ascii="Calibri" w:eastAsiaTheme="minorHAnsi" w:hAnsi="Calibri" w:cs="Calibri"/>
          <w:sz w:val="20"/>
          <w:szCs w:val="22"/>
          <w:lang w:eastAsia="en-US"/>
        </w:rPr>
        <w:t>Le Directeur d’agence</w:t>
      </w:r>
    </w:p>
    <w:p w14:paraId="4ADEC29E" w14:textId="77777777" w:rsidR="00A43FC2" w:rsidRPr="00A43FC2" w:rsidRDefault="00A43FC2" w:rsidP="00A43FC2">
      <w:pPr>
        <w:pStyle w:val="Paragraphedeliste"/>
        <w:numPr>
          <w:ilvl w:val="1"/>
          <w:numId w:val="13"/>
        </w:numPr>
        <w:contextualSpacing w:val="0"/>
        <w:rPr>
          <w:rFonts w:ascii="Calibri" w:eastAsiaTheme="minorHAnsi" w:hAnsi="Calibri" w:cs="Calibri"/>
          <w:sz w:val="20"/>
          <w:szCs w:val="22"/>
          <w:lang w:eastAsia="en-US"/>
        </w:rPr>
      </w:pPr>
      <w:r w:rsidRPr="00A43FC2">
        <w:rPr>
          <w:rFonts w:ascii="Calibri" w:eastAsiaTheme="minorHAnsi" w:hAnsi="Calibri" w:cs="Calibri"/>
          <w:sz w:val="20"/>
          <w:szCs w:val="22"/>
          <w:lang w:eastAsia="en-US"/>
        </w:rPr>
        <w:t>Les GCP</w:t>
      </w:r>
    </w:p>
    <w:p w14:paraId="4510CD87" w14:textId="14BF4A9F" w:rsidR="00A43FC2" w:rsidRPr="00A43FC2" w:rsidRDefault="00A43FC2" w:rsidP="00A43FC2">
      <w:pPr>
        <w:pStyle w:val="Paragraphedeliste"/>
        <w:numPr>
          <w:ilvl w:val="1"/>
          <w:numId w:val="13"/>
        </w:numPr>
        <w:contextualSpacing w:val="0"/>
        <w:rPr>
          <w:rFonts w:ascii="Calibri" w:eastAsiaTheme="minorHAnsi" w:hAnsi="Calibri" w:cs="Calibri"/>
          <w:sz w:val="20"/>
          <w:szCs w:val="22"/>
          <w:lang w:eastAsia="en-US"/>
        </w:rPr>
      </w:pPr>
      <w:r w:rsidRPr="00A43FC2">
        <w:rPr>
          <w:rFonts w:ascii="Calibri" w:eastAsiaTheme="minorHAnsi" w:hAnsi="Calibri" w:cs="Calibri"/>
          <w:sz w:val="20"/>
          <w:szCs w:val="22"/>
          <w:lang w:eastAsia="en-US"/>
        </w:rPr>
        <w:t>Les GC</w:t>
      </w:r>
    </w:p>
    <w:p w14:paraId="5DEC2514" w14:textId="77777777" w:rsidR="00384D24" w:rsidRPr="00384D24" w:rsidRDefault="00384D24" w:rsidP="00386E8F">
      <w:pPr>
        <w:pStyle w:val="Paragraphedeliste"/>
        <w:numPr>
          <w:ilvl w:val="0"/>
          <w:numId w:val="13"/>
        </w:numPr>
        <w:contextualSpacing w:val="0"/>
        <w:rPr>
          <w:rFonts w:ascii="Calibri" w:eastAsiaTheme="minorHAnsi" w:hAnsi="Calibri" w:cs="Calibri"/>
          <w:sz w:val="20"/>
          <w:szCs w:val="22"/>
          <w:lang w:eastAsia="en-US"/>
        </w:rPr>
      </w:pPr>
      <w:proofErr w:type="spellStart"/>
      <w:r w:rsidRPr="00384D24">
        <w:rPr>
          <w:rFonts w:ascii="Calibri" w:eastAsiaTheme="minorHAnsi" w:hAnsi="Calibri" w:cs="Calibri"/>
          <w:sz w:val="20"/>
          <w:szCs w:val="22"/>
          <w:lang w:eastAsia="en-US"/>
        </w:rPr>
        <w:t>Mon@gence</w:t>
      </w:r>
      <w:proofErr w:type="spellEnd"/>
      <w:r w:rsidRPr="00384D24">
        <w:rPr>
          <w:rFonts w:ascii="Calibri" w:eastAsiaTheme="minorHAnsi" w:hAnsi="Calibri" w:cs="Calibri"/>
          <w:sz w:val="20"/>
          <w:szCs w:val="22"/>
          <w:lang w:eastAsia="en-US"/>
        </w:rPr>
        <w:t> :</w:t>
      </w:r>
    </w:p>
    <w:p w14:paraId="475753FF"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Directeur d’agence</w:t>
      </w:r>
    </w:p>
    <w:p w14:paraId="7C3E2E68"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Directeur d’Agence Adjoint</w:t>
      </w:r>
    </w:p>
    <w:p w14:paraId="788744A3"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CAGP</w:t>
      </w:r>
    </w:p>
    <w:p w14:paraId="786120F7"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GCP</w:t>
      </w:r>
    </w:p>
    <w:p w14:paraId="413A9865"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GC</w:t>
      </w:r>
    </w:p>
    <w:p w14:paraId="7FF52D7C" w14:textId="77777777" w:rsidR="00384D24" w:rsidRPr="00FF3F5E" w:rsidRDefault="00384D24" w:rsidP="00386E8F">
      <w:pPr>
        <w:pStyle w:val="Paragraphedeliste"/>
        <w:numPr>
          <w:ilvl w:val="0"/>
          <w:numId w:val="13"/>
        </w:numPr>
        <w:contextualSpacing w:val="0"/>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La Direction Banque Digitale :</w:t>
      </w:r>
    </w:p>
    <w:p w14:paraId="7BDEE33B" w14:textId="77777777" w:rsidR="00384D24" w:rsidRPr="00FF3F5E"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L’assistante de Direction</w:t>
      </w:r>
    </w:p>
    <w:p w14:paraId="30C051EF" w14:textId="77777777" w:rsidR="00384D24" w:rsidRPr="00FF3F5E"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Le promoteur de l’Excellence</w:t>
      </w:r>
    </w:p>
    <w:p w14:paraId="5D140F45" w14:textId="77777777" w:rsidR="00384D24" w:rsidRPr="006318F8" w:rsidRDefault="00384D24" w:rsidP="00386E8F">
      <w:pPr>
        <w:pStyle w:val="Paragraphedeliste"/>
        <w:numPr>
          <w:ilvl w:val="1"/>
          <w:numId w:val="13"/>
        </w:numPr>
        <w:contextualSpacing w:val="0"/>
        <w:jc w:val="both"/>
        <w:rPr>
          <w:sz w:val="20"/>
          <w:szCs w:val="22"/>
        </w:rPr>
      </w:pPr>
      <w:r w:rsidRPr="006318F8">
        <w:rPr>
          <w:rFonts w:ascii="Calibri" w:eastAsiaTheme="minorHAnsi" w:hAnsi="Calibri" w:cs="Calibri"/>
          <w:sz w:val="20"/>
          <w:szCs w:val="22"/>
          <w:lang w:eastAsia="en-US"/>
        </w:rPr>
        <w:t>Le coordinateur Qualité &amp; Contrôle</w:t>
      </w:r>
    </w:p>
    <w:p w14:paraId="659AB4EA" w14:textId="77777777" w:rsidR="00395C3B" w:rsidRPr="006A49C4" w:rsidRDefault="00395C3B" w:rsidP="00395C3B">
      <w:pPr>
        <w:pStyle w:val="Default"/>
        <w:ind w:left="720"/>
        <w:jc w:val="both"/>
        <w:rPr>
          <w:b/>
          <w:bCs/>
          <w:color w:val="auto"/>
          <w:sz w:val="22"/>
          <w:szCs w:val="22"/>
        </w:rPr>
      </w:pPr>
    </w:p>
    <w:p w14:paraId="7B1B4F98" w14:textId="77777777" w:rsidR="008B6CF2" w:rsidRPr="00F35EEB" w:rsidRDefault="008B6CF2" w:rsidP="009C2438">
      <w:pPr>
        <w:pStyle w:val="Titre2"/>
      </w:pPr>
      <w:bookmarkStart w:id="6" w:name="_Toc101773317"/>
      <w:r w:rsidRPr="00F35EEB">
        <w:t xml:space="preserve">Pour le Marché </w:t>
      </w:r>
      <w:r w:rsidR="00151877" w:rsidRPr="00F35EEB">
        <w:t>Premium</w:t>
      </w:r>
      <w:bookmarkEnd w:id="6"/>
    </w:p>
    <w:p w14:paraId="61C96B35" w14:textId="77777777" w:rsidR="008B6CF2" w:rsidRPr="006A49C4" w:rsidRDefault="008B6CF2" w:rsidP="008B6CF2">
      <w:pPr>
        <w:pStyle w:val="Default"/>
        <w:jc w:val="both"/>
        <w:rPr>
          <w:sz w:val="20"/>
          <w:szCs w:val="22"/>
        </w:rPr>
      </w:pPr>
    </w:p>
    <w:p w14:paraId="0722CD2A" w14:textId="77777777" w:rsidR="00516FFC" w:rsidRPr="006A49C4" w:rsidRDefault="00516FFC" w:rsidP="00386E8F">
      <w:pPr>
        <w:pStyle w:val="Default"/>
        <w:numPr>
          <w:ilvl w:val="0"/>
          <w:numId w:val="4"/>
        </w:numPr>
        <w:jc w:val="both"/>
        <w:rPr>
          <w:color w:val="auto"/>
          <w:sz w:val="20"/>
          <w:szCs w:val="22"/>
        </w:rPr>
      </w:pPr>
      <w:r w:rsidRPr="006A49C4">
        <w:rPr>
          <w:color w:val="auto"/>
          <w:sz w:val="20"/>
          <w:szCs w:val="22"/>
        </w:rPr>
        <w:t>Les Directeurs Commerciaux Marché Patrimonia</w:t>
      </w:r>
      <w:r w:rsidR="006F4E88" w:rsidRPr="006A49C4">
        <w:rPr>
          <w:color w:val="auto"/>
          <w:sz w:val="20"/>
          <w:szCs w:val="22"/>
        </w:rPr>
        <w:t>l</w:t>
      </w:r>
    </w:p>
    <w:p w14:paraId="5D256FDD" w14:textId="77777777" w:rsidR="00516FFC" w:rsidRPr="006A49C4" w:rsidRDefault="00516FFC" w:rsidP="00386E8F">
      <w:pPr>
        <w:pStyle w:val="Default"/>
        <w:numPr>
          <w:ilvl w:val="0"/>
          <w:numId w:val="2"/>
        </w:numPr>
        <w:ind w:left="993"/>
        <w:jc w:val="both"/>
        <w:rPr>
          <w:color w:val="auto"/>
          <w:sz w:val="20"/>
          <w:szCs w:val="22"/>
        </w:rPr>
      </w:pPr>
      <w:r w:rsidRPr="006A49C4">
        <w:rPr>
          <w:color w:val="auto"/>
          <w:sz w:val="20"/>
          <w:szCs w:val="22"/>
        </w:rPr>
        <w:t>Les Chargés d’Affaires Gestion Privée</w:t>
      </w:r>
    </w:p>
    <w:p w14:paraId="0041668D" w14:textId="77777777" w:rsidR="00D05220" w:rsidRPr="006A49C4" w:rsidRDefault="00D05220" w:rsidP="00386E8F">
      <w:pPr>
        <w:pStyle w:val="Default"/>
        <w:numPr>
          <w:ilvl w:val="0"/>
          <w:numId w:val="2"/>
        </w:numPr>
        <w:ind w:left="993"/>
        <w:jc w:val="both"/>
        <w:rPr>
          <w:color w:val="auto"/>
          <w:sz w:val="20"/>
          <w:szCs w:val="22"/>
        </w:rPr>
      </w:pPr>
      <w:r w:rsidRPr="006A49C4">
        <w:rPr>
          <w:color w:val="auto"/>
          <w:sz w:val="20"/>
          <w:szCs w:val="22"/>
        </w:rPr>
        <w:t xml:space="preserve">Les Promoteurs </w:t>
      </w:r>
      <w:r w:rsidR="00EE5F9E" w:rsidRPr="006A49C4">
        <w:rPr>
          <w:color w:val="auto"/>
          <w:sz w:val="20"/>
          <w:szCs w:val="22"/>
        </w:rPr>
        <w:t xml:space="preserve">de l’Excellence </w:t>
      </w:r>
      <w:r w:rsidR="00FA2F11">
        <w:rPr>
          <w:color w:val="auto"/>
          <w:sz w:val="20"/>
          <w:szCs w:val="22"/>
        </w:rPr>
        <w:t>Patrimonial</w:t>
      </w:r>
      <w:r w:rsidR="00151877">
        <w:rPr>
          <w:color w:val="auto"/>
          <w:sz w:val="20"/>
          <w:szCs w:val="22"/>
        </w:rPr>
        <w:t>e</w:t>
      </w:r>
    </w:p>
    <w:p w14:paraId="6807ECF6" w14:textId="7BFDFB04" w:rsidR="0072661C" w:rsidRPr="006A49C4" w:rsidRDefault="0072661C" w:rsidP="00386E8F">
      <w:pPr>
        <w:pStyle w:val="Default"/>
        <w:numPr>
          <w:ilvl w:val="0"/>
          <w:numId w:val="2"/>
        </w:numPr>
        <w:ind w:left="993"/>
        <w:jc w:val="both"/>
        <w:rPr>
          <w:color w:val="auto"/>
          <w:sz w:val="20"/>
          <w:szCs w:val="22"/>
        </w:rPr>
      </w:pPr>
      <w:r w:rsidRPr="006A49C4">
        <w:rPr>
          <w:color w:val="auto"/>
          <w:sz w:val="20"/>
          <w:szCs w:val="22"/>
        </w:rPr>
        <w:t xml:space="preserve">Les </w:t>
      </w:r>
      <w:r w:rsidR="000237F9">
        <w:rPr>
          <w:color w:val="auto"/>
          <w:sz w:val="20"/>
          <w:szCs w:val="22"/>
        </w:rPr>
        <w:t>A</w:t>
      </w:r>
      <w:r w:rsidRPr="006A49C4">
        <w:rPr>
          <w:color w:val="auto"/>
          <w:sz w:val="20"/>
          <w:szCs w:val="22"/>
        </w:rPr>
        <w:t>pprentis GP</w:t>
      </w:r>
    </w:p>
    <w:p w14:paraId="131A8CFC" w14:textId="77777777" w:rsidR="00D05220" w:rsidRPr="006A49C4" w:rsidRDefault="00D05220" w:rsidP="009C2438">
      <w:pPr>
        <w:pStyle w:val="Titre2"/>
        <w:numPr>
          <w:ilvl w:val="0"/>
          <w:numId w:val="0"/>
        </w:numPr>
        <w:ind w:left="1440"/>
      </w:pPr>
    </w:p>
    <w:p w14:paraId="7C9F6BD2" w14:textId="77777777" w:rsidR="008B6CF2" w:rsidRPr="00F35EEB" w:rsidRDefault="008B6CF2" w:rsidP="009C2438">
      <w:pPr>
        <w:pStyle w:val="Titre2"/>
      </w:pPr>
      <w:bookmarkStart w:id="7" w:name="_Toc101773318"/>
      <w:r w:rsidRPr="00F35EEB">
        <w:t xml:space="preserve">Pour le Marché </w:t>
      </w:r>
      <w:r w:rsidR="00587BE0" w:rsidRPr="00F35EEB">
        <w:t>des Professionnels</w:t>
      </w:r>
      <w:bookmarkEnd w:id="7"/>
    </w:p>
    <w:p w14:paraId="0AF8540C" w14:textId="77777777" w:rsidR="008B6CF2" w:rsidRPr="006A49C4" w:rsidRDefault="008B6CF2" w:rsidP="008B6CF2">
      <w:pPr>
        <w:pStyle w:val="Default"/>
        <w:jc w:val="both"/>
        <w:rPr>
          <w:sz w:val="20"/>
          <w:szCs w:val="22"/>
        </w:rPr>
      </w:pPr>
    </w:p>
    <w:p w14:paraId="73BD1477" w14:textId="77777777" w:rsidR="008E0BAA" w:rsidRPr="006A49C4" w:rsidRDefault="008E0BAA" w:rsidP="00386E8F">
      <w:pPr>
        <w:pStyle w:val="Default"/>
        <w:numPr>
          <w:ilvl w:val="0"/>
          <w:numId w:val="2"/>
        </w:numPr>
        <w:ind w:left="993"/>
        <w:jc w:val="both"/>
        <w:rPr>
          <w:color w:val="auto"/>
          <w:sz w:val="20"/>
          <w:szCs w:val="22"/>
        </w:rPr>
      </w:pPr>
      <w:r w:rsidRPr="006A49C4">
        <w:rPr>
          <w:color w:val="auto"/>
          <w:sz w:val="20"/>
          <w:szCs w:val="22"/>
        </w:rPr>
        <w:t>Les Directeurs Commerciaux Marché des Professionnels</w:t>
      </w:r>
    </w:p>
    <w:p w14:paraId="37C71DB4" w14:textId="77777777" w:rsidR="00033DFD" w:rsidRDefault="008E0BAA" w:rsidP="00386E8F">
      <w:pPr>
        <w:pStyle w:val="Default"/>
        <w:numPr>
          <w:ilvl w:val="0"/>
          <w:numId w:val="2"/>
        </w:numPr>
        <w:ind w:left="993"/>
        <w:jc w:val="both"/>
        <w:rPr>
          <w:color w:val="auto"/>
          <w:sz w:val="20"/>
          <w:szCs w:val="22"/>
        </w:rPr>
      </w:pPr>
      <w:r w:rsidRPr="006A49C4">
        <w:rPr>
          <w:color w:val="auto"/>
          <w:sz w:val="20"/>
          <w:szCs w:val="22"/>
        </w:rPr>
        <w:t xml:space="preserve">Les </w:t>
      </w:r>
      <w:r w:rsidR="00033DFD" w:rsidRPr="006A49C4">
        <w:rPr>
          <w:color w:val="auto"/>
          <w:sz w:val="20"/>
          <w:szCs w:val="22"/>
        </w:rPr>
        <w:t>C</w:t>
      </w:r>
      <w:r w:rsidRPr="006A49C4">
        <w:rPr>
          <w:color w:val="auto"/>
          <w:sz w:val="20"/>
          <w:szCs w:val="22"/>
        </w:rPr>
        <w:t>har</w:t>
      </w:r>
      <w:r w:rsidR="00C81940" w:rsidRPr="006A49C4">
        <w:rPr>
          <w:color w:val="auto"/>
          <w:sz w:val="20"/>
          <w:szCs w:val="22"/>
        </w:rPr>
        <w:t>gés d’Affaires Professionnel</w:t>
      </w:r>
    </w:p>
    <w:p w14:paraId="6CCB619F" w14:textId="77777777" w:rsidR="00AA3739" w:rsidRPr="006A49C4" w:rsidRDefault="00AA3739" w:rsidP="00386E8F">
      <w:pPr>
        <w:pStyle w:val="Default"/>
        <w:numPr>
          <w:ilvl w:val="0"/>
          <w:numId w:val="2"/>
        </w:numPr>
        <w:ind w:left="993"/>
        <w:jc w:val="both"/>
        <w:rPr>
          <w:color w:val="auto"/>
          <w:sz w:val="20"/>
          <w:szCs w:val="22"/>
        </w:rPr>
      </w:pPr>
      <w:r>
        <w:rPr>
          <w:color w:val="auto"/>
          <w:sz w:val="20"/>
          <w:szCs w:val="22"/>
        </w:rPr>
        <w:t>Les Chargés d’Affaires Expert</w:t>
      </w:r>
    </w:p>
    <w:p w14:paraId="516D0BCB" w14:textId="77777777" w:rsidR="00802636" w:rsidRPr="00F17874" w:rsidRDefault="00033DFD" w:rsidP="00386E8F">
      <w:pPr>
        <w:pStyle w:val="Default"/>
        <w:numPr>
          <w:ilvl w:val="0"/>
          <w:numId w:val="2"/>
        </w:numPr>
        <w:ind w:left="993"/>
        <w:jc w:val="both"/>
        <w:rPr>
          <w:color w:val="auto"/>
          <w:sz w:val="20"/>
          <w:szCs w:val="22"/>
        </w:rPr>
      </w:pPr>
      <w:r w:rsidRPr="00F17874">
        <w:rPr>
          <w:color w:val="auto"/>
          <w:sz w:val="20"/>
          <w:szCs w:val="22"/>
        </w:rPr>
        <w:t xml:space="preserve">Les Promoteurs </w:t>
      </w:r>
      <w:r w:rsidR="0072661C" w:rsidRPr="00F17874">
        <w:rPr>
          <w:color w:val="auto"/>
          <w:sz w:val="20"/>
          <w:szCs w:val="22"/>
        </w:rPr>
        <w:t>de l’Excellence pro</w:t>
      </w:r>
    </w:p>
    <w:p w14:paraId="5F6A4E79" w14:textId="0E14C7F0" w:rsidR="0072661C" w:rsidRPr="00F17874" w:rsidRDefault="00AD01FA" w:rsidP="00386E8F">
      <w:pPr>
        <w:pStyle w:val="Default"/>
        <w:numPr>
          <w:ilvl w:val="0"/>
          <w:numId w:val="2"/>
        </w:numPr>
        <w:ind w:left="993"/>
        <w:jc w:val="both"/>
        <w:rPr>
          <w:color w:val="auto"/>
          <w:sz w:val="20"/>
          <w:szCs w:val="22"/>
        </w:rPr>
      </w:pPr>
      <w:r w:rsidRPr="00F17874">
        <w:rPr>
          <w:color w:val="auto"/>
          <w:sz w:val="20"/>
          <w:szCs w:val="22"/>
        </w:rPr>
        <w:t>Les Apprentis pros</w:t>
      </w:r>
    </w:p>
    <w:p w14:paraId="0C516F19" w14:textId="0098D443" w:rsidR="00033DFD" w:rsidRPr="00F17874" w:rsidRDefault="00033DFD" w:rsidP="00386E8F">
      <w:pPr>
        <w:pStyle w:val="Default"/>
        <w:numPr>
          <w:ilvl w:val="0"/>
          <w:numId w:val="2"/>
        </w:numPr>
        <w:ind w:left="993"/>
        <w:jc w:val="both"/>
        <w:rPr>
          <w:color w:val="auto"/>
          <w:sz w:val="20"/>
          <w:szCs w:val="22"/>
        </w:rPr>
      </w:pPr>
      <w:r w:rsidRPr="00F17874">
        <w:rPr>
          <w:color w:val="auto"/>
          <w:sz w:val="20"/>
          <w:szCs w:val="22"/>
        </w:rPr>
        <w:lastRenderedPageBreak/>
        <w:t xml:space="preserve">Les </w:t>
      </w:r>
      <w:r w:rsidR="000237F9" w:rsidRPr="00F17874">
        <w:rPr>
          <w:color w:val="auto"/>
          <w:sz w:val="20"/>
          <w:szCs w:val="22"/>
        </w:rPr>
        <w:t>A</w:t>
      </w:r>
      <w:r w:rsidRPr="00F17874">
        <w:rPr>
          <w:color w:val="auto"/>
          <w:sz w:val="20"/>
          <w:szCs w:val="22"/>
        </w:rPr>
        <w:t>ssistant(e)s commerciaux march</w:t>
      </w:r>
      <w:r w:rsidR="00AB534D" w:rsidRPr="00F17874">
        <w:rPr>
          <w:color w:val="auto"/>
          <w:sz w:val="20"/>
          <w:szCs w:val="22"/>
        </w:rPr>
        <w:t>é</w:t>
      </w:r>
      <w:r w:rsidRPr="00F17874">
        <w:rPr>
          <w:color w:val="auto"/>
          <w:sz w:val="20"/>
          <w:szCs w:val="22"/>
        </w:rPr>
        <w:t xml:space="preserve"> professionnel (middle office)</w:t>
      </w:r>
    </w:p>
    <w:p w14:paraId="4C35B2A2" w14:textId="77777777"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Le Responsable Agriculture Viticulture</w:t>
      </w:r>
    </w:p>
    <w:p w14:paraId="4312BEAA" w14:textId="77777777"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Les Chargés d’Affaires Agriculture Viticulture</w:t>
      </w:r>
    </w:p>
    <w:p w14:paraId="412947C4" w14:textId="77777777"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 xml:space="preserve">Le Responsable Associations de Proximité </w:t>
      </w:r>
    </w:p>
    <w:p w14:paraId="67B2F308" w14:textId="77777777"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Les C</w:t>
      </w:r>
      <w:r w:rsidRPr="00F17874">
        <w:rPr>
          <w:color w:val="auto"/>
          <w:sz w:val="20"/>
          <w:szCs w:val="22"/>
        </w:rPr>
        <w:tab/>
        <w:t xml:space="preserve">hargés d’Affaires Associations de Proximité </w:t>
      </w:r>
    </w:p>
    <w:p w14:paraId="0213C9E9" w14:textId="77777777" w:rsidR="00723F83" w:rsidRPr="006A49C4" w:rsidRDefault="00723F83" w:rsidP="00723F83">
      <w:pPr>
        <w:pStyle w:val="Default"/>
        <w:ind w:left="993"/>
        <w:jc w:val="both"/>
        <w:rPr>
          <w:color w:val="auto"/>
          <w:sz w:val="20"/>
          <w:szCs w:val="22"/>
        </w:rPr>
      </w:pPr>
    </w:p>
    <w:p w14:paraId="2B1FBE37" w14:textId="77777777" w:rsidR="008B6CF2" w:rsidRPr="006A49C4" w:rsidRDefault="008B6CF2" w:rsidP="003262E0">
      <w:pPr>
        <w:pStyle w:val="Default"/>
        <w:jc w:val="both"/>
        <w:rPr>
          <w:b/>
          <w:bCs/>
          <w:color w:val="C00000"/>
          <w:sz w:val="22"/>
          <w:szCs w:val="22"/>
        </w:rPr>
      </w:pPr>
    </w:p>
    <w:p w14:paraId="7BD11D4B" w14:textId="77777777" w:rsidR="00395C3B" w:rsidRPr="00F35EEB" w:rsidRDefault="00395C3B" w:rsidP="009C2438">
      <w:pPr>
        <w:pStyle w:val="Titre2"/>
      </w:pPr>
      <w:bookmarkStart w:id="8" w:name="_Toc101773319"/>
      <w:r w:rsidRPr="00F35EEB">
        <w:t>Pour le</w:t>
      </w:r>
      <w:r w:rsidR="00A8517F" w:rsidRPr="00F35EEB">
        <w:t>s</w:t>
      </w:r>
      <w:r w:rsidRPr="00F35EEB">
        <w:t xml:space="preserve"> Directions Régionales</w:t>
      </w:r>
      <w:bookmarkEnd w:id="8"/>
    </w:p>
    <w:p w14:paraId="205DB3DE" w14:textId="77777777" w:rsidR="00395C3B" w:rsidRPr="006A49C4" w:rsidRDefault="00395C3B" w:rsidP="00395C3B">
      <w:pPr>
        <w:pStyle w:val="Default"/>
        <w:jc w:val="both"/>
        <w:rPr>
          <w:sz w:val="20"/>
          <w:szCs w:val="22"/>
        </w:rPr>
      </w:pPr>
    </w:p>
    <w:p w14:paraId="45CA1B99"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Assistant(e)s</w:t>
      </w:r>
    </w:p>
    <w:p w14:paraId="75918F26"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Directeurs de la Promotion de l’Excellence</w:t>
      </w:r>
    </w:p>
    <w:p w14:paraId="6C2DAB73"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Promoteurs</w:t>
      </w:r>
      <w:r w:rsidR="00EE5F9E" w:rsidRPr="006A49C4">
        <w:rPr>
          <w:color w:val="auto"/>
          <w:sz w:val="20"/>
          <w:szCs w:val="22"/>
        </w:rPr>
        <w:t xml:space="preserve"> de l’E</w:t>
      </w:r>
      <w:r w:rsidR="00D05220" w:rsidRPr="006A49C4">
        <w:rPr>
          <w:color w:val="auto"/>
          <w:sz w:val="20"/>
          <w:szCs w:val="22"/>
        </w:rPr>
        <w:t>xcellence</w:t>
      </w:r>
    </w:p>
    <w:p w14:paraId="2F17445A"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Responsables Maîtrise des Risques et de la Conformité</w:t>
      </w:r>
    </w:p>
    <w:p w14:paraId="2AA607FD"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Promoteurs Maîtrise des Risques et de la Conformité</w:t>
      </w:r>
    </w:p>
    <w:p w14:paraId="3E8D3FD7" w14:textId="77777777" w:rsidR="002C6B9B" w:rsidRPr="00837356" w:rsidRDefault="001C54FB" w:rsidP="00386E8F">
      <w:pPr>
        <w:pStyle w:val="Default"/>
        <w:numPr>
          <w:ilvl w:val="0"/>
          <w:numId w:val="2"/>
        </w:numPr>
        <w:ind w:left="993"/>
        <w:jc w:val="both"/>
        <w:rPr>
          <w:color w:val="auto"/>
          <w:sz w:val="20"/>
          <w:szCs w:val="22"/>
        </w:rPr>
      </w:pPr>
      <w:r w:rsidRPr="002C6B9B">
        <w:rPr>
          <w:color w:val="auto"/>
          <w:sz w:val="20"/>
          <w:szCs w:val="22"/>
        </w:rPr>
        <w:t>Les Conseillers de Clientèle itinérants</w:t>
      </w:r>
    </w:p>
    <w:p w14:paraId="4BD6E728" w14:textId="77777777" w:rsidR="002C6B9B" w:rsidRDefault="002C6B9B" w:rsidP="002C6B9B">
      <w:pPr>
        <w:pStyle w:val="Default"/>
        <w:jc w:val="both"/>
        <w:rPr>
          <w:b/>
          <w:bCs/>
          <w:color w:val="C00000"/>
          <w:sz w:val="22"/>
          <w:szCs w:val="22"/>
        </w:rPr>
      </w:pPr>
    </w:p>
    <w:p w14:paraId="0E6ED163" w14:textId="4C9346F2" w:rsidR="000246DD" w:rsidRPr="002C6B9B" w:rsidRDefault="002C6B9B" w:rsidP="00615AE7">
      <w:pPr>
        <w:pStyle w:val="Titre1"/>
      </w:pPr>
      <w:bookmarkStart w:id="9" w:name="_Toc101773320"/>
      <w:r>
        <w:t>A</w:t>
      </w:r>
      <w:r w:rsidR="003200BF" w:rsidRPr="002C6B9B">
        <w:t xml:space="preserve">rticle 5 – </w:t>
      </w:r>
      <w:r w:rsidR="000246DD" w:rsidRPr="002C6B9B">
        <w:t xml:space="preserve">Règles du </w:t>
      </w:r>
      <w:r w:rsidR="00424556">
        <w:t>Challenge</w:t>
      </w:r>
      <w:bookmarkEnd w:id="9"/>
    </w:p>
    <w:p w14:paraId="4C636D00" w14:textId="77777777" w:rsidR="000246DD" w:rsidRPr="006A49C4" w:rsidRDefault="000246DD" w:rsidP="003262E0">
      <w:pPr>
        <w:pStyle w:val="Default"/>
        <w:jc w:val="both"/>
        <w:rPr>
          <w:b/>
          <w:bCs/>
          <w:color w:val="C00000"/>
          <w:sz w:val="22"/>
          <w:szCs w:val="22"/>
        </w:rPr>
      </w:pPr>
    </w:p>
    <w:p w14:paraId="1D596F05" w14:textId="5C1AABB6" w:rsidR="009572D4" w:rsidRDefault="009572D4" w:rsidP="009572D4">
      <w:pPr>
        <w:pStyle w:val="Default"/>
        <w:jc w:val="both"/>
        <w:rPr>
          <w:bCs/>
          <w:color w:val="auto"/>
          <w:sz w:val="20"/>
          <w:szCs w:val="22"/>
        </w:rPr>
      </w:pPr>
      <w:r w:rsidRPr="006A49C4">
        <w:rPr>
          <w:bCs/>
          <w:color w:val="auto"/>
          <w:sz w:val="20"/>
          <w:szCs w:val="22"/>
        </w:rPr>
        <w:t xml:space="preserve">Le présent dispositif « </w:t>
      </w:r>
      <w:r w:rsidR="005627CF" w:rsidRPr="005627CF">
        <w:rPr>
          <w:b/>
          <w:sz w:val="20"/>
          <w:szCs w:val="22"/>
        </w:rPr>
        <w:t xml:space="preserve">S’engager </w:t>
      </w:r>
      <w:r w:rsidR="00647763" w:rsidRPr="005627CF">
        <w:rPr>
          <w:b/>
          <w:sz w:val="20"/>
          <w:szCs w:val="22"/>
        </w:rPr>
        <w:t>ensemble</w:t>
      </w:r>
      <w:r w:rsidR="00647763" w:rsidRPr="006A49C4">
        <w:rPr>
          <w:bCs/>
          <w:color w:val="auto"/>
          <w:sz w:val="20"/>
          <w:szCs w:val="22"/>
        </w:rPr>
        <w:t xml:space="preserve"> »</w:t>
      </w:r>
      <w:r w:rsidRPr="006A49C4">
        <w:rPr>
          <w:bCs/>
          <w:color w:val="auto"/>
          <w:sz w:val="20"/>
          <w:szCs w:val="22"/>
        </w:rPr>
        <w:t xml:space="preserve"> est subdivisé en </w:t>
      </w:r>
      <w:r w:rsidR="00BA0A85" w:rsidRPr="006A49C4">
        <w:rPr>
          <w:bCs/>
          <w:color w:val="auto"/>
          <w:sz w:val="20"/>
          <w:szCs w:val="22"/>
        </w:rPr>
        <w:t>4</w:t>
      </w:r>
      <w:r w:rsidR="008B6CF2" w:rsidRPr="006A49C4">
        <w:rPr>
          <w:bCs/>
          <w:color w:val="auto"/>
          <w:sz w:val="20"/>
          <w:szCs w:val="22"/>
        </w:rPr>
        <w:t xml:space="preserve"> </w:t>
      </w:r>
      <w:r w:rsidR="00424556">
        <w:rPr>
          <w:bCs/>
          <w:color w:val="auto"/>
          <w:sz w:val="20"/>
          <w:szCs w:val="22"/>
        </w:rPr>
        <w:t>Challenge</w:t>
      </w:r>
      <w:r w:rsidR="008B6CF2" w:rsidRPr="006A49C4">
        <w:rPr>
          <w:bCs/>
          <w:color w:val="auto"/>
          <w:sz w:val="20"/>
          <w:szCs w:val="22"/>
        </w:rPr>
        <w:t>s.</w:t>
      </w:r>
    </w:p>
    <w:p w14:paraId="0B04DA60" w14:textId="77777777" w:rsidR="00E17188" w:rsidRPr="006A49C4" w:rsidRDefault="00E17188" w:rsidP="009572D4">
      <w:pPr>
        <w:pStyle w:val="Default"/>
        <w:jc w:val="both"/>
        <w:rPr>
          <w:bCs/>
          <w:color w:val="auto"/>
          <w:sz w:val="20"/>
          <w:szCs w:val="22"/>
        </w:rPr>
      </w:pPr>
    </w:p>
    <w:p w14:paraId="5DA57775" w14:textId="52D20CFF" w:rsidR="00827E7F" w:rsidRPr="006A49C4" w:rsidRDefault="008B6CF2" w:rsidP="008B6CF2">
      <w:pPr>
        <w:pStyle w:val="Default"/>
        <w:jc w:val="both"/>
        <w:rPr>
          <w:bCs/>
          <w:color w:val="auto"/>
          <w:sz w:val="20"/>
          <w:szCs w:val="22"/>
        </w:rPr>
      </w:pPr>
      <w:r w:rsidRPr="006A49C4">
        <w:rPr>
          <w:bCs/>
          <w:color w:val="auto"/>
          <w:sz w:val="20"/>
          <w:szCs w:val="22"/>
        </w:rPr>
        <w:t xml:space="preserve">Pour gagner la récompense collective, les critères </w:t>
      </w:r>
      <w:r w:rsidR="004B7DD5" w:rsidRPr="006A49C4">
        <w:rPr>
          <w:bCs/>
          <w:color w:val="auto"/>
          <w:sz w:val="20"/>
          <w:szCs w:val="22"/>
        </w:rPr>
        <w:t xml:space="preserve">objectivés </w:t>
      </w:r>
      <w:r w:rsidR="004B7DD5">
        <w:rPr>
          <w:bCs/>
          <w:color w:val="auto"/>
          <w:sz w:val="20"/>
          <w:szCs w:val="22"/>
        </w:rPr>
        <w:t>devront</w:t>
      </w:r>
      <w:r w:rsidRPr="006A49C4">
        <w:rPr>
          <w:bCs/>
          <w:color w:val="auto"/>
          <w:sz w:val="20"/>
          <w:szCs w:val="22"/>
        </w:rPr>
        <w:t xml:space="preserve"> être respectés au terme du </w:t>
      </w:r>
      <w:r w:rsidR="00424556">
        <w:rPr>
          <w:bCs/>
          <w:color w:val="auto"/>
          <w:sz w:val="20"/>
          <w:szCs w:val="22"/>
        </w:rPr>
        <w:t>Challenge</w:t>
      </w:r>
      <w:r w:rsidRPr="006A49C4">
        <w:rPr>
          <w:bCs/>
          <w:color w:val="auto"/>
          <w:sz w:val="20"/>
          <w:szCs w:val="22"/>
        </w:rPr>
        <w:t xml:space="preserve">, soit </w:t>
      </w:r>
      <w:r w:rsidR="005627CF">
        <w:rPr>
          <w:bCs/>
          <w:color w:val="auto"/>
          <w:sz w:val="20"/>
          <w:szCs w:val="22"/>
        </w:rPr>
        <w:t>au</w:t>
      </w:r>
      <w:r w:rsidR="005627CF" w:rsidRPr="005627CF">
        <w:rPr>
          <w:bCs/>
          <w:color w:val="auto"/>
          <w:sz w:val="20"/>
          <w:szCs w:val="22"/>
        </w:rPr>
        <w:t xml:space="preserve"> 31 août 2022.</w:t>
      </w:r>
      <w:r w:rsidR="007A6F2C">
        <w:rPr>
          <w:bCs/>
          <w:color w:val="auto"/>
          <w:sz w:val="20"/>
          <w:szCs w:val="22"/>
        </w:rPr>
        <w:t xml:space="preserve"> </w:t>
      </w:r>
      <w:r w:rsidR="00827E7F" w:rsidRPr="006A49C4">
        <w:rPr>
          <w:bCs/>
          <w:color w:val="auto"/>
          <w:sz w:val="20"/>
          <w:szCs w:val="22"/>
        </w:rPr>
        <w:t xml:space="preserve">Les objectifs sont définis par entité selon </w:t>
      </w:r>
      <w:r w:rsidR="008B5D63" w:rsidRPr="006A49C4">
        <w:rPr>
          <w:bCs/>
          <w:color w:val="auto"/>
          <w:sz w:val="20"/>
          <w:szCs w:val="22"/>
        </w:rPr>
        <w:t>l’</w:t>
      </w:r>
      <w:r w:rsidR="00672317" w:rsidRPr="006A49C4">
        <w:rPr>
          <w:bCs/>
          <w:color w:val="auto"/>
          <w:sz w:val="20"/>
          <w:szCs w:val="22"/>
        </w:rPr>
        <w:t xml:space="preserve">ETP </w:t>
      </w:r>
      <w:r w:rsidR="00A06A96">
        <w:rPr>
          <w:bCs/>
          <w:color w:val="auto"/>
          <w:sz w:val="20"/>
          <w:szCs w:val="22"/>
        </w:rPr>
        <w:t>part variable</w:t>
      </w:r>
      <w:r w:rsidR="00672317" w:rsidRPr="006A49C4">
        <w:rPr>
          <w:bCs/>
          <w:color w:val="auto"/>
          <w:sz w:val="20"/>
          <w:szCs w:val="22"/>
        </w:rPr>
        <w:t xml:space="preserve"> </w:t>
      </w:r>
      <w:r w:rsidR="00193C97" w:rsidRPr="006A49C4">
        <w:rPr>
          <w:bCs/>
          <w:color w:val="auto"/>
          <w:sz w:val="20"/>
          <w:szCs w:val="22"/>
        </w:rPr>
        <w:t>(</w:t>
      </w:r>
      <w:r w:rsidR="00541103" w:rsidRPr="006A49C4">
        <w:rPr>
          <w:bCs/>
          <w:color w:val="auto"/>
          <w:sz w:val="20"/>
          <w:szCs w:val="22"/>
        </w:rPr>
        <w:t>cf.</w:t>
      </w:r>
      <w:r w:rsidR="00193C97" w:rsidRPr="006A49C4">
        <w:rPr>
          <w:bCs/>
          <w:color w:val="auto"/>
          <w:sz w:val="20"/>
          <w:szCs w:val="22"/>
        </w:rPr>
        <w:t xml:space="preserve"> article 6</w:t>
      </w:r>
      <w:r w:rsidR="00827E7F" w:rsidRPr="006A49C4">
        <w:rPr>
          <w:bCs/>
          <w:color w:val="auto"/>
          <w:sz w:val="20"/>
          <w:szCs w:val="22"/>
        </w:rPr>
        <w:t>).</w:t>
      </w:r>
    </w:p>
    <w:p w14:paraId="2FE4A968" w14:textId="77777777" w:rsidR="009572D4" w:rsidRPr="006A49C4" w:rsidRDefault="009572D4" w:rsidP="009572D4">
      <w:pPr>
        <w:pStyle w:val="Default"/>
        <w:jc w:val="both"/>
        <w:rPr>
          <w:bCs/>
          <w:color w:val="auto"/>
          <w:sz w:val="20"/>
          <w:szCs w:val="22"/>
        </w:rPr>
      </w:pPr>
    </w:p>
    <w:p w14:paraId="7243D5D1" w14:textId="77777777" w:rsidR="008B6CF2" w:rsidRPr="006A49C4" w:rsidRDefault="008B6CF2" w:rsidP="00386E8F">
      <w:pPr>
        <w:pStyle w:val="Paragraphedeliste"/>
        <w:numPr>
          <w:ilvl w:val="0"/>
          <w:numId w:val="1"/>
        </w:numPr>
        <w:autoSpaceDE w:val="0"/>
        <w:autoSpaceDN w:val="0"/>
        <w:adjustRightInd w:val="0"/>
        <w:contextualSpacing w:val="0"/>
        <w:jc w:val="both"/>
        <w:rPr>
          <w:rFonts w:ascii="Calibri" w:eastAsiaTheme="minorHAnsi" w:hAnsi="Calibri" w:cs="Calibri"/>
          <w:b/>
          <w:bCs/>
          <w:vanish/>
          <w:color w:val="C00000"/>
          <w:sz w:val="22"/>
          <w:szCs w:val="22"/>
          <w:lang w:eastAsia="en-US"/>
        </w:rPr>
      </w:pPr>
    </w:p>
    <w:p w14:paraId="2F6EA75E" w14:textId="77777777" w:rsidR="008B6CF2" w:rsidRPr="006A49C4" w:rsidRDefault="008B6CF2" w:rsidP="00386E8F">
      <w:pPr>
        <w:pStyle w:val="Paragraphedeliste"/>
        <w:numPr>
          <w:ilvl w:val="0"/>
          <w:numId w:val="1"/>
        </w:numPr>
        <w:autoSpaceDE w:val="0"/>
        <w:autoSpaceDN w:val="0"/>
        <w:adjustRightInd w:val="0"/>
        <w:contextualSpacing w:val="0"/>
        <w:jc w:val="both"/>
        <w:rPr>
          <w:rFonts w:ascii="Calibri" w:eastAsiaTheme="minorHAnsi" w:hAnsi="Calibri" w:cs="Calibri"/>
          <w:b/>
          <w:bCs/>
          <w:vanish/>
          <w:color w:val="C00000"/>
          <w:sz w:val="22"/>
          <w:szCs w:val="22"/>
          <w:lang w:eastAsia="en-US"/>
        </w:rPr>
      </w:pPr>
    </w:p>
    <w:p w14:paraId="43177F1D" w14:textId="220E091B" w:rsidR="008B6CF2" w:rsidRPr="003D7545" w:rsidRDefault="00386E8F" w:rsidP="009C2438">
      <w:pPr>
        <w:pStyle w:val="Titre2"/>
      </w:pPr>
      <w:bookmarkStart w:id="10" w:name="_Toc101773321"/>
      <w:r>
        <w:t>Pour</w:t>
      </w:r>
      <w:r w:rsidR="008B6CF2" w:rsidRPr="00386E8F">
        <w:t xml:space="preserve"> le Marché Grand Public</w:t>
      </w:r>
      <w:r w:rsidR="008B5D63" w:rsidRPr="00386E8F">
        <w:t xml:space="preserve"> &amp; l’agence du personnel &amp; </w:t>
      </w:r>
      <w:r w:rsidR="00096170" w:rsidRPr="00386E8F">
        <w:t xml:space="preserve">le </w:t>
      </w:r>
      <w:r w:rsidR="00096170" w:rsidRPr="003D7545">
        <w:t>CRC</w:t>
      </w:r>
      <w:r w:rsidR="003D7545" w:rsidRPr="003D7545">
        <w:t xml:space="preserve"> &amp; Experts On Line</w:t>
      </w:r>
      <w:bookmarkEnd w:id="10"/>
      <w:r w:rsidR="003D7545" w:rsidRPr="003D7545">
        <w:t xml:space="preserve"> </w:t>
      </w:r>
    </w:p>
    <w:p w14:paraId="77745DB0" w14:textId="77777777" w:rsidR="00F94BDF" w:rsidRDefault="00F94BDF" w:rsidP="008B6CF2">
      <w:pPr>
        <w:pStyle w:val="Default"/>
        <w:ind w:left="680"/>
        <w:jc w:val="both"/>
        <w:rPr>
          <w:bCs/>
          <w:color w:val="auto"/>
          <w:sz w:val="20"/>
          <w:szCs w:val="22"/>
        </w:rPr>
      </w:pPr>
    </w:p>
    <w:p w14:paraId="463B2731" w14:textId="5F497611" w:rsidR="008B6CF2" w:rsidRPr="006A49C4" w:rsidRDefault="00972BA8" w:rsidP="008B6CF2">
      <w:pPr>
        <w:pStyle w:val="Default"/>
        <w:ind w:left="680"/>
        <w:jc w:val="both"/>
        <w:rPr>
          <w:bCs/>
          <w:color w:val="auto"/>
          <w:sz w:val="20"/>
          <w:szCs w:val="22"/>
        </w:rPr>
      </w:pPr>
      <w:r w:rsidRPr="006A49C4">
        <w:rPr>
          <w:bCs/>
          <w:color w:val="auto"/>
          <w:sz w:val="20"/>
          <w:szCs w:val="22"/>
        </w:rPr>
        <w:t>Le</w:t>
      </w:r>
      <w:r w:rsidR="008B6CF2" w:rsidRPr="006A49C4">
        <w:rPr>
          <w:bCs/>
          <w:color w:val="auto"/>
          <w:sz w:val="20"/>
          <w:szCs w:val="22"/>
        </w:rPr>
        <w:t xml:space="preserve"> </w:t>
      </w:r>
      <w:r w:rsidR="00424556">
        <w:rPr>
          <w:bCs/>
          <w:color w:val="auto"/>
          <w:sz w:val="20"/>
          <w:szCs w:val="22"/>
        </w:rPr>
        <w:t>Challenge</w:t>
      </w:r>
      <w:r w:rsidR="008B6CF2" w:rsidRPr="006A49C4">
        <w:rPr>
          <w:bCs/>
          <w:color w:val="auto"/>
          <w:sz w:val="20"/>
          <w:szCs w:val="22"/>
        </w:rPr>
        <w:t xml:space="preserve"> </w:t>
      </w:r>
      <w:r w:rsidR="008B6CF2" w:rsidRPr="00AE38F6">
        <w:rPr>
          <w:bCs/>
          <w:color w:val="auto"/>
          <w:sz w:val="20"/>
          <w:szCs w:val="22"/>
        </w:rPr>
        <w:t xml:space="preserve">comporte </w:t>
      </w:r>
      <w:r w:rsidR="005F1B68">
        <w:rPr>
          <w:bCs/>
          <w:color w:val="auto"/>
          <w:sz w:val="20"/>
          <w:szCs w:val="22"/>
        </w:rPr>
        <w:t>4</w:t>
      </w:r>
      <w:r w:rsidR="008B6CF2" w:rsidRPr="00AE38F6">
        <w:rPr>
          <w:bCs/>
          <w:color w:val="auto"/>
          <w:sz w:val="20"/>
          <w:szCs w:val="22"/>
        </w:rPr>
        <w:t xml:space="preserve"> critères</w:t>
      </w:r>
      <w:r w:rsidR="007266BB">
        <w:rPr>
          <w:bCs/>
          <w:color w:val="auto"/>
          <w:sz w:val="20"/>
          <w:szCs w:val="22"/>
        </w:rPr>
        <w:t xml:space="preserve"> </w:t>
      </w:r>
      <w:r w:rsidR="008B6CF2" w:rsidRPr="00E60C8C">
        <w:rPr>
          <w:bCs/>
          <w:color w:val="auto"/>
          <w:sz w:val="20"/>
          <w:szCs w:val="22"/>
        </w:rPr>
        <w:t>détaillés à l’article 6</w:t>
      </w:r>
      <w:r w:rsidR="00584CD3" w:rsidRPr="00E60C8C">
        <w:rPr>
          <w:bCs/>
          <w:color w:val="auto"/>
          <w:sz w:val="20"/>
          <w:szCs w:val="22"/>
        </w:rPr>
        <w:t>.1</w:t>
      </w:r>
      <w:r w:rsidR="008B6CF2" w:rsidRPr="00E60C8C">
        <w:rPr>
          <w:bCs/>
          <w:color w:val="auto"/>
          <w:sz w:val="20"/>
          <w:szCs w:val="22"/>
        </w:rPr>
        <w:t xml:space="preserve"> ci-après et objectivés sur la période du</w:t>
      </w:r>
      <w:r w:rsidR="005627CF" w:rsidRPr="005627CF">
        <w:rPr>
          <w:color w:val="auto"/>
          <w:sz w:val="20"/>
          <w:szCs w:val="22"/>
        </w:rPr>
        <w:t xml:space="preserve"> 1er mai 2022 au 31 août 2022</w:t>
      </w:r>
      <w:r w:rsidR="008B6CF2" w:rsidRPr="006A49C4">
        <w:rPr>
          <w:bCs/>
          <w:color w:val="auto"/>
          <w:sz w:val="20"/>
          <w:szCs w:val="22"/>
        </w:rPr>
        <w:t xml:space="preserve">. </w:t>
      </w:r>
      <w:r w:rsidR="00827E7F" w:rsidRPr="006A49C4">
        <w:rPr>
          <w:bCs/>
          <w:color w:val="auto"/>
          <w:sz w:val="20"/>
          <w:szCs w:val="22"/>
        </w:rPr>
        <w:t>Les objectifs sont</w:t>
      </w:r>
      <w:r w:rsidR="00AF6FE6">
        <w:rPr>
          <w:bCs/>
          <w:color w:val="auto"/>
          <w:sz w:val="20"/>
          <w:szCs w:val="22"/>
        </w:rPr>
        <w:t xml:space="preserve"> collectifs et</w:t>
      </w:r>
      <w:r w:rsidR="00827E7F" w:rsidRPr="006A49C4">
        <w:rPr>
          <w:bCs/>
          <w:color w:val="auto"/>
          <w:sz w:val="20"/>
          <w:szCs w:val="22"/>
        </w:rPr>
        <w:t xml:space="preserve"> définis par </w:t>
      </w:r>
      <w:r w:rsidR="009A3FDF" w:rsidRPr="006A49C4">
        <w:rPr>
          <w:bCs/>
          <w:color w:val="auto"/>
          <w:sz w:val="20"/>
          <w:szCs w:val="22"/>
        </w:rPr>
        <w:t>agence,</w:t>
      </w:r>
      <w:r w:rsidR="00827E7F" w:rsidRPr="006A49C4">
        <w:rPr>
          <w:bCs/>
          <w:color w:val="auto"/>
          <w:sz w:val="20"/>
          <w:szCs w:val="22"/>
        </w:rPr>
        <w:t xml:space="preserve"> selon </w:t>
      </w:r>
      <w:r w:rsidR="008B5D63" w:rsidRPr="006A49C4">
        <w:rPr>
          <w:bCs/>
          <w:color w:val="auto"/>
          <w:sz w:val="20"/>
          <w:szCs w:val="22"/>
        </w:rPr>
        <w:t>l’</w:t>
      </w:r>
      <w:r w:rsidR="00672317" w:rsidRPr="006A49C4">
        <w:rPr>
          <w:bCs/>
          <w:color w:val="auto"/>
          <w:sz w:val="20"/>
          <w:szCs w:val="22"/>
        </w:rPr>
        <w:t xml:space="preserve">ETP </w:t>
      </w:r>
      <w:r w:rsidR="00A06A96">
        <w:rPr>
          <w:bCs/>
          <w:color w:val="auto"/>
          <w:sz w:val="20"/>
          <w:szCs w:val="22"/>
        </w:rPr>
        <w:t>part variable</w:t>
      </w:r>
      <w:r w:rsidR="00A06A96" w:rsidRPr="006A49C4">
        <w:rPr>
          <w:bCs/>
          <w:color w:val="auto"/>
          <w:sz w:val="20"/>
          <w:szCs w:val="22"/>
        </w:rPr>
        <w:t xml:space="preserve"> </w:t>
      </w:r>
      <w:r w:rsidR="00193C97" w:rsidRPr="006A49C4">
        <w:rPr>
          <w:bCs/>
          <w:color w:val="auto"/>
          <w:sz w:val="20"/>
          <w:szCs w:val="22"/>
        </w:rPr>
        <w:t>(</w:t>
      </w:r>
      <w:r w:rsidR="00393E1F" w:rsidRPr="006A49C4">
        <w:rPr>
          <w:bCs/>
          <w:color w:val="auto"/>
          <w:sz w:val="20"/>
          <w:szCs w:val="22"/>
        </w:rPr>
        <w:t>cf.</w:t>
      </w:r>
      <w:r w:rsidR="00193C97" w:rsidRPr="006A49C4">
        <w:rPr>
          <w:bCs/>
          <w:color w:val="auto"/>
          <w:sz w:val="20"/>
          <w:szCs w:val="22"/>
        </w:rPr>
        <w:t xml:space="preserve"> article 6</w:t>
      </w:r>
      <w:r w:rsidR="00827E7F" w:rsidRPr="006A49C4">
        <w:rPr>
          <w:bCs/>
          <w:color w:val="auto"/>
          <w:sz w:val="20"/>
          <w:szCs w:val="22"/>
        </w:rPr>
        <w:t>)</w:t>
      </w:r>
      <w:r w:rsidR="008B6CF2" w:rsidRPr="006A49C4">
        <w:rPr>
          <w:bCs/>
          <w:color w:val="auto"/>
          <w:sz w:val="20"/>
          <w:szCs w:val="22"/>
        </w:rPr>
        <w:t>.</w:t>
      </w:r>
    </w:p>
    <w:p w14:paraId="665B5F2F" w14:textId="77777777" w:rsidR="008B6CF2" w:rsidRPr="006A49C4" w:rsidRDefault="008B6CF2" w:rsidP="004B7DD5">
      <w:pPr>
        <w:pStyle w:val="Titre2"/>
        <w:numPr>
          <w:ilvl w:val="0"/>
          <w:numId w:val="0"/>
        </w:numPr>
        <w:ind w:left="1440"/>
      </w:pPr>
    </w:p>
    <w:p w14:paraId="5A5F8CDA" w14:textId="77777777" w:rsidR="008B6CF2" w:rsidRPr="00386E8F" w:rsidRDefault="008B6CF2" w:rsidP="004B7DD5">
      <w:pPr>
        <w:pStyle w:val="Titre2"/>
      </w:pPr>
      <w:bookmarkStart w:id="11" w:name="_Toc101773322"/>
      <w:r w:rsidRPr="00386E8F">
        <w:t xml:space="preserve">Pour le Marché </w:t>
      </w:r>
      <w:r w:rsidR="00151877" w:rsidRPr="00386E8F">
        <w:t>Premium</w:t>
      </w:r>
      <w:bookmarkEnd w:id="11"/>
    </w:p>
    <w:p w14:paraId="1EAB6DED" w14:textId="77777777" w:rsidR="00B035E1" w:rsidRPr="00096170" w:rsidRDefault="00B035E1" w:rsidP="00B035E1">
      <w:pPr>
        <w:pStyle w:val="Default"/>
        <w:jc w:val="both"/>
        <w:rPr>
          <w:b/>
          <w:bCs/>
          <w:color w:val="C00000"/>
          <w:sz w:val="22"/>
          <w:szCs w:val="22"/>
        </w:rPr>
      </w:pPr>
    </w:p>
    <w:p w14:paraId="1035A0DC" w14:textId="7C6A5D16" w:rsidR="00424556" w:rsidRPr="00096170" w:rsidRDefault="00424556" w:rsidP="00424556">
      <w:pPr>
        <w:pStyle w:val="Default"/>
        <w:ind w:left="680"/>
        <w:jc w:val="both"/>
        <w:rPr>
          <w:bCs/>
          <w:color w:val="auto"/>
          <w:sz w:val="20"/>
          <w:szCs w:val="22"/>
        </w:rPr>
      </w:pPr>
      <w:r w:rsidRPr="00424556">
        <w:rPr>
          <w:bCs/>
          <w:color w:val="auto"/>
          <w:sz w:val="20"/>
          <w:szCs w:val="22"/>
        </w:rPr>
        <w:t xml:space="preserve">Le </w:t>
      </w:r>
      <w:r>
        <w:rPr>
          <w:bCs/>
          <w:color w:val="auto"/>
          <w:sz w:val="20"/>
          <w:szCs w:val="22"/>
        </w:rPr>
        <w:t>Challenge</w:t>
      </w:r>
      <w:r w:rsidRPr="00424556">
        <w:rPr>
          <w:bCs/>
          <w:color w:val="auto"/>
          <w:sz w:val="20"/>
          <w:szCs w:val="22"/>
        </w:rPr>
        <w:t xml:space="preserve"> comporte 6 critères détaillés à l’article 6.4 ci-après et objectivés sur la période du 1er mai 2022 au 31 août 2022.</w:t>
      </w:r>
    </w:p>
    <w:p w14:paraId="7468E10D" w14:textId="77777777" w:rsidR="00424556" w:rsidRPr="00096170" w:rsidRDefault="00424556" w:rsidP="00424556">
      <w:pPr>
        <w:pStyle w:val="Default"/>
        <w:ind w:left="680"/>
        <w:jc w:val="both"/>
        <w:rPr>
          <w:bCs/>
          <w:color w:val="auto"/>
          <w:sz w:val="20"/>
          <w:szCs w:val="22"/>
        </w:rPr>
      </w:pPr>
      <w:r w:rsidRPr="00096170">
        <w:rPr>
          <w:bCs/>
          <w:color w:val="auto"/>
          <w:sz w:val="20"/>
          <w:szCs w:val="22"/>
        </w:rPr>
        <w:t xml:space="preserve">Les objectifs sont individuels selon l’ETP pour le métier de </w:t>
      </w:r>
      <w:r w:rsidRPr="00E37E2F">
        <w:rPr>
          <w:bCs/>
          <w:color w:val="auto"/>
          <w:sz w:val="20"/>
          <w:szCs w:val="22"/>
        </w:rPr>
        <w:t>Chargés d’Affaires Gestion Privée</w:t>
      </w:r>
      <w:r w:rsidRPr="00096170">
        <w:rPr>
          <w:bCs/>
          <w:color w:val="auto"/>
          <w:sz w:val="20"/>
          <w:szCs w:val="22"/>
        </w:rPr>
        <w:t xml:space="preserve">. Concernant les objectifs des collaborateurs rattachés à la Direction Régionale Marché Patrimonial, ils sont la somme des objectifs des </w:t>
      </w:r>
      <w:r w:rsidRPr="00096170">
        <w:rPr>
          <w:color w:val="auto"/>
          <w:sz w:val="20"/>
          <w:szCs w:val="22"/>
        </w:rPr>
        <w:t>Chargés d’Affaires Gestion Privée</w:t>
      </w:r>
      <w:r w:rsidRPr="00096170">
        <w:rPr>
          <w:bCs/>
          <w:color w:val="auto"/>
          <w:sz w:val="20"/>
          <w:szCs w:val="22"/>
        </w:rPr>
        <w:t xml:space="preserve"> de la Région.</w:t>
      </w:r>
    </w:p>
    <w:p w14:paraId="71060BA6" w14:textId="77777777" w:rsidR="008B6CF2" w:rsidRPr="00096170" w:rsidRDefault="008B6CF2" w:rsidP="00972BA8">
      <w:pPr>
        <w:pStyle w:val="Default"/>
        <w:jc w:val="both"/>
        <w:rPr>
          <w:b/>
          <w:bCs/>
          <w:color w:val="C00000"/>
          <w:sz w:val="22"/>
          <w:szCs w:val="22"/>
        </w:rPr>
      </w:pPr>
    </w:p>
    <w:p w14:paraId="0FF9D984" w14:textId="77777777" w:rsidR="008B6CF2" w:rsidRPr="00386E8F" w:rsidRDefault="008B6CF2" w:rsidP="004B7DD5">
      <w:pPr>
        <w:pStyle w:val="Titre2"/>
      </w:pPr>
      <w:bookmarkStart w:id="12" w:name="_Toc101773323"/>
      <w:r w:rsidRPr="00386E8F">
        <w:t xml:space="preserve">Pour </w:t>
      </w:r>
      <w:r w:rsidR="00587BE0" w:rsidRPr="00386E8F">
        <w:t>le Marché des Professionnels</w:t>
      </w:r>
      <w:bookmarkEnd w:id="12"/>
    </w:p>
    <w:p w14:paraId="7F1A5A51" w14:textId="77777777" w:rsidR="008B6CF2" w:rsidRPr="00096170" w:rsidRDefault="008B6CF2" w:rsidP="008B6CF2">
      <w:pPr>
        <w:pStyle w:val="Default"/>
        <w:jc w:val="both"/>
        <w:rPr>
          <w:sz w:val="20"/>
          <w:szCs w:val="22"/>
        </w:rPr>
      </w:pPr>
    </w:p>
    <w:p w14:paraId="55367386" w14:textId="41780612" w:rsidR="00723F83" w:rsidRPr="00096170" w:rsidRDefault="00723F83" w:rsidP="00723F83">
      <w:pPr>
        <w:pStyle w:val="Default"/>
        <w:ind w:left="680"/>
        <w:jc w:val="both"/>
        <w:rPr>
          <w:bCs/>
          <w:color w:val="auto"/>
          <w:sz w:val="20"/>
          <w:szCs w:val="22"/>
        </w:rPr>
      </w:pPr>
      <w:r w:rsidRPr="00F17874">
        <w:rPr>
          <w:bCs/>
          <w:color w:val="auto"/>
          <w:sz w:val="20"/>
          <w:szCs w:val="22"/>
        </w:rPr>
        <w:t xml:space="preserve">Le </w:t>
      </w:r>
      <w:r w:rsidR="009429D8">
        <w:rPr>
          <w:bCs/>
          <w:color w:val="auto"/>
          <w:sz w:val="20"/>
          <w:szCs w:val="22"/>
        </w:rPr>
        <w:t>C</w:t>
      </w:r>
      <w:r w:rsidRPr="00F17874">
        <w:rPr>
          <w:bCs/>
          <w:color w:val="auto"/>
          <w:sz w:val="20"/>
          <w:szCs w:val="22"/>
        </w:rPr>
        <w:t>hallenge comporte 6 critères pour le marché professionnel / département agriculture -viticulture et 5 pour le département associations de proximité. Les objectifs sont définis par Direction Régionale / Département selon l’ETP réel (</w:t>
      </w:r>
      <w:proofErr w:type="spellStart"/>
      <w:r w:rsidRPr="00F17874">
        <w:rPr>
          <w:bCs/>
          <w:color w:val="auto"/>
          <w:sz w:val="20"/>
          <w:szCs w:val="22"/>
        </w:rPr>
        <w:t>cf</w:t>
      </w:r>
      <w:proofErr w:type="spellEnd"/>
      <w:r w:rsidRPr="00F17874">
        <w:rPr>
          <w:bCs/>
          <w:color w:val="auto"/>
          <w:sz w:val="20"/>
          <w:szCs w:val="22"/>
        </w:rPr>
        <w:t xml:space="preserve"> article 6). Les objectifs sont individuels selon l’ETP pour le métier de Chargé d’Affaires Professionnel, le Chargé d’Affaire Expert, le Chargé d’Affaires Agriculture Viticulture et Association de Proximité. Concernant les objectifs des collaborateurs rattachés à la Direction Régionale Marché des Professionnels, ils sont la somme des objectifs des Chargés d’Affaires Professionnels de la Région et des Chargés d’Affaires Experts. Les objectifs des Responsables de Départements Agriculture Viticulture et Association de Proximité sont la somme des objectifs des Chargés dédiés à chaque département.</w:t>
      </w:r>
    </w:p>
    <w:p w14:paraId="133F82F6" w14:textId="77777777" w:rsidR="00563C17" w:rsidRPr="00096170" w:rsidRDefault="00563C17" w:rsidP="00AE38F6">
      <w:pPr>
        <w:pStyle w:val="Default"/>
        <w:ind w:left="1400"/>
        <w:jc w:val="both"/>
        <w:rPr>
          <w:rFonts w:asciiTheme="minorHAnsi" w:hAnsiTheme="minorHAnsi" w:cstheme="minorHAnsi"/>
          <w:sz w:val="20"/>
          <w:szCs w:val="20"/>
        </w:rPr>
      </w:pPr>
    </w:p>
    <w:p w14:paraId="068FD842" w14:textId="77777777" w:rsidR="00972BA8" w:rsidRPr="00096170" w:rsidRDefault="00972BA8" w:rsidP="003262E0">
      <w:pPr>
        <w:pStyle w:val="Default"/>
        <w:jc w:val="both"/>
        <w:rPr>
          <w:b/>
          <w:bCs/>
          <w:color w:val="C00000"/>
          <w:sz w:val="22"/>
          <w:szCs w:val="22"/>
        </w:rPr>
      </w:pPr>
    </w:p>
    <w:p w14:paraId="57681AFD" w14:textId="77777777" w:rsidR="00BA0A85" w:rsidRPr="00386E8F" w:rsidRDefault="00BA0A85" w:rsidP="004B7DD5">
      <w:pPr>
        <w:pStyle w:val="Titre2"/>
      </w:pPr>
      <w:bookmarkStart w:id="13" w:name="_Toc101773324"/>
      <w:r w:rsidRPr="00386E8F">
        <w:t>Pour le</w:t>
      </w:r>
      <w:r w:rsidR="00A8517F" w:rsidRPr="00386E8F">
        <w:t>s Directions Régionales</w:t>
      </w:r>
      <w:bookmarkEnd w:id="13"/>
    </w:p>
    <w:p w14:paraId="4FE052E5" w14:textId="1B5DB777" w:rsidR="00BA0A85" w:rsidRPr="00096170" w:rsidRDefault="00BA0A85" w:rsidP="00BA0A85">
      <w:pPr>
        <w:pStyle w:val="Default"/>
        <w:jc w:val="both"/>
        <w:rPr>
          <w:sz w:val="20"/>
          <w:szCs w:val="22"/>
        </w:rPr>
      </w:pPr>
    </w:p>
    <w:p w14:paraId="7042A195" w14:textId="6E0EBE40" w:rsidR="008575A7" w:rsidRPr="008575A7" w:rsidRDefault="005F1B68" w:rsidP="008575A7">
      <w:pPr>
        <w:pStyle w:val="Default"/>
        <w:ind w:left="680"/>
        <w:jc w:val="both"/>
        <w:rPr>
          <w:bCs/>
          <w:color w:val="auto"/>
          <w:sz w:val="20"/>
          <w:szCs w:val="22"/>
        </w:rPr>
      </w:pPr>
      <w:r w:rsidRPr="006A49C4">
        <w:rPr>
          <w:bCs/>
          <w:color w:val="auto"/>
          <w:sz w:val="20"/>
          <w:szCs w:val="22"/>
        </w:rPr>
        <w:t xml:space="preserve">Le </w:t>
      </w:r>
      <w:r w:rsidR="00424556">
        <w:rPr>
          <w:bCs/>
          <w:color w:val="auto"/>
          <w:sz w:val="20"/>
          <w:szCs w:val="22"/>
        </w:rPr>
        <w:t>Challenge</w:t>
      </w:r>
      <w:r w:rsidRPr="006A49C4">
        <w:rPr>
          <w:bCs/>
          <w:color w:val="auto"/>
          <w:sz w:val="20"/>
          <w:szCs w:val="22"/>
        </w:rPr>
        <w:t xml:space="preserve"> </w:t>
      </w:r>
      <w:r w:rsidRPr="00AE38F6">
        <w:rPr>
          <w:bCs/>
          <w:color w:val="auto"/>
          <w:sz w:val="20"/>
          <w:szCs w:val="22"/>
        </w:rPr>
        <w:t xml:space="preserve">comporte </w:t>
      </w:r>
      <w:r>
        <w:rPr>
          <w:bCs/>
          <w:color w:val="auto"/>
          <w:sz w:val="20"/>
          <w:szCs w:val="22"/>
        </w:rPr>
        <w:t>4</w:t>
      </w:r>
      <w:r w:rsidRPr="00AE38F6">
        <w:rPr>
          <w:bCs/>
          <w:color w:val="auto"/>
          <w:sz w:val="20"/>
          <w:szCs w:val="22"/>
        </w:rPr>
        <w:t xml:space="preserve"> critères</w:t>
      </w:r>
      <w:r>
        <w:rPr>
          <w:bCs/>
          <w:color w:val="auto"/>
          <w:sz w:val="20"/>
          <w:szCs w:val="22"/>
        </w:rPr>
        <w:t xml:space="preserve"> </w:t>
      </w:r>
      <w:r w:rsidRPr="00E60C8C">
        <w:rPr>
          <w:bCs/>
          <w:color w:val="auto"/>
          <w:sz w:val="20"/>
          <w:szCs w:val="22"/>
        </w:rPr>
        <w:t>détaillés à l’article 6.1 ci-après et objectivés sur la période du</w:t>
      </w:r>
      <w:r w:rsidRPr="005627CF">
        <w:rPr>
          <w:color w:val="auto"/>
          <w:sz w:val="20"/>
          <w:szCs w:val="22"/>
        </w:rPr>
        <w:t xml:space="preserve"> 1er mai 2022 au 31 août 2022</w:t>
      </w:r>
      <w:r w:rsidRPr="006A49C4">
        <w:rPr>
          <w:bCs/>
          <w:color w:val="auto"/>
          <w:sz w:val="20"/>
          <w:szCs w:val="22"/>
        </w:rPr>
        <w:t>. Les objectifs sont</w:t>
      </w:r>
      <w:r>
        <w:rPr>
          <w:bCs/>
          <w:color w:val="auto"/>
          <w:sz w:val="20"/>
          <w:szCs w:val="22"/>
        </w:rPr>
        <w:t xml:space="preserve"> collectifs et</w:t>
      </w:r>
      <w:r w:rsidRPr="006A49C4">
        <w:rPr>
          <w:bCs/>
          <w:color w:val="auto"/>
          <w:sz w:val="20"/>
          <w:szCs w:val="22"/>
        </w:rPr>
        <w:t xml:space="preserve"> définis par agence, selon l’ETP </w:t>
      </w:r>
      <w:r w:rsidR="00A06A96">
        <w:rPr>
          <w:bCs/>
          <w:color w:val="auto"/>
          <w:sz w:val="20"/>
          <w:szCs w:val="22"/>
        </w:rPr>
        <w:t>part variable</w:t>
      </w:r>
      <w:r w:rsidR="00A06A96" w:rsidRPr="006A49C4">
        <w:rPr>
          <w:bCs/>
          <w:color w:val="auto"/>
          <w:sz w:val="20"/>
          <w:szCs w:val="22"/>
        </w:rPr>
        <w:t xml:space="preserve"> </w:t>
      </w:r>
      <w:r w:rsidRPr="006A49C4">
        <w:rPr>
          <w:bCs/>
          <w:color w:val="auto"/>
          <w:sz w:val="20"/>
          <w:szCs w:val="22"/>
        </w:rPr>
        <w:t>(</w:t>
      </w:r>
      <w:proofErr w:type="spellStart"/>
      <w:r w:rsidRPr="006A49C4">
        <w:rPr>
          <w:bCs/>
          <w:color w:val="auto"/>
          <w:sz w:val="20"/>
          <w:szCs w:val="22"/>
        </w:rPr>
        <w:t>cf</w:t>
      </w:r>
      <w:proofErr w:type="spellEnd"/>
      <w:r w:rsidRPr="006A49C4">
        <w:rPr>
          <w:bCs/>
          <w:color w:val="auto"/>
          <w:sz w:val="20"/>
          <w:szCs w:val="22"/>
        </w:rPr>
        <w:t xml:space="preserve"> article 6).</w:t>
      </w:r>
    </w:p>
    <w:p w14:paraId="07428194" w14:textId="48D0C41F" w:rsidR="00F17874" w:rsidRDefault="00F17874" w:rsidP="005F1B68">
      <w:pPr>
        <w:pStyle w:val="Default"/>
        <w:ind w:left="680"/>
        <w:jc w:val="both"/>
        <w:rPr>
          <w:bCs/>
          <w:color w:val="auto"/>
          <w:sz w:val="20"/>
          <w:szCs w:val="22"/>
        </w:rPr>
      </w:pPr>
    </w:p>
    <w:p w14:paraId="1D120BA4" w14:textId="52191FD3" w:rsidR="009429D8" w:rsidRDefault="009429D8" w:rsidP="009429D8">
      <w:pPr>
        <w:pStyle w:val="Default"/>
        <w:ind w:left="680"/>
        <w:jc w:val="both"/>
      </w:pPr>
      <w:r w:rsidRPr="004E7D38">
        <w:rPr>
          <w:bCs/>
          <w:noProof/>
          <w:color w:val="auto"/>
          <w:sz w:val="20"/>
          <w:szCs w:val="22"/>
        </w:rPr>
        <w:lastRenderedPageBreak/>
        <w:drawing>
          <wp:anchor distT="0" distB="0" distL="114300" distR="114300" simplePos="0" relativeHeight="251661312" behindDoc="0" locked="0" layoutInCell="1" allowOverlap="1" wp14:anchorId="72AFB01A" wp14:editId="7EFC0AE1">
            <wp:simplePos x="0" y="0"/>
            <wp:positionH relativeFrom="margin">
              <wp:align>left</wp:align>
            </wp:positionH>
            <wp:positionV relativeFrom="paragraph">
              <wp:posOffset>36195</wp:posOffset>
            </wp:positionV>
            <wp:extent cx="6254750" cy="1939925"/>
            <wp:effectExtent l="0" t="0" r="0" b="3175"/>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254750" cy="1939925"/>
                    </a:xfrm>
                    <a:prstGeom prst="rect">
                      <a:avLst/>
                    </a:prstGeom>
                  </pic:spPr>
                </pic:pic>
              </a:graphicData>
            </a:graphic>
            <wp14:sizeRelH relativeFrom="margin">
              <wp14:pctWidth>0</wp14:pctWidth>
            </wp14:sizeRelH>
          </wp:anchor>
        </w:drawing>
      </w:r>
      <w:r>
        <w:rPr>
          <w:noProof/>
        </w:rPr>
        <w:drawing>
          <wp:anchor distT="0" distB="0" distL="114300" distR="114300" simplePos="0" relativeHeight="251662336" behindDoc="0" locked="0" layoutInCell="1" allowOverlap="1" wp14:anchorId="3A23DA55" wp14:editId="7B153233">
            <wp:simplePos x="0" y="0"/>
            <wp:positionH relativeFrom="column">
              <wp:posOffset>124849</wp:posOffset>
            </wp:positionH>
            <wp:positionV relativeFrom="paragraph">
              <wp:posOffset>2049497</wp:posOffset>
            </wp:positionV>
            <wp:extent cx="6120130" cy="735330"/>
            <wp:effectExtent l="0" t="0" r="0" b="7620"/>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6120130" cy="735330"/>
                    </a:xfrm>
                    <a:prstGeom prst="rect">
                      <a:avLst/>
                    </a:prstGeom>
                    <a:noFill/>
                    <a:ln>
                      <a:noFill/>
                    </a:ln>
                  </pic:spPr>
                </pic:pic>
              </a:graphicData>
            </a:graphic>
          </wp:anchor>
        </w:drawing>
      </w:r>
      <w:r>
        <w:t> </w:t>
      </w:r>
    </w:p>
    <w:p w14:paraId="585557E3" w14:textId="77777777" w:rsidR="009429D8" w:rsidRDefault="009429D8" w:rsidP="009429D8">
      <w:r>
        <w:t> </w:t>
      </w:r>
    </w:p>
    <w:p w14:paraId="5D1979FA" w14:textId="2544F4F3" w:rsidR="009429D8" w:rsidRDefault="009429D8" w:rsidP="009429D8">
      <w:pPr>
        <w:rPr>
          <w:rFonts w:ascii="Calibri" w:eastAsiaTheme="minorHAnsi" w:hAnsi="Calibri" w:cs="Calibri"/>
          <w:bCs/>
          <w:sz w:val="20"/>
          <w:szCs w:val="22"/>
          <w:lang w:eastAsia="en-US"/>
        </w:rPr>
      </w:pPr>
      <w:r>
        <w:rPr>
          <w:rFonts w:ascii="Calibri" w:eastAsiaTheme="minorHAnsi" w:hAnsi="Calibri" w:cs="Calibri"/>
          <w:bCs/>
          <w:sz w:val="20"/>
          <w:szCs w:val="22"/>
          <w:lang w:eastAsia="en-US"/>
        </w:rPr>
        <w:t>Le tableau ci-dessus est à c</w:t>
      </w:r>
      <w:r w:rsidRPr="009429D8">
        <w:rPr>
          <w:rFonts w:ascii="Calibri" w:eastAsiaTheme="minorHAnsi" w:hAnsi="Calibri" w:cs="Calibri"/>
          <w:bCs/>
          <w:sz w:val="20"/>
          <w:szCs w:val="22"/>
          <w:lang w:eastAsia="en-US"/>
        </w:rPr>
        <w:t>omplét</w:t>
      </w:r>
      <w:r>
        <w:rPr>
          <w:rFonts w:ascii="Calibri" w:eastAsiaTheme="minorHAnsi" w:hAnsi="Calibri" w:cs="Calibri"/>
          <w:bCs/>
          <w:sz w:val="20"/>
          <w:szCs w:val="22"/>
          <w:lang w:eastAsia="en-US"/>
        </w:rPr>
        <w:t>er</w:t>
      </w:r>
      <w:r w:rsidRPr="009429D8">
        <w:rPr>
          <w:rFonts w:ascii="Calibri" w:eastAsiaTheme="minorHAnsi" w:hAnsi="Calibri" w:cs="Calibri"/>
          <w:bCs/>
          <w:sz w:val="20"/>
          <w:szCs w:val="22"/>
          <w:lang w:eastAsia="en-US"/>
        </w:rPr>
        <w:t xml:space="preserve"> des éléments suivants :</w:t>
      </w:r>
    </w:p>
    <w:p w14:paraId="250F1A22" w14:textId="27F07FFA" w:rsidR="009429D8" w:rsidRPr="009429D8" w:rsidRDefault="009429D8" w:rsidP="009429D8">
      <w:pPr>
        <w:rPr>
          <w:rFonts w:ascii="Calibri" w:eastAsiaTheme="minorHAnsi" w:hAnsi="Calibri" w:cs="Calibri"/>
          <w:bCs/>
          <w:sz w:val="20"/>
          <w:szCs w:val="22"/>
          <w:lang w:eastAsia="en-US"/>
        </w:rPr>
      </w:pPr>
    </w:p>
    <w:p w14:paraId="2E3EB856" w14:textId="77777777" w:rsidR="009429D8" w:rsidRDefault="009429D8" w:rsidP="009429D8">
      <w:pPr>
        <w:pStyle w:val="Paragraphedeliste"/>
        <w:numPr>
          <w:ilvl w:val="0"/>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Une réfaction de 3 mois est appliquée (92 jours) pour </w:t>
      </w:r>
    </w:p>
    <w:p w14:paraId="510CB69E" w14:textId="5AE9A605" w:rsidR="009429D8" w:rsidRDefault="009429D8" w:rsidP="009429D8">
      <w:pPr>
        <w:pStyle w:val="Paragraphedeliste"/>
        <w:numPr>
          <w:ilvl w:val="1"/>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Les nouveaux entrants à la CEGEE métier commercial</w:t>
      </w:r>
    </w:p>
    <w:p w14:paraId="34BAAFF1" w14:textId="776CCE57" w:rsidR="009429D8" w:rsidRDefault="009429D8" w:rsidP="009429D8">
      <w:pPr>
        <w:pStyle w:val="Paragraphedeliste"/>
        <w:numPr>
          <w:ilvl w:val="1"/>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Ceux qui passent d'un métier "siège" à un métier "commercial" </w:t>
      </w:r>
    </w:p>
    <w:p w14:paraId="4F6A5BF3" w14:textId="1CB70BB9" w:rsidR="009429D8" w:rsidRPr="009429D8" w:rsidRDefault="009429D8" w:rsidP="009429D8">
      <w:pPr>
        <w:pStyle w:val="Paragraphedeliste"/>
        <w:numPr>
          <w:ilvl w:val="1"/>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Ceux qui changent de métier commercial </w:t>
      </w:r>
    </w:p>
    <w:p w14:paraId="77200240" w14:textId="06EEC2B9" w:rsidR="009429D8" w:rsidRPr="009429D8" w:rsidRDefault="009429D8" w:rsidP="009429D8">
      <w:pPr>
        <w:pStyle w:val="Paragraphedeliste"/>
        <w:numPr>
          <w:ilvl w:val="0"/>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Une </w:t>
      </w:r>
      <w:r>
        <w:rPr>
          <w:rFonts w:ascii="Calibri" w:eastAsiaTheme="minorHAnsi" w:hAnsi="Calibri" w:cs="Calibri"/>
          <w:bCs/>
          <w:sz w:val="20"/>
          <w:szCs w:val="22"/>
          <w:lang w:eastAsia="en-US"/>
        </w:rPr>
        <w:t>d</w:t>
      </w:r>
      <w:r w:rsidRPr="009429D8">
        <w:rPr>
          <w:rFonts w:ascii="Calibri" w:eastAsiaTheme="minorHAnsi" w:hAnsi="Calibri" w:cs="Calibri"/>
          <w:bCs/>
          <w:sz w:val="20"/>
          <w:szCs w:val="22"/>
          <w:lang w:eastAsia="en-US"/>
        </w:rPr>
        <w:t>écote de 5% par ETP managé pour le calcul de l'ETP d'un DA</w:t>
      </w:r>
      <w:r>
        <w:rPr>
          <w:rFonts w:ascii="Calibri" w:eastAsiaTheme="minorHAnsi" w:hAnsi="Calibri" w:cs="Calibri"/>
          <w:bCs/>
          <w:sz w:val="20"/>
          <w:szCs w:val="22"/>
          <w:lang w:eastAsia="en-US"/>
        </w:rPr>
        <w:t>,</w:t>
      </w:r>
      <w:r w:rsidRPr="009429D8">
        <w:rPr>
          <w:rFonts w:ascii="Calibri" w:eastAsiaTheme="minorHAnsi" w:hAnsi="Calibri" w:cs="Calibri"/>
          <w:bCs/>
          <w:sz w:val="20"/>
          <w:szCs w:val="22"/>
          <w:lang w:eastAsia="en-US"/>
        </w:rPr>
        <w:t xml:space="preserve"> les alternants ne sont pas pris en compte</w:t>
      </w:r>
    </w:p>
    <w:p w14:paraId="2203471D" w14:textId="6073B483" w:rsidR="009429D8" w:rsidRPr="009429D8" w:rsidRDefault="009429D8" w:rsidP="009429D8">
      <w:pPr>
        <w:pStyle w:val="Paragraphedeliste"/>
        <w:numPr>
          <w:ilvl w:val="0"/>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Les mi-temps thérapeutiques </w:t>
      </w:r>
      <w:r>
        <w:rPr>
          <w:rFonts w:ascii="Calibri" w:eastAsiaTheme="minorHAnsi" w:hAnsi="Calibri" w:cs="Calibri"/>
          <w:bCs/>
          <w:sz w:val="20"/>
          <w:szCs w:val="22"/>
          <w:lang w:eastAsia="en-US"/>
        </w:rPr>
        <w:t>sont comptabilisés pour</w:t>
      </w:r>
      <w:r w:rsidRPr="009429D8">
        <w:rPr>
          <w:rFonts w:ascii="Calibri" w:eastAsiaTheme="minorHAnsi" w:hAnsi="Calibri" w:cs="Calibri"/>
          <w:bCs/>
          <w:sz w:val="20"/>
          <w:szCs w:val="22"/>
          <w:lang w:eastAsia="en-US"/>
        </w:rPr>
        <w:t xml:space="preserve"> un taux de 50%</w:t>
      </w:r>
    </w:p>
    <w:p w14:paraId="7FCC6817" w14:textId="6A3B307C" w:rsidR="00A00902" w:rsidRPr="009429D8" w:rsidRDefault="00A00902" w:rsidP="003262E0">
      <w:pPr>
        <w:pStyle w:val="Default"/>
        <w:jc w:val="both"/>
        <w:rPr>
          <w:bCs/>
          <w:color w:val="auto"/>
          <w:sz w:val="20"/>
          <w:szCs w:val="22"/>
        </w:rPr>
      </w:pPr>
    </w:p>
    <w:p w14:paraId="5FC22760" w14:textId="77777777" w:rsidR="00C81940" w:rsidRPr="006A49C4" w:rsidRDefault="0071772B" w:rsidP="009429D8">
      <w:pPr>
        <w:pStyle w:val="Default"/>
        <w:jc w:val="both"/>
        <w:rPr>
          <w:bCs/>
          <w:color w:val="auto"/>
          <w:sz w:val="20"/>
          <w:szCs w:val="22"/>
        </w:rPr>
      </w:pPr>
      <w:r w:rsidRPr="00F17874">
        <w:rPr>
          <w:bCs/>
          <w:color w:val="auto"/>
          <w:sz w:val="20"/>
          <w:szCs w:val="22"/>
        </w:rPr>
        <w:t>Les</w:t>
      </w:r>
      <w:r w:rsidR="008316C6" w:rsidRPr="00F17874">
        <w:rPr>
          <w:bCs/>
          <w:color w:val="auto"/>
          <w:sz w:val="20"/>
          <w:szCs w:val="22"/>
        </w:rPr>
        <w:t xml:space="preserve"> objectifs de la R</w:t>
      </w:r>
      <w:r w:rsidRPr="00F17874">
        <w:rPr>
          <w:bCs/>
          <w:color w:val="auto"/>
          <w:sz w:val="20"/>
          <w:szCs w:val="22"/>
        </w:rPr>
        <w:t xml:space="preserve">égion résultent de la somme des objectifs des agences rattachées à </w:t>
      </w:r>
      <w:r w:rsidR="00096170" w:rsidRPr="00F17874">
        <w:rPr>
          <w:bCs/>
          <w:color w:val="auto"/>
          <w:sz w:val="20"/>
          <w:szCs w:val="22"/>
        </w:rPr>
        <w:t>ladite</w:t>
      </w:r>
      <w:r w:rsidRPr="00F17874">
        <w:rPr>
          <w:bCs/>
          <w:color w:val="auto"/>
          <w:sz w:val="20"/>
          <w:szCs w:val="22"/>
        </w:rPr>
        <w:t xml:space="preserve"> Région</w:t>
      </w:r>
      <w:r w:rsidR="00C81940" w:rsidRPr="00F17874">
        <w:rPr>
          <w:bCs/>
          <w:color w:val="auto"/>
          <w:sz w:val="20"/>
          <w:szCs w:val="22"/>
        </w:rPr>
        <w:t>.</w:t>
      </w:r>
    </w:p>
    <w:p w14:paraId="1FDA1604" w14:textId="4C10FD60" w:rsidR="0071772B" w:rsidRPr="006A49C4" w:rsidRDefault="0071772B">
      <w:pPr>
        <w:spacing w:after="200" w:line="276" w:lineRule="auto"/>
        <w:rPr>
          <w:rFonts w:ascii="Calibri" w:eastAsiaTheme="minorHAnsi" w:hAnsi="Calibri" w:cs="Calibri"/>
          <w:b/>
          <w:bCs/>
          <w:color w:val="C00000"/>
          <w:sz w:val="22"/>
          <w:szCs w:val="22"/>
          <w:lang w:eastAsia="en-US"/>
        </w:rPr>
      </w:pPr>
    </w:p>
    <w:p w14:paraId="0C8B4E61" w14:textId="45B1E21B" w:rsidR="000246DD" w:rsidRPr="006A49C4" w:rsidRDefault="000246DD" w:rsidP="00615AE7">
      <w:pPr>
        <w:pStyle w:val="Titre1"/>
      </w:pPr>
      <w:bookmarkStart w:id="14" w:name="_Toc101773325"/>
      <w:r w:rsidRPr="006A49C4">
        <w:t xml:space="preserve">Article 6 – Critères </w:t>
      </w:r>
      <w:r w:rsidR="00AF6FE6">
        <w:t xml:space="preserve">et </w:t>
      </w:r>
      <w:r w:rsidR="00532FF6">
        <w:t>R</w:t>
      </w:r>
      <w:r w:rsidR="00AF6FE6">
        <w:t xml:space="preserve">écompenses </w:t>
      </w:r>
      <w:r w:rsidRPr="006A49C4">
        <w:t xml:space="preserve">des </w:t>
      </w:r>
      <w:r w:rsidR="00424556">
        <w:t>Challenge</w:t>
      </w:r>
      <w:r w:rsidRPr="006A49C4">
        <w:t>s</w:t>
      </w:r>
      <w:bookmarkEnd w:id="14"/>
    </w:p>
    <w:p w14:paraId="574A982F" w14:textId="77777777" w:rsidR="009572D4" w:rsidRPr="006A49C4" w:rsidRDefault="009572D4" w:rsidP="003262E0">
      <w:pPr>
        <w:pStyle w:val="Default"/>
        <w:jc w:val="both"/>
        <w:rPr>
          <w:b/>
          <w:bCs/>
          <w:color w:val="C00000"/>
          <w:sz w:val="22"/>
          <w:szCs w:val="22"/>
        </w:rPr>
      </w:pPr>
    </w:p>
    <w:p w14:paraId="34D4C73D" w14:textId="09E58F75" w:rsidR="007A6F2C" w:rsidRDefault="00FE52FB" w:rsidP="00FE52FB">
      <w:pPr>
        <w:pStyle w:val="Default"/>
        <w:jc w:val="both"/>
        <w:rPr>
          <w:bCs/>
          <w:color w:val="auto"/>
          <w:sz w:val="20"/>
          <w:szCs w:val="22"/>
        </w:rPr>
      </w:pPr>
      <w:r w:rsidRPr="006A49C4">
        <w:rPr>
          <w:bCs/>
          <w:color w:val="auto"/>
          <w:sz w:val="20"/>
          <w:szCs w:val="22"/>
        </w:rPr>
        <w:t xml:space="preserve">Les objectifs </w:t>
      </w:r>
      <w:r w:rsidR="00A06A96">
        <w:rPr>
          <w:bCs/>
          <w:color w:val="auto"/>
          <w:sz w:val="20"/>
          <w:szCs w:val="22"/>
        </w:rPr>
        <w:t xml:space="preserve">seront </w:t>
      </w:r>
      <w:r w:rsidRPr="006A49C4">
        <w:rPr>
          <w:bCs/>
          <w:color w:val="auto"/>
          <w:sz w:val="20"/>
          <w:szCs w:val="22"/>
        </w:rPr>
        <w:t>mesuré</w:t>
      </w:r>
      <w:r w:rsidR="00A06A96">
        <w:rPr>
          <w:bCs/>
          <w:color w:val="auto"/>
          <w:sz w:val="20"/>
          <w:szCs w:val="22"/>
        </w:rPr>
        <w:t>s</w:t>
      </w:r>
      <w:r w:rsidRPr="006A49C4">
        <w:rPr>
          <w:bCs/>
          <w:color w:val="auto"/>
          <w:sz w:val="20"/>
          <w:szCs w:val="22"/>
        </w:rPr>
        <w:t xml:space="preserve"> sur la base de l’ETP </w:t>
      </w:r>
      <w:r w:rsidR="002646C1">
        <w:rPr>
          <w:bCs/>
          <w:color w:val="auto"/>
          <w:sz w:val="20"/>
          <w:szCs w:val="22"/>
        </w:rPr>
        <w:t xml:space="preserve">part variable ci-dessus </w:t>
      </w:r>
      <w:proofErr w:type="gramStart"/>
      <w:r w:rsidR="002646C1">
        <w:rPr>
          <w:bCs/>
          <w:color w:val="auto"/>
          <w:sz w:val="20"/>
          <w:szCs w:val="22"/>
        </w:rPr>
        <w:t>détaillé</w:t>
      </w:r>
      <w:proofErr w:type="gramEnd"/>
      <w:r w:rsidRPr="006A49C4">
        <w:rPr>
          <w:bCs/>
          <w:color w:val="auto"/>
          <w:sz w:val="20"/>
          <w:szCs w:val="22"/>
        </w:rPr>
        <w:t xml:space="preserve"> sur la période (source RH)</w:t>
      </w:r>
      <w:r w:rsidR="007A6F2C">
        <w:rPr>
          <w:bCs/>
          <w:color w:val="auto"/>
          <w:sz w:val="20"/>
          <w:szCs w:val="22"/>
        </w:rPr>
        <w:t>.</w:t>
      </w:r>
    </w:p>
    <w:p w14:paraId="46BD228B" w14:textId="77777777" w:rsidR="007A6F2C" w:rsidRDefault="007A6F2C" w:rsidP="00FE52FB">
      <w:pPr>
        <w:pStyle w:val="Default"/>
        <w:jc w:val="both"/>
        <w:rPr>
          <w:bCs/>
          <w:color w:val="auto"/>
          <w:sz w:val="20"/>
          <w:szCs w:val="22"/>
        </w:rPr>
      </w:pPr>
    </w:p>
    <w:p w14:paraId="3E40F320" w14:textId="7A341503" w:rsidR="007A6F2C" w:rsidRDefault="007A6F2C" w:rsidP="00FE52FB">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Pr>
          <w:rFonts w:asciiTheme="minorHAnsi" w:hAnsiTheme="minorHAnsi" w:cstheme="minorHAnsi"/>
          <w:sz w:val="20"/>
          <w:szCs w:val="22"/>
        </w:rPr>
        <w:t>9</w:t>
      </w:r>
      <w:r w:rsidRPr="006A49C4">
        <w:rPr>
          <w:rFonts w:asciiTheme="minorHAnsi" w:hAnsiTheme="minorHAnsi" w:cstheme="minorHAnsi"/>
          <w:sz w:val="20"/>
          <w:szCs w:val="22"/>
        </w:rPr>
        <w:t>.</w:t>
      </w:r>
    </w:p>
    <w:p w14:paraId="3B171574" w14:textId="77777777" w:rsidR="007A6F2C" w:rsidRDefault="007A6F2C" w:rsidP="00FE52FB">
      <w:pPr>
        <w:pStyle w:val="Default"/>
        <w:jc w:val="both"/>
        <w:rPr>
          <w:rFonts w:asciiTheme="minorHAnsi" w:hAnsiTheme="minorHAnsi" w:cstheme="minorHAnsi"/>
          <w:sz w:val="20"/>
          <w:szCs w:val="22"/>
        </w:rPr>
      </w:pPr>
    </w:p>
    <w:p w14:paraId="69F424AD" w14:textId="6EB231F5" w:rsidR="007A6F2C" w:rsidRDefault="007A6F2C" w:rsidP="007A6F2C">
      <w:pPr>
        <w:pStyle w:val="Default"/>
        <w:jc w:val="both"/>
        <w:rPr>
          <w:sz w:val="20"/>
          <w:szCs w:val="22"/>
        </w:rPr>
      </w:pPr>
      <w:r w:rsidRPr="006A49C4">
        <w:rPr>
          <w:sz w:val="20"/>
          <w:szCs w:val="22"/>
        </w:rPr>
        <w:t xml:space="preserve">Il est rappelé que les clients détenteurs ou éligibles de </w:t>
      </w:r>
      <w:r w:rsidRPr="007029E4">
        <w:rPr>
          <w:b/>
          <w:sz w:val="20"/>
          <w:szCs w:val="22"/>
        </w:rPr>
        <w:t>l’OCF</w:t>
      </w:r>
      <w:r>
        <w:rPr>
          <w:b/>
          <w:sz w:val="20"/>
          <w:szCs w:val="22"/>
        </w:rPr>
        <w:t xml:space="preserve"> </w:t>
      </w:r>
      <w:r w:rsidRPr="00064F50">
        <w:rPr>
          <w:sz w:val="20"/>
          <w:szCs w:val="22"/>
        </w:rPr>
        <w:t>ainsi que les clients détenteurs d’un compte SBB</w:t>
      </w:r>
      <w:r w:rsidRPr="006A49C4">
        <w:rPr>
          <w:sz w:val="20"/>
          <w:szCs w:val="22"/>
        </w:rPr>
        <w:t xml:space="preserve"> ne doivent faire l’objet d’aucune sollicitation commerciale pour les produits tendant à fragiliser leur situation (cf. article </w:t>
      </w:r>
      <w:r>
        <w:rPr>
          <w:sz w:val="20"/>
          <w:szCs w:val="22"/>
        </w:rPr>
        <w:t>9</w:t>
      </w:r>
      <w:r w:rsidRPr="006A49C4">
        <w:rPr>
          <w:sz w:val="20"/>
          <w:szCs w:val="22"/>
        </w:rPr>
        <w:t xml:space="preserve"> du présent </w:t>
      </w:r>
      <w:r>
        <w:rPr>
          <w:sz w:val="20"/>
          <w:szCs w:val="22"/>
        </w:rPr>
        <w:t>Challenge</w:t>
      </w:r>
      <w:r w:rsidRPr="006A49C4">
        <w:rPr>
          <w:sz w:val="20"/>
          <w:szCs w:val="22"/>
        </w:rPr>
        <w:t>).</w:t>
      </w:r>
      <w:r>
        <w:rPr>
          <w:sz w:val="20"/>
          <w:szCs w:val="22"/>
        </w:rPr>
        <w:t xml:space="preserve"> </w:t>
      </w:r>
    </w:p>
    <w:p w14:paraId="453365DC" w14:textId="77777777" w:rsidR="007A6F2C" w:rsidRDefault="007A6F2C" w:rsidP="007A6F2C">
      <w:pPr>
        <w:pStyle w:val="Default"/>
        <w:jc w:val="both"/>
        <w:rPr>
          <w:sz w:val="20"/>
          <w:szCs w:val="22"/>
        </w:rPr>
      </w:pPr>
    </w:p>
    <w:p w14:paraId="563001CC" w14:textId="3FE3D3EF" w:rsidR="007A6F2C" w:rsidRDefault="007A6F2C" w:rsidP="007A6F2C">
      <w:pPr>
        <w:pStyle w:val="Default"/>
        <w:jc w:val="both"/>
        <w:rPr>
          <w:rFonts w:asciiTheme="minorHAnsi" w:hAnsiTheme="minorHAnsi" w:cstheme="minorHAnsi"/>
          <w:color w:val="C00000"/>
          <w:sz w:val="20"/>
          <w:szCs w:val="22"/>
          <w:u w:val="single"/>
        </w:rPr>
      </w:pPr>
      <w:r>
        <w:rPr>
          <w:rFonts w:asciiTheme="minorHAnsi" w:hAnsiTheme="minorHAnsi" w:cstheme="minorHAnsi"/>
          <w:color w:val="C00000"/>
          <w:sz w:val="20"/>
          <w:szCs w:val="22"/>
          <w:u w:val="single"/>
        </w:rPr>
        <w:t xml:space="preserve">Seules les ventes pour lesquelles </w:t>
      </w:r>
      <w:r w:rsidRPr="006D5016">
        <w:rPr>
          <w:rFonts w:asciiTheme="minorHAnsi" w:hAnsiTheme="minorHAnsi" w:cstheme="minorHAnsi"/>
          <w:color w:val="C00000"/>
          <w:sz w:val="20"/>
          <w:szCs w:val="22"/>
          <w:u w:val="single"/>
        </w:rPr>
        <w:t xml:space="preserve">la double condition exclusive d’un TOP CC Vert </w:t>
      </w:r>
      <w:r w:rsidRPr="00306AD5">
        <w:rPr>
          <w:rFonts w:asciiTheme="minorHAnsi" w:hAnsiTheme="minorHAnsi" w:cstheme="minorHAnsi"/>
          <w:b/>
          <w:bCs/>
          <w:color w:val="C00000"/>
          <w:sz w:val="20"/>
          <w:szCs w:val="22"/>
          <w:u w:val="single"/>
        </w:rPr>
        <w:t>et</w:t>
      </w:r>
      <w:r w:rsidRPr="006D5016">
        <w:rPr>
          <w:rFonts w:asciiTheme="minorHAnsi" w:hAnsiTheme="minorHAnsi" w:cstheme="minorHAnsi"/>
          <w:color w:val="C00000"/>
          <w:sz w:val="20"/>
          <w:szCs w:val="22"/>
          <w:u w:val="single"/>
        </w:rPr>
        <w:t xml:space="preserve"> actualisé depuis le 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202</w:t>
      </w:r>
      <w:r w:rsidR="008325EE">
        <w:rPr>
          <w:rFonts w:asciiTheme="minorHAnsi" w:hAnsiTheme="minorHAnsi" w:cstheme="minorHAnsi"/>
          <w:color w:val="C00000"/>
          <w:sz w:val="20"/>
          <w:szCs w:val="22"/>
          <w:u w:val="single"/>
        </w:rPr>
        <w:t>1</w:t>
      </w:r>
      <w:r>
        <w:rPr>
          <w:rFonts w:asciiTheme="minorHAnsi" w:hAnsiTheme="minorHAnsi" w:cstheme="minorHAnsi"/>
          <w:color w:val="C00000"/>
          <w:sz w:val="20"/>
          <w:szCs w:val="22"/>
          <w:u w:val="single"/>
        </w:rPr>
        <w:t xml:space="preserve"> est remplie au moment de l’arrêté du Challenge seront comptabilisées.</w:t>
      </w:r>
    </w:p>
    <w:p w14:paraId="2214274A" w14:textId="77777777" w:rsidR="007A6F2C" w:rsidRDefault="007A6F2C" w:rsidP="007A6F2C">
      <w:pPr>
        <w:pStyle w:val="Default"/>
        <w:jc w:val="both"/>
        <w:rPr>
          <w:sz w:val="20"/>
          <w:szCs w:val="22"/>
        </w:rPr>
      </w:pPr>
    </w:p>
    <w:p w14:paraId="2949BB3D" w14:textId="77777777" w:rsidR="003A218E" w:rsidRPr="003A218E" w:rsidRDefault="003A218E" w:rsidP="003A218E">
      <w:pPr>
        <w:pStyle w:val="Default"/>
        <w:jc w:val="both"/>
        <w:rPr>
          <w:bCs/>
          <w:color w:val="auto"/>
          <w:sz w:val="20"/>
          <w:szCs w:val="22"/>
        </w:rPr>
      </w:pPr>
      <w:r w:rsidRPr="003A218E">
        <w:rPr>
          <w:bCs/>
          <w:color w:val="auto"/>
          <w:sz w:val="20"/>
          <w:szCs w:val="22"/>
        </w:rPr>
        <w:t xml:space="preserve">Il est précisé en outre que les clients présentant un score de vigilance LCB-FT élevé (scoré rouge) requièrent l’autorisation du SLAB pour la mise en œuvre d’un engagement de crédit d’une durée supérieure à 24 mois. </w:t>
      </w:r>
    </w:p>
    <w:p w14:paraId="0CA0D759" w14:textId="64AA1778" w:rsidR="003A218E" w:rsidRPr="003A218E" w:rsidRDefault="003A218E" w:rsidP="003A218E">
      <w:pPr>
        <w:pStyle w:val="Default"/>
        <w:jc w:val="both"/>
        <w:rPr>
          <w:bCs/>
          <w:color w:val="auto"/>
          <w:sz w:val="20"/>
          <w:szCs w:val="22"/>
        </w:rPr>
      </w:pPr>
      <w:r w:rsidRPr="003A218E">
        <w:rPr>
          <w:bCs/>
          <w:color w:val="auto"/>
          <w:sz w:val="20"/>
          <w:szCs w:val="22"/>
        </w:rPr>
        <w:t>De plus, les clients frappés d’une opposition 0B03 et assortis d’une consigne 1010 « opérations courantes autorisées – pas de création de nouveau produit / décision SLAB » requièrent un accord du SLAB en amont de tout développement de la relation commerciale.</w:t>
      </w:r>
    </w:p>
    <w:p w14:paraId="4D202377" w14:textId="1172300D" w:rsidR="007A6F2C" w:rsidRDefault="003A218E" w:rsidP="003A218E">
      <w:pPr>
        <w:pStyle w:val="Default"/>
        <w:jc w:val="both"/>
        <w:rPr>
          <w:bCs/>
          <w:color w:val="auto"/>
          <w:sz w:val="20"/>
          <w:szCs w:val="22"/>
        </w:rPr>
      </w:pPr>
      <w:r w:rsidRPr="003A218E">
        <w:rPr>
          <w:bCs/>
          <w:color w:val="auto"/>
          <w:sz w:val="20"/>
          <w:szCs w:val="22"/>
        </w:rPr>
        <w:t>Les collaborateurs qui n’auront pas obtenu les autorisations du SLAB préalablement à la souscription du produit et/ou du service (de toute nature) ou qui auront effectué la souscription malgré un refus du SLAB seront disqualifiés et ne toucheront aucun gain sur ce Challenge.</w:t>
      </w:r>
    </w:p>
    <w:p w14:paraId="63BD1EB6" w14:textId="22464693" w:rsidR="00FE52FB" w:rsidRPr="006A49C4" w:rsidRDefault="00FE52FB" w:rsidP="00FE52FB">
      <w:pPr>
        <w:pStyle w:val="Default"/>
        <w:jc w:val="both"/>
        <w:rPr>
          <w:bCs/>
          <w:color w:val="auto"/>
          <w:sz w:val="20"/>
          <w:szCs w:val="22"/>
        </w:rPr>
      </w:pPr>
    </w:p>
    <w:p w14:paraId="69500B93" w14:textId="6938504C" w:rsidR="00FE52FB" w:rsidRPr="006A49C4" w:rsidRDefault="00FE52FB" w:rsidP="003262E0">
      <w:pPr>
        <w:pStyle w:val="Default"/>
        <w:jc w:val="both"/>
        <w:rPr>
          <w:b/>
          <w:bCs/>
          <w:color w:val="C00000"/>
          <w:sz w:val="22"/>
          <w:szCs w:val="22"/>
        </w:rPr>
      </w:pPr>
      <w:r w:rsidRPr="006A49C4">
        <w:rPr>
          <w:b/>
          <w:bCs/>
          <w:color w:val="C00000"/>
          <w:sz w:val="22"/>
          <w:szCs w:val="22"/>
        </w:rPr>
        <w:t xml:space="preserve"> </w:t>
      </w:r>
    </w:p>
    <w:p w14:paraId="3ED8EFFA" w14:textId="77777777" w:rsidR="00E9251F" w:rsidRPr="006A49C4" w:rsidRDefault="00E9251F" w:rsidP="003262E0">
      <w:pPr>
        <w:pStyle w:val="Default"/>
        <w:jc w:val="both"/>
        <w:rPr>
          <w:rFonts w:asciiTheme="minorHAnsi" w:hAnsiTheme="minorHAnsi" w:cstheme="minorHAnsi"/>
          <w:b/>
          <w:bCs/>
          <w:color w:val="C00000"/>
          <w:sz w:val="22"/>
          <w:szCs w:val="22"/>
        </w:rPr>
      </w:pPr>
    </w:p>
    <w:p w14:paraId="237B210A" w14:textId="400E456D" w:rsidR="009572D4" w:rsidRDefault="008B5D63" w:rsidP="004B7DD5">
      <w:pPr>
        <w:pStyle w:val="Titre2"/>
      </w:pPr>
      <w:bookmarkStart w:id="15" w:name="_Toc101773326"/>
      <w:r w:rsidRPr="00386E8F">
        <w:lastRenderedPageBreak/>
        <w:t>Pour l</w:t>
      </w:r>
      <w:r w:rsidR="000008D7" w:rsidRPr="00386E8F">
        <w:t>e Marché Grand Public</w:t>
      </w:r>
      <w:bookmarkEnd w:id="15"/>
      <w:r w:rsidR="000008D7" w:rsidRPr="00386E8F">
        <w:t xml:space="preserve"> </w:t>
      </w:r>
    </w:p>
    <w:p w14:paraId="45AF4098" w14:textId="77777777" w:rsidR="00386E8F" w:rsidRPr="00386E8F" w:rsidRDefault="00386E8F" w:rsidP="00386E8F">
      <w:pPr>
        <w:pStyle w:val="Style2"/>
        <w:numPr>
          <w:ilvl w:val="0"/>
          <w:numId w:val="0"/>
        </w:numPr>
        <w:ind w:left="1004" w:hanging="360"/>
      </w:pPr>
    </w:p>
    <w:p w14:paraId="6F4DD764" w14:textId="4C55A7BB" w:rsidR="00AF6FE6" w:rsidRDefault="00AF6FE6" w:rsidP="009429D8">
      <w:pPr>
        <w:pStyle w:val="Default"/>
        <w:numPr>
          <w:ilvl w:val="0"/>
          <w:numId w:val="19"/>
        </w:numPr>
        <w:jc w:val="both"/>
        <w:rPr>
          <w:rFonts w:asciiTheme="minorHAnsi" w:hAnsiTheme="minorHAnsi" w:cstheme="minorHAnsi"/>
          <w:b/>
          <w:bCs/>
          <w:i/>
          <w:iCs/>
          <w:sz w:val="20"/>
          <w:szCs w:val="22"/>
        </w:rPr>
      </w:pPr>
      <w:r>
        <w:rPr>
          <w:rFonts w:asciiTheme="minorHAnsi" w:hAnsiTheme="minorHAnsi" w:cstheme="minorHAnsi"/>
          <w:b/>
          <w:bCs/>
          <w:i/>
          <w:iCs/>
          <w:sz w:val="20"/>
          <w:szCs w:val="22"/>
        </w:rPr>
        <w:t>Critères</w:t>
      </w:r>
    </w:p>
    <w:p w14:paraId="184CFECF" w14:textId="77777777" w:rsidR="00AF6FE6" w:rsidRDefault="00AF6FE6" w:rsidP="008B6CF2">
      <w:pPr>
        <w:pStyle w:val="Default"/>
        <w:ind w:left="680"/>
        <w:jc w:val="both"/>
        <w:rPr>
          <w:rFonts w:asciiTheme="minorHAnsi" w:hAnsiTheme="minorHAnsi" w:cstheme="minorHAnsi"/>
          <w:b/>
          <w:bCs/>
          <w:i/>
          <w:iCs/>
          <w:sz w:val="20"/>
          <w:szCs w:val="22"/>
        </w:rPr>
      </w:pPr>
    </w:p>
    <w:p w14:paraId="5E35589F" w14:textId="2C2B913C" w:rsidR="003D13A7" w:rsidRDefault="009572D4" w:rsidP="007266BB">
      <w:pPr>
        <w:pStyle w:val="Default"/>
        <w:ind w:left="680"/>
        <w:jc w:val="both"/>
        <w:rPr>
          <w:rFonts w:asciiTheme="minorHAnsi" w:hAnsiTheme="minorHAnsi" w:cstheme="minorHAnsi"/>
          <w:sz w:val="20"/>
          <w:szCs w:val="22"/>
        </w:rPr>
      </w:pPr>
      <w:r w:rsidRPr="006A49C4">
        <w:rPr>
          <w:rFonts w:asciiTheme="minorHAnsi" w:hAnsiTheme="minorHAnsi" w:cstheme="minorHAnsi"/>
          <w:b/>
          <w:bCs/>
          <w:i/>
          <w:iCs/>
          <w:sz w:val="20"/>
          <w:szCs w:val="22"/>
        </w:rPr>
        <w:t>Modalités d’évaluation</w:t>
      </w:r>
      <w:proofErr w:type="gramStart"/>
      <w:r w:rsidRPr="006A49C4">
        <w:rPr>
          <w:rFonts w:asciiTheme="minorHAnsi" w:hAnsiTheme="minorHAnsi" w:cstheme="minorHAnsi"/>
          <w:b/>
          <w:bCs/>
          <w:i/>
          <w:iCs/>
          <w:sz w:val="20"/>
          <w:szCs w:val="22"/>
        </w:rPr>
        <w:t>.</w:t>
      </w:r>
      <w:r w:rsidR="00F43AB0" w:rsidRPr="006A49C4">
        <w:rPr>
          <w:rFonts w:asciiTheme="minorHAnsi" w:hAnsiTheme="minorHAnsi" w:cstheme="minorHAnsi"/>
          <w:sz w:val="20"/>
          <w:szCs w:val="22"/>
        </w:rPr>
        <w:t>:</w:t>
      </w:r>
      <w:proofErr w:type="gramEnd"/>
    </w:p>
    <w:p w14:paraId="50266C72" w14:textId="1BBC9E30" w:rsidR="007266BB" w:rsidRDefault="007266BB" w:rsidP="007266BB">
      <w:pPr>
        <w:pStyle w:val="Default"/>
        <w:ind w:left="680"/>
        <w:jc w:val="both"/>
        <w:rPr>
          <w:rFonts w:asciiTheme="minorHAnsi" w:hAnsiTheme="minorHAnsi" w:cstheme="minorHAnsi"/>
          <w:b/>
          <w:bCs/>
          <w:i/>
          <w:iCs/>
          <w:sz w:val="20"/>
          <w:szCs w:val="22"/>
        </w:rPr>
      </w:pPr>
    </w:p>
    <w:p w14:paraId="3BBA7E59" w14:textId="1B89A701" w:rsidR="00EE0248" w:rsidRPr="00EE0248" w:rsidRDefault="00F62132" w:rsidP="009429D8">
      <w:pPr>
        <w:pStyle w:val="Paragraphedeliste"/>
        <w:numPr>
          <w:ilvl w:val="0"/>
          <w:numId w:val="21"/>
        </w:numPr>
        <w:jc w:val="both"/>
        <w:rPr>
          <w:rFonts w:asciiTheme="minorHAnsi" w:hAnsiTheme="minorHAnsi" w:cstheme="minorHAnsi"/>
          <w:b/>
          <w:bCs/>
          <w:sz w:val="20"/>
          <w:szCs w:val="22"/>
        </w:rPr>
      </w:pPr>
      <w:r w:rsidRPr="00EE0248">
        <w:rPr>
          <w:rFonts w:asciiTheme="minorHAnsi" w:hAnsiTheme="minorHAnsi" w:cstheme="minorHAnsi"/>
          <w:b/>
          <w:bCs/>
          <w:sz w:val="20"/>
          <w:szCs w:val="22"/>
        </w:rPr>
        <w:t>Conquête</w:t>
      </w:r>
      <w:r w:rsidR="00BF4819" w:rsidRPr="00EE0248">
        <w:rPr>
          <w:rFonts w:asciiTheme="minorHAnsi" w:hAnsiTheme="minorHAnsi" w:cstheme="minorHAnsi"/>
          <w:b/>
          <w:bCs/>
          <w:sz w:val="20"/>
          <w:szCs w:val="22"/>
        </w:rPr>
        <w:t> :</w:t>
      </w:r>
      <w:r w:rsidR="00962527" w:rsidRPr="00EE0248">
        <w:rPr>
          <w:rFonts w:asciiTheme="minorHAnsi" w:hAnsiTheme="minorHAnsi" w:cstheme="minorHAnsi"/>
          <w:b/>
          <w:bCs/>
          <w:sz w:val="20"/>
          <w:szCs w:val="22"/>
        </w:rPr>
        <w:t xml:space="preserve"> </w:t>
      </w:r>
    </w:p>
    <w:p w14:paraId="0E94DAD1" w14:textId="1C0CC54D" w:rsidR="00EE0248" w:rsidRPr="00EE0248" w:rsidRDefault="00F62132"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Nouvelles EER Part et Pro avec au moins 1 Produit</w:t>
      </w:r>
    </w:p>
    <w:p w14:paraId="2E0D68D0" w14:textId="67975D4C" w:rsidR="007266BB" w:rsidRPr="00EE0248" w:rsidRDefault="00F62132"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Forfaits Part et Pro Hors transformation </w:t>
      </w:r>
    </w:p>
    <w:p w14:paraId="45DFE6F5" w14:textId="5FF077B1" w:rsidR="007266BB" w:rsidRPr="007266BB" w:rsidRDefault="007266BB" w:rsidP="00EE0248">
      <w:pPr>
        <w:pStyle w:val="Default"/>
        <w:jc w:val="both"/>
        <w:rPr>
          <w:rFonts w:asciiTheme="minorHAnsi" w:hAnsiTheme="minorHAnsi" w:cstheme="minorHAnsi"/>
          <w:sz w:val="20"/>
          <w:szCs w:val="22"/>
        </w:rPr>
      </w:pPr>
    </w:p>
    <w:p w14:paraId="4565A8A5" w14:textId="333CC457" w:rsidR="00A82EA7" w:rsidRDefault="007266BB" w:rsidP="009429D8">
      <w:pPr>
        <w:pStyle w:val="Paragraphedeliste"/>
        <w:numPr>
          <w:ilvl w:val="0"/>
          <w:numId w:val="21"/>
        </w:numPr>
        <w:jc w:val="both"/>
        <w:rPr>
          <w:rFonts w:asciiTheme="minorHAnsi" w:hAnsiTheme="minorHAnsi" w:cstheme="minorHAnsi"/>
          <w:b/>
          <w:bCs/>
          <w:sz w:val="20"/>
          <w:szCs w:val="22"/>
        </w:rPr>
      </w:pPr>
      <w:r w:rsidRPr="00EE0248">
        <w:rPr>
          <w:rFonts w:asciiTheme="minorHAnsi" w:hAnsiTheme="minorHAnsi" w:cstheme="minorHAnsi"/>
          <w:b/>
          <w:bCs/>
          <w:sz w:val="20"/>
          <w:szCs w:val="22"/>
        </w:rPr>
        <w:t>Epargne</w:t>
      </w:r>
      <w:r w:rsidR="00BF4819" w:rsidRPr="00EE0248">
        <w:rPr>
          <w:rFonts w:asciiTheme="minorHAnsi" w:hAnsiTheme="minorHAnsi" w:cstheme="minorHAnsi"/>
          <w:b/>
          <w:bCs/>
          <w:sz w:val="20"/>
          <w:szCs w:val="22"/>
        </w:rPr>
        <w:t> :</w:t>
      </w:r>
      <w:r w:rsidR="00A82EA7" w:rsidRPr="00EE0248">
        <w:rPr>
          <w:rFonts w:asciiTheme="minorHAnsi" w:hAnsiTheme="minorHAnsi" w:cstheme="minorHAnsi"/>
          <w:b/>
          <w:bCs/>
          <w:sz w:val="20"/>
          <w:szCs w:val="22"/>
        </w:rPr>
        <w:t xml:space="preserve"> </w:t>
      </w:r>
    </w:p>
    <w:p w14:paraId="3D4516D8" w14:textId="4466CF1F" w:rsidR="00EE0248" w:rsidRPr="00EE0248" w:rsidRDefault="00EE0248"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Tous produits d'épargne </w:t>
      </w:r>
    </w:p>
    <w:p w14:paraId="56519125" w14:textId="55A1975F" w:rsidR="00EE0248" w:rsidRDefault="00EE0248"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CA Assurance-Vie</w:t>
      </w:r>
    </w:p>
    <w:p w14:paraId="3338F955" w14:textId="1C2C8909" w:rsidR="00EE0248" w:rsidRDefault="00EE0248" w:rsidP="00EE0248">
      <w:pPr>
        <w:jc w:val="both"/>
        <w:rPr>
          <w:rFonts w:asciiTheme="minorHAnsi" w:eastAsiaTheme="minorHAnsi" w:hAnsiTheme="minorHAnsi" w:cstheme="minorHAnsi"/>
          <w:color w:val="000000"/>
          <w:sz w:val="20"/>
          <w:szCs w:val="22"/>
          <w:lang w:eastAsia="en-US"/>
        </w:rPr>
      </w:pPr>
    </w:p>
    <w:p w14:paraId="7391D005" w14:textId="2AF5B83E" w:rsidR="00EE0248" w:rsidRPr="00EE0248" w:rsidRDefault="00EE0248" w:rsidP="009429D8">
      <w:pPr>
        <w:pStyle w:val="Paragraphedeliste"/>
        <w:numPr>
          <w:ilvl w:val="0"/>
          <w:numId w:val="21"/>
        </w:numPr>
        <w:jc w:val="both"/>
        <w:rPr>
          <w:rFonts w:asciiTheme="minorHAnsi" w:hAnsiTheme="minorHAnsi" w:cstheme="minorHAnsi"/>
          <w:b/>
          <w:bCs/>
          <w:sz w:val="20"/>
          <w:szCs w:val="22"/>
        </w:rPr>
      </w:pPr>
      <w:r w:rsidRPr="00EE0248">
        <w:rPr>
          <w:rFonts w:asciiTheme="minorHAnsi" w:hAnsiTheme="minorHAnsi" w:cstheme="minorHAnsi"/>
          <w:b/>
          <w:bCs/>
          <w:sz w:val="20"/>
          <w:szCs w:val="22"/>
        </w:rPr>
        <w:t>IARD / Prévoyance</w:t>
      </w:r>
    </w:p>
    <w:p w14:paraId="06AB7ED2" w14:textId="5109ECC0" w:rsidR="00EE0248" w:rsidRPr="00EE0248" w:rsidRDefault="00EE0248"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IARD-Prévoyance Part et Pro </w:t>
      </w:r>
    </w:p>
    <w:p w14:paraId="2FA9FF23" w14:textId="77777777" w:rsidR="00EE0248" w:rsidRPr="00EE0248" w:rsidRDefault="00EE0248" w:rsidP="00EE0248">
      <w:pPr>
        <w:jc w:val="both"/>
        <w:rPr>
          <w:rFonts w:asciiTheme="minorHAnsi" w:eastAsiaTheme="minorHAnsi" w:hAnsiTheme="minorHAnsi" w:cstheme="minorHAnsi"/>
          <w:color w:val="000000"/>
          <w:sz w:val="20"/>
          <w:szCs w:val="22"/>
          <w:lang w:eastAsia="en-US"/>
        </w:rPr>
      </w:pPr>
    </w:p>
    <w:p w14:paraId="27E84650" w14:textId="2B588119" w:rsidR="00EE0248" w:rsidRPr="00EE0248" w:rsidRDefault="00EE0248" w:rsidP="009429D8">
      <w:pPr>
        <w:pStyle w:val="Paragraphedeliste"/>
        <w:numPr>
          <w:ilvl w:val="0"/>
          <w:numId w:val="21"/>
        </w:numPr>
        <w:jc w:val="both"/>
        <w:rPr>
          <w:rFonts w:asciiTheme="minorHAnsi" w:hAnsiTheme="minorHAnsi" w:cstheme="minorHAnsi"/>
          <w:b/>
          <w:bCs/>
          <w:sz w:val="20"/>
          <w:szCs w:val="22"/>
        </w:rPr>
      </w:pPr>
      <w:r w:rsidRPr="00EE0248">
        <w:rPr>
          <w:rFonts w:asciiTheme="minorHAnsi" w:hAnsiTheme="minorHAnsi" w:cstheme="minorHAnsi"/>
          <w:b/>
          <w:bCs/>
          <w:sz w:val="20"/>
          <w:szCs w:val="22"/>
        </w:rPr>
        <w:t>Engagements Crédits Conso</w:t>
      </w:r>
    </w:p>
    <w:p w14:paraId="7D5D6A61" w14:textId="7FBE687F" w:rsidR="00EE0248" w:rsidRPr="00705E4C" w:rsidRDefault="00EE0248" w:rsidP="003D62B0">
      <w:pPr>
        <w:pStyle w:val="Paragraphedeliste"/>
        <w:numPr>
          <w:ilvl w:val="0"/>
          <w:numId w:val="20"/>
        </w:numPr>
        <w:jc w:val="both"/>
        <w:rPr>
          <w:rFonts w:asciiTheme="minorHAnsi" w:eastAsiaTheme="minorHAnsi" w:hAnsiTheme="minorHAnsi" w:cstheme="minorHAnsi"/>
          <w:color w:val="000000"/>
          <w:sz w:val="20"/>
          <w:szCs w:val="22"/>
          <w:lang w:eastAsia="en-US"/>
        </w:rPr>
      </w:pPr>
      <w:r w:rsidRPr="00705E4C">
        <w:rPr>
          <w:rFonts w:asciiTheme="minorHAnsi" w:eastAsiaTheme="minorHAnsi" w:hAnsiTheme="minorHAnsi" w:cstheme="minorHAnsi"/>
          <w:color w:val="000000"/>
          <w:sz w:val="20"/>
          <w:szCs w:val="22"/>
          <w:lang w:eastAsia="en-US"/>
        </w:rPr>
        <w:t xml:space="preserve">Engagement Conso </w:t>
      </w:r>
      <w:r w:rsidRPr="00705E4C">
        <w:rPr>
          <w:rFonts w:asciiTheme="minorHAnsi" w:eastAsiaTheme="minorHAnsi" w:hAnsiTheme="minorHAnsi" w:cstheme="minorHAnsi"/>
          <w:b/>
          <w:bCs/>
          <w:color w:val="000000"/>
          <w:sz w:val="20"/>
          <w:szCs w:val="22"/>
          <w:u w:val="single"/>
          <w:lang w:eastAsia="en-US"/>
        </w:rPr>
        <w:t>hors</w:t>
      </w:r>
      <w:r w:rsidRPr="00705E4C">
        <w:rPr>
          <w:rFonts w:asciiTheme="minorHAnsi" w:eastAsiaTheme="minorHAnsi" w:hAnsiTheme="minorHAnsi" w:cstheme="minorHAnsi"/>
          <w:color w:val="000000"/>
          <w:sz w:val="20"/>
          <w:szCs w:val="22"/>
          <w:lang w:eastAsia="en-US"/>
        </w:rPr>
        <w:t xml:space="preserve"> notés &gt; à 8</w:t>
      </w:r>
      <w:r w:rsidR="002646C1" w:rsidRPr="00705E4C">
        <w:rPr>
          <w:rFonts w:asciiTheme="minorHAnsi" w:eastAsiaTheme="minorHAnsi" w:hAnsiTheme="minorHAnsi" w:cstheme="minorHAnsi"/>
          <w:color w:val="000000"/>
          <w:sz w:val="20"/>
          <w:szCs w:val="22"/>
          <w:lang w:eastAsia="en-US"/>
        </w:rPr>
        <w:t xml:space="preserve">, </w:t>
      </w:r>
    </w:p>
    <w:p w14:paraId="3724C309" w14:textId="0B9FBBD7" w:rsidR="00EE0248" w:rsidRPr="008575A7" w:rsidRDefault="00C41620" w:rsidP="009429D8">
      <w:pPr>
        <w:pStyle w:val="Default"/>
        <w:numPr>
          <w:ilvl w:val="0"/>
          <w:numId w:val="19"/>
        </w:numPr>
        <w:jc w:val="both"/>
        <w:rPr>
          <w:rFonts w:asciiTheme="minorHAnsi" w:hAnsiTheme="minorHAnsi" w:cstheme="minorHAnsi"/>
          <w:b/>
          <w:bCs/>
          <w:i/>
          <w:iCs/>
          <w:sz w:val="20"/>
          <w:szCs w:val="22"/>
        </w:rPr>
      </w:pPr>
      <w:r w:rsidRPr="008575A7">
        <w:rPr>
          <w:rFonts w:asciiTheme="minorHAnsi" w:hAnsiTheme="minorHAnsi" w:cstheme="minorHAnsi"/>
          <w:b/>
          <w:bCs/>
          <w:i/>
          <w:iCs/>
          <w:sz w:val="20"/>
          <w:szCs w:val="22"/>
        </w:rPr>
        <w:t>Précisions et exclusions des critères</w:t>
      </w:r>
    </w:p>
    <w:p w14:paraId="7A9741C4" w14:textId="17C2ECC0" w:rsidR="00EE0248" w:rsidRDefault="00EE0248" w:rsidP="00EE0248">
      <w:pPr>
        <w:ind w:left="360"/>
        <w:jc w:val="both"/>
        <w:rPr>
          <w:rFonts w:asciiTheme="minorHAnsi" w:hAnsiTheme="minorHAnsi" w:cstheme="minorHAnsi"/>
          <w:sz w:val="20"/>
          <w:szCs w:val="22"/>
        </w:rPr>
      </w:pPr>
    </w:p>
    <w:p w14:paraId="2C012EA2" w14:textId="6AD65D97" w:rsidR="00EE0248" w:rsidRPr="006D5016" w:rsidRDefault="00582FCD" w:rsidP="008575A7">
      <w:pPr>
        <w:spacing w:line="276" w:lineRule="auto"/>
        <w:ind w:firstLine="680"/>
        <w:jc w:val="both"/>
        <w:rPr>
          <w:rFonts w:asciiTheme="minorHAnsi" w:eastAsiaTheme="minorHAnsi" w:hAnsiTheme="minorHAnsi" w:cstheme="minorHAnsi"/>
          <w:b/>
          <w:bCs/>
          <w:color w:val="000000"/>
          <w:sz w:val="20"/>
          <w:szCs w:val="22"/>
          <w:lang w:eastAsia="en-US"/>
        </w:rPr>
      </w:pPr>
      <w:r w:rsidRPr="006D5016">
        <w:rPr>
          <w:rFonts w:asciiTheme="minorHAnsi" w:eastAsiaTheme="minorHAnsi" w:hAnsiTheme="minorHAnsi" w:cstheme="minorHAnsi"/>
          <w:b/>
          <w:bCs/>
          <w:color w:val="000000"/>
          <w:sz w:val="20"/>
          <w:szCs w:val="22"/>
          <w:lang w:eastAsia="en-US"/>
        </w:rPr>
        <w:t>Ventes brutes Epargne</w:t>
      </w:r>
    </w:p>
    <w:p w14:paraId="0674549B" w14:textId="62D2A08A" w:rsidR="00A82EA7" w:rsidRPr="00A82EA7" w:rsidRDefault="00A82EA7" w:rsidP="008575A7">
      <w:pPr>
        <w:ind w:firstLine="502"/>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Le critère correspond à la somme :</w:t>
      </w:r>
    </w:p>
    <w:p w14:paraId="37DE7827" w14:textId="2A8DF271" w:rsidR="00A82EA7" w:rsidRPr="00A82EA7" w:rsidRDefault="00F62132"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w:t>
      </w:r>
      <w:r w:rsidR="00A82EA7" w:rsidRPr="00A82EA7">
        <w:rPr>
          <w:rFonts w:asciiTheme="minorHAnsi" w:eastAsiaTheme="minorHAnsi" w:hAnsiTheme="minorHAnsi" w:cstheme="minorHAnsi"/>
          <w:color w:val="000000"/>
          <w:sz w:val="20"/>
          <w:szCs w:val="22"/>
          <w:lang w:eastAsia="en-US"/>
        </w:rPr>
        <w:t xml:space="preserve"> Livrets, PEL, SLR, CAT ouverts cette année avec un montant à l’ouverture &gt;= 50€</w:t>
      </w:r>
    </w:p>
    <w:p w14:paraId="6CB452B2" w14:textId="234F2C31" w:rsidR="00A82EA7" w:rsidRPr="00A82EA7" w:rsidRDefault="00F62132"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w:t>
      </w:r>
      <w:r w:rsidR="00A82EA7" w:rsidRPr="00A82EA7">
        <w:rPr>
          <w:rFonts w:asciiTheme="minorHAnsi" w:eastAsiaTheme="minorHAnsi" w:hAnsiTheme="minorHAnsi" w:cstheme="minorHAnsi"/>
          <w:color w:val="000000"/>
          <w:sz w:val="20"/>
          <w:szCs w:val="22"/>
          <w:lang w:eastAsia="en-US"/>
        </w:rPr>
        <w:t xml:space="preserve"> contrats d’Assurance Vie ouverts cette année avec un montant à l’ouverture &gt;= 100€</w:t>
      </w:r>
    </w:p>
    <w:p w14:paraId="5CD57165" w14:textId="2CF42048" w:rsidR="00A82EA7" w:rsidRPr="00A82EA7" w:rsidRDefault="0029508A" w:rsidP="006D5016">
      <w:pPr>
        <w:pStyle w:val="Paragraphedeliste"/>
        <w:spacing w:line="276" w:lineRule="auto"/>
        <w:ind w:left="862"/>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 xml:space="preserve">Ils </w:t>
      </w:r>
      <w:r w:rsidR="00A67DD4" w:rsidRPr="00A82EA7">
        <w:rPr>
          <w:rFonts w:asciiTheme="minorHAnsi" w:eastAsiaTheme="minorHAnsi" w:hAnsiTheme="minorHAnsi" w:cstheme="minorHAnsi"/>
          <w:color w:val="000000"/>
          <w:sz w:val="20"/>
          <w:szCs w:val="22"/>
          <w:lang w:eastAsia="en-US"/>
        </w:rPr>
        <w:t>sont pondérés et comptent x3.</w:t>
      </w:r>
    </w:p>
    <w:p w14:paraId="036C1DEA" w14:textId="57A81497" w:rsidR="00A82EA7" w:rsidRPr="00A82EA7" w:rsidRDefault="00F62132"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w:t>
      </w:r>
      <w:r w:rsidR="00A82EA7" w:rsidRPr="00A82EA7">
        <w:rPr>
          <w:rFonts w:asciiTheme="minorHAnsi" w:eastAsiaTheme="minorHAnsi" w:hAnsiTheme="minorHAnsi" w:cstheme="minorHAnsi"/>
          <w:color w:val="000000"/>
          <w:sz w:val="20"/>
          <w:szCs w:val="22"/>
          <w:lang w:eastAsia="en-US"/>
        </w:rPr>
        <w:t xml:space="preserve"> CTO, CTPS et PEA ouverts cette année </w:t>
      </w:r>
    </w:p>
    <w:p w14:paraId="3F4A2FC8" w14:textId="2342A319" w:rsidR="007266BB" w:rsidRPr="007266BB" w:rsidRDefault="007266BB" w:rsidP="00A82EA7">
      <w:pPr>
        <w:pStyle w:val="Default"/>
        <w:ind w:left="1068"/>
        <w:jc w:val="both"/>
        <w:rPr>
          <w:rFonts w:asciiTheme="minorHAnsi" w:hAnsiTheme="minorHAnsi" w:cstheme="minorHAnsi"/>
          <w:sz w:val="20"/>
          <w:szCs w:val="22"/>
        </w:rPr>
      </w:pPr>
    </w:p>
    <w:p w14:paraId="6FE8FD64" w14:textId="3E2F3261" w:rsidR="00A82EA7" w:rsidRDefault="007266BB" w:rsidP="008575A7">
      <w:pPr>
        <w:ind w:left="502"/>
        <w:jc w:val="both"/>
      </w:pPr>
      <w:r>
        <w:rPr>
          <w:rFonts w:asciiTheme="minorHAnsi" w:hAnsiTheme="minorHAnsi" w:cstheme="minorHAnsi"/>
          <w:b/>
          <w:bCs/>
          <w:sz w:val="20"/>
          <w:szCs w:val="22"/>
        </w:rPr>
        <w:t>Chiffre d’affaires Assurance Vie</w:t>
      </w:r>
      <w:r w:rsidR="00BF4819">
        <w:rPr>
          <w:rFonts w:asciiTheme="minorHAnsi" w:hAnsiTheme="minorHAnsi" w:cstheme="minorHAnsi"/>
          <w:b/>
          <w:bCs/>
          <w:sz w:val="20"/>
          <w:szCs w:val="22"/>
        </w:rPr>
        <w:t> :</w:t>
      </w:r>
      <w:r w:rsidR="00A82EA7" w:rsidRPr="00A82EA7">
        <w:t xml:space="preserve"> </w:t>
      </w:r>
      <w:r w:rsidR="00A82EA7" w:rsidRPr="00A82EA7">
        <w:rPr>
          <w:rFonts w:asciiTheme="minorHAnsi" w:eastAsiaTheme="minorHAnsi" w:hAnsiTheme="minorHAnsi" w:cstheme="minorHAnsi"/>
          <w:color w:val="000000"/>
          <w:sz w:val="20"/>
          <w:szCs w:val="22"/>
          <w:lang w:eastAsia="en-US"/>
        </w:rPr>
        <w:t>Somme des flux créditeurs sur l’ensemble des contrats d’Assurance Vie sur l’année (y compris montant des versements réguliers). Les arbitrages sont exclus.</w:t>
      </w:r>
    </w:p>
    <w:p w14:paraId="7944FA0D" w14:textId="584DDD4A" w:rsidR="007266BB" w:rsidRPr="007266BB" w:rsidRDefault="007266BB" w:rsidP="00A82EA7">
      <w:pPr>
        <w:pStyle w:val="Default"/>
        <w:ind w:left="1068"/>
        <w:jc w:val="both"/>
        <w:rPr>
          <w:rFonts w:asciiTheme="minorHAnsi" w:hAnsiTheme="minorHAnsi" w:cstheme="minorHAnsi"/>
          <w:sz w:val="20"/>
          <w:szCs w:val="22"/>
        </w:rPr>
      </w:pPr>
    </w:p>
    <w:p w14:paraId="2B955308" w14:textId="47296BB9" w:rsidR="007266BB" w:rsidRPr="00A82EA7" w:rsidRDefault="007266BB" w:rsidP="008575A7">
      <w:pPr>
        <w:pStyle w:val="Default"/>
        <w:ind w:firstLine="502"/>
        <w:jc w:val="both"/>
        <w:rPr>
          <w:rFonts w:asciiTheme="minorHAnsi" w:hAnsiTheme="minorHAnsi" w:cstheme="minorHAnsi"/>
          <w:sz w:val="20"/>
          <w:szCs w:val="22"/>
        </w:rPr>
      </w:pPr>
      <w:r>
        <w:rPr>
          <w:rFonts w:asciiTheme="minorHAnsi" w:hAnsiTheme="minorHAnsi" w:cstheme="minorHAnsi"/>
          <w:b/>
          <w:bCs/>
          <w:sz w:val="20"/>
          <w:szCs w:val="22"/>
        </w:rPr>
        <w:t>Engagement net crédit conso</w:t>
      </w:r>
      <w:r w:rsidR="00BF4819">
        <w:rPr>
          <w:rFonts w:asciiTheme="minorHAnsi" w:hAnsiTheme="minorHAnsi" w:cstheme="minorHAnsi"/>
          <w:b/>
          <w:bCs/>
          <w:sz w:val="20"/>
          <w:szCs w:val="22"/>
        </w:rPr>
        <w:t> :</w:t>
      </w:r>
    </w:p>
    <w:p w14:paraId="1B166443" w14:textId="6A679BC2" w:rsidR="00A82EA7" w:rsidRDefault="00A82EA7" w:rsidP="008575A7">
      <w:pPr>
        <w:ind w:left="502"/>
        <w:jc w:val="both"/>
        <w:rPr>
          <w:rFonts w:asciiTheme="minorHAnsi" w:eastAsiaTheme="minorHAnsi" w:hAnsiTheme="minorHAnsi" w:cstheme="minorHAnsi"/>
          <w:color w:val="000000"/>
          <w:sz w:val="20"/>
          <w:szCs w:val="22"/>
          <w:lang w:eastAsia="en-US"/>
        </w:rPr>
      </w:pPr>
      <w:r w:rsidRPr="006D5016">
        <w:rPr>
          <w:rFonts w:asciiTheme="minorHAnsi" w:eastAsiaTheme="minorHAnsi" w:hAnsiTheme="minorHAnsi" w:cstheme="minorHAnsi"/>
          <w:color w:val="000000"/>
          <w:sz w:val="20"/>
          <w:szCs w:val="22"/>
          <w:lang w:eastAsia="en-US"/>
        </w:rPr>
        <w:t xml:space="preserve">Engagements nets crédits consommation </w:t>
      </w:r>
      <w:r w:rsidRPr="004E7D38">
        <w:rPr>
          <w:rFonts w:asciiTheme="minorHAnsi" w:eastAsiaTheme="minorHAnsi" w:hAnsiTheme="minorHAnsi" w:cstheme="minorHAnsi"/>
          <w:b/>
          <w:bCs/>
          <w:color w:val="000000"/>
          <w:sz w:val="20"/>
          <w:szCs w:val="22"/>
          <w:u w:val="single"/>
          <w:lang w:eastAsia="en-US"/>
        </w:rPr>
        <w:t>hors</w:t>
      </w:r>
      <w:r w:rsidRPr="006D5016">
        <w:rPr>
          <w:rFonts w:asciiTheme="minorHAnsi" w:eastAsiaTheme="minorHAnsi" w:hAnsiTheme="minorHAnsi" w:cstheme="minorHAnsi"/>
          <w:color w:val="000000"/>
          <w:sz w:val="20"/>
          <w:szCs w:val="22"/>
          <w:lang w:eastAsia="en-US"/>
        </w:rPr>
        <w:t xml:space="preserve"> Crédits Projets</w:t>
      </w:r>
      <w:r w:rsidR="00705E4C">
        <w:rPr>
          <w:rFonts w:asciiTheme="minorHAnsi" w:eastAsiaTheme="minorHAnsi" w:hAnsiTheme="minorHAnsi" w:cstheme="minorHAnsi"/>
          <w:color w:val="000000"/>
          <w:sz w:val="20"/>
          <w:szCs w:val="22"/>
          <w:lang w:eastAsia="en-US"/>
        </w:rPr>
        <w:t xml:space="preserve"> non débloqués</w:t>
      </w:r>
      <w:r w:rsidRPr="006D5016">
        <w:rPr>
          <w:rFonts w:asciiTheme="minorHAnsi" w:eastAsiaTheme="minorHAnsi" w:hAnsiTheme="minorHAnsi" w:cstheme="minorHAnsi"/>
          <w:color w:val="000000"/>
          <w:sz w:val="20"/>
          <w:szCs w:val="22"/>
          <w:lang w:eastAsia="en-US"/>
        </w:rPr>
        <w:t xml:space="preserve"> + versements Crédits Projets + engagements crédits renouvelables</w:t>
      </w:r>
    </w:p>
    <w:p w14:paraId="49279E84" w14:textId="77777777" w:rsidR="008575A7" w:rsidRPr="008575A7" w:rsidRDefault="008575A7" w:rsidP="008575A7">
      <w:pPr>
        <w:ind w:left="502"/>
        <w:jc w:val="both"/>
        <w:rPr>
          <w:rFonts w:asciiTheme="minorHAnsi" w:eastAsiaTheme="minorHAnsi" w:hAnsiTheme="minorHAnsi" w:cstheme="minorHAnsi"/>
          <w:color w:val="000000"/>
          <w:sz w:val="20"/>
          <w:szCs w:val="22"/>
          <w:lang w:eastAsia="en-US"/>
        </w:rPr>
      </w:pPr>
    </w:p>
    <w:p w14:paraId="569BC086" w14:textId="23A3CEDB" w:rsidR="00A82EA7" w:rsidRPr="00A82EA7" w:rsidRDefault="007266BB" w:rsidP="008575A7">
      <w:pPr>
        <w:ind w:left="502"/>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IARD et Prévoyance</w:t>
      </w:r>
      <w:r w:rsidR="00BF4819">
        <w:rPr>
          <w:rFonts w:asciiTheme="minorHAnsi" w:hAnsiTheme="minorHAnsi" w:cstheme="minorHAnsi"/>
          <w:b/>
          <w:bCs/>
          <w:sz w:val="20"/>
          <w:szCs w:val="22"/>
        </w:rPr>
        <w:t> :</w:t>
      </w:r>
      <w:r w:rsidR="00A82EA7" w:rsidRPr="00A82EA7">
        <w:t xml:space="preserve"> </w:t>
      </w:r>
      <w:r w:rsidR="00A82EA7" w:rsidRPr="00A82EA7">
        <w:rPr>
          <w:rFonts w:asciiTheme="minorHAnsi" w:eastAsiaTheme="minorHAnsi" w:hAnsiTheme="minorHAnsi" w:cstheme="minorHAnsi"/>
          <w:color w:val="000000"/>
          <w:sz w:val="20"/>
          <w:szCs w:val="22"/>
          <w:lang w:eastAsia="en-US"/>
        </w:rPr>
        <w:t>Ventes brutes IARD et Prévoyance Part et Pro avec un TOP CC VERT et actualisé depuis le 01/01/202</w:t>
      </w:r>
      <w:r w:rsidR="008325EE">
        <w:rPr>
          <w:rFonts w:asciiTheme="minorHAnsi" w:eastAsiaTheme="minorHAnsi" w:hAnsiTheme="minorHAnsi" w:cstheme="minorHAnsi"/>
          <w:color w:val="000000"/>
          <w:sz w:val="20"/>
          <w:szCs w:val="22"/>
          <w:lang w:eastAsia="en-US"/>
        </w:rPr>
        <w:t>1</w:t>
      </w:r>
      <w:r w:rsidR="006D5016">
        <w:rPr>
          <w:rFonts w:asciiTheme="minorHAnsi" w:eastAsiaTheme="minorHAnsi" w:hAnsiTheme="minorHAnsi" w:cstheme="minorHAnsi"/>
          <w:color w:val="000000"/>
          <w:sz w:val="20"/>
          <w:szCs w:val="22"/>
          <w:lang w:eastAsia="en-US"/>
        </w:rPr>
        <w:t xml:space="preserve"> </w:t>
      </w:r>
      <w:r w:rsidR="00A82EA7" w:rsidRPr="00A82EA7">
        <w:rPr>
          <w:rFonts w:asciiTheme="minorHAnsi" w:eastAsiaTheme="minorHAnsi" w:hAnsiTheme="minorHAnsi" w:cstheme="minorHAnsi"/>
          <w:color w:val="000000"/>
          <w:sz w:val="20"/>
          <w:szCs w:val="22"/>
          <w:lang w:eastAsia="en-US"/>
        </w:rPr>
        <w:t>:</w:t>
      </w:r>
    </w:p>
    <w:p w14:paraId="3035AFDE" w14:textId="5E437EA0" w:rsidR="00A82EA7" w:rsidRPr="00A82EA7" w:rsidRDefault="00A82EA7" w:rsidP="008575A7">
      <w:pPr>
        <w:ind w:left="502"/>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 xml:space="preserve">AUTO + 2 roues + MRH + Santé + GAV + </w:t>
      </w:r>
      <w:proofErr w:type="spellStart"/>
      <w:r w:rsidRPr="00A82EA7">
        <w:rPr>
          <w:rFonts w:asciiTheme="minorHAnsi" w:eastAsiaTheme="minorHAnsi" w:hAnsiTheme="minorHAnsi" w:cstheme="minorHAnsi"/>
          <w:color w:val="000000"/>
          <w:sz w:val="20"/>
          <w:szCs w:val="22"/>
          <w:lang w:eastAsia="en-US"/>
        </w:rPr>
        <w:t>Sécur’Famille</w:t>
      </w:r>
      <w:proofErr w:type="spellEnd"/>
      <w:r w:rsidRPr="00A82EA7">
        <w:rPr>
          <w:rFonts w:asciiTheme="minorHAnsi" w:eastAsiaTheme="minorHAnsi" w:hAnsiTheme="minorHAnsi" w:cstheme="minorHAnsi"/>
          <w:color w:val="000000"/>
          <w:sz w:val="20"/>
          <w:szCs w:val="22"/>
          <w:lang w:eastAsia="en-US"/>
        </w:rPr>
        <w:t xml:space="preserve"> + PJ</w:t>
      </w:r>
      <w:r w:rsidR="000C312B" w:rsidRPr="00A82EA7">
        <w:rPr>
          <w:rFonts w:asciiTheme="minorHAnsi" w:eastAsiaTheme="minorHAnsi" w:hAnsiTheme="minorHAnsi" w:cstheme="minorHAnsi"/>
          <w:color w:val="000000"/>
          <w:sz w:val="20"/>
          <w:szCs w:val="22"/>
          <w:lang w:eastAsia="en-US"/>
        </w:rPr>
        <w:t xml:space="preserve"> +</w:t>
      </w:r>
      <w:r w:rsidRPr="00A82EA7">
        <w:rPr>
          <w:rFonts w:asciiTheme="minorHAnsi" w:eastAsiaTheme="minorHAnsi" w:hAnsiTheme="minorHAnsi" w:cstheme="minorHAnsi"/>
          <w:color w:val="000000"/>
          <w:sz w:val="20"/>
          <w:szCs w:val="22"/>
          <w:lang w:eastAsia="en-US"/>
        </w:rPr>
        <w:t xml:space="preserve"> </w:t>
      </w:r>
      <w:r w:rsidR="005A7B17" w:rsidRPr="00A82EA7">
        <w:rPr>
          <w:rFonts w:asciiTheme="minorHAnsi" w:eastAsiaTheme="minorHAnsi" w:hAnsiTheme="minorHAnsi" w:cstheme="minorHAnsi"/>
          <w:color w:val="000000"/>
          <w:sz w:val="20"/>
          <w:szCs w:val="22"/>
          <w:lang w:eastAsia="en-US"/>
        </w:rPr>
        <w:t>Multirisques</w:t>
      </w:r>
      <w:r w:rsidRPr="00A82EA7">
        <w:rPr>
          <w:rFonts w:asciiTheme="minorHAnsi" w:eastAsiaTheme="minorHAnsi" w:hAnsiTheme="minorHAnsi" w:cstheme="minorHAnsi"/>
          <w:color w:val="000000"/>
          <w:sz w:val="20"/>
          <w:szCs w:val="22"/>
          <w:lang w:eastAsia="en-US"/>
        </w:rPr>
        <w:t xml:space="preserve"> Pro + Auto Pro + </w:t>
      </w:r>
      <w:r w:rsidR="000C312B" w:rsidRPr="00A82EA7">
        <w:rPr>
          <w:rFonts w:asciiTheme="minorHAnsi" w:eastAsiaTheme="minorHAnsi" w:hAnsiTheme="minorHAnsi" w:cstheme="minorHAnsi"/>
          <w:color w:val="000000"/>
          <w:sz w:val="20"/>
          <w:szCs w:val="22"/>
          <w:lang w:eastAsia="en-US"/>
        </w:rPr>
        <w:t>Box-Office</w:t>
      </w:r>
      <w:r w:rsidRPr="00A82EA7">
        <w:rPr>
          <w:rFonts w:asciiTheme="minorHAnsi" w:eastAsiaTheme="minorHAnsi" w:hAnsiTheme="minorHAnsi" w:cstheme="minorHAnsi"/>
          <w:color w:val="000000"/>
          <w:sz w:val="20"/>
          <w:szCs w:val="22"/>
          <w:lang w:eastAsia="en-US"/>
        </w:rPr>
        <w:t xml:space="preserve"> + PAP + Assurance Collective + Prévoyances PRO</w:t>
      </w:r>
    </w:p>
    <w:p w14:paraId="16A8B3AA" w14:textId="658CE5C3" w:rsidR="00A82EA7" w:rsidRPr="000C312B" w:rsidRDefault="00A82EA7" w:rsidP="008575A7">
      <w:pPr>
        <w:ind w:left="142" w:firstLine="360"/>
        <w:jc w:val="both"/>
        <w:rPr>
          <w:rFonts w:asciiTheme="minorHAnsi" w:eastAsiaTheme="minorHAnsi" w:hAnsiTheme="minorHAnsi" w:cstheme="minorHAnsi"/>
          <w:b/>
          <w:bCs/>
          <w:color w:val="000000"/>
          <w:sz w:val="20"/>
          <w:szCs w:val="22"/>
          <w:lang w:eastAsia="en-US"/>
        </w:rPr>
      </w:pPr>
      <w:r w:rsidRPr="000C312B">
        <w:rPr>
          <w:rFonts w:asciiTheme="minorHAnsi" w:eastAsiaTheme="minorHAnsi" w:hAnsiTheme="minorHAnsi" w:cstheme="minorHAnsi"/>
          <w:b/>
          <w:bCs/>
          <w:color w:val="000000"/>
          <w:sz w:val="20"/>
          <w:szCs w:val="22"/>
          <w:lang w:eastAsia="en-US"/>
        </w:rPr>
        <w:t xml:space="preserve">Les contrats </w:t>
      </w:r>
      <w:proofErr w:type="spellStart"/>
      <w:r w:rsidRPr="000C312B">
        <w:rPr>
          <w:rFonts w:asciiTheme="minorHAnsi" w:eastAsiaTheme="minorHAnsi" w:hAnsiTheme="minorHAnsi" w:cstheme="minorHAnsi"/>
          <w:b/>
          <w:bCs/>
          <w:color w:val="000000"/>
          <w:sz w:val="20"/>
          <w:szCs w:val="22"/>
          <w:lang w:eastAsia="en-US"/>
        </w:rPr>
        <w:t>Sécur’Famille</w:t>
      </w:r>
      <w:proofErr w:type="spellEnd"/>
      <w:r w:rsidRPr="000C312B">
        <w:rPr>
          <w:rFonts w:asciiTheme="minorHAnsi" w:eastAsiaTheme="minorHAnsi" w:hAnsiTheme="minorHAnsi" w:cstheme="minorHAnsi"/>
          <w:b/>
          <w:bCs/>
          <w:color w:val="000000"/>
          <w:sz w:val="20"/>
          <w:szCs w:val="22"/>
          <w:lang w:eastAsia="en-US"/>
        </w:rPr>
        <w:t xml:space="preserve"> et PJ sont pondérés</w:t>
      </w:r>
      <w:r w:rsidR="006D5016" w:rsidRPr="000C312B">
        <w:rPr>
          <w:rFonts w:asciiTheme="minorHAnsi" w:eastAsiaTheme="minorHAnsi" w:hAnsiTheme="minorHAnsi" w:cstheme="minorHAnsi"/>
          <w:b/>
          <w:bCs/>
          <w:color w:val="000000"/>
          <w:sz w:val="20"/>
          <w:szCs w:val="22"/>
          <w:lang w:eastAsia="en-US"/>
        </w:rPr>
        <w:t xml:space="preserve">, </w:t>
      </w:r>
      <w:r w:rsidRPr="000C312B">
        <w:rPr>
          <w:rFonts w:asciiTheme="minorHAnsi" w:eastAsiaTheme="minorHAnsi" w:hAnsiTheme="minorHAnsi" w:cstheme="minorHAnsi"/>
          <w:b/>
          <w:bCs/>
          <w:color w:val="000000"/>
          <w:sz w:val="20"/>
          <w:szCs w:val="22"/>
          <w:lang w:eastAsia="en-US"/>
        </w:rPr>
        <w:t xml:space="preserve">respectivement </w:t>
      </w:r>
      <w:r w:rsidR="00705E4C">
        <w:rPr>
          <w:rFonts w:asciiTheme="minorHAnsi" w:eastAsiaTheme="minorHAnsi" w:hAnsiTheme="minorHAnsi" w:cstheme="minorHAnsi"/>
          <w:b/>
          <w:bCs/>
          <w:color w:val="000000"/>
          <w:sz w:val="20"/>
          <w:szCs w:val="22"/>
          <w:lang w:eastAsia="en-US"/>
        </w:rPr>
        <w:t xml:space="preserve">à </w:t>
      </w:r>
      <w:r w:rsidRPr="000C312B">
        <w:rPr>
          <w:rFonts w:asciiTheme="minorHAnsi" w:eastAsiaTheme="minorHAnsi" w:hAnsiTheme="minorHAnsi" w:cstheme="minorHAnsi"/>
          <w:b/>
          <w:bCs/>
          <w:color w:val="000000"/>
          <w:sz w:val="20"/>
          <w:szCs w:val="22"/>
          <w:lang w:eastAsia="en-US"/>
        </w:rPr>
        <w:t>x</w:t>
      </w:r>
      <w:r w:rsidR="000C312B">
        <w:rPr>
          <w:rFonts w:asciiTheme="minorHAnsi" w:eastAsiaTheme="minorHAnsi" w:hAnsiTheme="minorHAnsi" w:cstheme="minorHAnsi"/>
          <w:b/>
          <w:bCs/>
          <w:color w:val="000000"/>
          <w:sz w:val="20"/>
          <w:szCs w:val="22"/>
          <w:lang w:eastAsia="en-US"/>
        </w:rPr>
        <w:t xml:space="preserve"> </w:t>
      </w:r>
      <w:r w:rsidRPr="000C312B">
        <w:rPr>
          <w:rFonts w:asciiTheme="minorHAnsi" w:eastAsiaTheme="minorHAnsi" w:hAnsiTheme="minorHAnsi" w:cstheme="minorHAnsi"/>
          <w:b/>
          <w:bCs/>
          <w:color w:val="000000"/>
          <w:sz w:val="20"/>
          <w:szCs w:val="22"/>
          <w:lang w:eastAsia="en-US"/>
        </w:rPr>
        <w:t>0,8 et x</w:t>
      </w:r>
      <w:r w:rsidR="000C312B">
        <w:rPr>
          <w:rFonts w:asciiTheme="minorHAnsi" w:eastAsiaTheme="minorHAnsi" w:hAnsiTheme="minorHAnsi" w:cstheme="minorHAnsi"/>
          <w:b/>
          <w:bCs/>
          <w:color w:val="000000"/>
          <w:sz w:val="20"/>
          <w:szCs w:val="22"/>
          <w:lang w:eastAsia="en-US"/>
        </w:rPr>
        <w:t xml:space="preserve"> </w:t>
      </w:r>
      <w:r w:rsidRPr="000C312B">
        <w:rPr>
          <w:rFonts w:asciiTheme="minorHAnsi" w:eastAsiaTheme="minorHAnsi" w:hAnsiTheme="minorHAnsi" w:cstheme="minorHAnsi"/>
          <w:b/>
          <w:bCs/>
          <w:color w:val="000000"/>
          <w:sz w:val="20"/>
          <w:szCs w:val="22"/>
          <w:lang w:eastAsia="en-US"/>
        </w:rPr>
        <w:t>0,3.</w:t>
      </w:r>
    </w:p>
    <w:p w14:paraId="5F3F13E7" w14:textId="77777777" w:rsidR="00E17188" w:rsidRDefault="00E17188" w:rsidP="00E17188">
      <w:pPr>
        <w:pStyle w:val="Default"/>
        <w:spacing w:line="276" w:lineRule="auto"/>
        <w:jc w:val="both"/>
        <w:rPr>
          <w:sz w:val="20"/>
          <w:szCs w:val="22"/>
        </w:rPr>
      </w:pPr>
    </w:p>
    <w:p w14:paraId="11EB7DDB" w14:textId="0BE89F39" w:rsidR="00E6002A" w:rsidRDefault="00E6002A" w:rsidP="008575A7">
      <w:pPr>
        <w:pStyle w:val="Default"/>
        <w:ind w:firstLine="502"/>
        <w:jc w:val="both"/>
        <w:rPr>
          <w:sz w:val="20"/>
          <w:szCs w:val="22"/>
        </w:rPr>
      </w:pPr>
      <w:r w:rsidRPr="006A49C4">
        <w:rPr>
          <w:sz w:val="20"/>
          <w:szCs w:val="22"/>
        </w:rPr>
        <w:t xml:space="preserve">La récompense est versée en cas d’atteinte de l’objectif </w:t>
      </w:r>
      <w:r w:rsidR="006551F2">
        <w:rPr>
          <w:sz w:val="20"/>
          <w:szCs w:val="22"/>
        </w:rPr>
        <w:t>ci-dessus</w:t>
      </w:r>
      <w:r>
        <w:rPr>
          <w:sz w:val="20"/>
          <w:szCs w:val="22"/>
        </w:rPr>
        <w:t xml:space="preserve"> détaillé</w:t>
      </w:r>
      <w:r w:rsidR="002B461E">
        <w:rPr>
          <w:sz w:val="20"/>
          <w:szCs w:val="22"/>
        </w:rPr>
        <w:t>.</w:t>
      </w:r>
    </w:p>
    <w:p w14:paraId="76311257" w14:textId="77777777" w:rsidR="00BF4819" w:rsidRPr="006A49C4" w:rsidRDefault="00BF4819" w:rsidP="00E6002A">
      <w:pPr>
        <w:pStyle w:val="Default"/>
        <w:ind w:left="851"/>
        <w:jc w:val="both"/>
        <w:rPr>
          <w:sz w:val="20"/>
          <w:szCs w:val="22"/>
        </w:rPr>
      </w:pPr>
    </w:p>
    <w:p w14:paraId="1247F47B" w14:textId="1659BE5C" w:rsidR="00E6002A" w:rsidRPr="006A49C4" w:rsidRDefault="00BF4819" w:rsidP="009429D8">
      <w:pPr>
        <w:pStyle w:val="Default"/>
        <w:numPr>
          <w:ilvl w:val="0"/>
          <w:numId w:val="19"/>
        </w:numPr>
        <w:jc w:val="both"/>
        <w:rPr>
          <w:sz w:val="20"/>
          <w:szCs w:val="22"/>
        </w:rPr>
      </w:pPr>
      <w:r w:rsidRPr="008575A7">
        <w:rPr>
          <w:rFonts w:asciiTheme="minorHAnsi" w:hAnsiTheme="minorHAnsi" w:cstheme="minorHAnsi"/>
          <w:b/>
          <w:bCs/>
          <w:i/>
          <w:iCs/>
          <w:sz w:val="20"/>
          <w:szCs w:val="22"/>
        </w:rPr>
        <w:t>Récompenses</w:t>
      </w:r>
      <w:r>
        <w:rPr>
          <w:sz w:val="20"/>
          <w:szCs w:val="22"/>
        </w:rPr>
        <w:t xml:space="preserve"> </w:t>
      </w:r>
    </w:p>
    <w:p w14:paraId="6D7AD5D1" w14:textId="77777777" w:rsidR="00E6002A" w:rsidRDefault="00E6002A" w:rsidP="00EC695A">
      <w:pPr>
        <w:pStyle w:val="Default"/>
        <w:jc w:val="both"/>
        <w:rPr>
          <w:rFonts w:asciiTheme="minorHAnsi" w:hAnsiTheme="minorHAnsi" w:cstheme="minorHAnsi"/>
          <w:sz w:val="20"/>
          <w:szCs w:val="22"/>
        </w:rPr>
      </w:pPr>
    </w:p>
    <w:p w14:paraId="1C69A98A" w14:textId="77777777" w:rsidR="00E6002A" w:rsidRPr="006A49C4" w:rsidRDefault="00E6002A" w:rsidP="00E6002A">
      <w:pPr>
        <w:pStyle w:val="Default"/>
        <w:ind w:left="851"/>
        <w:jc w:val="both"/>
        <w:rPr>
          <w:sz w:val="20"/>
          <w:szCs w:val="22"/>
        </w:rPr>
      </w:pPr>
      <w:r w:rsidRPr="006A49C4">
        <w:rPr>
          <w:sz w:val="20"/>
          <w:szCs w:val="22"/>
        </w:rPr>
        <w:t xml:space="preserve">Tous les participants, hors </w:t>
      </w:r>
      <w:r>
        <w:rPr>
          <w:sz w:val="20"/>
          <w:szCs w:val="22"/>
        </w:rPr>
        <w:t xml:space="preserve">Directeurs de Région, </w:t>
      </w:r>
      <w:r w:rsidRPr="006A49C4">
        <w:rPr>
          <w:sz w:val="20"/>
          <w:szCs w:val="22"/>
        </w:rPr>
        <w:t>Directeurs d’Agence et de Territoire, de</w:t>
      </w:r>
      <w:r>
        <w:rPr>
          <w:sz w:val="20"/>
          <w:szCs w:val="22"/>
        </w:rPr>
        <w:t>s</w:t>
      </w:r>
      <w:r w:rsidRPr="006A49C4">
        <w:rPr>
          <w:sz w:val="20"/>
          <w:szCs w:val="22"/>
        </w:rPr>
        <w:t>dite</w:t>
      </w:r>
      <w:r>
        <w:rPr>
          <w:sz w:val="20"/>
          <w:szCs w:val="22"/>
        </w:rPr>
        <w:t>s</w:t>
      </w:r>
      <w:r w:rsidRPr="006A49C4">
        <w:rPr>
          <w:sz w:val="20"/>
          <w:szCs w:val="22"/>
        </w:rPr>
        <w:t xml:space="preserve"> entité</w:t>
      </w:r>
      <w:r>
        <w:rPr>
          <w:sz w:val="20"/>
          <w:szCs w:val="22"/>
        </w:rPr>
        <w:t>s</w:t>
      </w:r>
      <w:r w:rsidRPr="006A49C4">
        <w:rPr>
          <w:sz w:val="20"/>
          <w:szCs w:val="22"/>
        </w:rPr>
        <w:t xml:space="preserve"> (</w:t>
      </w:r>
      <w:proofErr w:type="spellStart"/>
      <w:r w:rsidRPr="006A49C4">
        <w:rPr>
          <w:sz w:val="20"/>
          <w:szCs w:val="22"/>
        </w:rPr>
        <w:t>cf</w:t>
      </w:r>
      <w:proofErr w:type="spellEnd"/>
      <w:r w:rsidRPr="006A49C4">
        <w:rPr>
          <w:sz w:val="20"/>
          <w:szCs w:val="22"/>
        </w:rPr>
        <w:t xml:space="preserve"> article 4.1) sont récompensés selon une part fixe et une part variable :</w:t>
      </w:r>
    </w:p>
    <w:p w14:paraId="1C99DB4B" w14:textId="77777777" w:rsidR="00E6002A" w:rsidRPr="006A49C4" w:rsidRDefault="00E6002A" w:rsidP="00E6002A">
      <w:pPr>
        <w:pStyle w:val="Default"/>
        <w:ind w:left="851"/>
        <w:jc w:val="both"/>
        <w:rPr>
          <w:sz w:val="20"/>
          <w:szCs w:val="22"/>
        </w:rPr>
      </w:pPr>
    </w:p>
    <w:p w14:paraId="557E7CA6" w14:textId="77777777" w:rsidR="00E6002A" w:rsidRPr="00970EA3" w:rsidRDefault="00E6002A" w:rsidP="00386E8F">
      <w:pPr>
        <w:pStyle w:val="Default"/>
        <w:numPr>
          <w:ilvl w:val="0"/>
          <w:numId w:val="7"/>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14:paraId="7080D32E" w14:textId="77777777" w:rsidR="00E6002A" w:rsidRDefault="00E6002A" w:rsidP="00386E8F">
      <w:pPr>
        <w:pStyle w:val="Default"/>
        <w:numPr>
          <w:ilvl w:val="0"/>
          <w:numId w:val="12"/>
        </w:numPr>
        <w:ind w:left="1928" w:hanging="357"/>
        <w:jc w:val="both"/>
        <w:rPr>
          <w:sz w:val="20"/>
          <w:szCs w:val="22"/>
        </w:rPr>
      </w:pPr>
      <w:r>
        <w:rPr>
          <w:sz w:val="20"/>
          <w:szCs w:val="22"/>
        </w:rPr>
        <w:t>Part variable : la somme des 30 % des gains par ETP est répartie par le Directeur d’Agence, selon la contribution individuelle de chaque collaborateur, sous respect des conditions de présence effective (article 3)</w:t>
      </w:r>
    </w:p>
    <w:p w14:paraId="1932749D" w14:textId="77777777" w:rsidR="00E6002A" w:rsidRDefault="00E6002A" w:rsidP="00E6002A">
      <w:pPr>
        <w:pStyle w:val="Default"/>
        <w:ind w:left="1928"/>
        <w:jc w:val="both"/>
        <w:rPr>
          <w:sz w:val="20"/>
          <w:szCs w:val="22"/>
        </w:rPr>
      </w:pPr>
    </w:p>
    <w:p w14:paraId="3FB069E6" w14:textId="666055C6" w:rsidR="00E6002A" w:rsidRPr="00B75E95" w:rsidRDefault="00E6002A" w:rsidP="00386E8F">
      <w:pPr>
        <w:pStyle w:val="Default"/>
        <w:numPr>
          <w:ilvl w:val="0"/>
          <w:numId w:val="12"/>
        </w:numPr>
        <w:ind w:left="680" w:hanging="357"/>
        <w:jc w:val="both"/>
        <w:rPr>
          <w:rFonts w:asciiTheme="minorHAnsi" w:hAnsiTheme="minorHAnsi" w:cstheme="minorHAnsi"/>
          <w:sz w:val="20"/>
          <w:szCs w:val="22"/>
        </w:rPr>
      </w:pPr>
      <w:r w:rsidRPr="00B75E95">
        <w:rPr>
          <w:sz w:val="20"/>
          <w:szCs w:val="22"/>
        </w:rPr>
        <w:t>Les Directeurs d’Agence et de Territoire percevront 100 % du gain par ETP de présence effective de l’entité, les Directeurs de Régions ne sont pas éligibles aux gains.</w:t>
      </w:r>
    </w:p>
    <w:p w14:paraId="6DDB859A" w14:textId="18C7705D" w:rsidR="00E6002A" w:rsidRPr="006A49C4" w:rsidRDefault="004E7D38" w:rsidP="00E6002A">
      <w:pPr>
        <w:pStyle w:val="Default"/>
        <w:ind w:left="851"/>
        <w:jc w:val="both"/>
        <w:rPr>
          <w:rFonts w:asciiTheme="minorHAnsi" w:hAnsiTheme="minorHAnsi" w:cstheme="minorHAnsi"/>
          <w:sz w:val="20"/>
          <w:szCs w:val="22"/>
        </w:rPr>
      </w:pPr>
      <w:r w:rsidRPr="004E7D38">
        <w:rPr>
          <w:rFonts w:asciiTheme="minorHAnsi" w:hAnsiTheme="minorHAnsi" w:cstheme="minorHAnsi"/>
          <w:noProof/>
          <w:sz w:val="20"/>
          <w:szCs w:val="22"/>
        </w:rPr>
        <w:lastRenderedPageBreak/>
        <w:drawing>
          <wp:anchor distT="0" distB="0" distL="114300" distR="114300" simplePos="0" relativeHeight="251660288" behindDoc="0" locked="0" layoutInCell="1" allowOverlap="1" wp14:anchorId="0869E40D" wp14:editId="11B2547D">
            <wp:simplePos x="0" y="0"/>
            <wp:positionH relativeFrom="margin">
              <wp:align>right</wp:align>
            </wp:positionH>
            <wp:positionV relativeFrom="paragraph">
              <wp:posOffset>264432</wp:posOffset>
            </wp:positionV>
            <wp:extent cx="6120130" cy="2643505"/>
            <wp:effectExtent l="0" t="0" r="0" b="444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6120130" cy="2643505"/>
                    </a:xfrm>
                    <a:prstGeom prst="rect">
                      <a:avLst/>
                    </a:prstGeom>
                  </pic:spPr>
                </pic:pic>
              </a:graphicData>
            </a:graphic>
          </wp:anchor>
        </w:drawing>
      </w:r>
    </w:p>
    <w:p w14:paraId="19A1581D" w14:textId="4D76E396" w:rsidR="00E6002A" w:rsidRDefault="00E6002A" w:rsidP="00E17188">
      <w:pPr>
        <w:pStyle w:val="Default"/>
        <w:spacing w:line="276" w:lineRule="auto"/>
        <w:jc w:val="both"/>
        <w:rPr>
          <w:sz w:val="20"/>
          <w:szCs w:val="22"/>
        </w:rPr>
      </w:pPr>
    </w:p>
    <w:p w14:paraId="0E1C2238" w14:textId="412A7BC1" w:rsidR="00B63E2A" w:rsidRDefault="00B63E2A" w:rsidP="00E17188">
      <w:pPr>
        <w:pStyle w:val="Default"/>
        <w:spacing w:line="276" w:lineRule="auto"/>
        <w:jc w:val="both"/>
        <w:rPr>
          <w:sz w:val="20"/>
          <w:szCs w:val="22"/>
        </w:rPr>
      </w:pPr>
    </w:p>
    <w:p w14:paraId="15DA77BA" w14:textId="2B9FFD2A" w:rsidR="00B63E2A" w:rsidRDefault="00B63E2A" w:rsidP="00E17188">
      <w:pPr>
        <w:pStyle w:val="Default"/>
        <w:spacing w:line="276" w:lineRule="auto"/>
        <w:jc w:val="both"/>
        <w:rPr>
          <w:sz w:val="20"/>
          <w:szCs w:val="22"/>
        </w:rPr>
      </w:pPr>
    </w:p>
    <w:p w14:paraId="68BB7BEA" w14:textId="77777777" w:rsidR="00261671" w:rsidRDefault="00261671" w:rsidP="00261671">
      <w:pPr>
        <w:pStyle w:val="Titre2"/>
      </w:pPr>
      <w:bookmarkStart w:id="16" w:name="_Toc101773327"/>
      <w:r w:rsidRPr="00386E8F">
        <w:t>Pour le CRC</w:t>
      </w:r>
      <w:r>
        <w:t> :</w:t>
      </w:r>
      <w:bookmarkEnd w:id="16"/>
    </w:p>
    <w:p w14:paraId="7B8DBC9C" w14:textId="77777777" w:rsidR="00261671" w:rsidRPr="00386E8F" w:rsidRDefault="00261671" w:rsidP="00261671">
      <w:pPr>
        <w:pStyle w:val="Style2"/>
        <w:numPr>
          <w:ilvl w:val="0"/>
          <w:numId w:val="0"/>
        </w:numPr>
        <w:ind w:left="1004"/>
      </w:pPr>
    </w:p>
    <w:p w14:paraId="0789AF80" w14:textId="77777777" w:rsidR="00261671" w:rsidRPr="008704BE" w:rsidRDefault="00261671" w:rsidP="009429D8">
      <w:pPr>
        <w:pStyle w:val="Paragraphedeliste"/>
        <w:numPr>
          <w:ilvl w:val="1"/>
          <w:numId w:val="15"/>
        </w:numPr>
        <w:spacing w:after="200" w:line="276" w:lineRule="auto"/>
        <w:rPr>
          <w:rFonts w:ascii="Calibri" w:eastAsiaTheme="minorHAnsi" w:hAnsi="Calibri" w:cs="Calibri"/>
          <w:b/>
          <w:i/>
          <w:color w:val="000000"/>
          <w:sz w:val="20"/>
          <w:szCs w:val="22"/>
          <w:lang w:eastAsia="en-US"/>
        </w:rPr>
      </w:pPr>
      <w:r w:rsidRPr="008704BE">
        <w:rPr>
          <w:rFonts w:ascii="Calibri" w:eastAsiaTheme="minorHAnsi" w:hAnsi="Calibri" w:cs="Calibri"/>
          <w:b/>
          <w:i/>
          <w:color w:val="000000"/>
          <w:sz w:val="20"/>
          <w:szCs w:val="22"/>
          <w:lang w:eastAsia="en-US"/>
        </w:rPr>
        <w:t xml:space="preserve">Critères </w:t>
      </w:r>
    </w:p>
    <w:p w14:paraId="481E7AAC" w14:textId="77777777" w:rsidR="00261671" w:rsidRPr="008704BE" w:rsidRDefault="00261671" w:rsidP="00261671">
      <w:pPr>
        <w:pStyle w:val="Default"/>
        <w:ind w:left="851"/>
        <w:jc w:val="both"/>
        <w:rPr>
          <w:sz w:val="20"/>
          <w:szCs w:val="22"/>
        </w:rPr>
      </w:pPr>
      <w:r w:rsidRPr="008704BE">
        <w:rPr>
          <w:sz w:val="20"/>
          <w:szCs w:val="22"/>
        </w:rPr>
        <w:t>La récompense est versée en cas d’atteinte de l’objectif ci-dessous détaillé.</w:t>
      </w:r>
    </w:p>
    <w:p w14:paraId="5454E2AA" w14:textId="77777777" w:rsidR="00261671" w:rsidRPr="008704BE" w:rsidRDefault="00261671" w:rsidP="00261671">
      <w:pPr>
        <w:pStyle w:val="Default"/>
        <w:ind w:left="851"/>
        <w:jc w:val="both"/>
        <w:rPr>
          <w:sz w:val="20"/>
          <w:szCs w:val="22"/>
        </w:rPr>
      </w:pPr>
    </w:p>
    <w:p w14:paraId="26DEA3E5" w14:textId="77777777" w:rsidR="00261671" w:rsidRPr="008704BE" w:rsidRDefault="00261671" w:rsidP="00261671">
      <w:pPr>
        <w:pStyle w:val="Default"/>
        <w:jc w:val="both"/>
        <w:rPr>
          <w:rFonts w:asciiTheme="minorHAnsi" w:hAnsiTheme="minorHAnsi" w:cstheme="minorHAnsi"/>
          <w:sz w:val="20"/>
          <w:szCs w:val="22"/>
        </w:rPr>
      </w:pPr>
    </w:p>
    <w:p w14:paraId="464254D8" w14:textId="77777777" w:rsidR="00261671" w:rsidRPr="008704BE" w:rsidRDefault="00261671" w:rsidP="009429D8">
      <w:pPr>
        <w:pStyle w:val="Paragraphedeliste"/>
        <w:numPr>
          <w:ilvl w:val="0"/>
          <w:numId w:val="24"/>
        </w:numPr>
        <w:jc w:val="both"/>
        <w:rPr>
          <w:rFonts w:asciiTheme="minorHAnsi" w:hAnsiTheme="minorHAnsi" w:cstheme="minorHAnsi"/>
          <w:b/>
          <w:bCs/>
          <w:sz w:val="20"/>
          <w:szCs w:val="22"/>
        </w:rPr>
      </w:pPr>
      <w:r w:rsidRPr="008704BE">
        <w:rPr>
          <w:rFonts w:asciiTheme="minorHAnsi" w:hAnsiTheme="minorHAnsi" w:cstheme="minorHAnsi"/>
          <w:b/>
          <w:bCs/>
          <w:sz w:val="20"/>
          <w:szCs w:val="22"/>
        </w:rPr>
        <w:t xml:space="preserve">Epargne : </w:t>
      </w:r>
    </w:p>
    <w:p w14:paraId="79BDB556"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Abonnements sur Epargne</w:t>
      </w:r>
    </w:p>
    <w:p w14:paraId="7DE2A065"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7A304224" w14:textId="77777777" w:rsidR="00261671" w:rsidRPr="008704BE" w:rsidRDefault="00261671" w:rsidP="009429D8">
      <w:pPr>
        <w:pStyle w:val="Paragraphedeliste"/>
        <w:numPr>
          <w:ilvl w:val="0"/>
          <w:numId w:val="24"/>
        </w:numPr>
        <w:jc w:val="both"/>
        <w:rPr>
          <w:rFonts w:asciiTheme="minorHAnsi" w:hAnsiTheme="minorHAnsi" w:cstheme="minorHAnsi"/>
          <w:b/>
          <w:bCs/>
          <w:sz w:val="20"/>
          <w:szCs w:val="22"/>
        </w:rPr>
      </w:pPr>
      <w:r w:rsidRPr="008704BE">
        <w:rPr>
          <w:rFonts w:asciiTheme="minorHAnsi" w:hAnsiTheme="minorHAnsi" w:cstheme="minorHAnsi"/>
          <w:b/>
          <w:bCs/>
          <w:sz w:val="20"/>
          <w:szCs w:val="22"/>
        </w:rPr>
        <w:t>IARD :</w:t>
      </w:r>
    </w:p>
    <w:p w14:paraId="28665E3C"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Ventes finalisées Auto / MRH / 2 Roues / Santé / PJ / Assurance sur Epargne / </w:t>
      </w:r>
      <w:proofErr w:type="spellStart"/>
      <w:r w:rsidRPr="008704BE">
        <w:rPr>
          <w:rFonts w:asciiTheme="minorHAnsi" w:eastAsiaTheme="minorHAnsi" w:hAnsiTheme="minorHAnsi" w:cstheme="minorHAnsi"/>
          <w:color w:val="000000"/>
          <w:sz w:val="20"/>
          <w:szCs w:val="22"/>
          <w:lang w:eastAsia="en-US"/>
        </w:rPr>
        <w:t>Sécur'Média</w:t>
      </w:r>
      <w:proofErr w:type="spellEnd"/>
    </w:p>
    <w:p w14:paraId="7A39E0B6"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Les contrats PJ / Assurance Sur Epargne / </w:t>
      </w:r>
      <w:proofErr w:type="spellStart"/>
      <w:r w:rsidRPr="008704BE">
        <w:rPr>
          <w:rFonts w:asciiTheme="minorHAnsi" w:eastAsiaTheme="minorHAnsi" w:hAnsiTheme="minorHAnsi" w:cstheme="minorHAnsi"/>
          <w:color w:val="000000"/>
          <w:sz w:val="20"/>
          <w:szCs w:val="22"/>
          <w:lang w:eastAsia="en-US"/>
        </w:rPr>
        <w:t>Sécur'Média</w:t>
      </w:r>
      <w:proofErr w:type="spellEnd"/>
      <w:r w:rsidRPr="008704BE">
        <w:rPr>
          <w:rFonts w:asciiTheme="minorHAnsi" w:eastAsiaTheme="minorHAnsi" w:hAnsiTheme="minorHAnsi" w:cstheme="minorHAnsi"/>
          <w:color w:val="000000"/>
          <w:sz w:val="20"/>
          <w:szCs w:val="22"/>
          <w:lang w:eastAsia="en-US"/>
        </w:rPr>
        <w:t xml:space="preserve"> sont pondérés à 0,5 et les autres à 1.</w:t>
      </w:r>
    </w:p>
    <w:p w14:paraId="196E99CF"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430F5F0F" w14:textId="77777777" w:rsidR="00261671" w:rsidRPr="008704BE" w:rsidRDefault="00261671" w:rsidP="009429D8">
      <w:pPr>
        <w:pStyle w:val="Paragraphedeliste"/>
        <w:numPr>
          <w:ilvl w:val="0"/>
          <w:numId w:val="24"/>
        </w:numPr>
        <w:jc w:val="both"/>
        <w:rPr>
          <w:rFonts w:asciiTheme="minorHAnsi" w:hAnsiTheme="minorHAnsi" w:cstheme="minorHAnsi"/>
          <w:b/>
          <w:bCs/>
          <w:sz w:val="20"/>
          <w:szCs w:val="22"/>
        </w:rPr>
      </w:pPr>
      <w:r w:rsidRPr="008704BE">
        <w:rPr>
          <w:rFonts w:asciiTheme="minorHAnsi" w:hAnsiTheme="minorHAnsi" w:cstheme="minorHAnsi"/>
          <w:b/>
          <w:bCs/>
          <w:sz w:val="20"/>
          <w:szCs w:val="22"/>
        </w:rPr>
        <w:t xml:space="preserve">Prévoyance : </w:t>
      </w:r>
    </w:p>
    <w:p w14:paraId="3FBE9984"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Ventes finalisées GAV / </w:t>
      </w:r>
      <w:proofErr w:type="spellStart"/>
      <w:r w:rsidRPr="008704BE">
        <w:rPr>
          <w:rFonts w:asciiTheme="minorHAnsi" w:eastAsiaTheme="minorHAnsi" w:hAnsiTheme="minorHAnsi" w:cstheme="minorHAnsi"/>
          <w:color w:val="000000"/>
          <w:sz w:val="20"/>
          <w:szCs w:val="22"/>
          <w:lang w:eastAsia="en-US"/>
        </w:rPr>
        <w:t>Sécur'Famille</w:t>
      </w:r>
      <w:proofErr w:type="spellEnd"/>
      <w:r w:rsidRPr="008704BE">
        <w:rPr>
          <w:rFonts w:asciiTheme="minorHAnsi" w:eastAsiaTheme="minorHAnsi" w:hAnsiTheme="minorHAnsi" w:cstheme="minorHAnsi"/>
          <w:color w:val="000000"/>
          <w:sz w:val="20"/>
          <w:szCs w:val="22"/>
          <w:lang w:eastAsia="en-US"/>
        </w:rPr>
        <w:t xml:space="preserve"> / </w:t>
      </w:r>
      <w:proofErr w:type="spellStart"/>
      <w:r w:rsidRPr="008704BE">
        <w:rPr>
          <w:rFonts w:asciiTheme="minorHAnsi" w:eastAsiaTheme="minorHAnsi" w:hAnsiTheme="minorHAnsi" w:cstheme="minorHAnsi"/>
          <w:color w:val="000000"/>
          <w:sz w:val="20"/>
          <w:szCs w:val="22"/>
          <w:lang w:eastAsia="en-US"/>
        </w:rPr>
        <w:t>Sécur'Obsèques</w:t>
      </w:r>
      <w:proofErr w:type="spellEnd"/>
      <w:r w:rsidRPr="008704BE">
        <w:rPr>
          <w:rFonts w:asciiTheme="minorHAnsi" w:eastAsiaTheme="minorHAnsi" w:hAnsiTheme="minorHAnsi" w:cstheme="minorHAnsi"/>
          <w:color w:val="000000"/>
          <w:sz w:val="20"/>
          <w:szCs w:val="22"/>
          <w:lang w:eastAsia="en-US"/>
        </w:rPr>
        <w:t xml:space="preserve"> / </w:t>
      </w:r>
      <w:proofErr w:type="spellStart"/>
      <w:r w:rsidRPr="008704BE">
        <w:rPr>
          <w:rFonts w:asciiTheme="minorHAnsi" w:eastAsiaTheme="minorHAnsi" w:hAnsiTheme="minorHAnsi" w:cstheme="minorHAnsi"/>
          <w:color w:val="000000"/>
          <w:sz w:val="20"/>
          <w:szCs w:val="22"/>
          <w:lang w:eastAsia="en-US"/>
        </w:rPr>
        <w:t>Sécur'Urgences</w:t>
      </w:r>
      <w:proofErr w:type="spellEnd"/>
    </w:p>
    <w:p w14:paraId="0E143958"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Les contrats GAV sont pondérés à 4, </w:t>
      </w:r>
      <w:proofErr w:type="spellStart"/>
      <w:r w:rsidRPr="008704BE">
        <w:rPr>
          <w:rFonts w:asciiTheme="minorHAnsi" w:eastAsiaTheme="minorHAnsi" w:hAnsiTheme="minorHAnsi" w:cstheme="minorHAnsi"/>
          <w:color w:val="000000"/>
          <w:sz w:val="20"/>
          <w:szCs w:val="22"/>
          <w:lang w:eastAsia="en-US"/>
        </w:rPr>
        <w:t>Sécur'Famille</w:t>
      </w:r>
      <w:proofErr w:type="spellEnd"/>
      <w:r w:rsidRPr="008704BE">
        <w:rPr>
          <w:rFonts w:asciiTheme="minorHAnsi" w:eastAsiaTheme="minorHAnsi" w:hAnsiTheme="minorHAnsi" w:cstheme="minorHAnsi"/>
          <w:color w:val="000000"/>
          <w:sz w:val="20"/>
          <w:szCs w:val="22"/>
          <w:lang w:eastAsia="en-US"/>
        </w:rPr>
        <w:t xml:space="preserve"> à 2 et </w:t>
      </w:r>
      <w:proofErr w:type="spellStart"/>
      <w:r w:rsidRPr="008704BE">
        <w:rPr>
          <w:rFonts w:asciiTheme="minorHAnsi" w:eastAsiaTheme="minorHAnsi" w:hAnsiTheme="minorHAnsi" w:cstheme="minorHAnsi"/>
          <w:color w:val="000000"/>
          <w:sz w:val="20"/>
          <w:szCs w:val="22"/>
          <w:lang w:eastAsia="en-US"/>
        </w:rPr>
        <w:t>Sécur'Obsèques</w:t>
      </w:r>
      <w:proofErr w:type="spellEnd"/>
      <w:r w:rsidRPr="008704BE">
        <w:rPr>
          <w:rFonts w:asciiTheme="minorHAnsi" w:eastAsiaTheme="minorHAnsi" w:hAnsiTheme="minorHAnsi" w:cstheme="minorHAnsi"/>
          <w:color w:val="000000"/>
          <w:sz w:val="20"/>
          <w:szCs w:val="22"/>
          <w:lang w:eastAsia="en-US"/>
        </w:rPr>
        <w:t xml:space="preserve"> / </w:t>
      </w:r>
      <w:proofErr w:type="spellStart"/>
      <w:r w:rsidRPr="008704BE">
        <w:rPr>
          <w:rFonts w:asciiTheme="minorHAnsi" w:eastAsiaTheme="minorHAnsi" w:hAnsiTheme="minorHAnsi" w:cstheme="minorHAnsi"/>
          <w:color w:val="000000"/>
          <w:sz w:val="20"/>
          <w:szCs w:val="22"/>
          <w:lang w:eastAsia="en-US"/>
        </w:rPr>
        <w:t>Sécur'Urgences</w:t>
      </w:r>
      <w:proofErr w:type="spellEnd"/>
      <w:r w:rsidRPr="008704BE">
        <w:rPr>
          <w:rFonts w:asciiTheme="minorHAnsi" w:eastAsiaTheme="minorHAnsi" w:hAnsiTheme="minorHAnsi" w:cstheme="minorHAnsi"/>
          <w:color w:val="000000"/>
          <w:sz w:val="20"/>
          <w:szCs w:val="22"/>
          <w:lang w:eastAsia="en-US"/>
        </w:rPr>
        <w:t xml:space="preserve"> à 1.</w:t>
      </w:r>
    </w:p>
    <w:p w14:paraId="38E89706" w14:textId="77777777" w:rsidR="00261671" w:rsidRPr="008704BE" w:rsidRDefault="00261671" w:rsidP="00261671">
      <w:pPr>
        <w:pStyle w:val="Paragraphedeliste"/>
        <w:jc w:val="both"/>
        <w:rPr>
          <w:rFonts w:asciiTheme="minorHAnsi" w:eastAsiaTheme="minorHAnsi" w:hAnsiTheme="minorHAnsi" w:cstheme="minorHAnsi"/>
          <w:color w:val="000000"/>
          <w:sz w:val="20"/>
          <w:szCs w:val="22"/>
          <w:lang w:eastAsia="en-US"/>
        </w:rPr>
      </w:pPr>
    </w:p>
    <w:p w14:paraId="4DF6818B" w14:textId="77777777" w:rsidR="00261671" w:rsidRPr="008704BE" w:rsidRDefault="00261671" w:rsidP="009429D8">
      <w:pPr>
        <w:pStyle w:val="Paragraphedeliste"/>
        <w:numPr>
          <w:ilvl w:val="0"/>
          <w:numId w:val="24"/>
        </w:numPr>
        <w:jc w:val="both"/>
        <w:rPr>
          <w:rFonts w:asciiTheme="minorHAnsi" w:hAnsiTheme="minorHAnsi" w:cstheme="minorHAnsi"/>
          <w:b/>
          <w:bCs/>
          <w:sz w:val="20"/>
          <w:szCs w:val="22"/>
        </w:rPr>
      </w:pPr>
      <w:r w:rsidRPr="008704BE">
        <w:rPr>
          <w:rFonts w:asciiTheme="minorHAnsi" w:hAnsiTheme="minorHAnsi" w:cstheme="minorHAnsi"/>
          <w:b/>
          <w:bCs/>
          <w:sz w:val="20"/>
          <w:szCs w:val="22"/>
        </w:rPr>
        <w:t>Engagements Crédits Conso</w:t>
      </w:r>
    </w:p>
    <w:p w14:paraId="04D48C77" w14:textId="329773E3" w:rsidR="00261671" w:rsidRPr="008704BE" w:rsidRDefault="00261671" w:rsidP="009429D8">
      <w:pPr>
        <w:pStyle w:val="Default"/>
        <w:numPr>
          <w:ilvl w:val="0"/>
          <w:numId w:val="20"/>
        </w:numPr>
        <w:jc w:val="both"/>
        <w:rPr>
          <w:sz w:val="20"/>
          <w:szCs w:val="22"/>
        </w:rPr>
      </w:pPr>
      <w:r w:rsidRPr="008704BE">
        <w:rPr>
          <w:rFonts w:asciiTheme="minorHAnsi" w:hAnsiTheme="minorHAnsi" w:cstheme="minorHAnsi"/>
          <w:sz w:val="20"/>
          <w:szCs w:val="22"/>
        </w:rPr>
        <w:t>Engagement Conso &amp; IZICARTE (montants financés) (hors notés &gt; à 8 et Top CC Vert</w:t>
      </w:r>
      <w:r w:rsidR="00705E4C">
        <w:rPr>
          <w:rFonts w:asciiTheme="minorHAnsi" w:hAnsiTheme="minorHAnsi" w:cstheme="minorHAnsi"/>
          <w:sz w:val="20"/>
          <w:szCs w:val="22"/>
        </w:rPr>
        <w:t>, et hors projets non débloqués</w:t>
      </w:r>
      <w:r w:rsidRPr="008704BE">
        <w:rPr>
          <w:rFonts w:asciiTheme="minorHAnsi" w:hAnsiTheme="minorHAnsi" w:cstheme="minorHAnsi"/>
          <w:sz w:val="20"/>
          <w:szCs w:val="22"/>
        </w:rPr>
        <w:t>)</w:t>
      </w:r>
    </w:p>
    <w:p w14:paraId="691D51F9" w14:textId="77777777" w:rsidR="00261671" w:rsidRPr="008704BE" w:rsidRDefault="00261671" w:rsidP="009429D8">
      <w:pPr>
        <w:pStyle w:val="Default"/>
        <w:numPr>
          <w:ilvl w:val="0"/>
          <w:numId w:val="20"/>
        </w:numPr>
        <w:jc w:val="both"/>
        <w:rPr>
          <w:sz w:val="20"/>
          <w:szCs w:val="22"/>
        </w:rPr>
      </w:pPr>
      <w:r w:rsidRPr="008704BE">
        <w:rPr>
          <w:sz w:val="20"/>
          <w:szCs w:val="22"/>
        </w:rPr>
        <w:t>Crédits Immobiliers : nb de RDV qualifiés transmis en agence</w:t>
      </w:r>
    </w:p>
    <w:p w14:paraId="24DEA5C2" w14:textId="77777777" w:rsidR="00261671" w:rsidRPr="008704BE" w:rsidRDefault="00261671" w:rsidP="00261671">
      <w:pPr>
        <w:pStyle w:val="Default"/>
        <w:ind w:left="851"/>
        <w:jc w:val="both"/>
        <w:rPr>
          <w:rFonts w:asciiTheme="minorHAnsi" w:hAnsiTheme="minorHAnsi" w:cstheme="minorHAnsi"/>
          <w:sz w:val="20"/>
          <w:szCs w:val="22"/>
        </w:rPr>
      </w:pPr>
    </w:p>
    <w:p w14:paraId="0C89D753" w14:textId="77777777" w:rsidR="00261671" w:rsidRPr="008704BE" w:rsidRDefault="00261671" w:rsidP="009429D8">
      <w:pPr>
        <w:pStyle w:val="Paragraphedeliste"/>
        <w:numPr>
          <w:ilvl w:val="1"/>
          <w:numId w:val="15"/>
        </w:numPr>
        <w:spacing w:after="200" w:line="276" w:lineRule="auto"/>
        <w:rPr>
          <w:rFonts w:asciiTheme="minorHAnsi" w:hAnsiTheme="minorHAnsi" w:cstheme="minorHAnsi"/>
          <w:sz w:val="20"/>
          <w:szCs w:val="22"/>
        </w:rPr>
      </w:pPr>
      <w:r w:rsidRPr="008704BE">
        <w:rPr>
          <w:rFonts w:ascii="Calibri" w:eastAsiaTheme="minorHAnsi" w:hAnsi="Calibri" w:cs="Calibri"/>
          <w:b/>
          <w:i/>
          <w:color w:val="000000"/>
          <w:sz w:val="20"/>
          <w:szCs w:val="22"/>
          <w:lang w:eastAsia="en-US"/>
        </w:rPr>
        <w:t>Récompenses</w:t>
      </w:r>
    </w:p>
    <w:p w14:paraId="1F164872" w14:textId="484A2601" w:rsidR="00261671" w:rsidRPr="008704BE" w:rsidRDefault="00261671" w:rsidP="00261671">
      <w:pPr>
        <w:pStyle w:val="Default"/>
        <w:ind w:left="851"/>
        <w:jc w:val="both"/>
        <w:rPr>
          <w:sz w:val="20"/>
          <w:szCs w:val="22"/>
        </w:rPr>
      </w:pPr>
      <w:r w:rsidRPr="008704BE">
        <w:rPr>
          <w:sz w:val="20"/>
          <w:szCs w:val="22"/>
        </w:rPr>
        <w:t>Tous les participants, hors Directeurs de Région, Directeurs d’Agence et de Territoire, desdites entités (</w:t>
      </w:r>
      <w:r w:rsidR="0029508A" w:rsidRPr="008704BE">
        <w:rPr>
          <w:sz w:val="20"/>
          <w:szCs w:val="22"/>
        </w:rPr>
        <w:t>cf.</w:t>
      </w:r>
      <w:r w:rsidRPr="008704BE">
        <w:rPr>
          <w:sz w:val="20"/>
          <w:szCs w:val="22"/>
        </w:rPr>
        <w:t xml:space="preserve"> article 4.1) sont récompensés selon une part fixe et une part variable :</w:t>
      </w:r>
    </w:p>
    <w:p w14:paraId="34E60738" w14:textId="77777777" w:rsidR="00261671" w:rsidRPr="008704BE" w:rsidRDefault="00261671" w:rsidP="00261671">
      <w:pPr>
        <w:pStyle w:val="Default"/>
        <w:ind w:left="851"/>
        <w:jc w:val="both"/>
        <w:rPr>
          <w:sz w:val="20"/>
          <w:szCs w:val="22"/>
        </w:rPr>
      </w:pPr>
    </w:p>
    <w:p w14:paraId="77AFC5F5" w14:textId="77777777" w:rsidR="00261671" w:rsidRPr="008704BE" w:rsidRDefault="00261671" w:rsidP="00261671">
      <w:pPr>
        <w:pStyle w:val="Default"/>
        <w:numPr>
          <w:ilvl w:val="0"/>
          <w:numId w:val="7"/>
        </w:numPr>
        <w:ind w:left="1928" w:hanging="357"/>
        <w:jc w:val="both"/>
        <w:rPr>
          <w:sz w:val="20"/>
          <w:szCs w:val="22"/>
        </w:rPr>
      </w:pPr>
      <w:r w:rsidRPr="008704BE">
        <w:rPr>
          <w:sz w:val="20"/>
          <w:szCs w:val="22"/>
        </w:rPr>
        <w:t>Part fixe : 70 % des gains par ETP sont attribués de manière équivalente, quelle que soit la contribution individuelle du collaborateur, sous respect des conditions de présence effective (article 3)</w:t>
      </w:r>
    </w:p>
    <w:p w14:paraId="2D4A474F" w14:textId="77777777" w:rsidR="00261671" w:rsidRPr="008704BE" w:rsidRDefault="00261671" w:rsidP="00261671">
      <w:pPr>
        <w:pStyle w:val="Default"/>
        <w:numPr>
          <w:ilvl w:val="0"/>
          <w:numId w:val="7"/>
        </w:numPr>
        <w:ind w:left="1928" w:hanging="357"/>
        <w:jc w:val="both"/>
        <w:rPr>
          <w:sz w:val="20"/>
          <w:szCs w:val="22"/>
        </w:rPr>
      </w:pPr>
      <w:r w:rsidRPr="008704BE">
        <w:rPr>
          <w:sz w:val="20"/>
          <w:szCs w:val="22"/>
        </w:rPr>
        <w:t>Part variable : la somme des 30 % des gains par ETP est répartie par le Directeur d’Agence, selon la contribution individuelle de chaque collaborateur, sous respect des conditions de présence effective (article 3)</w:t>
      </w:r>
    </w:p>
    <w:p w14:paraId="159E6C8E" w14:textId="77777777" w:rsidR="00261671" w:rsidRPr="008704BE" w:rsidRDefault="00261671" w:rsidP="00261671">
      <w:pPr>
        <w:pStyle w:val="Default"/>
        <w:ind w:left="1928"/>
        <w:jc w:val="both"/>
        <w:rPr>
          <w:sz w:val="20"/>
          <w:szCs w:val="22"/>
        </w:rPr>
      </w:pPr>
    </w:p>
    <w:p w14:paraId="79B748AB" w14:textId="77777777" w:rsidR="00261671" w:rsidRPr="008704BE" w:rsidRDefault="00261671" w:rsidP="00261671">
      <w:pPr>
        <w:pStyle w:val="Default"/>
        <w:numPr>
          <w:ilvl w:val="0"/>
          <w:numId w:val="7"/>
        </w:numPr>
        <w:ind w:left="680" w:hanging="357"/>
        <w:jc w:val="both"/>
        <w:rPr>
          <w:rFonts w:asciiTheme="minorHAnsi" w:hAnsiTheme="minorHAnsi" w:cstheme="minorHAnsi"/>
          <w:sz w:val="20"/>
          <w:szCs w:val="22"/>
        </w:rPr>
      </w:pPr>
      <w:r w:rsidRPr="008704BE">
        <w:rPr>
          <w:sz w:val="20"/>
          <w:szCs w:val="22"/>
        </w:rPr>
        <w:lastRenderedPageBreak/>
        <w:t>Les Directeurs d’Agence et de Territoire percevront 100 % du gain par ETP de présence effective de l’entité, les Directeurs de Régions ne sont pas éligibles aux gains.</w:t>
      </w:r>
    </w:p>
    <w:p w14:paraId="076BB419" w14:textId="77777777" w:rsidR="00261671" w:rsidRPr="008704BE" w:rsidRDefault="00261671" w:rsidP="00261671">
      <w:pPr>
        <w:pStyle w:val="Paragraphedeliste"/>
        <w:rPr>
          <w:rFonts w:asciiTheme="minorHAnsi" w:hAnsiTheme="minorHAnsi" w:cstheme="minorHAnsi"/>
          <w:sz w:val="20"/>
          <w:szCs w:val="22"/>
        </w:rPr>
      </w:pPr>
    </w:p>
    <w:p w14:paraId="49E8CCD1" w14:textId="77777777" w:rsidR="00261671" w:rsidRPr="008704BE" w:rsidRDefault="00261671" w:rsidP="00261671">
      <w:pPr>
        <w:pStyle w:val="Default"/>
        <w:ind w:left="323"/>
        <w:jc w:val="both"/>
        <w:rPr>
          <w:rFonts w:asciiTheme="minorHAnsi" w:hAnsiTheme="minorHAnsi" w:cstheme="minorHAnsi"/>
          <w:sz w:val="20"/>
          <w:szCs w:val="22"/>
        </w:rPr>
      </w:pPr>
    </w:p>
    <w:p w14:paraId="03064E70" w14:textId="5FA0DB17" w:rsidR="00261671" w:rsidRPr="008704BE" w:rsidRDefault="00A324F8" w:rsidP="00261671">
      <w:pPr>
        <w:spacing w:after="200" w:line="276" w:lineRule="auto"/>
        <w:rPr>
          <w:rFonts w:asciiTheme="minorHAnsi" w:hAnsiTheme="minorHAnsi" w:cstheme="minorHAnsi"/>
          <w:b/>
          <w:bCs/>
          <w:color w:val="C00000"/>
          <w:sz w:val="22"/>
          <w:szCs w:val="22"/>
        </w:rPr>
      </w:pPr>
      <w:r w:rsidRPr="001317A7">
        <w:rPr>
          <w:noProof/>
        </w:rPr>
        <w:drawing>
          <wp:inline distT="0" distB="0" distL="0" distR="0" wp14:anchorId="5B6C343F" wp14:editId="49812B46">
            <wp:extent cx="6120130" cy="3178175"/>
            <wp:effectExtent l="0" t="0" r="0" b="317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20130" cy="3178175"/>
                    </a:xfrm>
                    <a:prstGeom prst="rect">
                      <a:avLst/>
                    </a:prstGeom>
                    <a:noFill/>
                    <a:ln>
                      <a:noFill/>
                    </a:ln>
                  </pic:spPr>
                </pic:pic>
              </a:graphicData>
            </a:graphic>
          </wp:inline>
        </w:drawing>
      </w:r>
    </w:p>
    <w:p w14:paraId="23FBD05E" w14:textId="77777777" w:rsidR="00261671" w:rsidRPr="008704BE" w:rsidRDefault="00261671" w:rsidP="00261671">
      <w:pPr>
        <w:spacing w:after="200" w:line="276" w:lineRule="auto"/>
        <w:rPr>
          <w:rFonts w:asciiTheme="minorHAnsi" w:hAnsiTheme="minorHAnsi" w:cstheme="minorHAnsi"/>
          <w:b/>
          <w:bCs/>
          <w:color w:val="C00000"/>
          <w:sz w:val="22"/>
          <w:szCs w:val="22"/>
        </w:rPr>
      </w:pPr>
    </w:p>
    <w:p w14:paraId="0E756A0A" w14:textId="77777777" w:rsidR="00261671" w:rsidRPr="008704BE" w:rsidRDefault="00261671" w:rsidP="00261671">
      <w:pPr>
        <w:spacing w:after="200" w:line="276" w:lineRule="auto"/>
        <w:rPr>
          <w:rFonts w:asciiTheme="minorHAnsi" w:hAnsiTheme="minorHAnsi" w:cstheme="minorHAnsi"/>
          <w:b/>
          <w:bCs/>
          <w:color w:val="C00000"/>
          <w:sz w:val="22"/>
          <w:szCs w:val="22"/>
        </w:rPr>
      </w:pPr>
    </w:p>
    <w:p w14:paraId="4971BB7A" w14:textId="77777777" w:rsidR="00261671" w:rsidRPr="008704BE" w:rsidRDefault="00261671" w:rsidP="00261671">
      <w:pPr>
        <w:pStyle w:val="Titre2"/>
      </w:pPr>
      <w:bookmarkStart w:id="17" w:name="_Toc101773328"/>
      <w:r w:rsidRPr="008704BE">
        <w:t xml:space="preserve">Pour l’agence du Personnel : </w:t>
      </w:r>
      <w:proofErr w:type="spellStart"/>
      <w:r w:rsidRPr="008704BE">
        <w:t>Mon@gence</w:t>
      </w:r>
      <w:bookmarkEnd w:id="17"/>
      <w:proofErr w:type="spellEnd"/>
    </w:p>
    <w:p w14:paraId="2B3219DA" w14:textId="77777777" w:rsidR="00261671" w:rsidRPr="008704BE" w:rsidRDefault="00261671" w:rsidP="00261671"/>
    <w:p w14:paraId="3C169491" w14:textId="77777777" w:rsidR="00261671" w:rsidRPr="008704BE" w:rsidRDefault="00261671" w:rsidP="009429D8">
      <w:pPr>
        <w:pStyle w:val="Default"/>
        <w:numPr>
          <w:ilvl w:val="0"/>
          <w:numId w:val="25"/>
        </w:numPr>
        <w:jc w:val="both"/>
        <w:rPr>
          <w:rFonts w:asciiTheme="minorHAnsi" w:hAnsiTheme="minorHAnsi" w:cstheme="minorHAnsi"/>
          <w:b/>
          <w:bCs/>
          <w:i/>
          <w:iCs/>
          <w:sz w:val="20"/>
          <w:szCs w:val="22"/>
        </w:rPr>
      </w:pPr>
      <w:r w:rsidRPr="008704BE">
        <w:rPr>
          <w:rFonts w:asciiTheme="minorHAnsi" w:hAnsiTheme="minorHAnsi" w:cstheme="minorHAnsi"/>
          <w:b/>
          <w:bCs/>
          <w:i/>
          <w:iCs/>
          <w:sz w:val="20"/>
          <w:szCs w:val="22"/>
        </w:rPr>
        <w:t>Critères</w:t>
      </w:r>
    </w:p>
    <w:p w14:paraId="494E4662" w14:textId="77777777" w:rsidR="00261671" w:rsidRPr="008704BE" w:rsidRDefault="00261671" w:rsidP="00261671">
      <w:pPr>
        <w:pStyle w:val="Default"/>
        <w:ind w:left="680"/>
        <w:jc w:val="both"/>
        <w:rPr>
          <w:rFonts w:asciiTheme="minorHAnsi" w:hAnsiTheme="minorHAnsi" w:cstheme="minorHAnsi"/>
          <w:b/>
          <w:bCs/>
          <w:i/>
          <w:iCs/>
          <w:sz w:val="20"/>
          <w:szCs w:val="22"/>
        </w:rPr>
      </w:pPr>
    </w:p>
    <w:p w14:paraId="5AEEF0EC" w14:textId="1A24469F" w:rsidR="00261671" w:rsidRPr="008704BE" w:rsidRDefault="00261671" w:rsidP="00261671">
      <w:pPr>
        <w:pStyle w:val="Default"/>
        <w:ind w:left="680"/>
        <w:jc w:val="both"/>
        <w:rPr>
          <w:rFonts w:asciiTheme="minorHAnsi" w:hAnsiTheme="minorHAnsi" w:cstheme="minorHAnsi"/>
          <w:sz w:val="20"/>
          <w:szCs w:val="22"/>
        </w:rPr>
      </w:pPr>
      <w:r w:rsidRPr="008704BE">
        <w:rPr>
          <w:rFonts w:asciiTheme="minorHAnsi" w:hAnsiTheme="minorHAnsi" w:cstheme="minorHAnsi"/>
          <w:b/>
          <w:bCs/>
          <w:i/>
          <w:iCs/>
          <w:sz w:val="20"/>
          <w:szCs w:val="22"/>
        </w:rPr>
        <w:t xml:space="preserve">Modalités </w:t>
      </w:r>
      <w:proofErr w:type="gramStart"/>
      <w:r w:rsidRPr="008704BE">
        <w:rPr>
          <w:rFonts w:asciiTheme="minorHAnsi" w:hAnsiTheme="minorHAnsi" w:cstheme="minorHAnsi"/>
          <w:b/>
          <w:bCs/>
          <w:i/>
          <w:iCs/>
          <w:sz w:val="20"/>
          <w:szCs w:val="22"/>
        </w:rPr>
        <w:t>d’évaluation</w:t>
      </w:r>
      <w:r w:rsidRPr="008704BE">
        <w:rPr>
          <w:rFonts w:asciiTheme="minorHAnsi" w:hAnsiTheme="minorHAnsi" w:cstheme="minorHAnsi"/>
          <w:sz w:val="20"/>
          <w:szCs w:val="22"/>
        </w:rPr>
        <w:t>:</w:t>
      </w:r>
      <w:proofErr w:type="gramEnd"/>
    </w:p>
    <w:p w14:paraId="1B9D66FA" w14:textId="77777777" w:rsidR="00261671" w:rsidRPr="008704BE" w:rsidRDefault="00261671" w:rsidP="00261671">
      <w:pPr>
        <w:pStyle w:val="Default"/>
        <w:ind w:left="680"/>
        <w:jc w:val="both"/>
        <w:rPr>
          <w:rFonts w:asciiTheme="minorHAnsi" w:hAnsiTheme="minorHAnsi" w:cstheme="minorHAnsi"/>
          <w:b/>
          <w:bCs/>
          <w:i/>
          <w:iCs/>
          <w:sz w:val="20"/>
          <w:szCs w:val="22"/>
        </w:rPr>
      </w:pPr>
    </w:p>
    <w:p w14:paraId="0084451D" w14:textId="77777777" w:rsidR="00261671" w:rsidRPr="008704BE" w:rsidRDefault="00261671" w:rsidP="009429D8">
      <w:pPr>
        <w:pStyle w:val="Paragraphedeliste"/>
        <w:numPr>
          <w:ilvl w:val="0"/>
          <w:numId w:val="26"/>
        </w:numPr>
        <w:jc w:val="both"/>
        <w:rPr>
          <w:rFonts w:asciiTheme="minorHAnsi" w:hAnsiTheme="minorHAnsi" w:cstheme="minorHAnsi"/>
          <w:b/>
          <w:bCs/>
          <w:sz w:val="20"/>
          <w:szCs w:val="22"/>
        </w:rPr>
      </w:pPr>
      <w:r w:rsidRPr="008704BE">
        <w:rPr>
          <w:rFonts w:asciiTheme="minorHAnsi" w:hAnsiTheme="minorHAnsi" w:cstheme="minorHAnsi"/>
          <w:b/>
          <w:bCs/>
          <w:sz w:val="20"/>
          <w:szCs w:val="22"/>
        </w:rPr>
        <w:t xml:space="preserve">Conquête : </w:t>
      </w:r>
    </w:p>
    <w:p w14:paraId="6D5C172A" w14:textId="4847DA99" w:rsidR="00261671" w:rsidRPr="008704BE" w:rsidRDefault="00261671" w:rsidP="009429D8">
      <w:pPr>
        <w:pStyle w:val="Default"/>
        <w:numPr>
          <w:ilvl w:val="0"/>
          <w:numId w:val="27"/>
        </w:numPr>
        <w:jc w:val="both"/>
        <w:rPr>
          <w:rFonts w:asciiTheme="minorHAnsi" w:hAnsiTheme="minorHAnsi" w:cstheme="minorHAnsi"/>
          <w:sz w:val="20"/>
          <w:szCs w:val="22"/>
        </w:rPr>
      </w:pPr>
      <w:r w:rsidRPr="008704BE">
        <w:rPr>
          <w:rFonts w:asciiTheme="minorHAnsi" w:hAnsiTheme="minorHAnsi" w:cstheme="minorHAnsi"/>
          <w:sz w:val="20"/>
          <w:szCs w:val="22"/>
        </w:rPr>
        <w:t>Ouvertures brutes de cartes bancaires HDG (si Top CC Vert et actualisé)</w:t>
      </w:r>
    </w:p>
    <w:p w14:paraId="00F197DB" w14:textId="77777777" w:rsidR="00261671" w:rsidRPr="008704BE" w:rsidRDefault="00261671" w:rsidP="00261671">
      <w:pPr>
        <w:pStyle w:val="Default"/>
        <w:ind w:left="720"/>
        <w:jc w:val="both"/>
        <w:rPr>
          <w:rFonts w:asciiTheme="minorHAnsi" w:hAnsiTheme="minorHAnsi" w:cstheme="minorHAnsi"/>
          <w:sz w:val="20"/>
          <w:szCs w:val="22"/>
        </w:rPr>
      </w:pPr>
    </w:p>
    <w:p w14:paraId="4F5B534C" w14:textId="77777777" w:rsidR="00261671" w:rsidRPr="008704BE" w:rsidRDefault="00261671" w:rsidP="009429D8">
      <w:pPr>
        <w:pStyle w:val="Paragraphedeliste"/>
        <w:numPr>
          <w:ilvl w:val="0"/>
          <w:numId w:val="26"/>
        </w:numPr>
        <w:jc w:val="both"/>
        <w:rPr>
          <w:rFonts w:asciiTheme="minorHAnsi" w:hAnsiTheme="minorHAnsi" w:cstheme="minorHAnsi"/>
          <w:b/>
          <w:bCs/>
          <w:sz w:val="20"/>
          <w:szCs w:val="22"/>
        </w:rPr>
      </w:pPr>
      <w:r w:rsidRPr="008704BE">
        <w:rPr>
          <w:rFonts w:asciiTheme="minorHAnsi" w:hAnsiTheme="minorHAnsi" w:cstheme="minorHAnsi"/>
          <w:b/>
          <w:bCs/>
          <w:sz w:val="20"/>
          <w:szCs w:val="22"/>
        </w:rPr>
        <w:t xml:space="preserve">Epargne : </w:t>
      </w:r>
    </w:p>
    <w:p w14:paraId="7D9760ED"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VB Tous produits d'épargne </w:t>
      </w:r>
    </w:p>
    <w:p w14:paraId="336E52FE"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CA Assurance-Vie</w:t>
      </w:r>
    </w:p>
    <w:p w14:paraId="2A72AD85"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0C779997" w14:textId="77777777" w:rsidR="00261671" w:rsidRPr="008704BE" w:rsidRDefault="00261671" w:rsidP="009429D8">
      <w:pPr>
        <w:pStyle w:val="Paragraphedeliste"/>
        <w:numPr>
          <w:ilvl w:val="0"/>
          <w:numId w:val="26"/>
        </w:numPr>
        <w:jc w:val="both"/>
        <w:rPr>
          <w:rFonts w:asciiTheme="minorHAnsi" w:hAnsiTheme="minorHAnsi" w:cstheme="minorHAnsi"/>
          <w:b/>
          <w:bCs/>
          <w:sz w:val="20"/>
          <w:szCs w:val="22"/>
        </w:rPr>
      </w:pPr>
      <w:r w:rsidRPr="008704BE">
        <w:rPr>
          <w:rFonts w:asciiTheme="minorHAnsi" w:hAnsiTheme="minorHAnsi" w:cstheme="minorHAnsi"/>
          <w:b/>
          <w:bCs/>
          <w:sz w:val="20"/>
          <w:szCs w:val="22"/>
        </w:rPr>
        <w:t>IARD / Prévoyance</w:t>
      </w:r>
    </w:p>
    <w:p w14:paraId="634BFA43"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VB IARD-Prévoyance Part et Pro </w:t>
      </w:r>
    </w:p>
    <w:p w14:paraId="74CCD652"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7146FCE6" w14:textId="77777777" w:rsidR="00261671" w:rsidRPr="008704BE" w:rsidRDefault="00261671" w:rsidP="009429D8">
      <w:pPr>
        <w:pStyle w:val="Paragraphedeliste"/>
        <w:numPr>
          <w:ilvl w:val="0"/>
          <w:numId w:val="26"/>
        </w:numPr>
        <w:jc w:val="both"/>
        <w:rPr>
          <w:rFonts w:asciiTheme="minorHAnsi" w:hAnsiTheme="minorHAnsi" w:cstheme="minorHAnsi"/>
          <w:b/>
          <w:bCs/>
          <w:sz w:val="20"/>
          <w:szCs w:val="22"/>
        </w:rPr>
      </w:pPr>
      <w:r w:rsidRPr="008704BE">
        <w:rPr>
          <w:rFonts w:asciiTheme="minorHAnsi" w:hAnsiTheme="minorHAnsi" w:cstheme="minorHAnsi"/>
          <w:b/>
          <w:bCs/>
          <w:sz w:val="20"/>
          <w:szCs w:val="22"/>
        </w:rPr>
        <w:t>Engagements Crédits Conso</w:t>
      </w:r>
    </w:p>
    <w:p w14:paraId="4B610029"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Engagement Conso hors notés &gt; à 8</w:t>
      </w:r>
    </w:p>
    <w:p w14:paraId="6350016E"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0F53BF51" w14:textId="77777777" w:rsidR="00261671" w:rsidRPr="008704BE" w:rsidRDefault="00261671" w:rsidP="00261671">
      <w:pPr>
        <w:ind w:left="360"/>
        <w:jc w:val="both"/>
        <w:rPr>
          <w:rFonts w:asciiTheme="minorHAnsi" w:hAnsiTheme="minorHAnsi" w:cstheme="minorHAnsi"/>
          <w:sz w:val="20"/>
          <w:szCs w:val="22"/>
        </w:rPr>
      </w:pPr>
    </w:p>
    <w:p w14:paraId="1ADF3E8D" w14:textId="77777777" w:rsidR="00261671" w:rsidRPr="008704BE" w:rsidRDefault="00261671" w:rsidP="00261671">
      <w:pPr>
        <w:spacing w:line="276" w:lineRule="auto"/>
        <w:jc w:val="both"/>
        <w:rPr>
          <w:rFonts w:asciiTheme="minorHAnsi" w:eastAsiaTheme="minorHAnsi" w:hAnsiTheme="minorHAnsi" w:cstheme="minorHAnsi"/>
          <w:b/>
          <w:bCs/>
          <w:color w:val="000000"/>
          <w:sz w:val="20"/>
          <w:szCs w:val="22"/>
          <w:lang w:eastAsia="en-US"/>
        </w:rPr>
      </w:pPr>
      <w:r w:rsidRPr="008704BE">
        <w:rPr>
          <w:rFonts w:asciiTheme="minorHAnsi" w:eastAsiaTheme="minorHAnsi" w:hAnsiTheme="minorHAnsi" w:cstheme="minorHAnsi"/>
          <w:b/>
          <w:bCs/>
          <w:color w:val="000000"/>
          <w:sz w:val="20"/>
          <w:szCs w:val="22"/>
          <w:lang w:eastAsia="en-US"/>
        </w:rPr>
        <w:t>Ventes brutes Epargne</w:t>
      </w:r>
    </w:p>
    <w:p w14:paraId="016F5C93"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Le critère correspond à la somme :</w:t>
      </w:r>
    </w:p>
    <w:p w14:paraId="283F3378" w14:textId="77777777" w:rsidR="00261671" w:rsidRPr="008704BE" w:rsidRDefault="00261671"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Des Livrets, PEL, SLR, CAT ouverts cette année avec un montant à l’ouverture &gt;= 50€</w:t>
      </w:r>
    </w:p>
    <w:p w14:paraId="1BA641B0" w14:textId="77777777" w:rsidR="00261671" w:rsidRPr="008704BE" w:rsidRDefault="00261671"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Des contrats d’Assurance Vie ouverts cette année avec un montant à l’ouverture &gt;= 100€</w:t>
      </w:r>
    </w:p>
    <w:p w14:paraId="5432B9AA" w14:textId="7CB5FF20" w:rsidR="00261671" w:rsidRPr="00306AD5" w:rsidRDefault="00A67DD4" w:rsidP="00306AD5">
      <w:pPr>
        <w:pStyle w:val="Paragraphedeliste"/>
        <w:ind w:left="862"/>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 xml:space="preserve">Ils </w:t>
      </w:r>
      <w:r w:rsidRPr="00A67DD4">
        <w:rPr>
          <w:rFonts w:asciiTheme="minorHAnsi" w:eastAsiaTheme="minorHAnsi" w:hAnsiTheme="minorHAnsi" w:cstheme="minorHAnsi"/>
          <w:color w:val="000000"/>
          <w:sz w:val="20"/>
          <w:szCs w:val="22"/>
          <w:lang w:eastAsia="en-US"/>
        </w:rPr>
        <w:t>sont pondérés et comptent x3.</w:t>
      </w:r>
    </w:p>
    <w:p w14:paraId="3909A435" w14:textId="1C91BC7D" w:rsidR="00261671" w:rsidRPr="008704BE" w:rsidRDefault="00261671"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Des CTO, CTPS et PEA ouverts cette année </w:t>
      </w:r>
    </w:p>
    <w:p w14:paraId="4BAABEC7" w14:textId="77777777" w:rsidR="00261671" w:rsidRPr="008704BE" w:rsidRDefault="00261671" w:rsidP="00261671">
      <w:pPr>
        <w:pStyle w:val="Default"/>
        <w:ind w:left="1068"/>
        <w:jc w:val="both"/>
        <w:rPr>
          <w:rFonts w:asciiTheme="minorHAnsi" w:hAnsiTheme="minorHAnsi" w:cstheme="minorHAnsi"/>
          <w:sz w:val="20"/>
          <w:szCs w:val="22"/>
        </w:rPr>
      </w:pPr>
    </w:p>
    <w:p w14:paraId="7065AC5C" w14:textId="77777777" w:rsidR="00261671" w:rsidRPr="008704BE" w:rsidRDefault="00261671" w:rsidP="00261671">
      <w:pPr>
        <w:jc w:val="both"/>
      </w:pPr>
      <w:r w:rsidRPr="008704BE">
        <w:rPr>
          <w:rFonts w:asciiTheme="minorHAnsi" w:hAnsiTheme="minorHAnsi" w:cstheme="minorHAnsi"/>
          <w:b/>
          <w:bCs/>
          <w:sz w:val="20"/>
          <w:szCs w:val="22"/>
        </w:rPr>
        <w:lastRenderedPageBreak/>
        <w:t>Chiffre d’affaires Assurance Vie :</w:t>
      </w:r>
      <w:r w:rsidRPr="008704BE">
        <w:t xml:space="preserve"> </w:t>
      </w:r>
      <w:r w:rsidRPr="008704BE">
        <w:rPr>
          <w:rFonts w:asciiTheme="minorHAnsi" w:eastAsiaTheme="minorHAnsi" w:hAnsiTheme="minorHAnsi" w:cstheme="minorHAnsi"/>
          <w:color w:val="000000"/>
          <w:sz w:val="20"/>
          <w:szCs w:val="22"/>
          <w:lang w:eastAsia="en-US"/>
        </w:rPr>
        <w:t>Somme des flux créditeurs sur l’ensemble des contrats d’Assurance Vie sur l’année (y compris montant des versements réguliers). Les arbitrages sont exclus.</w:t>
      </w:r>
    </w:p>
    <w:p w14:paraId="07923DFC" w14:textId="77777777" w:rsidR="00261671" w:rsidRPr="008704BE" w:rsidRDefault="00261671" w:rsidP="00261671">
      <w:pPr>
        <w:pStyle w:val="Default"/>
        <w:ind w:left="1068"/>
        <w:jc w:val="both"/>
        <w:rPr>
          <w:rFonts w:asciiTheme="minorHAnsi" w:hAnsiTheme="minorHAnsi" w:cstheme="minorHAnsi"/>
          <w:sz w:val="20"/>
          <w:szCs w:val="22"/>
        </w:rPr>
      </w:pPr>
    </w:p>
    <w:p w14:paraId="1060AA11" w14:textId="77777777" w:rsidR="00261671" w:rsidRPr="008704BE" w:rsidRDefault="00261671" w:rsidP="00261671">
      <w:pPr>
        <w:pStyle w:val="Default"/>
        <w:jc w:val="both"/>
        <w:rPr>
          <w:rFonts w:asciiTheme="minorHAnsi" w:hAnsiTheme="minorHAnsi" w:cstheme="minorHAnsi"/>
          <w:sz w:val="20"/>
          <w:szCs w:val="22"/>
        </w:rPr>
      </w:pPr>
      <w:r w:rsidRPr="008704BE">
        <w:rPr>
          <w:rFonts w:asciiTheme="minorHAnsi" w:hAnsiTheme="minorHAnsi" w:cstheme="minorHAnsi"/>
          <w:b/>
          <w:bCs/>
          <w:sz w:val="20"/>
          <w:szCs w:val="22"/>
        </w:rPr>
        <w:t>Engagement net crédit conso :</w:t>
      </w:r>
    </w:p>
    <w:p w14:paraId="67690685" w14:textId="58F63AB2" w:rsidR="00261671" w:rsidRPr="008704BE" w:rsidRDefault="00261671" w:rsidP="00261671">
      <w:pPr>
        <w:jc w:val="both"/>
      </w:pPr>
      <w:r w:rsidRPr="008704BE">
        <w:rPr>
          <w:rFonts w:asciiTheme="minorHAnsi" w:eastAsiaTheme="minorHAnsi" w:hAnsiTheme="minorHAnsi" w:cstheme="minorHAnsi"/>
          <w:color w:val="000000"/>
          <w:sz w:val="20"/>
          <w:szCs w:val="22"/>
          <w:lang w:eastAsia="en-US"/>
        </w:rPr>
        <w:t>Engagements nets crédits consommation hors Crédits Projets</w:t>
      </w:r>
      <w:r w:rsidR="00705E4C">
        <w:rPr>
          <w:rFonts w:asciiTheme="minorHAnsi" w:eastAsiaTheme="minorHAnsi" w:hAnsiTheme="minorHAnsi" w:cstheme="minorHAnsi"/>
          <w:color w:val="000000"/>
          <w:sz w:val="20"/>
          <w:szCs w:val="22"/>
          <w:lang w:eastAsia="en-US"/>
        </w:rPr>
        <w:t xml:space="preserve"> non débloqués</w:t>
      </w:r>
      <w:r w:rsidRPr="008704BE">
        <w:rPr>
          <w:rFonts w:asciiTheme="minorHAnsi" w:eastAsiaTheme="minorHAnsi" w:hAnsiTheme="minorHAnsi" w:cstheme="minorHAnsi"/>
          <w:color w:val="000000"/>
          <w:sz w:val="20"/>
          <w:szCs w:val="22"/>
          <w:lang w:eastAsia="en-US"/>
        </w:rPr>
        <w:t xml:space="preserve"> + versements Crédits Projets + engagements crédits renouvelables.</w:t>
      </w:r>
    </w:p>
    <w:p w14:paraId="432C0CEF" w14:textId="77777777" w:rsidR="00261671" w:rsidRPr="008704BE" w:rsidRDefault="00261671" w:rsidP="00261671">
      <w:pPr>
        <w:pStyle w:val="Default"/>
        <w:ind w:left="1068"/>
        <w:jc w:val="both"/>
        <w:rPr>
          <w:rFonts w:asciiTheme="minorHAnsi" w:hAnsiTheme="minorHAnsi" w:cstheme="minorHAnsi"/>
          <w:sz w:val="20"/>
          <w:szCs w:val="22"/>
        </w:rPr>
      </w:pPr>
    </w:p>
    <w:p w14:paraId="0BF906E4" w14:textId="77777777" w:rsidR="00261671" w:rsidRPr="008704BE" w:rsidRDefault="00261671" w:rsidP="00261671">
      <w:pPr>
        <w:jc w:val="both"/>
      </w:pPr>
      <w:r w:rsidRPr="008704BE">
        <w:rPr>
          <w:rFonts w:asciiTheme="minorHAnsi" w:hAnsiTheme="minorHAnsi" w:cstheme="minorHAnsi"/>
          <w:b/>
          <w:bCs/>
          <w:sz w:val="20"/>
          <w:szCs w:val="22"/>
        </w:rPr>
        <w:t>IARD et Prévoyance :</w:t>
      </w:r>
      <w:r w:rsidRPr="008704BE">
        <w:t xml:space="preserve"> </w:t>
      </w:r>
    </w:p>
    <w:p w14:paraId="6B8A190A" w14:textId="6C2BD0DB" w:rsidR="00261671" w:rsidRPr="008704BE" w:rsidRDefault="00261671" w:rsidP="00261671">
      <w:p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Ventes brutes IARD et Prévoyance Part et Pro avec un TOP CC VERT et actualisé depuis le 01/01/202</w:t>
      </w:r>
      <w:r w:rsidR="008325EE">
        <w:rPr>
          <w:rFonts w:asciiTheme="minorHAnsi" w:eastAsiaTheme="minorHAnsi" w:hAnsiTheme="minorHAnsi" w:cstheme="minorHAnsi"/>
          <w:color w:val="000000"/>
          <w:sz w:val="20"/>
          <w:szCs w:val="22"/>
          <w:lang w:eastAsia="en-US"/>
        </w:rPr>
        <w:t>1</w:t>
      </w:r>
      <w:r w:rsidRPr="008704BE">
        <w:rPr>
          <w:rFonts w:asciiTheme="minorHAnsi" w:eastAsiaTheme="minorHAnsi" w:hAnsiTheme="minorHAnsi" w:cstheme="minorHAnsi"/>
          <w:color w:val="000000"/>
          <w:sz w:val="20"/>
          <w:szCs w:val="22"/>
          <w:lang w:eastAsia="en-US"/>
        </w:rPr>
        <w:t xml:space="preserve"> :</w:t>
      </w:r>
    </w:p>
    <w:p w14:paraId="2BEF8806" w14:textId="67F8546C" w:rsidR="00261671" w:rsidRPr="008704BE" w:rsidRDefault="00261671" w:rsidP="00261671">
      <w:p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AUTO + 2 roues + MRH + Santé + GAV + </w:t>
      </w:r>
      <w:proofErr w:type="spellStart"/>
      <w:r w:rsidRPr="008704BE">
        <w:rPr>
          <w:rFonts w:asciiTheme="minorHAnsi" w:eastAsiaTheme="minorHAnsi" w:hAnsiTheme="minorHAnsi" w:cstheme="minorHAnsi"/>
          <w:color w:val="000000"/>
          <w:sz w:val="20"/>
          <w:szCs w:val="22"/>
          <w:lang w:eastAsia="en-US"/>
        </w:rPr>
        <w:t>Sécur’Famille</w:t>
      </w:r>
      <w:proofErr w:type="spellEnd"/>
      <w:r w:rsidRPr="008704BE">
        <w:rPr>
          <w:rFonts w:asciiTheme="minorHAnsi" w:eastAsiaTheme="minorHAnsi" w:hAnsiTheme="minorHAnsi" w:cstheme="minorHAnsi"/>
          <w:color w:val="000000"/>
          <w:sz w:val="20"/>
          <w:szCs w:val="22"/>
          <w:lang w:eastAsia="en-US"/>
        </w:rPr>
        <w:t xml:space="preserve"> + PJ + </w:t>
      </w:r>
      <w:r w:rsidR="00541103" w:rsidRPr="008704BE">
        <w:rPr>
          <w:rFonts w:asciiTheme="minorHAnsi" w:eastAsiaTheme="minorHAnsi" w:hAnsiTheme="minorHAnsi" w:cstheme="minorHAnsi"/>
          <w:color w:val="000000"/>
          <w:sz w:val="20"/>
          <w:szCs w:val="22"/>
          <w:lang w:eastAsia="en-US"/>
        </w:rPr>
        <w:t>Multirisques</w:t>
      </w:r>
      <w:r w:rsidRPr="008704BE">
        <w:rPr>
          <w:rFonts w:asciiTheme="minorHAnsi" w:eastAsiaTheme="minorHAnsi" w:hAnsiTheme="minorHAnsi" w:cstheme="minorHAnsi"/>
          <w:color w:val="000000"/>
          <w:sz w:val="20"/>
          <w:szCs w:val="22"/>
          <w:lang w:eastAsia="en-US"/>
        </w:rPr>
        <w:t xml:space="preserve"> Pro + Auto Pro + Box-Office + PAP + Assurance Collective + Prévoyances PRO</w:t>
      </w:r>
    </w:p>
    <w:p w14:paraId="1F421D88" w14:textId="77777777" w:rsidR="00261671" w:rsidRPr="008704BE" w:rsidRDefault="00261671" w:rsidP="00261671">
      <w:pPr>
        <w:jc w:val="both"/>
        <w:rPr>
          <w:rFonts w:asciiTheme="minorHAnsi" w:eastAsiaTheme="minorHAnsi" w:hAnsiTheme="minorHAnsi" w:cstheme="minorHAnsi"/>
          <w:b/>
          <w:bCs/>
          <w:color w:val="000000"/>
          <w:sz w:val="20"/>
          <w:szCs w:val="22"/>
          <w:lang w:eastAsia="en-US"/>
        </w:rPr>
      </w:pPr>
      <w:r w:rsidRPr="008704BE">
        <w:rPr>
          <w:rFonts w:asciiTheme="minorHAnsi" w:eastAsiaTheme="minorHAnsi" w:hAnsiTheme="minorHAnsi" w:cstheme="minorHAnsi"/>
          <w:b/>
          <w:bCs/>
          <w:color w:val="000000"/>
          <w:sz w:val="20"/>
          <w:szCs w:val="22"/>
          <w:lang w:eastAsia="en-US"/>
        </w:rPr>
        <w:t xml:space="preserve">Les contrats </w:t>
      </w:r>
      <w:proofErr w:type="spellStart"/>
      <w:r w:rsidRPr="008704BE">
        <w:rPr>
          <w:rFonts w:asciiTheme="minorHAnsi" w:eastAsiaTheme="minorHAnsi" w:hAnsiTheme="minorHAnsi" w:cstheme="minorHAnsi"/>
          <w:b/>
          <w:bCs/>
          <w:color w:val="000000"/>
          <w:sz w:val="20"/>
          <w:szCs w:val="22"/>
          <w:lang w:eastAsia="en-US"/>
        </w:rPr>
        <w:t>Sécur’Famille</w:t>
      </w:r>
      <w:proofErr w:type="spellEnd"/>
      <w:r w:rsidRPr="008704BE">
        <w:rPr>
          <w:rFonts w:asciiTheme="minorHAnsi" w:eastAsiaTheme="minorHAnsi" w:hAnsiTheme="minorHAnsi" w:cstheme="minorHAnsi"/>
          <w:b/>
          <w:bCs/>
          <w:color w:val="000000"/>
          <w:sz w:val="20"/>
          <w:szCs w:val="22"/>
          <w:lang w:eastAsia="en-US"/>
        </w:rPr>
        <w:t xml:space="preserve"> et PJ sont pondérés, respectivement x 0,8 et x 0,3.</w:t>
      </w:r>
    </w:p>
    <w:p w14:paraId="4673AB98" w14:textId="77777777" w:rsidR="00261671" w:rsidRPr="008704BE" w:rsidRDefault="00261671" w:rsidP="00261671">
      <w:pPr>
        <w:pStyle w:val="Default"/>
        <w:spacing w:line="276" w:lineRule="auto"/>
        <w:jc w:val="both"/>
        <w:rPr>
          <w:sz w:val="20"/>
          <w:szCs w:val="22"/>
        </w:rPr>
      </w:pPr>
    </w:p>
    <w:p w14:paraId="5E8AC11B" w14:textId="77777777" w:rsidR="00261671" w:rsidRPr="008704BE" w:rsidRDefault="00261671" w:rsidP="00261671">
      <w:pPr>
        <w:pStyle w:val="Default"/>
        <w:jc w:val="both"/>
        <w:rPr>
          <w:sz w:val="20"/>
          <w:szCs w:val="22"/>
        </w:rPr>
      </w:pPr>
      <w:r w:rsidRPr="008704BE">
        <w:rPr>
          <w:sz w:val="20"/>
          <w:szCs w:val="22"/>
        </w:rPr>
        <w:t>La récompense est versée en cas d’atteinte de l’objectif ci-dessus détaillé.</w:t>
      </w:r>
    </w:p>
    <w:p w14:paraId="0C1F0F50" w14:textId="77777777" w:rsidR="00261671" w:rsidRPr="008704BE" w:rsidRDefault="00261671" w:rsidP="00261671">
      <w:pPr>
        <w:pStyle w:val="Default"/>
        <w:ind w:left="851"/>
        <w:jc w:val="both"/>
        <w:rPr>
          <w:sz w:val="20"/>
          <w:szCs w:val="22"/>
        </w:rPr>
      </w:pPr>
    </w:p>
    <w:p w14:paraId="1E9B361F" w14:textId="77777777" w:rsidR="00261671" w:rsidRPr="008704BE" w:rsidRDefault="00261671" w:rsidP="009429D8">
      <w:pPr>
        <w:pStyle w:val="Default"/>
        <w:numPr>
          <w:ilvl w:val="0"/>
          <w:numId w:val="25"/>
        </w:numPr>
        <w:jc w:val="both"/>
        <w:rPr>
          <w:sz w:val="20"/>
          <w:szCs w:val="22"/>
        </w:rPr>
      </w:pPr>
      <w:r w:rsidRPr="008575A7">
        <w:rPr>
          <w:rFonts w:asciiTheme="minorHAnsi" w:hAnsiTheme="minorHAnsi" w:cstheme="minorHAnsi"/>
          <w:b/>
          <w:bCs/>
          <w:i/>
          <w:iCs/>
          <w:sz w:val="20"/>
          <w:szCs w:val="22"/>
        </w:rPr>
        <w:t>Récompenses</w:t>
      </w:r>
      <w:r w:rsidRPr="008704BE">
        <w:rPr>
          <w:sz w:val="20"/>
          <w:szCs w:val="22"/>
        </w:rPr>
        <w:t xml:space="preserve"> </w:t>
      </w:r>
    </w:p>
    <w:p w14:paraId="437816BB" w14:textId="77777777" w:rsidR="00261671" w:rsidRPr="008704BE" w:rsidRDefault="00261671" w:rsidP="00261671">
      <w:pPr>
        <w:pStyle w:val="Default"/>
        <w:jc w:val="both"/>
        <w:rPr>
          <w:rFonts w:asciiTheme="minorHAnsi" w:hAnsiTheme="minorHAnsi" w:cstheme="minorHAnsi"/>
          <w:sz w:val="20"/>
          <w:szCs w:val="22"/>
        </w:rPr>
      </w:pPr>
    </w:p>
    <w:p w14:paraId="710CEB1B" w14:textId="77777777" w:rsidR="00261671" w:rsidRPr="008704BE" w:rsidRDefault="00261671" w:rsidP="00261671">
      <w:pPr>
        <w:pStyle w:val="Default"/>
        <w:ind w:left="851"/>
        <w:jc w:val="both"/>
        <w:rPr>
          <w:sz w:val="20"/>
          <w:szCs w:val="22"/>
        </w:rPr>
      </w:pPr>
      <w:r w:rsidRPr="008704BE">
        <w:rPr>
          <w:sz w:val="20"/>
          <w:szCs w:val="22"/>
        </w:rPr>
        <w:t>Tous les participants, hors Directeurs de Région, Directeurs d’Agence et de Territoire, desdites entités (</w:t>
      </w:r>
      <w:proofErr w:type="spellStart"/>
      <w:r w:rsidRPr="008704BE">
        <w:rPr>
          <w:sz w:val="20"/>
          <w:szCs w:val="22"/>
        </w:rPr>
        <w:t>cf</w:t>
      </w:r>
      <w:proofErr w:type="spellEnd"/>
      <w:r w:rsidRPr="008704BE">
        <w:rPr>
          <w:sz w:val="20"/>
          <w:szCs w:val="22"/>
        </w:rPr>
        <w:t xml:space="preserve"> article 4.1) sont récompensés selon une part fixe et une part variable :</w:t>
      </w:r>
    </w:p>
    <w:p w14:paraId="17A46F96" w14:textId="77777777" w:rsidR="00261671" w:rsidRPr="008704BE" w:rsidRDefault="00261671" w:rsidP="00261671">
      <w:pPr>
        <w:pStyle w:val="Default"/>
        <w:ind w:left="851"/>
        <w:jc w:val="both"/>
        <w:rPr>
          <w:sz w:val="20"/>
          <w:szCs w:val="22"/>
        </w:rPr>
      </w:pPr>
    </w:p>
    <w:p w14:paraId="1A597BE0" w14:textId="77777777" w:rsidR="00261671" w:rsidRPr="008704BE" w:rsidRDefault="00261671" w:rsidP="00261671">
      <w:pPr>
        <w:pStyle w:val="Default"/>
        <w:numPr>
          <w:ilvl w:val="0"/>
          <w:numId w:val="7"/>
        </w:numPr>
        <w:ind w:left="1928" w:hanging="357"/>
        <w:jc w:val="both"/>
        <w:rPr>
          <w:sz w:val="20"/>
          <w:szCs w:val="22"/>
        </w:rPr>
      </w:pPr>
      <w:r w:rsidRPr="008704BE">
        <w:rPr>
          <w:sz w:val="20"/>
          <w:szCs w:val="22"/>
        </w:rPr>
        <w:t>Part fixe : 70 % des gains par ETP sont attribués de manière équivalente, quelle que soit la contribution individuelle du collaborateur, sous respect des conditions de présence effective (article 3)</w:t>
      </w:r>
    </w:p>
    <w:p w14:paraId="75F2048F" w14:textId="77777777" w:rsidR="00261671" w:rsidRPr="008704BE" w:rsidRDefault="00261671" w:rsidP="00261671">
      <w:pPr>
        <w:pStyle w:val="Default"/>
        <w:numPr>
          <w:ilvl w:val="0"/>
          <w:numId w:val="7"/>
        </w:numPr>
        <w:ind w:left="1928" w:hanging="357"/>
        <w:jc w:val="both"/>
        <w:rPr>
          <w:sz w:val="20"/>
          <w:szCs w:val="22"/>
        </w:rPr>
      </w:pPr>
      <w:r w:rsidRPr="008704BE">
        <w:rPr>
          <w:sz w:val="20"/>
          <w:szCs w:val="22"/>
        </w:rPr>
        <w:t>Part variable : la somme des 30 % des gains par ETP est répartie par le Directeur d’Agence, selon la contribution individuelle de chaque collaborateur, sous respect des conditions de présence effective (article 3)</w:t>
      </w:r>
    </w:p>
    <w:p w14:paraId="60A5C707" w14:textId="77777777" w:rsidR="00261671" w:rsidRPr="008704BE" w:rsidRDefault="00261671" w:rsidP="00261671">
      <w:pPr>
        <w:pStyle w:val="Default"/>
        <w:ind w:left="1928"/>
        <w:jc w:val="both"/>
        <w:rPr>
          <w:sz w:val="20"/>
          <w:szCs w:val="22"/>
        </w:rPr>
      </w:pPr>
    </w:p>
    <w:p w14:paraId="52D132BB" w14:textId="14D089E2" w:rsidR="00261671" w:rsidRPr="00C67C79" w:rsidRDefault="00261671" w:rsidP="00261671">
      <w:pPr>
        <w:pStyle w:val="Default"/>
        <w:numPr>
          <w:ilvl w:val="0"/>
          <w:numId w:val="7"/>
        </w:numPr>
        <w:ind w:left="680" w:hanging="357"/>
        <w:jc w:val="both"/>
        <w:rPr>
          <w:rFonts w:asciiTheme="minorHAnsi" w:hAnsiTheme="minorHAnsi" w:cstheme="minorHAnsi"/>
          <w:sz w:val="20"/>
          <w:szCs w:val="22"/>
        </w:rPr>
      </w:pPr>
      <w:r w:rsidRPr="008704BE">
        <w:rPr>
          <w:sz w:val="20"/>
          <w:szCs w:val="22"/>
        </w:rPr>
        <w:t>Les Directeurs d’Agence et de Territoire percevront 100 % du gain par ETP de présence effective de l’entité, les Directeurs de Régions ne sont pas éligibles aux gains.</w:t>
      </w:r>
    </w:p>
    <w:p w14:paraId="6AEF80DB" w14:textId="77777777" w:rsidR="00C67C79" w:rsidRDefault="00C67C79" w:rsidP="00C67C79">
      <w:pPr>
        <w:pStyle w:val="Paragraphedeliste"/>
        <w:rPr>
          <w:rFonts w:asciiTheme="minorHAnsi" w:hAnsiTheme="minorHAnsi" w:cstheme="minorHAnsi"/>
          <w:sz w:val="20"/>
          <w:szCs w:val="22"/>
        </w:rPr>
      </w:pPr>
    </w:p>
    <w:p w14:paraId="1F466724" w14:textId="77777777" w:rsidR="00C67C79" w:rsidRPr="008704BE" w:rsidRDefault="00C67C79" w:rsidP="00C67C79">
      <w:pPr>
        <w:pStyle w:val="Default"/>
        <w:jc w:val="both"/>
        <w:rPr>
          <w:rFonts w:asciiTheme="minorHAnsi" w:hAnsiTheme="minorHAnsi" w:cstheme="minorHAnsi"/>
          <w:sz w:val="20"/>
          <w:szCs w:val="22"/>
        </w:rPr>
      </w:pPr>
    </w:p>
    <w:p w14:paraId="3E940BF2" w14:textId="77777777" w:rsidR="00261671" w:rsidRPr="008704BE" w:rsidRDefault="00261671" w:rsidP="00261671">
      <w:pPr>
        <w:pStyle w:val="Paragraphedeliste"/>
        <w:rPr>
          <w:rFonts w:asciiTheme="minorHAnsi" w:hAnsiTheme="minorHAnsi" w:cstheme="minorHAnsi"/>
          <w:sz w:val="20"/>
          <w:szCs w:val="22"/>
        </w:rPr>
      </w:pPr>
      <w:r w:rsidRPr="008704BE">
        <w:rPr>
          <w:noProof/>
        </w:rPr>
        <w:drawing>
          <wp:inline distT="0" distB="0" distL="0" distR="0" wp14:anchorId="4F7DF1AD" wp14:editId="2DAD5317">
            <wp:extent cx="6120130" cy="3041929"/>
            <wp:effectExtent l="0" t="0" r="0" b="635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0130" cy="3041929"/>
                    </a:xfrm>
                    <a:prstGeom prst="rect">
                      <a:avLst/>
                    </a:prstGeom>
                    <a:noFill/>
                    <a:ln>
                      <a:noFill/>
                    </a:ln>
                  </pic:spPr>
                </pic:pic>
              </a:graphicData>
            </a:graphic>
          </wp:inline>
        </w:drawing>
      </w:r>
    </w:p>
    <w:p w14:paraId="509B1EDA" w14:textId="77777777" w:rsidR="00261671" w:rsidRPr="008704BE" w:rsidRDefault="00261671" w:rsidP="00261671">
      <w:pPr>
        <w:pStyle w:val="Default"/>
        <w:jc w:val="both"/>
        <w:rPr>
          <w:rFonts w:asciiTheme="minorHAnsi" w:hAnsiTheme="minorHAnsi" w:cstheme="minorHAnsi"/>
          <w:sz w:val="20"/>
          <w:szCs w:val="22"/>
        </w:rPr>
      </w:pPr>
    </w:p>
    <w:p w14:paraId="69FB6629" w14:textId="77777777" w:rsidR="00261671" w:rsidRPr="008704BE" w:rsidRDefault="00261671" w:rsidP="00261671">
      <w:pPr>
        <w:pStyle w:val="Paragraphedeliste"/>
        <w:rPr>
          <w:rFonts w:asciiTheme="minorHAnsi" w:hAnsiTheme="minorHAnsi" w:cstheme="minorHAnsi"/>
          <w:sz w:val="20"/>
          <w:szCs w:val="22"/>
        </w:rPr>
      </w:pPr>
    </w:p>
    <w:p w14:paraId="6C8B3258" w14:textId="5B79A32B" w:rsidR="00261671" w:rsidRPr="008704BE" w:rsidRDefault="00261671" w:rsidP="00261671">
      <w:pPr>
        <w:pStyle w:val="Titre2"/>
      </w:pPr>
      <w:bookmarkStart w:id="18" w:name="_Toc101773329"/>
      <w:r w:rsidRPr="008704BE">
        <w:t xml:space="preserve">Pour Experts </w:t>
      </w:r>
      <w:r w:rsidR="004E7D38" w:rsidRPr="008704BE">
        <w:t>Online</w:t>
      </w:r>
      <w:r w:rsidRPr="008704BE">
        <w:t> :</w:t>
      </w:r>
      <w:bookmarkEnd w:id="18"/>
      <w:r w:rsidRPr="008704BE">
        <w:t xml:space="preserve">  </w:t>
      </w:r>
    </w:p>
    <w:p w14:paraId="3317590C" w14:textId="77777777" w:rsidR="00261671" w:rsidRPr="008704BE" w:rsidRDefault="00261671" w:rsidP="00261671">
      <w:pPr>
        <w:pStyle w:val="Style2"/>
        <w:numPr>
          <w:ilvl w:val="0"/>
          <w:numId w:val="0"/>
        </w:numPr>
        <w:ind w:left="1004" w:hanging="360"/>
      </w:pPr>
    </w:p>
    <w:p w14:paraId="21BFFD99" w14:textId="69AA7795" w:rsidR="00261671" w:rsidRPr="008704BE" w:rsidRDefault="00261671" w:rsidP="009429D8">
      <w:pPr>
        <w:pStyle w:val="Default"/>
        <w:numPr>
          <w:ilvl w:val="0"/>
          <w:numId w:val="32"/>
        </w:numPr>
        <w:jc w:val="both"/>
        <w:rPr>
          <w:rFonts w:asciiTheme="minorHAnsi" w:hAnsiTheme="minorHAnsi" w:cstheme="minorHAnsi"/>
          <w:b/>
          <w:bCs/>
          <w:i/>
          <w:iCs/>
          <w:sz w:val="20"/>
          <w:szCs w:val="22"/>
        </w:rPr>
      </w:pPr>
      <w:r w:rsidRPr="008704BE">
        <w:rPr>
          <w:rFonts w:asciiTheme="minorHAnsi" w:hAnsiTheme="minorHAnsi" w:cstheme="minorHAnsi"/>
          <w:b/>
          <w:bCs/>
          <w:i/>
          <w:iCs/>
          <w:sz w:val="20"/>
          <w:szCs w:val="22"/>
        </w:rPr>
        <w:t>Critères</w:t>
      </w:r>
    </w:p>
    <w:p w14:paraId="5D70A10F" w14:textId="77777777" w:rsidR="00261671" w:rsidRPr="008704BE" w:rsidRDefault="00261671" w:rsidP="00261671">
      <w:pPr>
        <w:pStyle w:val="Default"/>
        <w:ind w:left="680"/>
        <w:jc w:val="both"/>
        <w:rPr>
          <w:rFonts w:asciiTheme="minorHAnsi" w:hAnsiTheme="minorHAnsi" w:cstheme="minorHAnsi"/>
          <w:b/>
          <w:bCs/>
          <w:i/>
          <w:iCs/>
          <w:sz w:val="20"/>
          <w:szCs w:val="22"/>
        </w:rPr>
      </w:pPr>
    </w:p>
    <w:p w14:paraId="44DFAB6B" w14:textId="45572235" w:rsidR="00261671" w:rsidRPr="008704BE" w:rsidRDefault="00261671" w:rsidP="00261671">
      <w:pPr>
        <w:pStyle w:val="Default"/>
        <w:ind w:left="680"/>
        <w:jc w:val="both"/>
        <w:rPr>
          <w:rFonts w:asciiTheme="minorHAnsi" w:hAnsiTheme="minorHAnsi" w:cstheme="minorHAnsi"/>
          <w:sz w:val="20"/>
          <w:szCs w:val="22"/>
        </w:rPr>
      </w:pPr>
      <w:r w:rsidRPr="008704BE">
        <w:rPr>
          <w:rFonts w:asciiTheme="minorHAnsi" w:hAnsiTheme="minorHAnsi" w:cstheme="minorHAnsi"/>
          <w:b/>
          <w:bCs/>
          <w:i/>
          <w:iCs/>
          <w:sz w:val="20"/>
          <w:szCs w:val="22"/>
        </w:rPr>
        <w:t xml:space="preserve">Modalités </w:t>
      </w:r>
      <w:proofErr w:type="gramStart"/>
      <w:r w:rsidRPr="008704BE">
        <w:rPr>
          <w:rFonts w:asciiTheme="minorHAnsi" w:hAnsiTheme="minorHAnsi" w:cstheme="minorHAnsi"/>
          <w:b/>
          <w:bCs/>
          <w:i/>
          <w:iCs/>
          <w:sz w:val="20"/>
          <w:szCs w:val="22"/>
        </w:rPr>
        <w:t>d’évaluation</w:t>
      </w:r>
      <w:r w:rsidRPr="008704BE">
        <w:rPr>
          <w:rFonts w:asciiTheme="minorHAnsi" w:hAnsiTheme="minorHAnsi" w:cstheme="minorHAnsi"/>
          <w:sz w:val="20"/>
          <w:szCs w:val="22"/>
        </w:rPr>
        <w:t>:</w:t>
      </w:r>
      <w:proofErr w:type="gramEnd"/>
    </w:p>
    <w:p w14:paraId="53C00215" w14:textId="77777777" w:rsidR="00261671" w:rsidRPr="008704BE" w:rsidRDefault="00261671" w:rsidP="00261671">
      <w:pPr>
        <w:pStyle w:val="Default"/>
        <w:ind w:left="680"/>
        <w:jc w:val="both"/>
        <w:rPr>
          <w:rFonts w:asciiTheme="minorHAnsi" w:hAnsiTheme="minorHAnsi" w:cstheme="minorHAnsi"/>
          <w:b/>
          <w:bCs/>
          <w:i/>
          <w:iCs/>
          <w:sz w:val="20"/>
          <w:szCs w:val="22"/>
        </w:rPr>
      </w:pPr>
    </w:p>
    <w:p w14:paraId="081CD425" w14:textId="77777777" w:rsidR="00261671" w:rsidRPr="008704BE" w:rsidRDefault="00261671" w:rsidP="00261671">
      <w:pPr>
        <w:pStyle w:val="Default"/>
        <w:jc w:val="both"/>
        <w:rPr>
          <w:rFonts w:asciiTheme="minorHAnsi" w:hAnsiTheme="minorHAnsi" w:cstheme="minorHAnsi"/>
          <w:sz w:val="20"/>
          <w:szCs w:val="22"/>
        </w:rPr>
      </w:pPr>
    </w:p>
    <w:p w14:paraId="5503543A" w14:textId="77777777" w:rsidR="00261671" w:rsidRPr="008704BE" w:rsidRDefault="00261671" w:rsidP="009429D8">
      <w:pPr>
        <w:pStyle w:val="Paragraphedeliste"/>
        <w:numPr>
          <w:ilvl w:val="0"/>
          <w:numId w:val="28"/>
        </w:numPr>
        <w:jc w:val="both"/>
        <w:rPr>
          <w:rFonts w:asciiTheme="minorHAnsi" w:hAnsiTheme="minorHAnsi" w:cstheme="minorHAnsi"/>
          <w:b/>
          <w:bCs/>
          <w:sz w:val="20"/>
          <w:szCs w:val="22"/>
        </w:rPr>
      </w:pPr>
      <w:r w:rsidRPr="008704BE">
        <w:rPr>
          <w:rFonts w:asciiTheme="minorHAnsi" w:hAnsiTheme="minorHAnsi" w:cstheme="minorHAnsi"/>
          <w:b/>
          <w:bCs/>
          <w:sz w:val="20"/>
          <w:szCs w:val="22"/>
        </w:rPr>
        <w:t xml:space="preserve">Epargne : </w:t>
      </w:r>
    </w:p>
    <w:p w14:paraId="7BC3052A"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VB Tous produits d'épargne </w:t>
      </w:r>
    </w:p>
    <w:p w14:paraId="03AA2322"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31128108" w14:textId="77777777" w:rsidR="00261671" w:rsidRPr="008704BE" w:rsidRDefault="00261671" w:rsidP="009429D8">
      <w:pPr>
        <w:pStyle w:val="Paragraphedeliste"/>
        <w:numPr>
          <w:ilvl w:val="0"/>
          <w:numId w:val="28"/>
        </w:numPr>
        <w:jc w:val="both"/>
        <w:rPr>
          <w:rFonts w:asciiTheme="minorHAnsi" w:hAnsiTheme="minorHAnsi" w:cstheme="minorHAnsi"/>
          <w:b/>
          <w:bCs/>
          <w:sz w:val="20"/>
          <w:szCs w:val="22"/>
        </w:rPr>
      </w:pPr>
      <w:r w:rsidRPr="008704BE">
        <w:rPr>
          <w:rFonts w:asciiTheme="minorHAnsi" w:hAnsiTheme="minorHAnsi" w:cstheme="minorHAnsi"/>
          <w:b/>
          <w:bCs/>
          <w:sz w:val="20"/>
          <w:szCs w:val="22"/>
        </w:rPr>
        <w:t>IARD / Prévoyance</w:t>
      </w:r>
    </w:p>
    <w:p w14:paraId="2DECD3CB"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VB IARD-Prévoyance Part et Pro </w:t>
      </w:r>
    </w:p>
    <w:p w14:paraId="7185DBF3"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3753E4E0" w14:textId="77777777" w:rsidR="00261671" w:rsidRPr="008704BE" w:rsidRDefault="00261671" w:rsidP="009429D8">
      <w:pPr>
        <w:pStyle w:val="Paragraphedeliste"/>
        <w:numPr>
          <w:ilvl w:val="0"/>
          <w:numId w:val="28"/>
        </w:numPr>
        <w:jc w:val="both"/>
        <w:rPr>
          <w:rFonts w:asciiTheme="minorHAnsi" w:hAnsiTheme="minorHAnsi" w:cstheme="minorHAnsi"/>
          <w:b/>
          <w:bCs/>
          <w:sz w:val="20"/>
          <w:szCs w:val="22"/>
        </w:rPr>
      </w:pPr>
      <w:r w:rsidRPr="008704BE">
        <w:rPr>
          <w:rFonts w:asciiTheme="minorHAnsi" w:hAnsiTheme="minorHAnsi" w:cstheme="minorHAnsi"/>
          <w:b/>
          <w:bCs/>
          <w:sz w:val="20"/>
          <w:szCs w:val="22"/>
        </w:rPr>
        <w:t>Engagements Crédits Conso</w:t>
      </w:r>
    </w:p>
    <w:p w14:paraId="288038EC"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Engagement Conso hors notés &gt; à 8</w:t>
      </w:r>
    </w:p>
    <w:p w14:paraId="5A147D84"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6B5C1EA4" w14:textId="77777777" w:rsidR="00261671" w:rsidRPr="008704BE" w:rsidRDefault="00261671" w:rsidP="00D9148F">
      <w:pPr>
        <w:jc w:val="both"/>
        <w:rPr>
          <w:rFonts w:asciiTheme="minorHAnsi" w:hAnsiTheme="minorHAnsi" w:cstheme="minorHAnsi"/>
          <w:sz w:val="20"/>
          <w:szCs w:val="22"/>
        </w:rPr>
      </w:pPr>
    </w:p>
    <w:p w14:paraId="4810609B" w14:textId="77777777" w:rsidR="00261671" w:rsidRPr="008704BE" w:rsidRDefault="00261671" w:rsidP="00261671">
      <w:pPr>
        <w:spacing w:line="276" w:lineRule="auto"/>
        <w:jc w:val="both"/>
        <w:rPr>
          <w:rFonts w:asciiTheme="minorHAnsi" w:eastAsiaTheme="minorHAnsi" w:hAnsiTheme="minorHAnsi" w:cstheme="minorHAnsi"/>
          <w:b/>
          <w:bCs/>
          <w:color w:val="000000"/>
          <w:sz w:val="20"/>
          <w:szCs w:val="22"/>
          <w:lang w:eastAsia="en-US"/>
        </w:rPr>
      </w:pPr>
      <w:r w:rsidRPr="008704BE">
        <w:rPr>
          <w:rFonts w:asciiTheme="minorHAnsi" w:eastAsiaTheme="minorHAnsi" w:hAnsiTheme="minorHAnsi" w:cstheme="minorHAnsi"/>
          <w:b/>
          <w:bCs/>
          <w:color w:val="000000"/>
          <w:sz w:val="20"/>
          <w:szCs w:val="22"/>
          <w:lang w:eastAsia="en-US"/>
        </w:rPr>
        <w:t>Ventes brutes Epargne</w:t>
      </w:r>
    </w:p>
    <w:p w14:paraId="3756EADB"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Le critère correspond à la somme :</w:t>
      </w:r>
    </w:p>
    <w:p w14:paraId="1C7CB784" w14:textId="77777777" w:rsidR="00261671" w:rsidRPr="008704BE" w:rsidRDefault="00261671"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Des Livrets, PEL, SLR, CAT ouverts cette année avec un montant à l’ouverture &gt;= 50€</w:t>
      </w:r>
    </w:p>
    <w:p w14:paraId="77990244" w14:textId="77777777" w:rsidR="00261671" w:rsidRPr="008704BE" w:rsidRDefault="00261671"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Des contrats d’Assurance Vie ouverts cette année avec un montant à l’ouverture &gt;= 100€</w:t>
      </w:r>
    </w:p>
    <w:p w14:paraId="0F2B7EAA" w14:textId="4A827728" w:rsidR="00A67DD4" w:rsidRPr="00A67DD4" w:rsidRDefault="00A67DD4" w:rsidP="00306AD5">
      <w:pPr>
        <w:pStyle w:val="Paragraphedeliste"/>
        <w:ind w:left="862"/>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 xml:space="preserve">Ils </w:t>
      </w:r>
      <w:r w:rsidRPr="00A67DD4">
        <w:rPr>
          <w:rFonts w:asciiTheme="minorHAnsi" w:eastAsiaTheme="minorHAnsi" w:hAnsiTheme="minorHAnsi" w:cstheme="minorHAnsi"/>
          <w:color w:val="000000"/>
          <w:sz w:val="20"/>
          <w:szCs w:val="22"/>
          <w:lang w:eastAsia="en-US"/>
        </w:rPr>
        <w:t>sont pondérés et comptent x3.</w:t>
      </w:r>
    </w:p>
    <w:p w14:paraId="4E0FFE39" w14:textId="04CAABB5" w:rsidR="00A67DD4" w:rsidRPr="008704BE" w:rsidRDefault="00261671" w:rsidP="00A67DD4">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Des CTO, CTPS et PEA ouverts cette année </w:t>
      </w:r>
    </w:p>
    <w:p w14:paraId="3B60ACCE" w14:textId="77777777" w:rsidR="00261671" w:rsidRPr="008704BE" w:rsidRDefault="00261671" w:rsidP="00306AD5">
      <w:pPr>
        <w:pStyle w:val="Paragraphedeliste"/>
        <w:spacing w:line="276" w:lineRule="auto"/>
        <w:ind w:left="862"/>
        <w:jc w:val="both"/>
        <w:rPr>
          <w:rFonts w:asciiTheme="minorHAnsi" w:hAnsiTheme="minorHAnsi" w:cstheme="minorHAnsi"/>
          <w:sz w:val="20"/>
          <w:szCs w:val="22"/>
        </w:rPr>
      </w:pPr>
    </w:p>
    <w:p w14:paraId="06D22C23" w14:textId="069B9238" w:rsidR="00261671" w:rsidRPr="008704BE" w:rsidRDefault="00261671" w:rsidP="00261671">
      <w:pPr>
        <w:jc w:val="both"/>
        <w:rPr>
          <w:rFonts w:asciiTheme="minorHAnsi" w:eastAsiaTheme="minorHAnsi" w:hAnsiTheme="minorHAnsi" w:cstheme="minorHAnsi"/>
          <w:color w:val="000000"/>
          <w:sz w:val="20"/>
          <w:szCs w:val="22"/>
          <w:lang w:eastAsia="en-US"/>
        </w:rPr>
      </w:pPr>
      <w:r w:rsidRPr="008704BE">
        <w:rPr>
          <w:rFonts w:asciiTheme="minorHAnsi" w:hAnsiTheme="minorHAnsi" w:cstheme="minorHAnsi"/>
          <w:b/>
          <w:bCs/>
          <w:sz w:val="20"/>
          <w:szCs w:val="22"/>
        </w:rPr>
        <w:t>IARD et Prévoyance :</w:t>
      </w:r>
      <w:r w:rsidRPr="008704BE">
        <w:t xml:space="preserve"> </w:t>
      </w:r>
      <w:r w:rsidRPr="008704BE">
        <w:rPr>
          <w:rFonts w:asciiTheme="minorHAnsi" w:eastAsiaTheme="minorHAnsi" w:hAnsiTheme="minorHAnsi" w:cstheme="minorHAnsi"/>
          <w:color w:val="000000"/>
          <w:sz w:val="20"/>
          <w:szCs w:val="22"/>
          <w:lang w:eastAsia="en-US"/>
        </w:rPr>
        <w:t>Ventes brutes IARD et Prévoyance Part et Pro avec un TOP CC VERT et actualisé depuis le 01/01/202</w:t>
      </w:r>
      <w:r w:rsidR="008325EE">
        <w:rPr>
          <w:rFonts w:asciiTheme="minorHAnsi" w:eastAsiaTheme="minorHAnsi" w:hAnsiTheme="minorHAnsi" w:cstheme="minorHAnsi"/>
          <w:color w:val="000000"/>
          <w:sz w:val="20"/>
          <w:szCs w:val="22"/>
          <w:lang w:eastAsia="en-US"/>
        </w:rPr>
        <w:t>1</w:t>
      </w:r>
      <w:r w:rsidRPr="008704BE">
        <w:rPr>
          <w:rFonts w:asciiTheme="minorHAnsi" w:eastAsiaTheme="minorHAnsi" w:hAnsiTheme="minorHAnsi" w:cstheme="minorHAnsi"/>
          <w:color w:val="000000"/>
          <w:sz w:val="20"/>
          <w:szCs w:val="22"/>
          <w:lang w:eastAsia="en-US"/>
        </w:rPr>
        <w:t xml:space="preserve"> :</w:t>
      </w:r>
    </w:p>
    <w:p w14:paraId="47F3F143" w14:textId="194525F1" w:rsidR="00261671" w:rsidRPr="008704BE" w:rsidRDefault="00261671" w:rsidP="00261671">
      <w:p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AUTO + 2 roues + MRH + Santé + GAV + </w:t>
      </w:r>
      <w:proofErr w:type="spellStart"/>
      <w:r w:rsidRPr="008704BE">
        <w:rPr>
          <w:rFonts w:asciiTheme="minorHAnsi" w:eastAsiaTheme="minorHAnsi" w:hAnsiTheme="minorHAnsi" w:cstheme="minorHAnsi"/>
          <w:color w:val="000000"/>
          <w:sz w:val="20"/>
          <w:szCs w:val="22"/>
          <w:lang w:eastAsia="en-US"/>
        </w:rPr>
        <w:t>Sécur’Famille</w:t>
      </w:r>
      <w:proofErr w:type="spellEnd"/>
      <w:r w:rsidRPr="008704BE">
        <w:rPr>
          <w:rFonts w:asciiTheme="minorHAnsi" w:eastAsiaTheme="minorHAnsi" w:hAnsiTheme="minorHAnsi" w:cstheme="minorHAnsi"/>
          <w:color w:val="000000"/>
          <w:sz w:val="20"/>
          <w:szCs w:val="22"/>
          <w:lang w:eastAsia="en-US"/>
        </w:rPr>
        <w:t xml:space="preserve"> + PJ + </w:t>
      </w:r>
      <w:r w:rsidR="00541103" w:rsidRPr="008704BE">
        <w:rPr>
          <w:rFonts w:asciiTheme="minorHAnsi" w:eastAsiaTheme="minorHAnsi" w:hAnsiTheme="minorHAnsi" w:cstheme="minorHAnsi"/>
          <w:color w:val="000000"/>
          <w:sz w:val="20"/>
          <w:szCs w:val="22"/>
          <w:lang w:eastAsia="en-US"/>
        </w:rPr>
        <w:t>Multirisques</w:t>
      </w:r>
      <w:r w:rsidRPr="008704BE">
        <w:rPr>
          <w:rFonts w:asciiTheme="minorHAnsi" w:eastAsiaTheme="minorHAnsi" w:hAnsiTheme="minorHAnsi" w:cstheme="minorHAnsi"/>
          <w:color w:val="000000"/>
          <w:sz w:val="20"/>
          <w:szCs w:val="22"/>
          <w:lang w:eastAsia="en-US"/>
        </w:rPr>
        <w:t xml:space="preserve"> Pro + Auto Pro + Box-Office + PAP + Assurance Collective + Prévoyances PRO</w:t>
      </w:r>
    </w:p>
    <w:p w14:paraId="747B7A2B" w14:textId="77777777" w:rsidR="00261671" w:rsidRPr="008704BE" w:rsidRDefault="00261671" w:rsidP="00261671">
      <w:pPr>
        <w:jc w:val="both"/>
        <w:rPr>
          <w:rFonts w:asciiTheme="minorHAnsi" w:eastAsiaTheme="minorHAnsi" w:hAnsiTheme="minorHAnsi" w:cstheme="minorHAnsi"/>
          <w:b/>
          <w:bCs/>
          <w:color w:val="000000"/>
          <w:sz w:val="20"/>
          <w:szCs w:val="22"/>
          <w:lang w:eastAsia="en-US"/>
        </w:rPr>
      </w:pPr>
      <w:r w:rsidRPr="008704BE">
        <w:rPr>
          <w:rFonts w:asciiTheme="minorHAnsi" w:eastAsiaTheme="minorHAnsi" w:hAnsiTheme="minorHAnsi" w:cstheme="minorHAnsi"/>
          <w:b/>
          <w:bCs/>
          <w:color w:val="000000"/>
          <w:sz w:val="20"/>
          <w:szCs w:val="22"/>
          <w:lang w:eastAsia="en-US"/>
        </w:rPr>
        <w:t xml:space="preserve">Les contrats </w:t>
      </w:r>
      <w:proofErr w:type="spellStart"/>
      <w:r w:rsidRPr="008704BE">
        <w:rPr>
          <w:rFonts w:asciiTheme="minorHAnsi" w:eastAsiaTheme="minorHAnsi" w:hAnsiTheme="minorHAnsi" w:cstheme="minorHAnsi"/>
          <w:b/>
          <w:bCs/>
          <w:color w:val="000000"/>
          <w:sz w:val="20"/>
          <w:szCs w:val="22"/>
          <w:lang w:eastAsia="en-US"/>
        </w:rPr>
        <w:t>Sécur’Famille</w:t>
      </w:r>
      <w:proofErr w:type="spellEnd"/>
      <w:r w:rsidRPr="008704BE">
        <w:rPr>
          <w:rFonts w:asciiTheme="minorHAnsi" w:eastAsiaTheme="minorHAnsi" w:hAnsiTheme="minorHAnsi" w:cstheme="minorHAnsi"/>
          <w:b/>
          <w:bCs/>
          <w:color w:val="000000"/>
          <w:sz w:val="20"/>
          <w:szCs w:val="22"/>
          <w:lang w:eastAsia="en-US"/>
        </w:rPr>
        <w:t xml:space="preserve"> et PJ sont pondérés, respectivement x 0,8 et x 0,3.</w:t>
      </w:r>
    </w:p>
    <w:p w14:paraId="400AB3DD" w14:textId="77777777" w:rsidR="00261671" w:rsidRPr="008704BE" w:rsidRDefault="00261671" w:rsidP="00261671">
      <w:pPr>
        <w:jc w:val="both"/>
        <w:rPr>
          <w:rFonts w:asciiTheme="minorHAnsi" w:eastAsiaTheme="minorHAnsi" w:hAnsiTheme="minorHAnsi" w:cstheme="minorHAnsi"/>
          <w:b/>
          <w:bCs/>
          <w:color w:val="000000"/>
          <w:sz w:val="20"/>
          <w:szCs w:val="22"/>
          <w:lang w:eastAsia="en-US"/>
        </w:rPr>
      </w:pPr>
    </w:p>
    <w:p w14:paraId="75A30304" w14:textId="77777777" w:rsidR="00261671" w:rsidRPr="008704BE" w:rsidRDefault="00261671" w:rsidP="00261671">
      <w:pPr>
        <w:pStyle w:val="Default"/>
        <w:jc w:val="both"/>
        <w:rPr>
          <w:rFonts w:asciiTheme="minorHAnsi" w:hAnsiTheme="minorHAnsi" w:cstheme="minorHAnsi"/>
          <w:sz w:val="20"/>
          <w:szCs w:val="22"/>
        </w:rPr>
      </w:pPr>
      <w:r w:rsidRPr="008704BE">
        <w:rPr>
          <w:rFonts w:asciiTheme="minorHAnsi" w:hAnsiTheme="minorHAnsi" w:cstheme="minorHAnsi"/>
          <w:b/>
          <w:bCs/>
          <w:sz w:val="20"/>
          <w:szCs w:val="22"/>
        </w:rPr>
        <w:t>Engagement net crédit conso :</w:t>
      </w:r>
    </w:p>
    <w:p w14:paraId="09B7B993" w14:textId="0819C475" w:rsidR="00261671" w:rsidRPr="008704BE" w:rsidRDefault="00261671" w:rsidP="00261671">
      <w:p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Engagements nets crédits consommation hors Crédits Projets</w:t>
      </w:r>
      <w:r w:rsidR="00705E4C">
        <w:rPr>
          <w:rFonts w:asciiTheme="minorHAnsi" w:eastAsiaTheme="minorHAnsi" w:hAnsiTheme="minorHAnsi" w:cstheme="minorHAnsi"/>
          <w:color w:val="000000"/>
          <w:sz w:val="20"/>
          <w:szCs w:val="22"/>
          <w:lang w:eastAsia="en-US"/>
        </w:rPr>
        <w:t xml:space="preserve"> non débloqués</w:t>
      </w:r>
      <w:r w:rsidRPr="008704BE">
        <w:rPr>
          <w:rFonts w:asciiTheme="minorHAnsi" w:eastAsiaTheme="minorHAnsi" w:hAnsiTheme="minorHAnsi" w:cstheme="minorHAnsi"/>
          <w:color w:val="000000"/>
          <w:sz w:val="20"/>
          <w:szCs w:val="22"/>
          <w:lang w:eastAsia="en-US"/>
        </w:rPr>
        <w:t xml:space="preserve"> + versements Crédits Projets + engagements crédits renouvelables</w:t>
      </w:r>
    </w:p>
    <w:p w14:paraId="6856FF76" w14:textId="77777777" w:rsidR="00261671" w:rsidRPr="008704BE" w:rsidRDefault="00261671" w:rsidP="00261671">
      <w:pPr>
        <w:pStyle w:val="Default"/>
        <w:ind w:left="1068"/>
        <w:jc w:val="both"/>
        <w:rPr>
          <w:rFonts w:asciiTheme="minorHAnsi" w:hAnsiTheme="minorHAnsi" w:cstheme="minorHAnsi"/>
          <w:sz w:val="20"/>
          <w:szCs w:val="22"/>
        </w:rPr>
      </w:pPr>
    </w:p>
    <w:p w14:paraId="6C934182" w14:textId="77777777" w:rsidR="00261671" w:rsidRPr="008704BE" w:rsidRDefault="00261671" w:rsidP="00261671">
      <w:pPr>
        <w:pStyle w:val="Default"/>
        <w:spacing w:line="276" w:lineRule="auto"/>
        <w:jc w:val="both"/>
        <w:rPr>
          <w:sz w:val="20"/>
          <w:szCs w:val="22"/>
        </w:rPr>
      </w:pPr>
    </w:p>
    <w:p w14:paraId="68450ACA" w14:textId="77777777" w:rsidR="00261671" w:rsidRPr="008704BE" w:rsidRDefault="00261671" w:rsidP="00261671">
      <w:pPr>
        <w:pStyle w:val="Default"/>
        <w:jc w:val="both"/>
        <w:rPr>
          <w:sz w:val="20"/>
          <w:szCs w:val="22"/>
        </w:rPr>
      </w:pPr>
      <w:r w:rsidRPr="008704BE">
        <w:rPr>
          <w:sz w:val="20"/>
          <w:szCs w:val="22"/>
        </w:rPr>
        <w:t>La récompense est versée en cas d’atteinte de l’objectif ci-dessus détaillé.</w:t>
      </w:r>
    </w:p>
    <w:p w14:paraId="3BBBDD3F" w14:textId="77777777" w:rsidR="00261671" w:rsidRPr="008704BE" w:rsidRDefault="00261671" w:rsidP="00261671">
      <w:pPr>
        <w:pStyle w:val="Default"/>
        <w:ind w:left="851"/>
        <w:jc w:val="both"/>
        <w:rPr>
          <w:sz w:val="20"/>
          <w:szCs w:val="22"/>
        </w:rPr>
      </w:pPr>
    </w:p>
    <w:p w14:paraId="31238903" w14:textId="77777777" w:rsidR="00261671" w:rsidRPr="008704BE" w:rsidRDefault="00261671" w:rsidP="009429D8">
      <w:pPr>
        <w:pStyle w:val="Default"/>
        <w:numPr>
          <w:ilvl w:val="0"/>
          <w:numId w:val="32"/>
        </w:numPr>
        <w:jc w:val="both"/>
        <w:rPr>
          <w:sz w:val="20"/>
          <w:szCs w:val="22"/>
        </w:rPr>
      </w:pPr>
      <w:r w:rsidRPr="00D9148F">
        <w:rPr>
          <w:rFonts w:asciiTheme="minorHAnsi" w:hAnsiTheme="minorHAnsi" w:cstheme="minorHAnsi"/>
          <w:b/>
          <w:bCs/>
          <w:i/>
          <w:iCs/>
          <w:sz w:val="20"/>
          <w:szCs w:val="22"/>
        </w:rPr>
        <w:t>Récompenses</w:t>
      </w:r>
      <w:r w:rsidRPr="008704BE">
        <w:rPr>
          <w:sz w:val="20"/>
          <w:szCs w:val="22"/>
        </w:rPr>
        <w:t xml:space="preserve"> </w:t>
      </w:r>
    </w:p>
    <w:p w14:paraId="3B4C0ABD" w14:textId="77777777" w:rsidR="00261671" w:rsidRPr="008704BE" w:rsidRDefault="00261671" w:rsidP="00261671">
      <w:pPr>
        <w:pStyle w:val="Default"/>
        <w:jc w:val="both"/>
        <w:rPr>
          <w:rFonts w:asciiTheme="minorHAnsi" w:hAnsiTheme="minorHAnsi" w:cstheme="minorHAnsi"/>
          <w:sz w:val="20"/>
          <w:szCs w:val="22"/>
        </w:rPr>
      </w:pPr>
    </w:p>
    <w:p w14:paraId="6F44B58C" w14:textId="77777777" w:rsidR="00261671" w:rsidRPr="008704BE" w:rsidRDefault="00261671" w:rsidP="00261671">
      <w:pPr>
        <w:pStyle w:val="Default"/>
        <w:jc w:val="both"/>
        <w:rPr>
          <w:sz w:val="20"/>
          <w:szCs w:val="22"/>
        </w:rPr>
      </w:pPr>
      <w:r w:rsidRPr="008704BE">
        <w:rPr>
          <w:sz w:val="20"/>
          <w:szCs w:val="22"/>
        </w:rPr>
        <w:t>Tous les participants, hors Directeurs de Région, Directeurs d’Agence et de Territoire, desdites entités (</w:t>
      </w:r>
      <w:proofErr w:type="spellStart"/>
      <w:r w:rsidRPr="008704BE">
        <w:rPr>
          <w:sz w:val="20"/>
          <w:szCs w:val="22"/>
        </w:rPr>
        <w:t>cf</w:t>
      </w:r>
      <w:proofErr w:type="spellEnd"/>
      <w:r w:rsidRPr="008704BE">
        <w:rPr>
          <w:sz w:val="20"/>
          <w:szCs w:val="22"/>
        </w:rPr>
        <w:t xml:space="preserve"> article 4.1) sont récompensés selon une part fixe et une part variable :</w:t>
      </w:r>
    </w:p>
    <w:p w14:paraId="39F5A13D" w14:textId="77777777" w:rsidR="00261671" w:rsidRPr="008704BE" w:rsidRDefault="00261671" w:rsidP="00261671">
      <w:pPr>
        <w:pStyle w:val="Default"/>
        <w:jc w:val="both"/>
        <w:rPr>
          <w:sz w:val="20"/>
          <w:szCs w:val="22"/>
        </w:rPr>
      </w:pPr>
    </w:p>
    <w:p w14:paraId="1F3771DC" w14:textId="77777777" w:rsidR="00261671" w:rsidRPr="008704BE" w:rsidRDefault="00261671" w:rsidP="00261671">
      <w:pPr>
        <w:pStyle w:val="Default"/>
        <w:numPr>
          <w:ilvl w:val="0"/>
          <w:numId w:val="7"/>
        </w:numPr>
        <w:ind w:left="1077" w:hanging="357"/>
        <w:jc w:val="both"/>
        <w:rPr>
          <w:sz w:val="20"/>
          <w:szCs w:val="22"/>
        </w:rPr>
      </w:pPr>
      <w:r w:rsidRPr="008704BE">
        <w:rPr>
          <w:sz w:val="20"/>
          <w:szCs w:val="22"/>
        </w:rPr>
        <w:t>Part fixe : 70 % des gains par ETP sont attribués de manière équivalente, quelle que soit la contribution individuelle du collaborateur, sous respect des conditions de présence effective (article 3)</w:t>
      </w:r>
    </w:p>
    <w:p w14:paraId="2D17D073" w14:textId="77777777" w:rsidR="00261671" w:rsidRPr="008704BE" w:rsidRDefault="00261671" w:rsidP="00261671">
      <w:pPr>
        <w:pStyle w:val="Default"/>
        <w:numPr>
          <w:ilvl w:val="0"/>
          <w:numId w:val="7"/>
        </w:numPr>
        <w:ind w:left="1077" w:hanging="357"/>
        <w:jc w:val="both"/>
        <w:rPr>
          <w:sz w:val="20"/>
          <w:szCs w:val="22"/>
        </w:rPr>
      </w:pPr>
      <w:r w:rsidRPr="008704BE">
        <w:rPr>
          <w:sz w:val="20"/>
          <w:szCs w:val="22"/>
        </w:rPr>
        <w:t>Part variable : la somme des 30 % des gains par ETP est répartie par le Directeur d’Agence, selon la contribution individuelle de chaque collaborateur, sous respect des conditions de présence effective (article 3)</w:t>
      </w:r>
    </w:p>
    <w:p w14:paraId="05A4A938" w14:textId="77777777" w:rsidR="00261671" w:rsidRPr="008704BE" w:rsidRDefault="00261671" w:rsidP="00261671">
      <w:pPr>
        <w:pStyle w:val="Default"/>
        <w:ind w:left="1928"/>
        <w:jc w:val="both"/>
        <w:rPr>
          <w:sz w:val="20"/>
          <w:szCs w:val="22"/>
        </w:rPr>
      </w:pPr>
    </w:p>
    <w:p w14:paraId="18FC69DE" w14:textId="77777777" w:rsidR="00261671" w:rsidRPr="008704BE" w:rsidRDefault="00261671" w:rsidP="00261671">
      <w:pPr>
        <w:pStyle w:val="Default"/>
        <w:numPr>
          <w:ilvl w:val="0"/>
          <w:numId w:val="7"/>
        </w:numPr>
        <w:ind w:left="680" w:hanging="357"/>
        <w:jc w:val="both"/>
        <w:rPr>
          <w:rFonts w:asciiTheme="minorHAnsi" w:hAnsiTheme="minorHAnsi" w:cstheme="minorHAnsi"/>
          <w:sz w:val="20"/>
          <w:szCs w:val="22"/>
        </w:rPr>
      </w:pPr>
      <w:r w:rsidRPr="008704BE">
        <w:rPr>
          <w:sz w:val="20"/>
          <w:szCs w:val="22"/>
        </w:rPr>
        <w:t>Les Directeurs d’Agence et de Territoire percevront 100 % du gain par ETP de présence effective de l’entité, les Directeurs de Régions ne sont pas éligibles aux gains.</w:t>
      </w:r>
    </w:p>
    <w:p w14:paraId="267616AF" w14:textId="77777777" w:rsidR="00261671" w:rsidRPr="008704BE" w:rsidRDefault="00261671" w:rsidP="00261671">
      <w:pPr>
        <w:pStyle w:val="Paragraphedeliste"/>
        <w:rPr>
          <w:rFonts w:asciiTheme="minorHAnsi" w:hAnsiTheme="minorHAnsi" w:cstheme="minorHAnsi"/>
          <w:sz w:val="20"/>
          <w:szCs w:val="22"/>
        </w:rPr>
      </w:pPr>
    </w:p>
    <w:p w14:paraId="1B50F16C" w14:textId="77777777" w:rsidR="00261671" w:rsidRPr="008704BE" w:rsidRDefault="00261671" w:rsidP="00261671">
      <w:pPr>
        <w:pStyle w:val="Default"/>
        <w:jc w:val="both"/>
        <w:rPr>
          <w:rFonts w:asciiTheme="minorHAnsi" w:hAnsiTheme="minorHAnsi" w:cstheme="minorHAnsi"/>
          <w:sz w:val="20"/>
          <w:szCs w:val="22"/>
        </w:rPr>
      </w:pPr>
    </w:p>
    <w:p w14:paraId="0B4A7868" w14:textId="77777777" w:rsidR="00261671" w:rsidRPr="00416605" w:rsidRDefault="00261671" w:rsidP="00261671">
      <w:pPr>
        <w:pStyle w:val="Default"/>
        <w:jc w:val="both"/>
        <w:rPr>
          <w:rFonts w:asciiTheme="minorHAnsi" w:hAnsiTheme="minorHAnsi" w:cstheme="minorHAnsi"/>
          <w:sz w:val="20"/>
          <w:szCs w:val="22"/>
        </w:rPr>
      </w:pPr>
      <w:r w:rsidRPr="008704BE">
        <w:rPr>
          <w:noProof/>
        </w:rPr>
        <w:lastRenderedPageBreak/>
        <w:drawing>
          <wp:inline distT="0" distB="0" distL="0" distR="0" wp14:anchorId="6D5959A4" wp14:editId="17D0E2F0">
            <wp:extent cx="6120130" cy="2583864"/>
            <wp:effectExtent l="0" t="0" r="0" b="698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0130" cy="2583864"/>
                    </a:xfrm>
                    <a:prstGeom prst="rect">
                      <a:avLst/>
                    </a:prstGeom>
                    <a:noFill/>
                    <a:ln>
                      <a:noFill/>
                    </a:ln>
                  </pic:spPr>
                </pic:pic>
              </a:graphicData>
            </a:graphic>
          </wp:inline>
        </w:drawing>
      </w:r>
    </w:p>
    <w:p w14:paraId="33C00315" w14:textId="684319C3" w:rsidR="00261671" w:rsidRDefault="00261671" w:rsidP="00E17188">
      <w:pPr>
        <w:pStyle w:val="Default"/>
        <w:spacing w:line="276" w:lineRule="auto"/>
        <w:jc w:val="both"/>
        <w:rPr>
          <w:sz w:val="20"/>
          <w:szCs w:val="22"/>
        </w:rPr>
      </w:pPr>
    </w:p>
    <w:p w14:paraId="71404593" w14:textId="2BCBD2C6" w:rsidR="00261671" w:rsidRDefault="00261671" w:rsidP="00E17188">
      <w:pPr>
        <w:pStyle w:val="Default"/>
        <w:spacing w:line="276" w:lineRule="auto"/>
        <w:jc w:val="both"/>
        <w:rPr>
          <w:sz w:val="20"/>
          <w:szCs w:val="22"/>
        </w:rPr>
      </w:pPr>
    </w:p>
    <w:p w14:paraId="71200CBF" w14:textId="77777777" w:rsidR="00F94BDF" w:rsidRPr="00C22ECC" w:rsidRDefault="00F94BDF" w:rsidP="00261671">
      <w:pPr>
        <w:pStyle w:val="Default"/>
        <w:spacing w:line="276" w:lineRule="auto"/>
        <w:jc w:val="both"/>
        <w:rPr>
          <w:sz w:val="20"/>
          <w:szCs w:val="22"/>
        </w:rPr>
      </w:pPr>
    </w:p>
    <w:p w14:paraId="7595F1B2" w14:textId="77777777" w:rsidR="004264B5" w:rsidRPr="00386E8F" w:rsidRDefault="004264B5" w:rsidP="004B7DD5">
      <w:pPr>
        <w:pStyle w:val="Titre2"/>
      </w:pPr>
      <w:bookmarkStart w:id="19" w:name="_Toc101773330"/>
      <w:r w:rsidRPr="00386E8F">
        <w:t xml:space="preserve">Pour </w:t>
      </w:r>
      <w:r w:rsidR="00151877" w:rsidRPr="00386E8F">
        <w:t>le Marché Premium</w:t>
      </w:r>
      <w:bookmarkEnd w:id="19"/>
    </w:p>
    <w:p w14:paraId="56F9B849" w14:textId="77777777" w:rsidR="00424556" w:rsidRPr="008362DF" w:rsidRDefault="00424556" w:rsidP="00F17874">
      <w:pPr>
        <w:spacing w:line="276" w:lineRule="auto"/>
        <w:rPr>
          <w:rFonts w:asciiTheme="minorHAnsi" w:hAnsiTheme="minorHAnsi" w:cstheme="minorHAnsi"/>
          <w:b/>
          <w:bCs/>
          <w:color w:val="C00000"/>
          <w:sz w:val="22"/>
          <w:szCs w:val="22"/>
          <w:highlight w:val="yellow"/>
        </w:rPr>
      </w:pPr>
    </w:p>
    <w:p w14:paraId="7B0E0C8B" w14:textId="60A8DE76" w:rsidR="00C81B3A" w:rsidRDefault="00F17874" w:rsidP="009429D8">
      <w:pPr>
        <w:pStyle w:val="Default"/>
        <w:numPr>
          <w:ilvl w:val="3"/>
          <w:numId w:val="14"/>
        </w:numPr>
        <w:jc w:val="both"/>
        <w:rPr>
          <w:b/>
          <w:bCs/>
          <w:i/>
          <w:iCs/>
          <w:sz w:val="20"/>
          <w:szCs w:val="22"/>
        </w:rPr>
      </w:pPr>
      <w:r>
        <w:rPr>
          <w:b/>
          <w:bCs/>
          <w:i/>
          <w:iCs/>
          <w:sz w:val="20"/>
          <w:szCs w:val="22"/>
        </w:rPr>
        <w:t>Critères</w:t>
      </w:r>
    </w:p>
    <w:p w14:paraId="5D4E7E43" w14:textId="77777777" w:rsidR="00424556" w:rsidRPr="002204C0" w:rsidRDefault="00424556" w:rsidP="00424556">
      <w:pPr>
        <w:pStyle w:val="Default"/>
        <w:ind w:left="680"/>
        <w:jc w:val="both"/>
        <w:rPr>
          <w:sz w:val="20"/>
          <w:szCs w:val="22"/>
        </w:rPr>
      </w:pPr>
      <w:r w:rsidRPr="002204C0">
        <w:rPr>
          <w:b/>
          <w:bCs/>
          <w:i/>
          <w:iCs/>
          <w:sz w:val="20"/>
          <w:szCs w:val="22"/>
        </w:rPr>
        <w:t xml:space="preserve">Modalités d’évaluation. </w:t>
      </w:r>
      <w:r w:rsidRPr="002204C0">
        <w:rPr>
          <w:sz w:val="20"/>
          <w:szCs w:val="22"/>
        </w:rPr>
        <w:t>Les indicateurs et les objectifs pris en compte par Direction Commerciale sont les suivants :</w:t>
      </w:r>
    </w:p>
    <w:p w14:paraId="274EC827" w14:textId="77777777" w:rsidR="00424556" w:rsidRPr="002204C0" w:rsidRDefault="00424556" w:rsidP="00424556">
      <w:pPr>
        <w:pStyle w:val="Default"/>
        <w:ind w:left="680"/>
        <w:jc w:val="both"/>
        <w:rPr>
          <w:sz w:val="20"/>
          <w:szCs w:val="22"/>
        </w:rPr>
      </w:pPr>
    </w:p>
    <w:p w14:paraId="146144A8" w14:textId="77777777" w:rsidR="00424556" w:rsidRPr="00424556" w:rsidRDefault="00424556" w:rsidP="00424556">
      <w:pPr>
        <w:pStyle w:val="Default"/>
        <w:numPr>
          <w:ilvl w:val="0"/>
          <w:numId w:val="6"/>
        </w:numPr>
        <w:ind w:left="1208" w:hanging="357"/>
        <w:jc w:val="both"/>
        <w:rPr>
          <w:color w:val="000000" w:themeColor="text1"/>
          <w:sz w:val="20"/>
          <w:szCs w:val="22"/>
        </w:rPr>
      </w:pPr>
      <w:r w:rsidRPr="00424556">
        <w:rPr>
          <w:b/>
          <w:color w:val="000000" w:themeColor="text1"/>
          <w:sz w:val="20"/>
          <w:szCs w:val="22"/>
        </w:rPr>
        <w:t>L’assurance-vie (CA AV)</w:t>
      </w:r>
      <w:r w:rsidRPr="00424556">
        <w:rPr>
          <w:color w:val="000000" w:themeColor="text1"/>
          <w:sz w:val="20"/>
          <w:szCs w:val="22"/>
        </w:rPr>
        <w:t xml:space="preserve"> : 3.400.000 € par ETP réel, en chiffre d’affaires Assurance-vie (y compris transfert </w:t>
      </w:r>
      <w:proofErr w:type="spellStart"/>
      <w:r w:rsidRPr="00424556">
        <w:rPr>
          <w:color w:val="000000" w:themeColor="text1"/>
          <w:sz w:val="20"/>
          <w:szCs w:val="22"/>
        </w:rPr>
        <w:t>Fourgous</w:t>
      </w:r>
      <w:proofErr w:type="spellEnd"/>
      <w:r w:rsidRPr="00424556">
        <w:rPr>
          <w:color w:val="000000" w:themeColor="text1"/>
          <w:sz w:val="20"/>
          <w:szCs w:val="22"/>
        </w:rPr>
        <w:t xml:space="preserve"> et loi Pacte), </w:t>
      </w:r>
    </w:p>
    <w:p w14:paraId="72939541" w14:textId="77777777" w:rsidR="00424556" w:rsidRPr="00424556" w:rsidRDefault="00424556" w:rsidP="00424556">
      <w:pPr>
        <w:pStyle w:val="Default"/>
        <w:numPr>
          <w:ilvl w:val="0"/>
          <w:numId w:val="6"/>
        </w:numPr>
        <w:ind w:left="1208" w:hanging="357"/>
        <w:jc w:val="both"/>
        <w:rPr>
          <w:color w:val="000000" w:themeColor="text1"/>
          <w:sz w:val="20"/>
          <w:szCs w:val="22"/>
        </w:rPr>
      </w:pPr>
      <w:r w:rsidRPr="00424556">
        <w:rPr>
          <w:b/>
          <w:color w:val="000000" w:themeColor="text1"/>
          <w:sz w:val="20"/>
          <w:szCs w:val="22"/>
        </w:rPr>
        <w:t xml:space="preserve">Gestion déléguée (CA </w:t>
      </w:r>
      <w:r w:rsidRPr="00424556">
        <w:rPr>
          <w:b/>
          <w:bCs/>
          <w:color w:val="000000" w:themeColor="text1"/>
          <w:sz w:val="20"/>
          <w:szCs w:val="22"/>
        </w:rPr>
        <w:t>OG-</w:t>
      </w:r>
      <w:r w:rsidRPr="00424556">
        <w:rPr>
          <w:b/>
          <w:color w:val="000000" w:themeColor="text1"/>
          <w:sz w:val="20"/>
          <w:szCs w:val="22"/>
        </w:rPr>
        <w:t>GSM) :</w:t>
      </w:r>
      <w:r w:rsidRPr="00424556">
        <w:rPr>
          <w:color w:val="000000" w:themeColor="text1"/>
          <w:sz w:val="20"/>
          <w:szCs w:val="22"/>
        </w:rPr>
        <w:t xml:space="preserve"> 800.000 € par ETP réel, en chiffre d’affaires (arbitrages compris)</w:t>
      </w:r>
    </w:p>
    <w:p w14:paraId="22D1CF9B" w14:textId="08C0395C" w:rsidR="00424556" w:rsidRPr="00424556" w:rsidRDefault="00424556" w:rsidP="00424556">
      <w:pPr>
        <w:pStyle w:val="Default"/>
        <w:numPr>
          <w:ilvl w:val="0"/>
          <w:numId w:val="6"/>
        </w:numPr>
        <w:ind w:left="1208" w:hanging="357"/>
        <w:jc w:val="both"/>
        <w:rPr>
          <w:color w:val="000000" w:themeColor="text1"/>
          <w:sz w:val="20"/>
          <w:szCs w:val="22"/>
        </w:rPr>
      </w:pPr>
      <w:r w:rsidRPr="00424556">
        <w:rPr>
          <w:b/>
          <w:color w:val="000000" w:themeColor="text1"/>
          <w:sz w:val="20"/>
          <w:szCs w:val="22"/>
        </w:rPr>
        <w:t>CA immobilier patrimonial (lot I SELECTION + BPCE SI) :</w:t>
      </w:r>
      <w:r w:rsidRPr="00424556">
        <w:rPr>
          <w:color w:val="000000" w:themeColor="text1"/>
          <w:sz w:val="20"/>
          <w:szCs w:val="22"/>
        </w:rPr>
        <w:t xml:space="preserve"> 335.000 € par ETP réel, en chiffre d’affaires (source : </w:t>
      </w:r>
      <w:proofErr w:type="spellStart"/>
      <w:r w:rsidRPr="00424556">
        <w:rPr>
          <w:color w:val="000000" w:themeColor="text1"/>
          <w:sz w:val="20"/>
          <w:szCs w:val="22"/>
        </w:rPr>
        <w:t>reporting</w:t>
      </w:r>
      <w:proofErr w:type="spellEnd"/>
      <w:r w:rsidRPr="00424556">
        <w:rPr>
          <w:color w:val="000000" w:themeColor="text1"/>
          <w:sz w:val="20"/>
          <w:szCs w:val="22"/>
        </w:rPr>
        <w:t xml:space="preserve"> des filiales des ventes enregistrées sur la période du </w:t>
      </w:r>
      <w:r>
        <w:rPr>
          <w:color w:val="000000" w:themeColor="text1"/>
          <w:sz w:val="20"/>
          <w:szCs w:val="22"/>
        </w:rPr>
        <w:t>Challenge</w:t>
      </w:r>
      <w:r w:rsidRPr="00424556">
        <w:rPr>
          <w:color w:val="000000" w:themeColor="text1"/>
          <w:sz w:val="20"/>
          <w:szCs w:val="22"/>
        </w:rPr>
        <w:t>)</w:t>
      </w:r>
    </w:p>
    <w:p w14:paraId="661643D9" w14:textId="516524EF" w:rsidR="00424556" w:rsidRPr="00424556" w:rsidRDefault="00424556" w:rsidP="00424556">
      <w:pPr>
        <w:pStyle w:val="Default"/>
        <w:numPr>
          <w:ilvl w:val="0"/>
          <w:numId w:val="6"/>
        </w:numPr>
        <w:ind w:left="1208" w:hanging="357"/>
        <w:jc w:val="both"/>
        <w:rPr>
          <w:color w:val="000000" w:themeColor="text1"/>
          <w:sz w:val="20"/>
          <w:szCs w:val="22"/>
        </w:rPr>
      </w:pPr>
      <w:r w:rsidRPr="00424556">
        <w:rPr>
          <w:b/>
          <w:color w:val="000000" w:themeColor="text1"/>
          <w:sz w:val="20"/>
          <w:szCs w:val="22"/>
        </w:rPr>
        <w:t>CA SCPI hors assurance vie (AEW, BPCE SI et SOFIDY)</w:t>
      </w:r>
      <w:r>
        <w:rPr>
          <w:b/>
          <w:color w:val="000000" w:themeColor="text1"/>
          <w:sz w:val="20"/>
          <w:szCs w:val="22"/>
        </w:rPr>
        <w:t xml:space="preserve"> </w:t>
      </w:r>
      <w:r w:rsidRPr="00424556">
        <w:rPr>
          <w:b/>
          <w:color w:val="000000" w:themeColor="text1"/>
          <w:sz w:val="20"/>
          <w:szCs w:val="22"/>
        </w:rPr>
        <w:t>:</w:t>
      </w:r>
      <w:r w:rsidRPr="00424556">
        <w:rPr>
          <w:color w:val="000000" w:themeColor="text1"/>
          <w:sz w:val="20"/>
          <w:szCs w:val="22"/>
        </w:rPr>
        <w:t xml:space="preserve"> 135.000 € par ETP réel, en chiffre d’affaires (source : </w:t>
      </w:r>
      <w:proofErr w:type="spellStart"/>
      <w:r w:rsidRPr="00424556">
        <w:rPr>
          <w:color w:val="000000" w:themeColor="text1"/>
          <w:sz w:val="20"/>
          <w:szCs w:val="22"/>
        </w:rPr>
        <w:t>reporting</w:t>
      </w:r>
      <w:proofErr w:type="spellEnd"/>
      <w:r w:rsidRPr="00424556">
        <w:rPr>
          <w:color w:val="000000" w:themeColor="text1"/>
          <w:sz w:val="20"/>
          <w:szCs w:val="22"/>
        </w:rPr>
        <w:t xml:space="preserve"> des filiales des ventes enregistrées sur la période du </w:t>
      </w:r>
      <w:r>
        <w:rPr>
          <w:color w:val="000000" w:themeColor="text1"/>
          <w:sz w:val="20"/>
          <w:szCs w:val="22"/>
        </w:rPr>
        <w:t>Challenge</w:t>
      </w:r>
      <w:r w:rsidRPr="00424556">
        <w:rPr>
          <w:color w:val="000000" w:themeColor="text1"/>
          <w:sz w:val="20"/>
          <w:szCs w:val="22"/>
        </w:rPr>
        <w:t>)</w:t>
      </w:r>
    </w:p>
    <w:p w14:paraId="7F35D42A" w14:textId="77777777" w:rsidR="00424556" w:rsidRPr="00424556" w:rsidRDefault="00424556" w:rsidP="00424556">
      <w:pPr>
        <w:pStyle w:val="Default"/>
        <w:numPr>
          <w:ilvl w:val="0"/>
          <w:numId w:val="6"/>
        </w:numPr>
        <w:ind w:left="1208" w:hanging="357"/>
        <w:jc w:val="both"/>
        <w:rPr>
          <w:color w:val="000000" w:themeColor="text1"/>
          <w:sz w:val="20"/>
          <w:szCs w:val="22"/>
        </w:rPr>
      </w:pPr>
      <w:r w:rsidRPr="00424556">
        <w:rPr>
          <w:b/>
          <w:color w:val="000000" w:themeColor="text1"/>
          <w:sz w:val="20"/>
          <w:szCs w:val="22"/>
        </w:rPr>
        <w:t>Option Transmission :</w:t>
      </w:r>
      <w:r w:rsidRPr="00424556">
        <w:rPr>
          <w:color w:val="000000" w:themeColor="text1"/>
          <w:sz w:val="20"/>
          <w:szCs w:val="22"/>
        </w:rPr>
        <w:t xml:space="preserve"> 20 ouvertures brutes par ETP réel</w:t>
      </w:r>
    </w:p>
    <w:p w14:paraId="4F194485" w14:textId="77777777" w:rsidR="00424556" w:rsidRPr="00424556" w:rsidRDefault="00424556" w:rsidP="00424556">
      <w:pPr>
        <w:pStyle w:val="Default"/>
        <w:numPr>
          <w:ilvl w:val="0"/>
          <w:numId w:val="6"/>
        </w:numPr>
        <w:ind w:left="1208" w:hanging="357"/>
        <w:jc w:val="both"/>
        <w:rPr>
          <w:color w:val="000000" w:themeColor="text1"/>
          <w:sz w:val="20"/>
          <w:szCs w:val="22"/>
        </w:rPr>
      </w:pPr>
      <w:r w:rsidRPr="00424556">
        <w:rPr>
          <w:b/>
          <w:color w:val="000000" w:themeColor="text1"/>
          <w:sz w:val="20"/>
          <w:szCs w:val="22"/>
        </w:rPr>
        <w:t>PERI/ PEA &gt; 1000 € </w:t>
      </w:r>
      <w:r w:rsidRPr="00424556">
        <w:rPr>
          <w:color w:val="000000" w:themeColor="text1"/>
          <w:sz w:val="20"/>
          <w:szCs w:val="22"/>
        </w:rPr>
        <w:t>: 10 ouvertures brutes par ETP réel</w:t>
      </w:r>
    </w:p>
    <w:p w14:paraId="17668680" w14:textId="77777777" w:rsidR="00424556" w:rsidRDefault="00424556" w:rsidP="00424556">
      <w:pPr>
        <w:pStyle w:val="Default"/>
        <w:jc w:val="both"/>
        <w:rPr>
          <w:color w:val="000000" w:themeColor="text1"/>
          <w:sz w:val="20"/>
          <w:szCs w:val="22"/>
        </w:rPr>
      </w:pPr>
    </w:p>
    <w:p w14:paraId="6945249F" w14:textId="63E6DC45" w:rsidR="003D13A7" w:rsidRPr="00D9148F" w:rsidRDefault="003D13A7" w:rsidP="00D9148F">
      <w:pPr>
        <w:pStyle w:val="Default"/>
        <w:ind w:left="851"/>
        <w:jc w:val="both"/>
        <w:rPr>
          <w:sz w:val="20"/>
          <w:szCs w:val="22"/>
        </w:rPr>
      </w:pPr>
    </w:p>
    <w:p w14:paraId="36651B6F" w14:textId="77777777" w:rsidR="00C81B3A" w:rsidRDefault="00C81B3A" w:rsidP="00EC695A">
      <w:pPr>
        <w:pStyle w:val="Default"/>
        <w:spacing w:line="276" w:lineRule="auto"/>
        <w:jc w:val="both"/>
        <w:rPr>
          <w:sz w:val="20"/>
          <w:szCs w:val="22"/>
        </w:rPr>
      </w:pPr>
    </w:p>
    <w:p w14:paraId="2B631DEC" w14:textId="70174D99" w:rsidR="00C81B3A" w:rsidRDefault="00C81B3A" w:rsidP="009429D8">
      <w:pPr>
        <w:pStyle w:val="Default"/>
        <w:numPr>
          <w:ilvl w:val="3"/>
          <w:numId w:val="14"/>
        </w:numPr>
        <w:spacing w:line="276" w:lineRule="auto"/>
        <w:jc w:val="both"/>
        <w:rPr>
          <w:b/>
          <w:i/>
          <w:sz w:val="20"/>
          <w:szCs w:val="22"/>
        </w:rPr>
      </w:pPr>
      <w:r w:rsidRPr="00EC695A">
        <w:rPr>
          <w:b/>
          <w:i/>
          <w:sz w:val="20"/>
          <w:szCs w:val="22"/>
        </w:rPr>
        <w:t>Récompenses :</w:t>
      </w:r>
    </w:p>
    <w:p w14:paraId="4908E55C" w14:textId="77777777" w:rsidR="00D9148F" w:rsidRPr="00D9148F" w:rsidRDefault="00D9148F" w:rsidP="00D9148F">
      <w:pPr>
        <w:pStyle w:val="Default"/>
        <w:spacing w:line="276" w:lineRule="auto"/>
        <w:ind w:left="2880"/>
        <w:jc w:val="both"/>
        <w:rPr>
          <w:b/>
          <w:i/>
          <w:sz w:val="20"/>
          <w:szCs w:val="22"/>
        </w:rPr>
      </w:pPr>
    </w:p>
    <w:tbl>
      <w:tblPr>
        <w:tblW w:w="10660" w:type="dxa"/>
        <w:tblInd w:w="-517" w:type="dxa"/>
        <w:tblCellMar>
          <w:left w:w="70" w:type="dxa"/>
          <w:right w:w="70" w:type="dxa"/>
        </w:tblCellMar>
        <w:tblLook w:val="04A0" w:firstRow="1" w:lastRow="0" w:firstColumn="1" w:lastColumn="0" w:noHBand="0" w:noVBand="1"/>
      </w:tblPr>
      <w:tblGrid>
        <w:gridCol w:w="2540"/>
        <w:gridCol w:w="2740"/>
        <w:gridCol w:w="1792"/>
        <w:gridCol w:w="1308"/>
        <w:gridCol w:w="2280"/>
      </w:tblGrid>
      <w:tr w:rsidR="00424556" w:rsidRPr="005736AC" w14:paraId="0CB91F70" w14:textId="77777777" w:rsidTr="007A5715">
        <w:trPr>
          <w:trHeight w:val="300"/>
        </w:trPr>
        <w:tc>
          <w:tcPr>
            <w:tcW w:w="2540" w:type="dxa"/>
            <w:vMerge w:val="restart"/>
            <w:tcBorders>
              <w:top w:val="single" w:sz="4" w:space="0" w:color="auto"/>
              <w:left w:val="single" w:sz="4" w:space="0" w:color="auto"/>
              <w:bottom w:val="single" w:sz="4" w:space="0" w:color="000000"/>
              <w:right w:val="single" w:sz="4" w:space="0" w:color="auto"/>
            </w:tcBorders>
            <w:shd w:val="clear" w:color="auto" w:fill="BFBFBF" w:themeFill="background1" w:themeFillShade="BF"/>
            <w:noWrap/>
            <w:vAlign w:val="center"/>
            <w:hideMark/>
          </w:tcPr>
          <w:p w14:paraId="7719DAC5" w14:textId="77777777" w:rsidR="00424556" w:rsidRPr="005736AC" w:rsidRDefault="00424556" w:rsidP="00723F83">
            <w:pPr>
              <w:jc w:val="center"/>
              <w:rPr>
                <w:rFonts w:ascii="Calibri" w:hAnsi="Calibri" w:cs="Calibri"/>
                <w:b/>
                <w:bCs/>
                <w:color w:val="FFFFFF"/>
                <w:sz w:val="22"/>
                <w:szCs w:val="22"/>
              </w:rPr>
            </w:pPr>
            <w:r w:rsidRPr="005736AC">
              <w:rPr>
                <w:rFonts w:ascii="Calibri" w:hAnsi="Calibri" w:cs="Calibri"/>
                <w:b/>
                <w:bCs/>
                <w:color w:val="FFFFFF"/>
                <w:sz w:val="22"/>
                <w:szCs w:val="22"/>
              </w:rPr>
              <w:t>Univers</w:t>
            </w:r>
          </w:p>
        </w:tc>
        <w:tc>
          <w:tcPr>
            <w:tcW w:w="2740" w:type="dxa"/>
            <w:vMerge w:val="restart"/>
            <w:tcBorders>
              <w:top w:val="single" w:sz="4" w:space="0" w:color="auto"/>
              <w:left w:val="single" w:sz="4" w:space="0" w:color="auto"/>
              <w:bottom w:val="single" w:sz="4" w:space="0" w:color="000000"/>
              <w:right w:val="single" w:sz="4" w:space="0" w:color="auto"/>
            </w:tcBorders>
            <w:shd w:val="clear" w:color="auto" w:fill="BFBFBF" w:themeFill="background1" w:themeFillShade="BF"/>
            <w:noWrap/>
            <w:vAlign w:val="center"/>
            <w:hideMark/>
          </w:tcPr>
          <w:p w14:paraId="35EAAA22" w14:textId="77777777" w:rsidR="00424556" w:rsidRPr="005736AC" w:rsidRDefault="00424556" w:rsidP="00723F83">
            <w:pPr>
              <w:jc w:val="center"/>
              <w:rPr>
                <w:rFonts w:ascii="Calibri" w:hAnsi="Calibri" w:cs="Calibri"/>
                <w:b/>
                <w:bCs/>
                <w:color w:val="FFFFFF"/>
                <w:sz w:val="22"/>
                <w:szCs w:val="22"/>
              </w:rPr>
            </w:pPr>
            <w:r w:rsidRPr="005736AC">
              <w:rPr>
                <w:rFonts w:ascii="Calibri" w:hAnsi="Calibri" w:cs="Calibri"/>
                <w:b/>
                <w:bCs/>
                <w:color w:val="FFFFFF"/>
                <w:sz w:val="22"/>
                <w:szCs w:val="22"/>
              </w:rPr>
              <w:t>Produits déclencheurs</w:t>
            </w:r>
          </w:p>
        </w:tc>
        <w:tc>
          <w:tcPr>
            <w:tcW w:w="3100" w:type="dxa"/>
            <w:gridSpan w:val="2"/>
            <w:tcBorders>
              <w:top w:val="single" w:sz="4" w:space="0" w:color="auto"/>
              <w:left w:val="nil"/>
              <w:bottom w:val="nil"/>
              <w:right w:val="single" w:sz="4" w:space="0" w:color="000000"/>
            </w:tcBorders>
            <w:shd w:val="clear" w:color="auto" w:fill="BFBFBF" w:themeFill="background1" w:themeFillShade="BF"/>
            <w:noWrap/>
            <w:vAlign w:val="bottom"/>
            <w:hideMark/>
          </w:tcPr>
          <w:p w14:paraId="068DA9DB" w14:textId="77777777" w:rsidR="00424556" w:rsidRPr="005736AC" w:rsidRDefault="00424556" w:rsidP="00723F83">
            <w:pPr>
              <w:jc w:val="center"/>
              <w:rPr>
                <w:rFonts w:ascii="Calibri" w:hAnsi="Calibri" w:cs="Calibri"/>
                <w:b/>
                <w:bCs/>
                <w:color w:val="FFFFFF"/>
                <w:sz w:val="22"/>
                <w:szCs w:val="22"/>
              </w:rPr>
            </w:pPr>
            <w:r w:rsidRPr="005736AC">
              <w:rPr>
                <w:rFonts w:ascii="Calibri" w:hAnsi="Calibri" w:cs="Calibri"/>
                <w:b/>
                <w:bCs/>
                <w:color w:val="FFFFFF"/>
                <w:sz w:val="22"/>
                <w:szCs w:val="22"/>
              </w:rPr>
              <w:t>Objectifs par ETP</w:t>
            </w:r>
          </w:p>
        </w:tc>
        <w:tc>
          <w:tcPr>
            <w:tcW w:w="2280" w:type="dxa"/>
            <w:vMerge w:val="restart"/>
            <w:tcBorders>
              <w:top w:val="single" w:sz="4" w:space="0" w:color="auto"/>
              <w:left w:val="single" w:sz="4" w:space="0" w:color="auto"/>
              <w:bottom w:val="single" w:sz="4" w:space="0" w:color="000000"/>
              <w:right w:val="single" w:sz="4" w:space="0" w:color="auto"/>
            </w:tcBorders>
            <w:shd w:val="clear" w:color="auto" w:fill="BFBFBF" w:themeFill="background1" w:themeFillShade="BF"/>
            <w:noWrap/>
            <w:vAlign w:val="center"/>
            <w:hideMark/>
          </w:tcPr>
          <w:p w14:paraId="03B9DF53" w14:textId="77777777" w:rsidR="00424556" w:rsidRPr="005736AC" w:rsidRDefault="00424556" w:rsidP="00723F83">
            <w:pPr>
              <w:jc w:val="center"/>
              <w:rPr>
                <w:rFonts w:ascii="Calibri" w:hAnsi="Calibri" w:cs="Calibri"/>
                <w:b/>
                <w:bCs/>
                <w:color w:val="FFFFFF"/>
                <w:sz w:val="22"/>
                <w:szCs w:val="22"/>
              </w:rPr>
            </w:pPr>
            <w:r w:rsidRPr="005736AC">
              <w:rPr>
                <w:rFonts w:ascii="Calibri" w:hAnsi="Calibri" w:cs="Calibri"/>
                <w:b/>
                <w:bCs/>
                <w:color w:val="FFFFFF"/>
                <w:sz w:val="22"/>
                <w:szCs w:val="22"/>
              </w:rPr>
              <w:t>Gain possible</w:t>
            </w:r>
          </w:p>
        </w:tc>
      </w:tr>
      <w:tr w:rsidR="00424556" w:rsidRPr="005736AC" w14:paraId="0F278F25" w14:textId="77777777" w:rsidTr="007A5715">
        <w:trPr>
          <w:trHeight w:val="300"/>
        </w:trPr>
        <w:tc>
          <w:tcPr>
            <w:tcW w:w="2540" w:type="dxa"/>
            <w:vMerge/>
            <w:tcBorders>
              <w:top w:val="single" w:sz="4" w:space="0" w:color="auto"/>
              <w:left w:val="single" w:sz="4" w:space="0" w:color="auto"/>
              <w:bottom w:val="single" w:sz="4" w:space="0" w:color="000000"/>
              <w:right w:val="single" w:sz="4" w:space="0" w:color="auto"/>
            </w:tcBorders>
            <w:vAlign w:val="center"/>
            <w:hideMark/>
          </w:tcPr>
          <w:p w14:paraId="34F7CC94" w14:textId="77777777" w:rsidR="00424556" w:rsidRPr="005736AC" w:rsidRDefault="00424556" w:rsidP="00723F83">
            <w:pPr>
              <w:rPr>
                <w:rFonts w:ascii="Calibri" w:hAnsi="Calibri" w:cs="Calibri"/>
                <w:b/>
                <w:bCs/>
                <w:color w:val="FFFFFF"/>
                <w:sz w:val="22"/>
                <w:szCs w:val="22"/>
              </w:rPr>
            </w:pPr>
          </w:p>
        </w:tc>
        <w:tc>
          <w:tcPr>
            <w:tcW w:w="2740" w:type="dxa"/>
            <w:vMerge/>
            <w:tcBorders>
              <w:top w:val="single" w:sz="4" w:space="0" w:color="auto"/>
              <w:left w:val="single" w:sz="4" w:space="0" w:color="auto"/>
              <w:bottom w:val="single" w:sz="4" w:space="0" w:color="000000"/>
              <w:right w:val="single" w:sz="4" w:space="0" w:color="auto"/>
            </w:tcBorders>
            <w:vAlign w:val="center"/>
            <w:hideMark/>
          </w:tcPr>
          <w:p w14:paraId="217008C8" w14:textId="77777777" w:rsidR="00424556" w:rsidRPr="005736AC" w:rsidRDefault="00424556" w:rsidP="00723F83">
            <w:pPr>
              <w:rPr>
                <w:rFonts w:ascii="Calibri" w:hAnsi="Calibri" w:cs="Calibri"/>
                <w:b/>
                <w:bCs/>
                <w:color w:val="FFFFFF"/>
                <w:sz w:val="22"/>
                <w:szCs w:val="22"/>
              </w:rPr>
            </w:pPr>
          </w:p>
        </w:tc>
        <w:tc>
          <w:tcPr>
            <w:tcW w:w="1792" w:type="dxa"/>
            <w:tcBorders>
              <w:top w:val="nil"/>
              <w:left w:val="nil"/>
              <w:bottom w:val="single" w:sz="4" w:space="0" w:color="auto"/>
              <w:right w:val="single" w:sz="4" w:space="0" w:color="auto"/>
            </w:tcBorders>
            <w:shd w:val="clear" w:color="auto" w:fill="BFBFBF" w:themeFill="background1" w:themeFillShade="BF"/>
            <w:noWrap/>
            <w:vAlign w:val="bottom"/>
            <w:hideMark/>
          </w:tcPr>
          <w:p w14:paraId="620DB147" w14:textId="77777777" w:rsidR="00424556" w:rsidRPr="005736AC" w:rsidRDefault="00424556" w:rsidP="00723F83">
            <w:pPr>
              <w:jc w:val="center"/>
              <w:rPr>
                <w:rFonts w:ascii="Calibri" w:hAnsi="Calibri" w:cs="Calibri"/>
                <w:color w:val="FFFFFF"/>
                <w:sz w:val="22"/>
                <w:szCs w:val="22"/>
              </w:rPr>
            </w:pPr>
            <w:r w:rsidRPr="005736AC">
              <w:rPr>
                <w:rFonts w:ascii="Calibri" w:hAnsi="Calibri" w:cs="Calibri"/>
                <w:color w:val="FFFFFF"/>
                <w:sz w:val="22"/>
                <w:szCs w:val="22"/>
              </w:rPr>
              <w:t>Sur 4 mois</w:t>
            </w:r>
          </w:p>
        </w:tc>
        <w:tc>
          <w:tcPr>
            <w:tcW w:w="1308" w:type="dxa"/>
            <w:tcBorders>
              <w:top w:val="nil"/>
              <w:left w:val="nil"/>
              <w:bottom w:val="single" w:sz="4" w:space="0" w:color="auto"/>
              <w:right w:val="single" w:sz="4" w:space="0" w:color="auto"/>
            </w:tcBorders>
            <w:shd w:val="clear" w:color="auto" w:fill="BFBFBF" w:themeFill="background1" w:themeFillShade="BF"/>
            <w:noWrap/>
            <w:vAlign w:val="bottom"/>
            <w:hideMark/>
          </w:tcPr>
          <w:p w14:paraId="4256DBB7" w14:textId="77777777" w:rsidR="00424556" w:rsidRPr="005736AC" w:rsidRDefault="00424556" w:rsidP="00723F83">
            <w:pPr>
              <w:jc w:val="center"/>
              <w:rPr>
                <w:rFonts w:ascii="Calibri" w:hAnsi="Calibri" w:cs="Calibri"/>
                <w:color w:val="FFFFFF"/>
                <w:sz w:val="22"/>
                <w:szCs w:val="22"/>
              </w:rPr>
            </w:pPr>
            <w:r w:rsidRPr="005736AC">
              <w:rPr>
                <w:rFonts w:ascii="Calibri" w:hAnsi="Calibri" w:cs="Calibri"/>
                <w:color w:val="FFFFFF"/>
                <w:sz w:val="22"/>
                <w:szCs w:val="22"/>
              </w:rPr>
              <w:t>Hebdo</w:t>
            </w:r>
          </w:p>
        </w:tc>
        <w:tc>
          <w:tcPr>
            <w:tcW w:w="2280" w:type="dxa"/>
            <w:vMerge/>
            <w:tcBorders>
              <w:top w:val="single" w:sz="4" w:space="0" w:color="auto"/>
              <w:left w:val="single" w:sz="4" w:space="0" w:color="auto"/>
              <w:bottom w:val="single" w:sz="4" w:space="0" w:color="000000"/>
              <w:right w:val="single" w:sz="4" w:space="0" w:color="auto"/>
            </w:tcBorders>
            <w:vAlign w:val="center"/>
            <w:hideMark/>
          </w:tcPr>
          <w:p w14:paraId="1937DD0A" w14:textId="77777777" w:rsidR="00424556" w:rsidRPr="005736AC" w:rsidRDefault="00424556" w:rsidP="00723F83">
            <w:pPr>
              <w:rPr>
                <w:rFonts w:ascii="Calibri" w:hAnsi="Calibri" w:cs="Calibri"/>
                <w:b/>
                <w:bCs/>
                <w:color w:val="FFFFFF"/>
                <w:sz w:val="22"/>
                <w:szCs w:val="22"/>
              </w:rPr>
            </w:pPr>
          </w:p>
        </w:tc>
      </w:tr>
      <w:tr w:rsidR="00424556" w:rsidRPr="005736AC" w14:paraId="7136BB15" w14:textId="77777777" w:rsidTr="00424556">
        <w:trPr>
          <w:trHeight w:val="300"/>
        </w:trPr>
        <w:tc>
          <w:tcPr>
            <w:tcW w:w="1066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BAB2EFE" w14:textId="77777777" w:rsidR="00424556" w:rsidRPr="005736AC" w:rsidRDefault="00424556" w:rsidP="00723F83">
            <w:pPr>
              <w:jc w:val="center"/>
              <w:rPr>
                <w:rFonts w:ascii="Calibri" w:hAnsi="Calibri" w:cs="Calibri"/>
                <w:color w:val="000000"/>
                <w:sz w:val="22"/>
                <w:szCs w:val="22"/>
              </w:rPr>
            </w:pPr>
            <w:r w:rsidRPr="005736AC">
              <w:rPr>
                <w:rFonts w:ascii="Calibri" w:hAnsi="Calibri" w:cs="Calibri"/>
                <w:color w:val="000000"/>
                <w:sz w:val="22"/>
                <w:szCs w:val="22"/>
              </w:rPr>
              <w:t> </w:t>
            </w:r>
          </w:p>
        </w:tc>
      </w:tr>
      <w:tr w:rsidR="00424556" w:rsidRPr="005736AC" w14:paraId="4B868CF5" w14:textId="77777777" w:rsidTr="00424556">
        <w:trPr>
          <w:trHeight w:val="585"/>
        </w:trPr>
        <w:tc>
          <w:tcPr>
            <w:tcW w:w="2540"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14:paraId="5BB41BB9" w14:textId="77777777" w:rsidR="00424556" w:rsidRPr="007A5715" w:rsidRDefault="00424556" w:rsidP="00723F83">
            <w:pPr>
              <w:jc w:val="center"/>
              <w:rPr>
                <w:rFonts w:ascii="Calibri" w:hAnsi="Calibri" w:cs="Calibri"/>
                <w:b/>
                <w:bCs/>
                <w:color w:val="000000" w:themeColor="text1"/>
                <w:sz w:val="22"/>
                <w:szCs w:val="22"/>
              </w:rPr>
            </w:pPr>
            <w:r w:rsidRPr="007A5715">
              <w:rPr>
                <w:rFonts w:ascii="Calibri" w:hAnsi="Calibri" w:cs="Calibri"/>
                <w:b/>
                <w:bCs/>
                <w:color w:val="000000" w:themeColor="text1"/>
                <w:sz w:val="22"/>
                <w:szCs w:val="22"/>
              </w:rPr>
              <w:t>En volume</w:t>
            </w:r>
          </w:p>
        </w:tc>
        <w:tc>
          <w:tcPr>
            <w:tcW w:w="2740" w:type="dxa"/>
            <w:tcBorders>
              <w:top w:val="nil"/>
              <w:left w:val="nil"/>
              <w:bottom w:val="single" w:sz="4" w:space="0" w:color="auto"/>
              <w:right w:val="single" w:sz="4" w:space="0" w:color="auto"/>
            </w:tcBorders>
            <w:shd w:val="clear" w:color="auto" w:fill="auto"/>
            <w:noWrap/>
            <w:vAlign w:val="center"/>
            <w:hideMark/>
          </w:tcPr>
          <w:p w14:paraId="2798753B" w14:textId="77777777" w:rsidR="00424556" w:rsidRPr="00D46446" w:rsidRDefault="00424556" w:rsidP="00723F83">
            <w:pPr>
              <w:rPr>
                <w:rFonts w:ascii="Calibri" w:hAnsi="Calibri" w:cs="Calibri"/>
                <w:color w:val="000000" w:themeColor="text1"/>
                <w:sz w:val="20"/>
                <w:szCs w:val="20"/>
              </w:rPr>
            </w:pPr>
            <w:r w:rsidRPr="00D46446">
              <w:rPr>
                <w:rFonts w:ascii="Calibri" w:hAnsi="Calibri" w:cs="Calibri"/>
                <w:color w:val="000000" w:themeColor="text1"/>
                <w:sz w:val="20"/>
                <w:szCs w:val="20"/>
              </w:rPr>
              <w:t>CA Assurance Vie</w:t>
            </w:r>
          </w:p>
        </w:tc>
        <w:tc>
          <w:tcPr>
            <w:tcW w:w="1792" w:type="dxa"/>
            <w:tcBorders>
              <w:top w:val="nil"/>
              <w:left w:val="nil"/>
              <w:bottom w:val="single" w:sz="4" w:space="0" w:color="auto"/>
              <w:right w:val="single" w:sz="4" w:space="0" w:color="auto"/>
            </w:tcBorders>
            <w:shd w:val="clear" w:color="auto" w:fill="auto"/>
            <w:noWrap/>
            <w:vAlign w:val="center"/>
            <w:hideMark/>
          </w:tcPr>
          <w:p w14:paraId="1ED616ED"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3 400 K€</w:t>
            </w:r>
          </w:p>
        </w:tc>
        <w:tc>
          <w:tcPr>
            <w:tcW w:w="1308" w:type="dxa"/>
            <w:tcBorders>
              <w:top w:val="nil"/>
              <w:left w:val="nil"/>
              <w:bottom w:val="single" w:sz="4" w:space="0" w:color="auto"/>
              <w:right w:val="single" w:sz="4" w:space="0" w:color="auto"/>
            </w:tcBorders>
            <w:shd w:val="clear" w:color="auto" w:fill="auto"/>
            <w:noWrap/>
            <w:vAlign w:val="center"/>
            <w:hideMark/>
          </w:tcPr>
          <w:p w14:paraId="163A484F"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189 K€</w:t>
            </w:r>
          </w:p>
        </w:tc>
        <w:tc>
          <w:tcPr>
            <w:tcW w:w="2280" w:type="dxa"/>
            <w:tcBorders>
              <w:top w:val="nil"/>
              <w:left w:val="nil"/>
              <w:bottom w:val="single" w:sz="4" w:space="0" w:color="auto"/>
              <w:right w:val="single" w:sz="4" w:space="0" w:color="auto"/>
            </w:tcBorders>
            <w:shd w:val="clear" w:color="auto" w:fill="auto"/>
            <w:noWrap/>
            <w:vAlign w:val="center"/>
            <w:hideMark/>
          </w:tcPr>
          <w:p w14:paraId="54F4B9BE"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50 €</w:t>
            </w:r>
          </w:p>
        </w:tc>
      </w:tr>
      <w:tr w:rsidR="00424556" w:rsidRPr="005736AC" w14:paraId="3DADE755" w14:textId="77777777" w:rsidTr="00424556">
        <w:trPr>
          <w:trHeight w:val="585"/>
        </w:trPr>
        <w:tc>
          <w:tcPr>
            <w:tcW w:w="2540" w:type="dxa"/>
            <w:vMerge/>
            <w:tcBorders>
              <w:top w:val="nil"/>
              <w:left w:val="single" w:sz="4" w:space="0" w:color="auto"/>
              <w:bottom w:val="single" w:sz="4" w:space="0" w:color="000000"/>
              <w:right w:val="single" w:sz="4" w:space="0" w:color="auto"/>
            </w:tcBorders>
            <w:vAlign w:val="center"/>
            <w:hideMark/>
          </w:tcPr>
          <w:p w14:paraId="03DA722B" w14:textId="77777777" w:rsidR="00424556" w:rsidRPr="007A5715" w:rsidRDefault="00424556" w:rsidP="00723F83">
            <w:pPr>
              <w:rPr>
                <w:rFonts w:ascii="Calibri" w:hAnsi="Calibri" w:cs="Calibri"/>
                <w:b/>
                <w:bCs/>
                <w:color w:val="000000" w:themeColor="text1"/>
                <w:sz w:val="22"/>
                <w:szCs w:val="22"/>
              </w:rPr>
            </w:pPr>
          </w:p>
        </w:tc>
        <w:tc>
          <w:tcPr>
            <w:tcW w:w="2740" w:type="dxa"/>
            <w:tcBorders>
              <w:top w:val="nil"/>
              <w:left w:val="nil"/>
              <w:bottom w:val="single" w:sz="4" w:space="0" w:color="auto"/>
              <w:right w:val="single" w:sz="4" w:space="0" w:color="auto"/>
            </w:tcBorders>
            <w:shd w:val="clear" w:color="auto" w:fill="auto"/>
            <w:noWrap/>
            <w:vAlign w:val="center"/>
            <w:hideMark/>
          </w:tcPr>
          <w:p w14:paraId="6E5A82F5" w14:textId="77777777" w:rsidR="00424556" w:rsidRPr="00D46446" w:rsidRDefault="00424556" w:rsidP="00723F83">
            <w:pPr>
              <w:rPr>
                <w:rFonts w:ascii="Calibri" w:hAnsi="Calibri" w:cs="Calibri"/>
                <w:color w:val="000000" w:themeColor="text1"/>
                <w:sz w:val="20"/>
                <w:szCs w:val="20"/>
              </w:rPr>
            </w:pPr>
            <w:r w:rsidRPr="00D46446">
              <w:rPr>
                <w:rFonts w:ascii="Calibri" w:hAnsi="Calibri" w:cs="Calibri"/>
                <w:color w:val="000000" w:themeColor="text1"/>
                <w:sz w:val="20"/>
                <w:szCs w:val="20"/>
              </w:rPr>
              <w:t>CA Gestion déléguée</w:t>
            </w:r>
          </w:p>
        </w:tc>
        <w:tc>
          <w:tcPr>
            <w:tcW w:w="1792" w:type="dxa"/>
            <w:tcBorders>
              <w:top w:val="nil"/>
              <w:left w:val="nil"/>
              <w:bottom w:val="single" w:sz="4" w:space="0" w:color="auto"/>
              <w:right w:val="single" w:sz="4" w:space="0" w:color="auto"/>
            </w:tcBorders>
            <w:shd w:val="clear" w:color="auto" w:fill="auto"/>
            <w:noWrap/>
            <w:vAlign w:val="center"/>
            <w:hideMark/>
          </w:tcPr>
          <w:p w14:paraId="215ED8B5"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800 K€</w:t>
            </w:r>
          </w:p>
        </w:tc>
        <w:tc>
          <w:tcPr>
            <w:tcW w:w="1308" w:type="dxa"/>
            <w:tcBorders>
              <w:top w:val="nil"/>
              <w:left w:val="nil"/>
              <w:bottom w:val="single" w:sz="4" w:space="0" w:color="auto"/>
              <w:right w:val="single" w:sz="4" w:space="0" w:color="auto"/>
            </w:tcBorders>
            <w:shd w:val="clear" w:color="auto" w:fill="auto"/>
            <w:noWrap/>
            <w:vAlign w:val="center"/>
            <w:hideMark/>
          </w:tcPr>
          <w:p w14:paraId="4EAC5A37"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44,5 K€</w:t>
            </w:r>
          </w:p>
        </w:tc>
        <w:tc>
          <w:tcPr>
            <w:tcW w:w="2280" w:type="dxa"/>
            <w:tcBorders>
              <w:top w:val="nil"/>
              <w:left w:val="nil"/>
              <w:bottom w:val="single" w:sz="4" w:space="0" w:color="auto"/>
              <w:right w:val="single" w:sz="4" w:space="0" w:color="auto"/>
            </w:tcBorders>
            <w:shd w:val="clear" w:color="auto" w:fill="auto"/>
            <w:noWrap/>
            <w:vAlign w:val="center"/>
            <w:hideMark/>
          </w:tcPr>
          <w:p w14:paraId="450DCE3E"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50 €</w:t>
            </w:r>
          </w:p>
        </w:tc>
      </w:tr>
      <w:tr w:rsidR="00424556" w:rsidRPr="005736AC" w14:paraId="1CF66419" w14:textId="77777777" w:rsidTr="00424556">
        <w:trPr>
          <w:trHeight w:val="585"/>
        </w:trPr>
        <w:tc>
          <w:tcPr>
            <w:tcW w:w="2540" w:type="dxa"/>
            <w:vMerge/>
            <w:tcBorders>
              <w:top w:val="nil"/>
              <w:left w:val="single" w:sz="4" w:space="0" w:color="auto"/>
              <w:bottom w:val="single" w:sz="4" w:space="0" w:color="000000"/>
              <w:right w:val="single" w:sz="4" w:space="0" w:color="auto"/>
            </w:tcBorders>
            <w:vAlign w:val="center"/>
            <w:hideMark/>
          </w:tcPr>
          <w:p w14:paraId="5390744E" w14:textId="77777777" w:rsidR="00424556" w:rsidRPr="007A5715" w:rsidRDefault="00424556" w:rsidP="00723F83">
            <w:pPr>
              <w:rPr>
                <w:rFonts w:ascii="Calibri" w:hAnsi="Calibri" w:cs="Calibri"/>
                <w:b/>
                <w:bCs/>
                <w:color w:val="000000" w:themeColor="text1"/>
                <w:sz w:val="22"/>
                <w:szCs w:val="22"/>
              </w:rPr>
            </w:pPr>
          </w:p>
        </w:tc>
        <w:tc>
          <w:tcPr>
            <w:tcW w:w="2740" w:type="dxa"/>
            <w:tcBorders>
              <w:top w:val="nil"/>
              <w:left w:val="nil"/>
              <w:bottom w:val="single" w:sz="4" w:space="0" w:color="auto"/>
              <w:right w:val="single" w:sz="4" w:space="0" w:color="auto"/>
            </w:tcBorders>
            <w:shd w:val="clear" w:color="auto" w:fill="auto"/>
            <w:noWrap/>
            <w:vAlign w:val="center"/>
            <w:hideMark/>
          </w:tcPr>
          <w:p w14:paraId="67CAB8AA" w14:textId="77777777" w:rsidR="00424556" w:rsidRPr="00D46446" w:rsidRDefault="00424556" w:rsidP="00723F83">
            <w:pPr>
              <w:rPr>
                <w:rFonts w:ascii="Calibri" w:hAnsi="Calibri" w:cs="Calibri"/>
                <w:color w:val="000000" w:themeColor="text1"/>
                <w:sz w:val="20"/>
                <w:szCs w:val="20"/>
              </w:rPr>
            </w:pPr>
            <w:r w:rsidRPr="00D46446">
              <w:rPr>
                <w:rFonts w:ascii="Calibri" w:hAnsi="Calibri" w:cs="Calibri"/>
                <w:color w:val="000000" w:themeColor="text1"/>
                <w:sz w:val="20"/>
                <w:szCs w:val="20"/>
              </w:rPr>
              <w:t>CA immobilier patrimonial</w:t>
            </w:r>
          </w:p>
        </w:tc>
        <w:tc>
          <w:tcPr>
            <w:tcW w:w="1792" w:type="dxa"/>
            <w:tcBorders>
              <w:top w:val="nil"/>
              <w:left w:val="nil"/>
              <w:bottom w:val="single" w:sz="4" w:space="0" w:color="auto"/>
              <w:right w:val="single" w:sz="4" w:space="0" w:color="auto"/>
            </w:tcBorders>
            <w:shd w:val="clear" w:color="auto" w:fill="auto"/>
            <w:noWrap/>
            <w:vAlign w:val="center"/>
            <w:hideMark/>
          </w:tcPr>
          <w:p w14:paraId="671B33E9"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335 K€</w:t>
            </w:r>
          </w:p>
        </w:tc>
        <w:tc>
          <w:tcPr>
            <w:tcW w:w="1308" w:type="dxa"/>
            <w:tcBorders>
              <w:top w:val="nil"/>
              <w:left w:val="nil"/>
              <w:bottom w:val="single" w:sz="4" w:space="0" w:color="auto"/>
              <w:right w:val="single" w:sz="4" w:space="0" w:color="auto"/>
            </w:tcBorders>
            <w:shd w:val="clear" w:color="auto" w:fill="auto"/>
            <w:noWrap/>
            <w:vAlign w:val="center"/>
            <w:hideMark/>
          </w:tcPr>
          <w:p w14:paraId="19A36FE7"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18,6 K€</w:t>
            </w:r>
          </w:p>
        </w:tc>
        <w:tc>
          <w:tcPr>
            <w:tcW w:w="2280" w:type="dxa"/>
            <w:tcBorders>
              <w:top w:val="nil"/>
              <w:left w:val="nil"/>
              <w:bottom w:val="single" w:sz="4" w:space="0" w:color="auto"/>
              <w:right w:val="single" w:sz="4" w:space="0" w:color="auto"/>
            </w:tcBorders>
            <w:shd w:val="clear" w:color="auto" w:fill="auto"/>
            <w:noWrap/>
            <w:vAlign w:val="center"/>
            <w:hideMark/>
          </w:tcPr>
          <w:p w14:paraId="2E08A6DE"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50 €</w:t>
            </w:r>
          </w:p>
        </w:tc>
      </w:tr>
      <w:tr w:rsidR="00424556" w:rsidRPr="005736AC" w14:paraId="57E61F27" w14:textId="77777777" w:rsidTr="00424556">
        <w:trPr>
          <w:trHeight w:val="585"/>
        </w:trPr>
        <w:tc>
          <w:tcPr>
            <w:tcW w:w="2540" w:type="dxa"/>
            <w:vMerge/>
            <w:tcBorders>
              <w:top w:val="nil"/>
              <w:left w:val="single" w:sz="4" w:space="0" w:color="auto"/>
              <w:bottom w:val="single" w:sz="4" w:space="0" w:color="000000"/>
              <w:right w:val="single" w:sz="4" w:space="0" w:color="auto"/>
            </w:tcBorders>
            <w:vAlign w:val="center"/>
            <w:hideMark/>
          </w:tcPr>
          <w:p w14:paraId="336AD791" w14:textId="77777777" w:rsidR="00424556" w:rsidRPr="007A5715" w:rsidRDefault="00424556" w:rsidP="00723F83">
            <w:pPr>
              <w:rPr>
                <w:rFonts w:ascii="Calibri" w:hAnsi="Calibri" w:cs="Calibri"/>
                <w:b/>
                <w:bCs/>
                <w:color w:val="000000" w:themeColor="text1"/>
                <w:sz w:val="22"/>
                <w:szCs w:val="22"/>
              </w:rPr>
            </w:pPr>
          </w:p>
        </w:tc>
        <w:tc>
          <w:tcPr>
            <w:tcW w:w="2740" w:type="dxa"/>
            <w:tcBorders>
              <w:top w:val="nil"/>
              <w:left w:val="nil"/>
              <w:bottom w:val="single" w:sz="4" w:space="0" w:color="auto"/>
              <w:right w:val="single" w:sz="4" w:space="0" w:color="auto"/>
            </w:tcBorders>
            <w:shd w:val="clear" w:color="auto" w:fill="auto"/>
            <w:noWrap/>
            <w:vAlign w:val="center"/>
            <w:hideMark/>
          </w:tcPr>
          <w:p w14:paraId="24DCB044" w14:textId="77777777" w:rsidR="00424556" w:rsidRPr="00D46446" w:rsidRDefault="00424556" w:rsidP="00723F83">
            <w:pPr>
              <w:rPr>
                <w:rFonts w:ascii="Calibri" w:hAnsi="Calibri" w:cs="Calibri"/>
                <w:color w:val="000000" w:themeColor="text1"/>
                <w:sz w:val="20"/>
                <w:szCs w:val="20"/>
              </w:rPr>
            </w:pPr>
            <w:r w:rsidRPr="00D46446">
              <w:rPr>
                <w:rFonts w:ascii="Calibri" w:hAnsi="Calibri" w:cs="Calibri"/>
                <w:color w:val="000000" w:themeColor="text1"/>
                <w:sz w:val="20"/>
                <w:szCs w:val="20"/>
              </w:rPr>
              <w:t xml:space="preserve">CA SCPI hors </w:t>
            </w:r>
            <w:proofErr w:type="spellStart"/>
            <w:r w:rsidRPr="00D46446">
              <w:rPr>
                <w:rFonts w:ascii="Calibri" w:hAnsi="Calibri" w:cs="Calibri"/>
                <w:color w:val="000000" w:themeColor="text1"/>
                <w:sz w:val="20"/>
                <w:szCs w:val="20"/>
              </w:rPr>
              <w:t>ass</w:t>
            </w:r>
            <w:proofErr w:type="spellEnd"/>
            <w:r w:rsidRPr="00D46446">
              <w:rPr>
                <w:rFonts w:ascii="Calibri" w:hAnsi="Calibri" w:cs="Calibri"/>
                <w:color w:val="000000" w:themeColor="text1"/>
                <w:sz w:val="20"/>
                <w:szCs w:val="20"/>
              </w:rPr>
              <w:t xml:space="preserve"> vie</w:t>
            </w:r>
          </w:p>
        </w:tc>
        <w:tc>
          <w:tcPr>
            <w:tcW w:w="1792" w:type="dxa"/>
            <w:tcBorders>
              <w:top w:val="nil"/>
              <w:left w:val="nil"/>
              <w:bottom w:val="single" w:sz="4" w:space="0" w:color="auto"/>
              <w:right w:val="single" w:sz="4" w:space="0" w:color="auto"/>
            </w:tcBorders>
            <w:shd w:val="clear" w:color="auto" w:fill="auto"/>
            <w:noWrap/>
            <w:vAlign w:val="center"/>
            <w:hideMark/>
          </w:tcPr>
          <w:p w14:paraId="4162EB55"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135 K€</w:t>
            </w:r>
          </w:p>
        </w:tc>
        <w:tc>
          <w:tcPr>
            <w:tcW w:w="1308" w:type="dxa"/>
            <w:tcBorders>
              <w:top w:val="nil"/>
              <w:left w:val="nil"/>
              <w:bottom w:val="single" w:sz="4" w:space="0" w:color="auto"/>
              <w:right w:val="single" w:sz="4" w:space="0" w:color="auto"/>
            </w:tcBorders>
            <w:shd w:val="clear" w:color="auto" w:fill="auto"/>
            <w:noWrap/>
            <w:vAlign w:val="center"/>
            <w:hideMark/>
          </w:tcPr>
          <w:p w14:paraId="0AEAF26D"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7,5 K€</w:t>
            </w:r>
          </w:p>
        </w:tc>
        <w:tc>
          <w:tcPr>
            <w:tcW w:w="2280" w:type="dxa"/>
            <w:tcBorders>
              <w:top w:val="nil"/>
              <w:left w:val="nil"/>
              <w:bottom w:val="single" w:sz="4" w:space="0" w:color="auto"/>
              <w:right w:val="single" w:sz="4" w:space="0" w:color="auto"/>
            </w:tcBorders>
            <w:shd w:val="clear" w:color="auto" w:fill="auto"/>
            <w:noWrap/>
            <w:vAlign w:val="center"/>
            <w:hideMark/>
          </w:tcPr>
          <w:p w14:paraId="7262EB34"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50 €</w:t>
            </w:r>
          </w:p>
        </w:tc>
      </w:tr>
      <w:tr w:rsidR="00424556" w:rsidRPr="005736AC" w14:paraId="588950F2" w14:textId="77777777" w:rsidTr="00424556">
        <w:trPr>
          <w:trHeight w:val="585"/>
        </w:trPr>
        <w:tc>
          <w:tcPr>
            <w:tcW w:w="2540"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14:paraId="3245FF59" w14:textId="77777777" w:rsidR="00424556" w:rsidRPr="007A5715" w:rsidRDefault="00424556" w:rsidP="00723F83">
            <w:pPr>
              <w:jc w:val="center"/>
              <w:rPr>
                <w:rFonts w:ascii="Calibri" w:hAnsi="Calibri" w:cs="Calibri"/>
                <w:b/>
                <w:bCs/>
                <w:color w:val="000000" w:themeColor="text1"/>
                <w:sz w:val="22"/>
                <w:szCs w:val="22"/>
              </w:rPr>
            </w:pPr>
            <w:r w:rsidRPr="007A5715">
              <w:rPr>
                <w:rFonts w:ascii="Calibri" w:hAnsi="Calibri" w:cs="Calibri"/>
                <w:b/>
                <w:bCs/>
                <w:color w:val="000000" w:themeColor="text1"/>
                <w:sz w:val="22"/>
                <w:szCs w:val="22"/>
              </w:rPr>
              <w:t>En nombre</w:t>
            </w:r>
          </w:p>
        </w:tc>
        <w:tc>
          <w:tcPr>
            <w:tcW w:w="2740" w:type="dxa"/>
            <w:tcBorders>
              <w:top w:val="nil"/>
              <w:left w:val="nil"/>
              <w:bottom w:val="single" w:sz="4" w:space="0" w:color="auto"/>
              <w:right w:val="single" w:sz="4" w:space="0" w:color="auto"/>
            </w:tcBorders>
            <w:shd w:val="clear" w:color="auto" w:fill="auto"/>
            <w:noWrap/>
            <w:vAlign w:val="center"/>
            <w:hideMark/>
          </w:tcPr>
          <w:p w14:paraId="4261CD8D" w14:textId="77777777" w:rsidR="00424556" w:rsidRPr="00D46446" w:rsidRDefault="00424556" w:rsidP="00723F83">
            <w:pPr>
              <w:rPr>
                <w:rFonts w:ascii="Calibri" w:hAnsi="Calibri" w:cs="Calibri"/>
                <w:color w:val="000000" w:themeColor="text1"/>
                <w:sz w:val="20"/>
                <w:szCs w:val="20"/>
              </w:rPr>
            </w:pPr>
            <w:r w:rsidRPr="00D46446">
              <w:rPr>
                <w:rFonts w:ascii="Calibri" w:hAnsi="Calibri" w:cs="Calibri"/>
                <w:color w:val="000000" w:themeColor="text1"/>
                <w:sz w:val="20"/>
                <w:szCs w:val="20"/>
              </w:rPr>
              <w:t>Option Transmission</w:t>
            </w:r>
          </w:p>
        </w:tc>
        <w:tc>
          <w:tcPr>
            <w:tcW w:w="1792" w:type="dxa"/>
            <w:tcBorders>
              <w:top w:val="nil"/>
              <w:left w:val="nil"/>
              <w:bottom w:val="single" w:sz="4" w:space="0" w:color="auto"/>
              <w:right w:val="single" w:sz="4" w:space="0" w:color="auto"/>
            </w:tcBorders>
            <w:shd w:val="clear" w:color="auto" w:fill="auto"/>
            <w:noWrap/>
            <w:vAlign w:val="center"/>
            <w:hideMark/>
          </w:tcPr>
          <w:p w14:paraId="3D177A5B"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20</w:t>
            </w:r>
          </w:p>
        </w:tc>
        <w:tc>
          <w:tcPr>
            <w:tcW w:w="1308" w:type="dxa"/>
            <w:tcBorders>
              <w:top w:val="nil"/>
              <w:left w:val="nil"/>
              <w:bottom w:val="single" w:sz="4" w:space="0" w:color="auto"/>
              <w:right w:val="single" w:sz="4" w:space="0" w:color="auto"/>
            </w:tcBorders>
            <w:shd w:val="clear" w:color="auto" w:fill="auto"/>
            <w:noWrap/>
            <w:vAlign w:val="center"/>
            <w:hideMark/>
          </w:tcPr>
          <w:p w14:paraId="48BDD09F"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1,33</w:t>
            </w:r>
          </w:p>
        </w:tc>
        <w:tc>
          <w:tcPr>
            <w:tcW w:w="2280" w:type="dxa"/>
            <w:tcBorders>
              <w:top w:val="nil"/>
              <w:left w:val="nil"/>
              <w:bottom w:val="single" w:sz="4" w:space="0" w:color="auto"/>
              <w:right w:val="single" w:sz="4" w:space="0" w:color="auto"/>
            </w:tcBorders>
            <w:shd w:val="clear" w:color="auto" w:fill="auto"/>
            <w:noWrap/>
            <w:vAlign w:val="center"/>
            <w:hideMark/>
          </w:tcPr>
          <w:p w14:paraId="34F93C41"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50 €</w:t>
            </w:r>
          </w:p>
        </w:tc>
      </w:tr>
      <w:tr w:rsidR="00424556" w:rsidRPr="005736AC" w14:paraId="4C4A986C" w14:textId="77777777" w:rsidTr="00424556">
        <w:trPr>
          <w:trHeight w:val="585"/>
        </w:trPr>
        <w:tc>
          <w:tcPr>
            <w:tcW w:w="2540" w:type="dxa"/>
            <w:vMerge/>
            <w:tcBorders>
              <w:top w:val="nil"/>
              <w:left w:val="single" w:sz="4" w:space="0" w:color="auto"/>
              <w:bottom w:val="single" w:sz="4" w:space="0" w:color="000000"/>
              <w:right w:val="single" w:sz="4" w:space="0" w:color="auto"/>
            </w:tcBorders>
            <w:vAlign w:val="center"/>
            <w:hideMark/>
          </w:tcPr>
          <w:p w14:paraId="26F32AC2" w14:textId="77777777" w:rsidR="00424556" w:rsidRPr="005736AC" w:rsidRDefault="00424556" w:rsidP="00723F83">
            <w:pPr>
              <w:rPr>
                <w:rFonts w:ascii="Calibri" w:hAnsi="Calibri" w:cs="Calibri"/>
                <w:b/>
                <w:bCs/>
                <w:color w:val="C00000"/>
                <w:sz w:val="22"/>
                <w:szCs w:val="22"/>
              </w:rPr>
            </w:pPr>
          </w:p>
        </w:tc>
        <w:tc>
          <w:tcPr>
            <w:tcW w:w="2740" w:type="dxa"/>
            <w:tcBorders>
              <w:top w:val="nil"/>
              <w:left w:val="nil"/>
              <w:bottom w:val="single" w:sz="4" w:space="0" w:color="auto"/>
              <w:right w:val="single" w:sz="4" w:space="0" w:color="auto"/>
            </w:tcBorders>
            <w:shd w:val="clear" w:color="auto" w:fill="auto"/>
            <w:noWrap/>
            <w:vAlign w:val="center"/>
            <w:hideMark/>
          </w:tcPr>
          <w:p w14:paraId="59BC1BF5" w14:textId="77777777" w:rsidR="00424556" w:rsidRPr="00D46446" w:rsidRDefault="00424556" w:rsidP="00723F83">
            <w:pPr>
              <w:rPr>
                <w:rFonts w:ascii="Calibri" w:hAnsi="Calibri" w:cs="Calibri"/>
                <w:color w:val="000000" w:themeColor="text1"/>
                <w:sz w:val="20"/>
                <w:szCs w:val="20"/>
              </w:rPr>
            </w:pPr>
            <w:r w:rsidRPr="00D46446">
              <w:rPr>
                <w:rFonts w:ascii="Calibri" w:hAnsi="Calibri" w:cs="Calibri"/>
                <w:color w:val="000000" w:themeColor="text1"/>
                <w:sz w:val="20"/>
                <w:szCs w:val="20"/>
              </w:rPr>
              <w:t>PERI/ PEA&gt;1000 €</w:t>
            </w:r>
          </w:p>
        </w:tc>
        <w:tc>
          <w:tcPr>
            <w:tcW w:w="1792" w:type="dxa"/>
            <w:tcBorders>
              <w:top w:val="nil"/>
              <w:left w:val="nil"/>
              <w:bottom w:val="single" w:sz="4" w:space="0" w:color="auto"/>
              <w:right w:val="single" w:sz="4" w:space="0" w:color="auto"/>
            </w:tcBorders>
            <w:shd w:val="clear" w:color="auto" w:fill="auto"/>
            <w:noWrap/>
            <w:vAlign w:val="center"/>
            <w:hideMark/>
          </w:tcPr>
          <w:p w14:paraId="20896AC9"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10</w:t>
            </w:r>
          </w:p>
        </w:tc>
        <w:tc>
          <w:tcPr>
            <w:tcW w:w="1308" w:type="dxa"/>
            <w:tcBorders>
              <w:top w:val="nil"/>
              <w:left w:val="nil"/>
              <w:bottom w:val="single" w:sz="4" w:space="0" w:color="auto"/>
              <w:right w:val="single" w:sz="4" w:space="0" w:color="auto"/>
            </w:tcBorders>
            <w:shd w:val="clear" w:color="auto" w:fill="auto"/>
            <w:noWrap/>
            <w:vAlign w:val="center"/>
            <w:hideMark/>
          </w:tcPr>
          <w:p w14:paraId="52D26042"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0,55</w:t>
            </w:r>
          </w:p>
        </w:tc>
        <w:tc>
          <w:tcPr>
            <w:tcW w:w="2280" w:type="dxa"/>
            <w:tcBorders>
              <w:top w:val="nil"/>
              <w:left w:val="nil"/>
              <w:bottom w:val="single" w:sz="4" w:space="0" w:color="auto"/>
              <w:right w:val="single" w:sz="4" w:space="0" w:color="auto"/>
            </w:tcBorders>
            <w:shd w:val="clear" w:color="auto" w:fill="auto"/>
            <w:noWrap/>
            <w:vAlign w:val="center"/>
            <w:hideMark/>
          </w:tcPr>
          <w:p w14:paraId="6BC3A981"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50 €</w:t>
            </w:r>
          </w:p>
        </w:tc>
      </w:tr>
      <w:tr w:rsidR="00424556" w:rsidRPr="005736AC" w14:paraId="3E89845E" w14:textId="77777777" w:rsidTr="00424556">
        <w:trPr>
          <w:trHeight w:val="300"/>
        </w:trPr>
        <w:tc>
          <w:tcPr>
            <w:tcW w:w="2540" w:type="dxa"/>
            <w:tcBorders>
              <w:top w:val="nil"/>
              <w:left w:val="nil"/>
              <w:bottom w:val="nil"/>
              <w:right w:val="nil"/>
            </w:tcBorders>
            <w:shd w:val="clear" w:color="auto" w:fill="auto"/>
            <w:noWrap/>
            <w:vAlign w:val="bottom"/>
            <w:hideMark/>
          </w:tcPr>
          <w:p w14:paraId="64C64A10" w14:textId="77777777" w:rsidR="00424556" w:rsidRPr="005736AC" w:rsidRDefault="00424556" w:rsidP="00723F83">
            <w:pPr>
              <w:jc w:val="center"/>
              <w:rPr>
                <w:rFonts w:ascii="Calibri" w:hAnsi="Calibri" w:cs="Calibri"/>
                <w:b/>
                <w:bCs/>
                <w:color w:val="C00000"/>
                <w:sz w:val="22"/>
                <w:szCs w:val="22"/>
              </w:rPr>
            </w:pPr>
          </w:p>
        </w:tc>
        <w:tc>
          <w:tcPr>
            <w:tcW w:w="2740" w:type="dxa"/>
            <w:tcBorders>
              <w:top w:val="nil"/>
              <w:left w:val="nil"/>
              <w:bottom w:val="nil"/>
              <w:right w:val="nil"/>
            </w:tcBorders>
            <w:shd w:val="clear" w:color="auto" w:fill="auto"/>
            <w:noWrap/>
            <w:vAlign w:val="bottom"/>
            <w:hideMark/>
          </w:tcPr>
          <w:p w14:paraId="2614380F" w14:textId="77777777" w:rsidR="00424556" w:rsidRPr="00D46446" w:rsidRDefault="00424556" w:rsidP="00723F83">
            <w:pPr>
              <w:rPr>
                <w:color w:val="000000" w:themeColor="text1"/>
                <w:sz w:val="20"/>
                <w:szCs w:val="20"/>
              </w:rPr>
            </w:pPr>
          </w:p>
        </w:tc>
        <w:tc>
          <w:tcPr>
            <w:tcW w:w="1792" w:type="dxa"/>
            <w:tcBorders>
              <w:top w:val="nil"/>
              <w:left w:val="nil"/>
              <w:bottom w:val="nil"/>
              <w:right w:val="nil"/>
            </w:tcBorders>
            <w:shd w:val="clear" w:color="auto" w:fill="auto"/>
            <w:noWrap/>
            <w:vAlign w:val="bottom"/>
            <w:hideMark/>
          </w:tcPr>
          <w:p w14:paraId="70B74EAB" w14:textId="77777777" w:rsidR="00424556" w:rsidRPr="00D46446" w:rsidRDefault="00424556" w:rsidP="00723F83">
            <w:pPr>
              <w:rPr>
                <w:color w:val="000000" w:themeColor="text1"/>
                <w:sz w:val="18"/>
                <w:szCs w:val="18"/>
              </w:rPr>
            </w:pPr>
          </w:p>
        </w:tc>
        <w:tc>
          <w:tcPr>
            <w:tcW w:w="1308" w:type="dxa"/>
            <w:tcBorders>
              <w:top w:val="nil"/>
              <w:left w:val="nil"/>
              <w:bottom w:val="nil"/>
              <w:right w:val="nil"/>
            </w:tcBorders>
            <w:shd w:val="clear" w:color="auto" w:fill="auto"/>
            <w:noWrap/>
            <w:vAlign w:val="bottom"/>
            <w:hideMark/>
          </w:tcPr>
          <w:p w14:paraId="4351F14E" w14:textId="77777777" w:rsidR="00424556" w:rsidRPr="00D46446" w:rsidRDefault="00424556" w:rsidP="00723F83">
            <w:pPr>
              <w:rPr>
                <w:color w:val="000000" w:themeColor="text1"/>
                <w:sz w:val="18"/>
                <w:szCs w:val="18"/>
              </w:rPr>
            </w:pPr>
          </w:p>
        </w:tc>
        <w:tc>
          <w:tcPr>
            <w:tcW w:w="2280" w:type="dxa"/>
            <w:tcBorders>
              <w:top w:val="nil"/>
              <w:left w:val="nil"/>
              <w:bottom w:val="nil"/>
              <w:right w:val="nil"/>
            </w:tcBorders>
            <w:shd w:val="clear" w:color="auto" w:fill="auto"/>
            <w:noWrap/>
            <w:vAlign w:val="bottom"/>
            <w:hideMark/>
          </w:tcPr>
          <w:p w14:paraId="39A3087D" w14:textId="77777777" w:rsidR="00424556" w:rsidRPr="00D46446" w:rsidRDefault="00424556" w:rsidP="00723F83">
            <w:pPr>
              <w:rPr>
                <w:color w:val="000000" w:themeColor="text1"/>
                <w:sz w:val="18"/>
                <w:szCs w:val="18"/>
              </w:rPr>
            </w:pPr>
          </w:p>
        </w:tc>
      </w:tr>
      <w:tr w:rsidR="00424556" w:rsidRPr="005736AC" w14:paraId="3BFD51E9" w14:textId="77777777" w:rsidTr="00424556">
        <w:trPr>
          <w:trHeight w:val="300"/>
        </w:trPr>
        <w:tc>
          <w:tcPr>
            <w:tcW w:w="2540" w:type="dxa"/>
            <w:tcBorders>
              <w:top w:val="nil"/>
              <w:left w:val="nil"/>
              <w:bottom w:val="nil"/>
              <w:right w:val="nil"/>
            </w:tcBorders>
            <w:shd w:val="clear" w:color="auto" w:fill="auto"/>
            <w:noWrap/>
            <w:vAlign w:val="bottom"/>
            <w:hideMark/>
          </w:tcPr>
          <w:p w14:paraId="3CA7E5A3" w14:textId="77777777" w:rsidR="00424556" w:rsidRPr="005736AC" w:rsidRDefault="00424556" w:rsidP="00723F83">
            <w:pPr>
              <w:rPr>
                <w:sz w:val="20"/>
                <w:szCs w:val="20"/>
              </w:rPr>
            </w:pPr>
          </w:p>
        </w:tc>
        <w:tc>
          <w:tcPr>
            <w:tcW w:w="2740" w:type="dxa"/>
            <w:tcBorders>
              <w:top w:val="nil"/>
              <w:left w:val="nil"/>
              <w:bottom w:val="nil"/>
              <w:right w:val="nil"/>
            </w:tcBorders>
            <w:shd w:val="clear" w:color="auto" w:fill="auto"/>
            <w:noWrap/>
            <w:vAlign w:val="bottom"/>
            <w:hideMark/>
          </w:tcPr>
          <w:p w14:paraId="10216FBD" w14:textId="77777777" w:rsidR="00424556" w:rsidRPr="00D46446" w:rsidRDefault="00424556" w:rsidP="00723F83">
            <w:pPr>
              <w:rPr>
                <w:color w:val="000000" w:themeColor="text1"/>
                <w:sz w:val="20"/>
                <w:szCs w:val="20"/>
              </w:rPr>
            </w:pPr>
          </w:p>
        </w:tc>
        <w:tc>
          <w:tcPr>
            <w:tcW w:w="1792" w:type="dxa"/>
            <w:tcBorders>
              <w:top w:val="nil"/>
              <w:left w:val="nil"/>
              <w:bottom w:val="nil"/>
              <w:right w:val="nil"/>
            </w:tcBorders>
            <w:shd w:val="clear" w:color="auto" w:fill="auto"/>
            <w:noWrap/>
            <w:vAlign w:val="bottom"/>
            <w:hideMark/>
          </w:tcPr>
          <w:p w14:paraId="6DC8711C" w14:textId="77777777" w:rsidR="00424556" w:rsidRPr="00D46446" w:rsidRDefault="00424556" w:rsidP="00723F83">
            <w:pPr>
              <w:rPr>
                <w:color w:val="000000" w:themeColor="text1"/>
                <w:sz w:val="18"/>
                <w:szCs w:val="18"/>
              </w:rPr>
            </w:pPr>
          </w:p>
        </w:tc>
        <w:tc>
          <w:tcPr>
            <w:tcW w:w="1308" w:type="dxa"/>
            <w:tcBorders>
              <w:top w:val="nil"/>
              <w:left w:val="nil"/>
              <w:bottom w:val="nil"/>
              <w:right w:val="nil"/>
            </w:tcBorders>
            <w:shd w:val="clear" w:color="auto" w:fill="auto"/>
            <w:noWrap/>
            <w:vAlign w:val="bottom"/>
            <w:hideMark/>
          </w:tcPr>
          <w:p w14:paraId="3DA83C01" w14:textId="77777777" w:rsidR="00424556" w:rsidRPr="00D46446" w:rsidRDefault="00424556" w:rsidP="00723F83">
            <w:pPr>
              <w:rPr>
                <w:color w:val="000000" w:themeColor="text1"/>
                <w:sz w:val="18"/>
                <w:szCs w:val="18"/>
              </w:rPr>
            </w:pPr>
          </w:p>
        </w:tc>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12BD83" w14:textId="77777777" w:rsidR="00424556" w:rsidRPr="00D46446" w:rsidRDefault="00424556" w:rsidP="00723F83">
            <w:pPr>
              <w:jc w:val="center"/>
              <w:rPr>
                <w:rFonts w:ascii="Calibri" w:hAnsi="Calibri" w:cs="Calibri"/>
                <w:color w:val="000000" w:themeColor="text1"/>
                <w:sz w:val="18"/>
                <w:szCs w:val="18"/>
              </w:rPr>
            </w:pPr>
            <w:r w:rsidRPr="00D46446">
              <w:rPr>
                <w:rFonts w:ascii="Calibri" w:hAnsi="Calibri" w:cs="Calibri"/>
                <w:color w:val="000000" w:themeColor="text1"/>
                <w:sz w:val="18"/>
                <w:szCs w:val="18"/>
              </w:rPr>
              <w:t>300 €</w:t>
            </w:r>
          </w:p>
        </w:tc>
      </w:tr>
    </w:tbl>
    <w:p w14:paraId="147FB962" w14:textId="1A598396" w:rsidR="00C81B3A" w:rsidRDefault="00C81B3A" w:rsidP="00EC695A">
      <w:pPr>
        <w:pStyle w:val="Default"/>
        <w:spacing w:line="276" w:lineRule="auto"/>
        <w:jc w:val="both"/>
        <w:rPr>
          <w:sz w:val="20"/>
          <w:szCs w:val="22"/>
        </w:rPr>
      </w:pPr>
    </w:p>
    <w:p w14:paraId="02F7A57E" w14:textId="77777777" w:rsidR="003751D8" w:rsidRPr="006A49C4" w:rsidRDefault="003751D8" w:rsidP="003751D8">
      <w:pPr>
        <w:pStyle w:val="Default"/>
        <w:ind w:left="851"/>
        <w:jc w:val="both"/>
        <w:rPr>
          <w:sz w:val="20"/>
          <w:szCs w:val="22"/>
        </w:rPr>
      </w:pPr>
      <w:r w:rsidRPr="006A49C4">
        <w:rPr>
          <w:sz w:val="20"/>
          <w:szCs w:val="22"/>
        </w:rPr>
        <w:t xml:space="preserve">La récompense est versée en cas d’atteinte de l’objectif </w:t>
      </w:r>
      <w:r w:rsidR="006551F2">
        <w:rPr>
          <w:sz w:val="20"/>
          <w:szCs w:val="22"/>
        </w:rPr>
        <w:t>ci-dessu</w:t>
      </w:r>
      <w:r>
        <w:rPr>
          <w:sz w:val="20"/>
          <w:szCs w:val="22"/>
        </w:rPr>
        <w:t>s</w:t>
      </w:r>
      <w:r w:rsidR="002B461E">
        <w:rPr>
          <w:sz w:val="20"/>
          <w:szCs w:val="22"/>
        </w:rPr>
        <w:t xml:space="preserve"> détaillé</w:t>
      </w:r>
      <w:r>
        <w:rPr>
          <w:sz w:val="20"/>
          <w:szCs w:val="22"/>
        </w:rPr>
        <w:t>.</w:t>
      </w:r>
    </w:p>
    <w:p w14:paraId="719491C9" w14:textId="77777777" w:rsidR="003751D8" w:rsidRPr="006A49C4" w:rsidRDefault="003751D8" w:rsidP="003751D8">
      <w:pPr>
        <w:pStyle w:val="Default"/>
        <w:ind w:left="851"/>
        <w:jc w:val="both"/>
        <w:rPr>
          <w:sz w:val="20"/>
          <w:szCs w:val="22"/>
        </w:rPr>
      </w:pPr>
    </w:p>
    <w:p w14:paraId="6AAAFF5D" w14:textId="77777777" w:rsidR="003751D8" w:rsidRDefault="003751D8" w:rsidP="003751D8">
      <w:pPr>
        <w:pStyle w:val="Default"/>
        <w:ind w:left="851"/>
        <w:jc w:val="both"/>
        <w:rPr>
          <w:rFonts w:asciiTheme="minorHAnsi" w:hAnsiTheme="minorHAnsi" w:cstheme="minorHAnsi"/>
          <w:sz w:val="20"/>
          <w:szCs w:val="22"/>
        </w:rPr>
      </w:pPr>
    </w:p>
    <w:p w14:paraId="3D137252" w14:textId="784349E6" w:rsidR="00D276A0" w:rsidRPr="006A49C4" w:rsidRDefault="00D276A0" w:rsidP="00D276A0">
      <w:pPr>
        <w:pStyle w:val="Default"/>
        <w:ind w:left="851"/>
        <w:jc w:val="both"/>
        <w:rPr>
          <w:sz w:val="20"/>
          <w:szCs w:val="22"/>
        </w:rPr>
      </w:pPr>
      <w:r w:rsidRPr="006A49C4">
        <w:rPr>
          <w:sz w:val="20"/>
          <w:szCs w:val="22"/>
        </w:rPr>
        <w:t>Tous les participants de</w:t>
      </w:r>
      <w:r>
        <w:rPr>
          <w:sz w:val="20"/>
          <w:szCs w:val="22"/>
        </w:rPr>
        <w:t>s</w:t>
      </w:r>
      <w:r w:rsidRPr="006A49C4">
        <w:rPr>
          <w:sz w:val="20"/>
          <w:szCs w:val="22"/>
        </w:rPr>
        <w:t xml:space="preserve"> dite</w:t>
      </w:r>
      <w:r>
        <w:rPr>
          <w:sz w:val="20"/>
          <w:szCs w:val="22"/>
        </w:rPr>
        <w:t>s</w:t>
      </w:r>
      <w:r w:rsidRPr="006A49C4">
        <w:rPr>
          <w:sz w:val="20"/>
          <w:szCs w:val="22"/>
        </w:rPr>
        <w:t xml:space="preserve"> entité</w:t>
      </w:r>
      <w:r>
        <w:rPr>
          <w:sz w:val="20"/>
          <w:szCs w:val="22"/>
        </w:rPr>
        <w:t>s</w:t>
      </w:r>
      <w:r w:rsidRPr="006A49C4">
        <w:rPr>
          <w:sz w:val="20"/>
          <w:szCs w:val="22"/>
        </w:rPr>
        <w:t xml:space="preserve"> (</w:t>
      </w:r>
      <w:r w:rsidR="00541103" w:rsidRPr="006A49C4">
        <w:rPr>
          <w:sz w:val="20"/>
          <w:szCs w:val="22"/>
        </w:rPr>
        <w:t>cf.</w:t>
      </w:r>
      <w:r w:rsidRPr="006A49C4">
        <w:rPr>
          <w:sz w:val="20"/>
          <w:szCs w:val="22"/>
        </w:rPr>
        <w:t xml:space="preserve"> article 4.</w:t>
      </w:r>
      <w:r>
        <w:rPr>
          <w:sz w:val="20"/>
          <w:szCs w:val="22"/>
        </w:rPr>
        <w:t>2</w:t>
      </w:r>
      <w:r w:rsidRPr="006A49C4">
        <w:rPr>
          <w:sz w:val="20"/>
          <w:szCs w:val="22"/>
        </w:rPr>
        <w:t>) sont</w:t>
      </w:r>
      <w:r w:rsidR="00424556">
        <w:rPr>
          <w:sz w:val="20"/>
          <w:szCs w:val="22"/>
        </w:rPr>
        <w:t xml:space="preserve"> </w:t>
      </w:r>
      <w:proofErr w:type="gramStart"/>
      <w:r w:rsidRPr="006A49C4">
        <w:rPr>
          <w:sz w:val="20"/>
          <w:szCs w:val="22"/>
        </w:rPr>
        <w:t>récompensés</w:t>
      </w:r>
      <w:proofErr w:type="gramEnd"/>
      <w:r w:rsidRPr="006A49C4">
        <w:rPr>
          <w:sz w:val="20"/>
          <w:szCs w:val="22"/>
        </w:rPr>
        <w:t xml:space="preserve"> selon une part fixe et une part variable :</w:t>
      </w:r>
    </w:p>
    <w:p w14:paraId="2E157DF8" w14:textId="77777777" w:rsidR="00D276A0" w:rsidRPr="006A49C4" w:rsidRDefault="00D276A0" w:rsidP="00D276A0">
      <w:pPr>
        <w:pStyle w:val="Default"/>
        <w:ind w:left="851"/>
        <w:jc w:val="both"/>
        <w:rPr>
          <w:sz w:val="20"/>
          <w:szCs w:val="22"/>
        </w:rPr>
      </w:pPr>
    </w:p>
    <w:p w14:paraId="098E6631" w14:textId="77777777" w:rsidR="00D276A0" w:rsidRPr="00970EA3" w:rsidRDefault="00D276A0" w:rsidP="00386E8F">
      <w:pPr>
        <w:pStyle w:val="Default"/>
        <w:numPr>
          <w:ilvl w:val="0"/>
          <w:numId w:val="7"/>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14:paraId="36F32A23" w14:textId="77777777" w:rsidR="00D276A0" w:rsidRDefault="00D276A0" w:rsidP="00386E8F">
      <w:pPr>
        <w:pStyle w:val="Default"/>
        <w:numPr>
          <w:ilvl w:val="0"/>
          <w:numId w:val="7"/>
        </w:numPr>
        <w:ind w:left="1928" w:hanging="357"/>
        <w:jc w:val="both"/>
        <w:rPr>
          <w:sz w:val="20"/>
          <w:szCs w:val="22"/>
        </w:rPr>
      </w:pPr>
      <w:r>
        <w:rPr>
          <w:sz w:val="20"/>
          <w:szCs w:val="22"/>
        </w:rPr>
        <w:t>Part variable : la somme des 30 % des gains par ETP est répartie par le</w:t>
      </w:r>
      <w:r w:rsidR="005B0A69">
        <w:rPr>
          <w:sz w:val="20"/>
          <w:szCs w:val="22"/>
        </w:rPr>
        <w:t xml:space="preserve"> Directeur Commercial Marché Patrimonial</w:t>
      </w:r>
      <w:r>
        <w:rPr>
          <w:sz w:val="20"/>
          <w:szCs w:val="22"/>
        </w:rPr>
        <w:t>, selon la contribution individuelle de chaque collaborateur, sous respect des conditions de présence effective (article 3)</w:t>
      </w:r>
    </w:p>
    <w:p w14:paraId="29A44D5E" w14:textId="77777777" w:rsidR="005E31DD" w:rsidRDefault="005E31DD" w:rsidP="00EC695A">
      <w:pPr>
        <w:pStyle w:val="Default"/>
        <w:spacing w:line="276" w:lineRule="auto"/>
        <w:jc w:val="both"/>
        <w:rPr>
          <w:sz w:val="20"/>
          <w:szCs w:val="22"/>
        </w:rPr>
      </w:pPr>
    </w:p>
    <w:p w14:paraId="1F38E205" w14:textId="77777777" w:rsidR="00B75E95" w:rsidRDefault="00B75E95" w:rsidP="00587BE0">
      <w:pPr>
        <w:pStyle w:val="Default"/>
        <w:ind w:left="681" w:hanging="397"/>
        <w:jc w:val="both"/>
        <w:rPr>
          <w:b/>
          <w:bCs/>
          <w:color w:val="C00000"/>
          <w:sz w:val="22"/>
          <w:szCs w:val="22"/>
        </w:rPr>
      </w:pPr>
    </w:p>
    <w:p w14:paraId="6443AF9B" w14:textId="2C8208CA" w:rsidR="00311F04" w:rsidRDefault="00311F04">
      <w:pPr>
        <w:spacing w:after="200" w:line="276" w:lineRule="auto"/>
        <w:rPr>
          <w:rFonts w:ascii="Calibri" w:eastAsiaTheme="minorHAnsi" w:hAnsi="Calibri" w:cs="Calibri"/>
          <w:b/>
          <w:bCs/>
          <w:color w:val="C00000"/>
          <w:sz w:val="22"/>
          <w:szCs w:val="22"/>
          <w:lang w:eastAsia="en-US"/>
        </w:rPr>
      </w:pPr>
      <w:r>
        <w:rPr>
          <w:b/>
          <w:bCs/>
          <w:color w:val="C00000"/>
          <w:sz w:val="22"/>
          <w:szCs w:val="22"/>
        </w:rPr>
        <w:br w:type="page"/>
      </w:r>
    </w:p>
    <w:p w14:paraId="1397EC07" w14:textId="77777777" w:rsidR="00D276A0" w:rsidRDefault="00D276A0" w:rsidP="00587BE0">
      <w:pPr>
        <w:pStyle w:val="Default"/>
        <w:ind w:left="681" w:hanging="397"/>
        <w:jc w:val="both"/>
        <w:rPr>
          <w:b/>
          <w:bCs/>
          <w:color w:val="C00000"/>
          <w:sz w:val="22"/>
          <w:szCs w:val="22"/>
        </w:rPr>
      </w:pPr>
    </w:p>
    <w:p w14:paraId="13B4CCB1" w14:textId="14685979" w:rsidR="00E17188" w:rsidRPr="00386E8F" w:rsidRDefault="00587BE0" w:rsidP="004B7DD5">
      <w:pPr>
        <w:pStyle w:val="Titre2"/>
      </w:pPr>
      <w:bookmarkStart w:id="20" w:name="_Toc101773331"/>
      <w:r w:rsidRPr="00386E8F">
        <w:t>Pour le Marché des Professionnels</w:t>
      </w:r>
      <w:bookmarkEnd w:id="20"/>
    </w:p>
    <w:p w14:paraId="1A1D4DB0" w14:textId="77777777" w:rsidR="00E17188" w:rsidRPr="00E17188" w:rsidRDefault="00E17188" w:rsidP="00587BE0">
      <w:pPr>
        <w:pStyle w:val="Default"/>
        <w:ind w:left="681" w:hanging="397"/>
        <w:jc w:val="both"/>
        <w:rPr>
          <w:b/>
          <w:bCs/>
          <w:color w:val="C00000"/>
          <w:sz w:val="22"/>
          <w:szCs w:val="22"/>
        </w:rPr>
      </w:pPr>
    </w:p>
    <w:p w14:paraId="713A12EE" w14:textId="77777777" w:rsidR="00916501" w:rsidRDefault="00184D87" w:rsidP="009429D8">
      <w:pPr>
        <w:pStyle w:val="Default"/>
        <w:numPr>
          <w:ilvl w:val="0"/>
          <w:numId w:val="16"/>
        </w:numPr>
        <w:jc w:val="both"/>
        <w:rPr>
          <w:b/>
          <w:bCs/>
          <w:i/>
          <w:color w:val="auto"/>
          <w:sz w:val="22"/>
          <w:szCs w:val="22"/>
        </w:rPr>
      </w:pPr>
      <w:r w:rsidRPr="00EC695A">
        <w:rPr>
          <w:b/>
          <w:bCs/>
          <w:i/>
          <w:color w:val="auto"/>
          <w:sz w:val="22"/>
          <w:szCs w:val="22"/>
        </w:rPr>
        <w:t xml:space="preserve">Critères </w:t>
      </w:r>
    </w:p>
    <w:p w14:paraId="5BF524ED" w14:textId="77777777" w:rsidR="00184D87" w:rsidRPr="00EC695A" w:rsidRDefault="00184D87" w:rsidP="00EC695A">
      <w:pPr>
        <w:pStyle w:val="Default"/>
        <w:ind w:left="720"/>
        <w:jc w:val="both"/>
        <w:rPr>
          <w:b/>
          <w:bCs/>
          <w:i/>
          <w:color w:val="auto"/>
          <w:sz w:val="22"/>
          <w:szCs w:val="22"/>
        </w:rPr>
      </w:pPr>
    </w:p>
    <w:p w14:paraId="7F5A316E" w14:textId="77777777" w:rsidR="00EC47D4" w:rsidRPr="00151679" w:rsidRDefault="00EC47D4" w:rsidP="00EC47D4">
      <w:pPr>
        <w:pStyle w:val="Default"/>
        <w:ind w:left="426"/>
        <w:jc w:val="both"/>
        <w:rPr>
          <w:b/>
          <w:bCs/>
          <w:i/>
          <w:iCs/>
          <w:sz w:val="20"/>
          <w:szCs w:val="22"/>
        </w:rPr>
      </w:pPr>
      <w:r w:rsidRPr="00151679">
        <w:rPr>
          <w:b/>
          <w:bCs/>
          <w:i/>
          <w:iCs/>
          <w:sz w:val="20"/>
          <w:szCs w:val="22"/>
        </w:rPr>
        <w:t xml:space="preserve">Direction Commerciale Professionnelle – </w:t>
      </w:r>
      <w:r w:rsidRPr="00151679">
        <w:rPr>
          <w:b/>
          <w:bCs/>
          <w:i/>
          <w:iCs/>
          <w:color w:val="FF0000"/>
          <w:sz w:val="20"/>
          <w:szCs w:val="22"/>
        </w:rPr>
        <w:t>CA PRO</w:t>
      </w:r>
    </w:p>
    <w:p w14:paraId="422739A7" w14:textId="77777777" w:rsidR="00EC47D4" w:rsidRPr="00151679" w:rsidRDefault="00EC47D4" w:rsidP="00EC47D4">
      <w:pPr>
        <w:pStyle w:val="Default"/>
        <w:ind w:left="426"/>
        <w:jc w:val="both"/>
        <w:rPr>
          <w:b/>
          <w:bCs/>
          <w:i/>
          <w:iCs/>
          <w:sz w:val="20"/>
          <w:szCs w:val="22"/>
        </w:rPr>
      </w:pPr>
    </w:p>
    <w:p w14:paraId="75DB9CB2" w14:textId="77777777" w:rsidR="00EC47D4" w:rsidRPr="00151679" w:rsidRDefault="00EC47D4" w:rsidP="00EC47D4">
      <w:pPr>
        <w:pStyle w:val="Default"/>
        <w:ind w:left="680"/>
        <w:jc w:val="both"/>
        <w:rPr>
          <w:b/>
          <w:bCs/>
          <w:i/>
          <w:iCs/>
          <w:sz w:val="20"/>
          <w:szCs w:val="22"/>
        </w:rPr>
      </w:pPr>
      <w:r w:rsidRPr="00151679">
        <w:rPr>
          <w:b/>
          <w:bCs/>
          <w:i/>
          <w:iCs/>
          <w:sz w:val="20"/>
          <w:szCs w:val="22"/>
        </w:rPr>
        <w:t xml:space="preserve">Modalités d’évaluation. </w:t>
      </w:r>
      <w:r w:rsidRPr="00151679">
        <w:rPr>
          <w:sz w:val="20"/>
          <w:szCs w:val="22"/>
        </w:rPr>
        <w:t>Les indicateurs et les objectifs pris en compte sont les suivants :</w:t>
      </w:r>
    </w:p>
    <w:p w14:paraId="0517617D" w14:textId="77777777" w:rsidR="00EC47D4" w:rsidRPr="00151679" w:rsidRDefault="00EC47D4" w:rsidP="00EC47D4">
      <w:pPr>
        <w:pStyle w:val="Default"/>
        <w:numPr>
          <w:ilvl w:val="0"/>
          <w:numId w:val="3"/>
        </w:numPr>
        <w:ind w:left="1208" w:hanging="357"/>
        <w:jc w:val="both"/>
        <w:rPr>
          <w:sz w:val="20"/>
          <w:szCs w:val="22"/>
        </w:rPr>
      </w:pPr>
      <w:r w:rsidRPr="00151679">
        <w:rPr>
          <w:b/>
          <w:sz w:val="20"/>
          <w:szCs w:val="22"/>
        </w:rPr>
        <w:t xml:space="preserve">Evolution des clients pros actifs équipés </w:t>
      </w:r>
      <w:r w:rsidRPr="00151679">
        <w:rPr>
          <w:sz w:val="20"/>
          <w:szCs w:val="22"/>
        </w:rPr>
        <w:t>: un client est pro-actif équipé lorsqu’il est à la fois actif du fait des flux ou nombre d’opérations mais aussi équipé au sens de la détention de 3 univers de besoin du BEGACLI a minima. L’objectif est de 3 par ETP réel.</w:t>
      </w:r>
    </w:p>
    <w:p w14:paraId="6D039F98" w14:textId="30B0630D" w:rsidR="00EC47D4" w:rsidRPr="00151679" w:rsidRDefault="00EC47D4" w:rsidP="00EC47D4">
      <w:pPr>
        <w:pStyle w:val="Default"/>
        <w:numPr>
          <w:ilvl w:val="0"/>
          <w:numId w:val="3"/>
        </w:numPr>
        <w:ind w:left="1208" w:hanging="357"/>
        <w:jc w:val="both"/>
        <w:rPr>
          <w:sz w:val="20"/>
          <w:szCs w:val="22"/>
        </w:rPr>
      </w:pPr>
      <w:r w:rsidRPr="00151679">
        <w:rPr>
          <w:b/>
          <w:sz w:val="20"/>
          <w:szCs w:val="22"/>
        </w:rPr>
        <w:t xml:space="preserve">Nouvelles Entrées en Relation Profession Libérale Règlementée, Medium et Large </w:t>
      </w:r>
      <w:r w:rsidRPr="00151679">
        <w:rPr>
          <w:sz w:val="20"/>
          <w:szCs w:val="22"/>
        </w:rPr>
        <w:t>: nombre de nouveaux clients bancaires créés avec l’ouverture d’un Compte courant d’entreprise CCE L’objectif est de 7.</w:t>
      </w:r>
    </w:p>
    <w:p w14:paraId="3F0E8A59" w14:textId="77777777" w:rsidR="00EC47D4" w:rsidRPr="00151679" w:rsidRDefault="00EC47D4" w:rsidP="00EC47D4">
      <w:pPr>
        <w:pStyle w:val="Default"/>
        <w:numPr>
          <w:ilvl w:val="0"/>
          <w:numId w:val="3"/>
        </w:numPr>
        <w:ind w:left="1208" w:hanging="357"/>
        <w:jc w:val="both"/>
        <w:rPr>
          <w:sz w:val="20"/>
          <w:szCs w:val="22"/>
        </w:rPr>
      </w:pPr>
      <w:r w:rsidRPr="00151679">
        <w:rPr>
          <w:b/>
          <w:bCs/>
          <w:sz w:val="20"/>
          <w:szCs w:val="22"/>
        </w:rPr>
        <w:t>Evolution des Flux Débiteurs</w:t>
      </w:r>
      <w:r w:rsidRPr="00151679">
        <w:rPr>
          <w:sz w:val="20"/>
          <w:szCs w:val="22"/>
        </w:rPr>
        <w:t> : l’objectif est de +24% sur l’année glissante à savoir du mois N-1 comparé au mois N (comparaison au mois le mois du temps fort avec bilan au 31 Aout 2022 comparativement au 31 Aout 2021)</w:t>
      </w:r>
    </w:p>
    <w:p w14:paraId="2BDE4330" w14:textId="031B2D43" w:rsidR="00EC47D4" w:rsidRPr="00151679" w:rsidRDefault="00EC47D4" w:rsidP="00EC47D4">
      <w:pPr>
        <w:pStyle w:val="Default"/>
        <w:numPr>
          <w:ilvl w:val="0"/>
          <w:numId w:val="3"/>
        </w:numPr>
        <w:ind w:left="1208" w:hanging="357"/>
        <w:jc w:val="both"/>
        <w:rPr>
          <w:sz w:val="20"/>
          <w:szCs w:val="22"/>
        </w:rPr>
      </w:pPr>
      <w:r w:rsidRPr="00151679">
        <w:rPr>
          <w:b/>
          <w:bCs/>
          <w:sz w:val="20"/>
          <w:szCs w:val="22"/>
        </w:rPr>
        <w:t>Ventes Brutes d’Epargne Salariale Alimentée</w:t>
      </w:r>
      <w:r w:rsidRPr="00151679">
        <w:rPr>
          <w:sz w:val="20"/>
          <w:szCs w:val="22"/>
        </w:rPr>
        <w:t xml:space="preserve"> : seuls les contrats alimentés sont pris en compte, l’ouverture de deux contrats avec un seul des contrats alimentés ne comptent que pour un contrat. Si le second contrat est alimenté dans la période du temps fort ou qu’un contrat ouvert depuis le début de l’année est alimenté pendant la période du temps fort, alors il entre dans le décompte des contrats alimentés sur la période. Les contrats pris en compte sont </w:t>
      </w:r>
      <w:r w:rsidR="004E7D38" w:rsidRPr="00151679">
        <w:rPr>
          <w:sz w:val="20"/>
          <w:szCs w:val="22"/>
        </w:rPr>
        <w:t>Box-Office</w:t>
      </w:r>
      <w:r w:rsidRPr="00151679">
        <w:rPr>
          <w:sz w:val="20"/>
          <w:szCs w:val="22"/>
        </w:rPr>
        <w:t>, ESPL et l’Intéressement. L’objectif est de 3 contrats alimentés.</w:t>
      </w:r>
    </w:p>
    <w:p w14:paraId="08C44D86" w14:textId="66E98EA3" w:rsidR="00EC47D4" w:rsidRPr="00151679" w:rsidRDefault="00EC47D4" w:rsidP="00EC47D4">
      <w:pPr>
        <w:pStyle w:val="Default"/>
        <w:numPr>
          <w:ilvl w:val="0"/>
          <w:numId w:val="3"/>
        </w:numPr>
        <w:ind w:left="1208" w:hanging="357"/>
        <w:jc w:val="both"/>
        <w:rPr>
          <w:sz w:val="20"/>
          <w:szCs w:val="22"/>
        </w:rPr>
      </w:pPr>
      <w:r w:rsidRPr="00151679">
        <w:rPr>
          <w:b/>
          <w:sz w:val="20"/>
          <w:szCs w:val="22"/>
        </w:rPr>
        <w:t xml:space="preserve">Ventes Brutes </w:t>
      </w:r>
      <w:proofErr w:type="spellStart"/>
      <w:r w:rsidRPr="00151679">
        <w:rPr>
          <w:b/>
          <w:sz w:val="20"/>
          <w:szCs w:val="22"/>
        </w:rPr>
        <w:t>Iard</w:t>
      </w:r>
      <w:proofErr w:type="spellEnd"/>
      <w:r w:rsidRPr="00151679">
        <w:rPr>
          <w:b/>
          <w:sz w:val="20"/>
          <w:szCs w:val="22"/>
        </w:rPr>
        <w:t xml:space="preserve"> et Prévoyance Pro :</w:t>
      </w:r>
      <w:r w:rsidRPr="00151679">
        <w:rPr>
          <w:sz w:val="20"/>
          <w:szCs w:val="22"/>
        </w:rPr>
        <w:t xml:space="preserve"> ventes brutes de </w:t>
      </w:r>
      <w:r w:rsidR="004E7D38" w:rsidRPr="00151679">
        <w:rPr>
          <w:sz w:val="20"/>
          <w:szCs w:val="22"/>
        </w:rPr>
        <w:t>Multirisque</w:t>
      </w:r>
      <w:r w:rsidRPr="00151679">
        <w:rPr>
          <w:sz w:val="20"/>
          <w:szCs w:val="22"/>
        </w:rPr>
        <w:t xml:space="preserve"> Pro, Auto Pro, Santé Collective, Prévoyance, Protection de l’Activité Professionnelle, Santé Individuelle, PERI. L’objectif est de 11.</w:t>
      </w:r>
    </w:p>
    <w:p w14:paraId="6DDED349" w14:textId="77777777" w:rsidR="00EC47D4" w:rsidRPr="00151679" w:rsidRDefault="00EC47D4" w:rsidP="00EC47D4">
      <w:pPr>
        <w:pStyle w:val="Default"/>
        <w:numPr>
          <w:ilvl w:val="0"/>
          <w:numId w:val="3"/>
        </w:numPr>
        <w:ind w:left="1208" w:hanging="357"/>
        <w:jc w:val="both"/>
        <w:rPr>
          <w:sz w:val="20"/>
          <w:szCs w:val="22"/>
        </w:rPr>
      </w:pPr>
      <w:r w:rsidRPr="00151679">
        <w:rPr>
          <w:b/>
          <w:sz w:val="20"/>
          <w:szCs w:val="22"/>
        </w:rPr>
        <w:t xml:space="preserve">Engagement de crédit </w:t>
      </w:r>
      <w:r w:rsidRPr="00151679">
        <w:rPr>
          <w:sz w:val="20"/>
          <w:szCs w:val="22"/>
        </w:rPr>
        <w:t xml:space="preserve">: prise en compte des engagements de crédits moyen long terme, des prêts garantis par l’Etat, des mises en loyer de crédit-bail mobilier ou immobilier et des mises à la route de location longue durée. L’objectif est de 910K€. </w:t>
      </w:r>
    </w:p>
    <w:p w14:paraId="185C8DE9" w14:textId="77777777" w:rsidR="00EC47D4" w:rsidRPr="00151679" w:rsidRDefault="00EC47D4" w:rsidP="00EC47D4">
      <w:pPr>
        <w:pStyle w:val="Default"/>
        <w:jc w:val="both"/>
        <w:rPr>
          <w:b/>
          <w:bCs/>
          <w:i/>
          <w:iCs/>
          <w:sz w:val="20"/>
          <w:szCs w:val="22"/>
        </w:rPr>
      </w:pPr>
    </w:p>
    <w:p w14:paraId="348A1274" w14:textId="77777777" w:rsidR="00EC47D4" w:rsidRPr="00151679" w:rsidRDefault="00EC47D4" w:rsidP="00EC47D4">
      <w:pPr>
        <w:pStyle w:val="Default"/>
        <w:ind w:left="681" w:hanging="397"/>
        <w:jc w:val="both"/>
        <w:rPr>
          <w:b/>
          <w:bCs/>
          <w:color w:val="C00000"/>
          <w:sz w:val="22"/>
          <w:szCs w:val="22"/>
        </w:rPr>
      </w:pPr>
    </w:p>
    <w:p w14:paraId="2FF2AFA7" w14:textId="77777777" w:rsidR="00EC47D4" w:rsidRPr="00151679" w:rsidRDefault="00EC47D4" w:rsidP="00EC47D4">
      <w:pPr>
        <w:pStyle w:val="Default"/>
        <w:ind w:left="426"/>
        <w:jc w:val="both"/>
        <w:rPr>
          <w:b/>
          <w:bCs/>
          <w:i/>
          <w:iCs/>
          <w:sz w:val="20"/>
          <w:szCs w:val="22"/>
        </w:rPr>
      </w:pPr>
      <w:r w:rsidRPr="00151679">
        <w:rPr>
          <w:b/>
          <w:bCs/>
          <w:i/>
          <w:iCs/>
          <w:sz w:val="20"/>
          <w:szCs w:val="22"/>
        </w:rPr>
        <w:t xml:space="preserve">Direction Commerciale Professionnelle – </w:t>
      </w:r>
      <w:r w:rsidRPr="00151679">
        <w:rPr>
          <w:b/>
          <w:bCs/>
          <w:i/>
          <w:iCs/>
          <w:color w:val="FF0000"/>
          <w:sz w:val="20"/>
          <w:szCs w:val="22"/>
        </w:rPr>
        <w:t>CA EXPERT</w:t>
      </w:r>
    </w:p>
    <w:p w14:paraId="0C496666" w14:textId="77777777" w:rsidR="00EC47D4" w:rsidRPr="00151679" w:rsidRDefault="00EC47D4" w:rsidP="00EC47D4">
      <w:pPr>
        <w:pStyle w:val="Default"/>
        <w:ind w:left="426"/>
        <w:jc w:val="both"/>
        <w:rPr>
          <w:b/>
          <w:bCs/>
          <w:i/>
          <w:iCs/>
          <w:sz w:val="20"/>
          <w:szCs w:val="22"/>
        </w:rPr>
      </w:pPr>
    </w:p>
    <w:p w14:paraId="76EA0A87" w14:textId="77777777" w:rsidR="00EC47D4" w:rsidRPr="00151679" w:rsidRDefault="00EC47D4" w:rsidP="00EC47D4">
      <w:pPr>
        <w:pStyle w:val="Default"/>
        <w:ind w:left="680"/>
        <w:jc w:val="both"/>
        <w:rPr>
          <w:b/>
          <w:bCs/>
          <w:i/>
          <w:iCs/>
          <w:sz w:val="20"/>
          <w:szCs w:val="22"/>
        </w:rPr>
      </w:pPr>
      <w:r w:rsidRPr="00151679">
        <w:rPr>
          <w:b/>
          <w:bCs/>
          <w:i/>
          <w:iCs/>
          <w:sz w:val="20"/>
          <w:szCs w:val="22"/>
        </w:rPr>
        <w:t xml:space="preserve">Modalités d’évaluation. </w:t>
      </w:r>
      <w:r w:rsidRPr="00151679">
        <w:rPr>
          <w:sz w:val="20"/>
          <w:szCs w:val="22"/>
        </w:rPr>
        <w:t>Les indicateurs et les objectifs pris en compte sont les suivants :</w:t>
      </w:r>
    </w:p>
    <w:p w14:paraId="0BA2D515" w14:textId="77777777" w:rsidR="00EC47D4" w:rsidRPr="00151679" w:rsidRDefault="00EC47D4" w:rsidP="009429D8">
      <w:pPr>
        <w:pStyle w:val="Default"/>
        <w:numPr>
          <w:ilvl w:val="0"/>
          <w:numId w:val="29"/>
        </w:numPr>
        <w:ind w:left="1210"/>
        <w:jc w:val="both"/>
        <w:rPr>
          <w:b/>
          <w:bCs/>
          <w:i/>
          <w:iCs/>
          <w:sz w:val="20"/>
          <w:szCs w:val="22"/>
        </w:rPr>
      </w:pPr>
      <w:r w:rsidRPr="00151679">
        <w:rPr>
          <w:b/>
          <w:sz w:val="20"/>
          <w:szCs w:val="22"/>
        </w:rPr>
        <w:t xml:space="preserve">Evolution des clients pros actifs équipés </w:t>
      </w:r>
      <w:r w:rsidRPr="00151679">
        <w:rPr>
          <w:sz w:val="20"/>
          <w:szCs w:val="22"/>
        </w:rPr>
        <w:t>: un client est pro-actif équipé lorsqu’il est à la fois actif du fait des flux ou nombre d’opérations mais aussi équipé au sens de la détention de 3 univers de besoin du BEGACLI a minima. L’objectif est de 2 par ETP réel.</w:t>
      </w:r>
    </w:p>
    <w:p w14:paraId="00D539CF" w14:textId="0E7CA465" w:rsidR="00EC47D4" w:rsidRPr="00151679" w:rsidRDefault="00EC47D4" w:rsidP="009429D8">
      <w:pPr>
        <w:pStyle w:val="Default"/>
        <w:numPr>
          <w:ilvl w:val="0"/>
          <w:numId w:val="29"/>
        </w:numPr>
        <w:ind w:left="1208" w:hanging="357"/>
        <w:jc w:val="both"/>
        <w:rPr>
          <w:sz w:val="20"/>
          <w:szCs w:val="22"/>
        </w:rPr>
      </w:pPr>
      <w:r w:rsidRPr="00151679">
        <w:rPr>
          <w:b/>
          <w:sz w:val="20"/>
          <w:szCs w:val="22"/>
        </w:rPr>
        <w:t xml:space="preserve">Nouvelles Entrées en Relation Profession Libérale Règlementée, Medium et Large </w:t>
      </w:r>
      <w:r w:rsidRPr="00151679">
        <w:rPr>
          <w:sz w:val="20"/>
          <w:szCs w:val="22"/>
        </w:rPr>
        <w:t>: nombre de nouveaux clients bancaires créés avec l’ouverture a minima d’un Compte courant d’entreprise CCE. L’objectif est de 5.</w:t>
      </w:r>
    </w:p>
    <w:p w14:paraId="0F177000" w14:textId="77777777" w:rsidR="00EC47D4" w:rsidRPr="00151679" w:rsidRDefault="00EC47D4" w:rsidP="009429D8">
      <w:pPr>
        <w:pStyle w:val="Default"/>
        <w:numPr>
          <w:ilvl w:val="0"/>
          <w:numId w:val="29"/>
        </w:numPr>
        <w:ind w:left="1208" w:hanging="357"/>
        <w:jc w:val="both"/>
        <w:rPr>
          <w:sz w:val="20"/>
          <w:szCs w:val="22"/>
        </w:rPr>
      </w:pPr>
      <w:r w:rsidRPr="00151679">
        <w:rPr>
          <w:b/>
          <w:bCs/>
          <w:sz w:val="20"/>
          <w:szCs w:val="22"/>
        </w:rPr>
        <w:t>Evolution des Flux Débiteurs</w:t>
      </w:r>
      <w:r w:rsidRPr="00151679">
        <w:rPr>
          <w:sz w:val="20"/>
          <w:szCs w:val="22"/>
        </w:rPr>
        <w:t> : l’objectif est de +24% sur l’année glissante à savoir du mois N-1 comparé au mois N (comparaison au mois le mois du temps fort avec bilan au 31 Aout 2022 comparativement au 31 Aout 2021)</w:t>
      </w:r>
    </w:p>
    <w:p w14:paraId="11307384" w14:textId="4DB09A12" w:rsidR="00EC47D4" w:rsidRPr="00151679" w:rsidRDefault="00EC47D4" w:rsidP="009429D8">
      <w:pPr>
        <w:pStyle w:val="Default"/>
        <w:numPr>
          <w:ilvl w:val="0"/>
          <w:numId w:val="29"/>
        </w:numPr>
        <w:ind w:left="1208" w:hanging="357"/>
        <w:jc w:val="both"/>
        <w:rPr>
          <w:sz w:val="20"/>
          <w:szCs w:val="22"/>
        </w:rPr>
      </w:pPr>
      <w:r w:rsidRPr="00151679">
        <w:rPr>
          <w:b/>
          <w:bCs/>
          <w:sz w:val="20"/>
          <w:szCs w:val="22"/>
        </w:rPr>
        <w:t>Ventes Brutes d’Epargne Salariale Alimentée</w:t>
      </w:r>
      <w:r w:rsidRPr="00151679">
        <w:rPr>
          <w:sz w:val="20"/>
          <w:szCs w:val="22"/>
        </w:rPr>
        <w:t xml:space="preserve"> : seuls les contrats alimentés sont pris en compte, l’ouverture de deux contrats avec un seul des contrats alimentés ne comptent que pour un contrat. Si le second contrat est alimenté dans la période du temps fort ou qu’un contrat ouvert depuis le début de l’année est alimenté pendant la période du temps fort, alors il entre dans le décompte des contrats alimentés sur la période. Les contrats pris en compte sont </w:t>
      </w:r>
      <w:r w:rsidR="004E7D38" w:rsidRPr="00151679">
        <w:rPr>
          <w:sz w:val="20"/>
          <w:szCs w:val="22"/>
        </w:rPr>
        <w:t>Box-Office</w:t>
      </w:r>
      <w:r w:rsidRPr="00151679">
        <w:rPr>
          <w:sz w:val="20"/>
          <w:szCs w:val="22"/>
        </w:rPr>
        <w:t>, ESPL et l’Intéressement. L’objectif est de 2 contrats alimentés.</w:t>
      </w:r>
    </w:p>
    <w:p w14:paraId="0ACC40D2" w14:textId="084593E2" w:rsidR="00EC47D4" w:rsidRPr="00151679" w:rsidRDefault="00EC47D4" w:rsidP="009429D8">
      <w:pPr>
        <w:pStyle w:val="Default"/>
        <w:numPr>
          <w:ilvl w:val="0"/>
          <w:numId w:val="29"/>
        </w:numPr>
        <w:ind w:left="1208" w:hanging="357"/>
        <w:jc w:val="both"/>
        <w:rPr>
          <w:sz w:val="20"/>
          <w:szCs w:val="22"/>
        </w:rPr>
      </w:pPr>
      <w:r w:rsidRPr="00151679">
        <w:rPr>
          <w:b/>
          <w:sz w:val="20"/>
          <w:szCs w:val="22"/>
        </w:rPr>
        <w:t xml:space="preserve">Ventes Brutes </w:t>
      </w:r>
      <w:proofErr w:type="spellStart"/>
      <w:r w:rsidRPr="00151679">
        <w:rPr>
          <w:b/>
          <w:sz w:val="20"/>
          <w:szCs w:val="22"/>
        </w:rPr>
        <w:t>Iard</w:t>
      </w:r>
      <w:proofErr w:type="spellEnd"/>
      <w:r w:rsidRPr="00151679">
        <w:rPr>
          <w:b/>
          <w:sz w:val="20"/>
          <w:szCs w:val="22"/>
        </w:rPr>
        <w:t xml:space="preserve"> et Prévoyance Pro :</w:t>
      </w:r>
      <w:r w:rsidRPr="00151679">
        <w:rPr>
          <w:sz w:val="20"/>
          <w:szCs w:val="22"/>
        </w:rPr>
        <w:t xml:space="preserve"> ventes brutes de </w:t>
      </w:r>
      <w:r w:rsidR="004E7D38" w:rsidRPr="00151679">
        <w:rPr>
          <w:sz w:val="20"/>
          <w:szCs w:val="22"/>
        </w:rPr>
        <w:t>Multirisque</w:t>
      </w:r>
      <w:r w:rsidRPr="00151679">
        <w:rPr>
          <w:sz w:val="20"/>
          <w:szCs w:val="22"/>
        </w:rPr>
        <w:t xml:space="preserve"> Pro, Auto Pro, Santé Collective, Prévoyance, Protection de l’Activité Professionnelle, Santé Individuelle, PERI. L’objectif est de 7.</w:t>
      </w:r>
    </w:p>
    <w:p w14:paraId="58DF7A69" w14:textId="77777777" w:rsidR="00EC47D4" w:rsidRPr="00151679" w:rsidRDefault="00EC47D4" w:rsidP="009429D8">
      <w:pPr>
        <w:pStyle w:val="Default"/>
        <w:numPr>
          <w:ilvl w:val="0"/>
          <w:numId w:val="29"/>
        </w:numPr>
        <w:ind w:left="1208" w:hanging="357"/>
        <w:jc w:val="both"/>
        <w:rPr>
          <w:sz w:val="20"/>
          <w:szCs w:val="22"/>
        </w:rPr>
      </w:pPr>
      <w:r w:rsidRPr="00151679">
        <w:rPr>
          <w:b/>
          <w:sz w:val="20"/>
          <w:szCs w:val="22"/>
        </w:rPr>
        <w:t xml:space="preserve">Engagement de crédit </w:t>
      </w:r>
      <w:r w:rsidRPr="00151679">
        <w:rPr>
          <w:sz w:val="20"/>
          <w:szCs w:val="22"/>
        </w:rPr>
        <w:t xml:space="preserve">: prise en compte des engagements de crédits moyen long terme, des prêts garantis par l’Etat, des mises en loyer de crédit-bail mobilier ou immobilier et des mises à la route de location longue durée. L’objectif est de 1200K€. </w:t>
      </w:r>
    </w:p>
    <w:p w14:paraId="10680698" w14:textId="77777777" w:rsidR="00EC47D4" w:rsidRPr="00151679" w:rsidRDefault="00EC47D4" w:rsidP="00EC47D4">
      <w:pPr>
        <w:pStyle w:val="Default"/>
        <w:jc w:val="both"/>
        <w:rPr>
          <w:b/>
          <w:bCs/>
          <w:i/>
          <w:iCs/>
          <w:sz w:val="20"/>
          <w:szCs w:val="22"/>
        </w:rPr>
      </w:pPr>
    </w:p>
    <w:p w14:paraId="660D4622" w14:textId="77777777" w:rsidR="00EC47D4" w:rsidRPr="00151679" w:rsidRDefault="00EC47D4" w:rsidP="00EC47D4">
      <w:pPr>
        <w:pStyle w:val="Default"/>
        <w:jc w:val="both"/>
        <w:rPr>
          <w:b/>
          <w:bCs/>
          <w:i/>
          <w:iCs/>
          <w:sz w:val="20"/>
          <w:szCs w:val="22"/>
        </w:rPr>
      </w:pPr>
    </w:p>
    <w:p w14:paraId="26486969" w14:textId="77777777" w:rsidR="00EC47D4" w:rsidRPr="00151679" w:rsidRDefault="00EC47D4" w:rsidP="00EC47D4">
      <w:pPr>
        <w:pStyle w:val="Default"/>
        <w:ind w:left="426"/>
        <w:jc w:val="both"/>
        <w:rPr>
          <w:b/>
          <w:bCs/>
          <w:i/>
          <w:iCs/>
          <w:sz w:val="20"/>
          <w:szCs w:val="22"/>
        </w:rPr>
      </w:pPr>
      <w:r w:rsidRPr="00151679">
        <w:rPr>
          <w:b/>
          <w:bCs/>
          <w:i/>
          <w:iCs/>
          <w:sz w:val="20"/>
          <w:szCs w:val="22"/>
        </w:rPr>
        <w:t xml:space="preserve">Département Agriculture Viticulture – </w:t>
      </w:r>
      <w:r w:rsidRPr="00151679">
        <w:rPr>
          <w:b/>
          <w:bCs/>
          <w:i/>
          <w:iCs/>
          <w:color w:val="FF0000"/>
          <w:sz w:val="20"/>
          <w:szCs w:val="22"/>
        </w:rPr>
        <w:t>CA VITI</w:t>
      </w:r>
    </w:p>
    <w:p w14:paraId="4300B092" w14:textId="77777777" w:rsidR="00EC47D4" w:rsidRPr="00151679" w:rsidRDefault="00EC47D4" w:rsidP="00EC47D4">
      <w:pPr>
        <w:pStyle w:val="Default"/>
        <w:ind w:left="426"/>
        <w:jc w:val="both"/>
        <w:rPr>
          <w:b/>
          <w:bCs/>
          <w:i/>
          <w:iCs/>
          <w:sz w:val="20"/>
          <w:szCs w:val="22"/>
        </w:rPr>
      </w:pPr>
    </w:p>
    <w:p w14:paraId="0C829933" w14:textId="77777777" w:rsidR="00EC47D4" w:rsidRPr="00151679" w:rsidRDefault="00EC47D4" w:rsidP="00EC47D4">
      <w:pPr>
        <w:pStyle w:val="Default"/>
        <w:ind w:left="680"/>
        <w:jc w:val="both"/>
        <w:rPr>
          <w:b/>
          <w:bCs/>
          <w:i/>
          <w:iCs/>
          <w:sz w:val="20"/>
          <w:szCs w:val="22"/>
        </w:rPr>
      </w:pPr>
      <w:r w:rsidRPr="00151679">
        <w:rPr>
          <w:b/>
          <w:bCs/>
          <w:i/>
          <w:iCs/>
          <w:sz w:val="20"/>
          <w:szCs w:val="22"/>
        </w:rPr>
        <w:t xml:space="preserve">Modalités d’évaluation. </w:t>
      </w:r>
      <w:r w:rsidRPr="00151679">
        <w:rPr>
          <w:sz w:val="20"/>
          <w:szCs w:val="22"/>
        </w:rPr>
        <w:t>Les indicateurs et les objectifs pris en compte sont les suivants :</w:t>
      </w:r>
    </w:p>
    <w:p w14:paraId="093BE9EF" w14:textId="77777777" w:rsidR="00EC47D4" w:rsidRPr="00151679" w:rsidRDefault="00EC47D4" w:rsidP="009429D8">
      <w:pPr>
        <w:pStyle w:val="Default"/>
        <w:numPr>
          <w:ilvl w:val="0"/>
          <w:numId w:val="30"/>
        </w:numPr>
        <w:ind w:left="1210"/>
        <w:jc w:val="both"/>
        <w:rPr>
          <w:b/>
          <w:bCs/>
          <w:i/>
          <w:iCs/>
          <w:sz w:val="20"/>
          <w:szCs w:val="22"/>
        </w:rPr>
      </w:pPr>
      <w:r w:rsidRPr="00151679">
        <w:rPr>
          <w:b/>
          <w:sz w:val="20"/>
          <w:szCs w:val="22"/>
        </w:rPr>
        <w:lastRenderedPageBreak/>
        <w:t xml:space="preserve">Evolution des clients pros actifs équipés </w:t>
      </w:r>
      <w:r w:rsidRPr="00151679">
        <w:rPr>
          <w:sz w:val="20"/>
          <w:szCs w:val="22"/>
        </w:rPr>
        <w:t>: un client est pro-actif équipé lorsqu’il est à la fois actif du fait des flux ou nombre d’opérations mais aussi équipé au sens de la détention de 3 univers de besoin du BEGACLI a minima. L’objectif est de 2 par ETP réel.</w:t>
      </w:r>
    </w:p>
    <w:p w14:paraId="5A8A3656" w14:textId="411DCDE4" w:rsidR="00EC47D4" w:rsidRPr="00151679" w:rsidRDefault="00EC47D4" w:rsidP="009429D8">
      <w:pPr>
        <w:pStyle w:val="Default"/>
        <w:numPr>
          <w:ilvl w:val="0"/>
          <w:numId w:val="30"/>
        </w:numPr>
        <w:ind w:left="1208" w:hanging="357"/>
        <w:jc w:val="both"/>
        <w:rPr>
          <w:sz w:val="20"/>
          <w:szCs w:val="22"/>
        </w:rPr>
      </w:pPr>
      <w:r w:rsidRPr="00151679">
        <w:rPr>
          <w:b/>
          <w:sz w:val="20"/>
          <w:szCs w:val="22"/>
        </w:rPr>
        <w:t xml:space="preserve">Nouvelles Entrées en Relation Profession Libérale Règlementée, Medium et Large </w:t>
      </w:r>
      <w:r w:rsidRPr="00151679">
        <w:rPr>
          <w:sz w:val="20"/>
          <w:szCs w:val="22"/>
        </w:rPr>
        <w:t>: nombre de nouveaux clients bancaires créés avec l’ouverture</w:t>
      </w:r>
      <w:r w:rsidR="00672021" w:rsidRPr="00151679">
        <w:rPr>
          <w:sz w:val="20"/>
          <w:szCs w:val="22"/>
        </w:rPr>
        <w:t xml:space="preserve"> </w:t>
      </w:r>
      <w:r w:rsidRPr="00151679">
        <w:rPr>
          <w:sz w:val="20"/>
          <w:szCs w:val="22"/>
        </w:rPr>
        <w:t>a minima d’un Compte courant d’entreprise CCE L’objectif est de 3.</w:t>
      </w:r>
    </w:p>
    <w:p w14:paraId="03536A25" w14:textId="77777777" w:rsidR="00EC47D4" w:rsidRPr="00151679" w:rsidRDefault="00EC47D4" w:rsidP="009429D8">
      <w:pPr>
        <w:pStyle w:val="Default"/>
        <w:numPr>
          <w:ilvl w:val="0"/>
          <w:numId w:val="30"/>
        </w:numPr>
        <w:ind w:left="1208" w:hanging="357"/>
        <w:jc w:val="both"/>
        <w:rPr>
          <w:sz w:val="20"/>
          <w:szCs w:val="22"/>
        </w:rPr>
      </w:pPr>
      <w:r w:rsidRPr="00151679">
        <w:rPr>
          <w:b/>
          <w:bCs/>
          <w:sz w:val="20"/>
          <w:szCs w:val="22"/>
        </w:rPr>
        <w:t>Evolution des Flux Débiteurs</w:t>
      </w:r>
      <w:r w:rsidRPr="00151679">
        <w:rPr>
          <w:sz w:val="20"/>
          <w:szCs w:val="22"/>
        </w:rPr>
        <w:t> : l’objectif est de +24% sur l’année glissante à savoir du mois N-1 comparé au mois N (comparaison au mois le mois du temps fort avec bilan au 31 Aout 2022 comparativement au 31 Aout 2021)</w:t>
      </w:r>
    </w:p>
    <w:p w14:paraId="321BCC4F" w14:textId="45B25E5F" w:rsidR="00EC47D4" w:rsidRPr="00151679" w:rsidRDefault="00EC47D4" w:rsidP="009429D8">
      <w:pPr>
        <w:pStyle w:val="Default"/>
        <w:numPr>
          <w:ilvl w:val="0"/>
          <w:numId w:val="30"/>
        </w:numPr>
        <w:ind w:left="1208" w:hanging="357"/>
        <w:jc w:val="both"/>
        <w:rPr>
          <w:sz w:val="20"/>
          <w:szCs w:val="22"/>
        </w:rPr>
      </w:pPr>
      <w:r w:rsidRPr="00151679">
        <w:rPr>
          <w:b/>
          <w:bCs/>
          <w:sz w:val="20"/>
          <w:szCs w:val="22"/>
        </w:rPr>
        <w:t>Ventes Brutes d’Epargne Salariale Alimentée</w:t>
      </w:r>
      <w:r w:rsidRPr="00151679">
        <w:rPr>
          <w:sz w:val="20"/>
          <w:szCs w:val="22"/>
        </w:rPr>
        <w:t xml:space="preserve"> : seuls les contrats alimentés sont pris en compte, l’ouverture de deux contrats avec un seul des contrats alimentés ne comptent que pour un contrat. Si le second contrat est alimenté dans la période du temps fort ou qu’un contrat ouvert depuis le début de l’année est alimenté pendant la période du temps fort, alors il entre dans le décompte des contrats alimentés sur la période. Les contrats pris en compte sont </w:t>
      </w:r>
      <w:r w:rsidR="004E7D38" w:rsidRPr="00151679">
        <w:rPr>
          <w:sz w:val="20"/>
          <w:szCs w:val="22"/>
        </w:rPr>
        <w:t>Box-Office</w:t>
      </w:r>
      <w:r w:rsidRPr="00151679">
        <w:rPr>
          <w:sz w:val="20"/>
          <w:szCs w:val="22"/>
        </w:rPr>
        <w:t>, ESPL et l’Intéressement. L’objectif est de 2 contrats alimentés.</w:t>
      </w:r>
    </w:p>
    <w:p w14:paraId="6F79B563" w14:textId="02A46603" w:rsidR="00EC47D4" w:rsidRPr="00151679" w:rsidRDefault="00EC47D4" w:rsidP="009429D8">
      <w:pPr>
        <w:pStyle w:val="Default"/>
        <w:numPr>
          <w:ilvl w:val="0"/>
          <w:numId w:val="30"/>
        </w:numPr>
        <w:ind w:left="1208" w:hanging="357"/>
        <w:jc w:val="both"/>
        <w:rPr>
          <w:sz w:val="20"/>
          <w:szCs w:val="22"/>
        </w:rPr>
      </w:pPr>
      <w:r w:rsidRPr="00151679">
        <w:rPr>
          <w:b/>
          <w:sz w:val="20"/>
          <w:szCs w:val="22"/>
        </w:rPr>
        <w:t xml:space="preserve">Ventes Brutes </w:t>
      </w:r>
      <w:proofErr w:type="spellStart"/>
      <w:r w:rsidRPr="00151679">
        <w:rPr>
          <w:b/>
          <w:sz w:val="20"/>
          <w:szCs w:val="22"/>
        </w:rPr>
        <w:t>Iard</w:t>
      </w:r>
      <w:proofErr w:type="spellEnd"/>
      <w:r w:rsidRPr="00151679">
        <w:rPr>
          <w:b/>
          <w:sz w:val="20"/>
          <w:szCs w:val="22"/>
        </w:rPr>
        <w:t xml:space="preserve"> et Prévoyance Pro :</w:t>
      </w:r>
      <w:r w:rsidRPr="00151679">
        <w:rPr>
          <w:sz w:val="20"/>
          <w:szCs w:val="22"/>
        </w:rPr>
        <w:t xml:space="preserve"> ventes brutes de </w:t>
      </w:r>
      <w:r w:rsidR="004E7D38" w:rsidRPr="00151679">
        <w:rPr>
          <w:sz w:val="20"/>
          <w:szCs w:val="22"/>
        </w:rPr>
        <w:t>Multirisque</w:t>
      </w:r>
      <w:r w:rsidRPr="00151679">
        <w:rPr>
          <w:sz w:val="20"/>
          <w:szCs w:val="22"/>
        </w:rPr>
        <w:t xml:space="preserve"> Pro, Auto Pro, Santé Collective, Prévoyance, Protection de l’Activité Professionnelle, Santé Individuelle, PERI. L’objectif est de 3.</w:t>
      </w:r>
    </w:p>
    <w:p w14:paraId="2B307AC5" w14:textId="77777777" w:rsidR="00EC47D4" w:rsidRPr="00151679" w:rsidRDefault="00EC47D4" w:rsidP="009429D8">
      <w:pPr>
        <w:pStyle w:val="Default"/>
        <w:numPr>
          <w:ilvl w:val="0"/>
          <w:numId w:val="30"/>
        </w:numPr>
        <w:ind w:left="1208" w:hanging="357"/>
        <w:jc w:val="both"/>
        <w:rPr>
          <w:sz w:val="20"/>
          <w:szCs w:val="22"/>
        </w:rPr>
      </w:pPr>
      <w:r w:rsidRPr="00151679">
        <w:rPr>
          <w:b/>
          <w:sz w:val="20"/>
          <w:szCs w:val="22"/>
        </w:rPr>
        <w:t xml:space="preserve">Engagement de crédit </w:t>
      </w:r>
      <w:r w:rsidRPr="00151679">
        <w:rPr>
          <w:sz w:val="20"/>
          <w:szCs w:val="22"/>
        </w:rPr>
        <w:t xml:space="preserve">: prise en compte des engagements de crédits moyen long terme, des prêts garantis par l’Etat, des mises en loyer de crédit-bail mobilier ou immobilier et des mises à la route de location longue durée. L’objectif est de 1400K€. </w:t>
      </w:r>
    </w:p>
    <w:p w14:paraId="7DE2AF4E" w14:textId="77777777" w:rsidR="00EC47D4" w:rsidRPr="00151679" w:rsidRDefault="00EC47D4" w:rsidP="00EC47D4">
      <w:pPr>
        <w:pStyle w:val="Default"/>
        <w:jc w:val="both"/>
        <w:rPr>
          <w:b/>
          <w:bCs/>
          <w:i/>
          <w:iCs/>
          <w:sz w:val="20"/>
          <w:szCs w:val="22"/>
        </w:rPr>
      </w:pPr>
    </w:p>
    <w:p w14:paraId="5EB00ABD" w14:textId="77777777" w:rsidR="00EC47D4" w:rsidRPr="00151679" w:rsidRDefault="00EC47D4" w:rsidP="00EC47D4">
      <w:pPr>
        <w:pStyle w:val="Default"/>
        <w:jc w:val="both"/>
        <w:rPr>
          <w:sz w:val="20"/>
          <w:szCs w:val="22"/>
        </w:rPr>
      </w:pPr>
    </w:p>
    <w:p w14:paraId="2298ECC6" w14:textId="77777777" w:rsidR="00EC47D4" w:rsidRPr="00151679" w:rsidRDefault="00EC47D4" w:rsidP="00EC47D4">
      <w:pPr>
        <w:pStyle w:val="Default"/>
        <w:ind w:left="426"/>
        <w:jc w:val="both"/>
        <w:rPr>
          <w:b/>
          <w:bCs/>
          <w:i/>
          <w:iCs/>
          <w:sz w:val="20"/>
          <w:szCs w:val="22"/>
        </w:rPr>
      </w:pPr>
      <w:r w:rsidRPr="00151679">
        <w:rPr>
          <w:b/>
          <w:bCs/>
          <w:i/>
          <w:iCs/>
          <w:sz w:val="20"/>
          <w:szCs w:val="22"/>
        </w:rPr>
        <w:t xml:space="preserve">Département Association de Proximité – </w:t>
      </w:r>
      <w:r w:rsidRPr="00151679">
        <w:rPr>
          <w:b/>
          <w:bCs/>
          <w:i/>
          <w:iCs/>
          <w:color w:val="FF0000"/>
          <w:sz w:val="20"/>
          <w:szCs w:val="22"/>
        </w:rPr>
        <w:t>CA ASSOCIATION DE PROXIMITE</w:t>
      </w:r>
    </w:p>
    <w:p w14:paraId="5FC021EC" w14:textId="77777777" w:rsidR="00EC47D4" w:rsidRPr="00151679" w:rsidRDefault="00EC47D4" w:rsidP="00EC47D4">
      <w:pPr>
        <w:pStyle w:val="Default"/>
        <w:ind w:left="426"/>
        <w:jc w:val="both"/>
        <w:rPr>
          <w:b/>
          <w:bCs/>
          <w:i/>
          <w:iCs/>
          <w:sz w:val="20"/>
          <w:szCs w:val="22"/>
        </w:rPr>
      </w:pPr>
    </w:p>
    <w:p w14:paraId="68E24B33" w14:textId="77777777" w:rsidR="00EC47D4" w:rsidRPr="00151679" w:rsidRDefault="00EC47D4" w:rsidP="00EC47D4">
      <w:pPr>
        <w:pStyle w:val="Default"/>
        <w:ind w:left="680"/>
        <w:jc w:val="both"/>
        <w:rPr>
          <w:b/>
          <w:bCs/>
          <w:i/>
          <w:iCs/>
          <w:sz w:val="20"/>
          <w:szCs w:val="22"/>
        </w:rPr>
      </w:pPr>
      <w:r w:rsidRPr="00151679">
        <w:rPr>
          <w:b/>
          <w:bCs/>
          <w:i/>
          <w:iCs/>
          <w:sz w:val="20"/>
          <w:szCs w:val="22"/>
        </w:rPr>
        <w:t xml:space="preserve">Modalités d’évaluation. </w:t>
      </w:r>
      <w:r w:rsidRPr="00151679">
        <w:rPr>
          <w:sz w:val="20"/>
          <w:szCs w:val="22"/>
        </w:rPr>
        <w:t>Les indicateurs et les objectifs pris en compte sont les suivants :</w:t>
      </w:r>
    </w:p>
    <w:p w14:paraId="4C6BD604" w14:textId="6D295B86" w:rsidR="00EC47D4" w:rsidRPr="00151679" w:rsidRDefault="00EC47D4" w:rsidP="009429D8">
      <w:pPr>
        <w:pStyle w:val="Default"/>
        <w:numPr>
          <w:ilvl w:val="0"/>
          <w:numId w:val="31"/>
        </w:numPr>
        <w:ind w:left="1210"/>
        <w:jc w:val="both"/>
        <w:rPr>
          <w:b/>
          <w:bCs/>
          <w:i/>
          <w:iCs/>
          <w:sz w:val="20"/>
          <w:szCs w:val="22"/>
        </w:rPr>
      </w:pPr>
      <w:r w:rsidRPr="00151679">
        <w:rPr>
          <w:b/>
          <w:sz w:val="20"/>
          <w:szCs w:val="22"/>
        </w:rPr>
        <w:t>Evolution des clients actifs association (</w:t>
      </w:r>
      <w:r w:rsidR="00D9148F" w:rsidRPr="00151679">
        <w:rPr>
          <w:b/>
          <w:sz w:val="20"/>
          <w:szCs w:val="22"/>
        </w:rPr>
        <w:t>périmètre GEE</w:t>
      </w:r>
      <w:r w:rsidRPr="00151679">
        <w:rPr>
          <w:b/>
          <w:sz w:val="20"/>
          <w:szCs w:val="22"/>
        </w:rPr>
        <w:t xml:space="preserve">) </w:t>
      </w:r>
      <w:r w:rsidRPr="00151679">
        <w:rPr>
          <w:sz w:val="20"/>
          <w:szCs w:val="22"/>
        </w:rPr>
        <w:t>: L’objectif est de 7 par ETP réel.</w:t>
      </w:r>
    </w:p>
    <w:p w14:paraId="5FFE4645" w14:textId="3351C005" w:rsidR="00EC47D4" w:rsidRPr="00151679" w:rsidRDefault="00EC47D4" w:rsidP="009429D8">
      <w:pPr>
        <w:pStyle w:val="Default"/>
        <w:numPr>
          <w:ilvl w:val="0"/>
          <w:numId w:val="31"/>
        </w:numPr>
        <w:ind w:left="1208" w:hanging="357"/>
        <w:jc w:val="both"/>
        <w:rPr>
          <w:sz w:val="20"/>
          <w:szCs w:val="22"/>
        </w:rPr>
      </w:pPr>
      <w:r w:rsidRPr="00151679">
        <w:rPr>
          <w:b/>
          <w:sz w:val="20"/>
          <w:szCs w:val="22"/>
        </w:rPr>
        <w:t xml:space="preserve">Nouvelles Entrées en Relation Association de Proximité </w:t>
      </w:r>
      <w:r w:rsidRPr="00151679">
        <w:rPr>
          <w:sz w:val="20"/>
          <w:szCs w:val="22"/>
        </w:rPr>
        <w:t>: nombre de nouveaux clients bancaires créés avec l’ouverture</w:t>
      </w:r>
      <w:r w:rsidR="00672021" w:rsidRPr="00151679">
        <w:rPr>
          <w:sz w:val="20"/>
          <w:szCs w:val="22"/>
        </w:rPr>
        <w:t xml:space="preserve"> </w:t>
      </w:r>
      <w:r w:rsidRPr="00151679">
        <w:rPr>
          <w:sz w:val="20"/>
          <w:szCs w:val="22"/>
        </w:rPr>
        <w:t>a minima d’un Compte courant d’entreprise CCE L’objectif est de 13.</w:t>
      </w:r>
    </w:p>
    <w:p w14:paraId="38DAB7B5" w14:textId="77777777" w:rsidR="00EC47D4" w:rsidRPr="00151679" w:rsidRDefault="00EC47D4" w:rsidP="009429D8">
      <w:pPr>
        <w:pStyle w:val="Default"/>
        <w:numPr>
          <w:ilvl w:val="0"/>
          <w:numId w:val="31"/>
        </w:numPr>
        <w:ind w:left="1208" w:hanging="357"/>
        <w:jc w:val="both"/>
        <w:rPr>
          <w:sz w:val="20"/>
          <w:szCs w:val="22"/>
        </w:rPr>
      </w:pPr>
      <w:r w:rsidRPr="00151679">
        <w:rPr>
          <w:b/>
          <w:bCs/>
          <w:sz w:val="20"/>
          <w:szCs w:val="22"/>
        </w:rPr>
        <w:t>Ventes Brutes Forfaits Associations (périmètre GEE)</w:t>
      </w:r>
      <w:r w:rsidRPr="00151679">
        <w:rPr>
          <w:sz w:val="20"/>
          <w:szCs w:val="22"/>
        </w:rPr>
        <w:t> : l’objectif est de 20 par ETP réel.</w:t>
      </w:r>
    </w:p>
    <w:p w14:paraId="39C67126" w14:textId="624057B5" w:rsidR="00EC47D4" w:rsidRPr="00151679" w:rsidRDefault="00EC47D4" w:rsidP="009429D8">
      <w:pPr>
        <w:pStyle w:val="Default"/>
        <w:numPr>
          <w:ilvl w:val="0"/>
          <w:numId w:val="31"/>
        </w:numPr>
        <w:ind w:left="1208" w:hanging="357"/>
        <w:jc w:val="both"/>
        <w:rPr>
          <w:sz w:val="20"/>
          <w:szCs w:val="22"/>
        </w:rPr>
      </w:pPr>
      <w:r w:rsidRPr="00151679">
        <w:rPr>
          <w:b/>
          <w:sz w:val="20"/>
          <w:szCs w:val="22"/>
        </w:rPr>
        <w:t>Ventes Brutes Contrats monétiques actifs et CENET remise (périmètre PTF)</w:t>
      </w:r>
      <w:r w:rsidRPr="00151679">
        <w:rPr>
          <w:sz w:val="20"/>
          <w:szCs w:val="22"/>
        </w:rPr>
        <w:t> : l’objectif est de 2.</w:t>
      </w:r>
    </w:p>
    <w:p w14:paraId="0CEF82D8" w14:textId="77777777" w:rsidR="00EC47D4" w:rsidRPr="00151679" w:rsidRDefault="00EC47D4" w:rsidP="009429D8">
      <w:pPr>
        <w:pStyle w:val="Default"/>
        <w:numPr>
          <w:ilvl w:val="0"/>
          <w:numId w:val="31"/>
        </w:numPr>
        <w:ind w:left="1208" w:hanging="357"/>
        <w:jc w:val="both"/>
        <w:rPr>
          <w:b/>
          <w:bCs/>
          <w:i/>
          <w:iCs/>
          <w:sz w:val="20"/>
          <w:szCs w:val="22"/>
        </w:rPr>
      </w:pPr>
      <w:r w:rsidRPr="00151679">
        <w:rPr>
          <w:b/>
          <w:sz w:val="20"/>
          <w:szCs w:val="22"/>
        </w:rPr>
        <w:t xml:space="preserve">Ventes Brutes Cartes Bleues Business sur Clients Associations de Proximité (périmètre GEE) </w:t>
      </w:r>
      <w:r w:rsidRPr="00151679">
        <w:rPr>
          <w:sz w:val="20"/>
          <w:szCs w:val="22"/>
        </w:rPr>
        <w:t>: L’objectif est de 17.</w:t>
      </w:r>
    </w:p>
    <w:p w14:paraId="5B7B493F" w14:textId="77777777" w:rsidR="00EC47D4" w:rsidRPr="00151679" w:rsidRDefault="00EC47D4" w:rsidP="00EC47D4">
      <w:pPr>
        <w:pStyle w:val="Default"/>
        <w:ind w:left="1208"/>
        <w:jc w:val="both"/>
        <w:rPr>
          <w:b/>
          <w:bCs/>
          <w:i/>
          <w:iCs/>
          <w:sz w:val="20"/>
          <w:szCs w:val="22"/>
        </w:rPr>
      </w:pPr>
    </w:p>
    <w:p w14:paraId="125BF3D2" w14:textId="77777777" w:rsidR="00EC47D4" w:rsidRPr="00151679" w:rsidRDefault="00EC47D4" w:rsidP="00EC47D4">
      <w:pPr>
        <w:pStyle w:val="Default"/>
        <w:jc w:val="both"/>
        <w:rPr>
          <w:sz w:val="20"/>
          <w:szCs w:val="22"/>
        </w:rPr>
      </w:pPr>
    </w:p>
    <w:p w14:paraId="570577D7" w14:textId="77777777" w:rsidR="008770D1" w:rsidRPr="00151679" w:rsidRDefault="008770D1" w:rsidP="0020782D">
      <w:pPr>
        <w:pStyle w:val="Default"/>
        <w:ind w:left="681" w:hanging="397"/>
        <w:jc w:val="both"/>
        <w:rPr>
          <w:b/>
          <w:bCs/>
          <w:color w:val="C00000"/>
          <w:sz w:val="22"/>
          <w:szCs w:val="22"/>
        </w:rPr>
      </w:pPr>
    </w:p>
    <w:p w14:paraId="07D35ABC" w14:textId="77777777" w:rsidR="008770D1" w:rsidRPr="00151679" w:rsidRDefault="008770D1" w:rsidP="0020782D">
      <w:pPr>
        <w:pStyle w:val="Default"/>
        <w:ind w:left="681" w:hanging="397"/>
        <w:jc w:val="both"/>
        <w:rPr>
          <w:b/>
          <w:bCs/>
          <w:color w:val="C00000"/>
          <w:sz w:val="22"/>
          <w:szCs w:val="22"/>
        </w:rPr>
      </w:pPr>
    </w:p>
    <w:p w14:paraId="524C99CA" w14:textId="77777777" w:rsidR="00184D87" w:rsidRPr="00151679" w:rsidRDefault="00184D87" w:rsidP="009429D8">
      <w:pPr>
        <w:pStyle w:val="Default"/>
        <w:numPr>
          <w:ilvl w:val="0"/>
          <w:numId w:val="16"/>
        </w:numPr>
        <w:spacing w:line="276" w:lineRule="auto"/>
        <w:jc w:val="both"/>
        <w:rPr>
          <w:b/>
          <w:i/>
          <w:sz w:val="20"/>
          <w:szCs w:val="22"/>
        </w:rPr>
      </w:pPr>
      <w:r w:rsidRPr="00151679">
        <w:rPr>
          <w:b/>
          <w:i/>
          <w:sz w:val="20"/>
          <w:szCs w:val="22"/>
        </w:rPr>
        <w:t>Récompenses :</w:t>
      </w:r>
    </w:p>
    <w:p w14:paraId="5FB4BCC3" w14:textId="2D758881" w:rsidR="002C6B9B" w:rsidRPr="00151679" w:rsidRDefault="002C6B9B" w:rsidP="0020782D">
      <w:pPr>
        <w:pStyle w:val="Default"/>
        <w:ind w:left="681" w:hanging="397"/>
        <w:jc w:val="both"/>
        <w:rPr>
          <w:b/>
          <w:bCs/>
          <w:color w:val="C00000"/>
          <w:sz w:val="22"/>
          <w:szCs w:val="22"/>
        </w:rPr>
      </w:pPr>
    </w:p>
    <w:p w14:paraId="5E15A97D" w14:textId="78090C92" w:rsidR="00723F83" w:rsidRPr="00151679" w:rsidRDefault="00723F83" w:rsidP="00723F83">
      <w:pPr>
        <w:pStyle w:val="Default"/>
        <w:ind w:left="680"/>
        <w:jc w:val="both"/>
        <w:rPr>
          <w:sz w:val="20"/>
          <w:szCs w:val="22"/>
        </w:rPr>
      </w:pPr>
      <w:r w:rsidRPr="00151679">
        <w:rPr>
          <w:sz w:val="20"/>
          <w:szCs w:val="22"/>
        </w:rPr>
        <w:t>Tous les participants, hors Directeurs Commerciaux Marché Professionnel et Responsables de Départements Agriculture Viticulture et Associations de Proximité, desdites entités sont récompensés selon une part fixe et une part variable :</w:t>
      </w:r>
    </w:p>
    <w:p w14:paraId="0013FC47" w14:textId="77777777" w:rsidR="00723F83" w:rsidRPr="00151679" w:rsidRDefault="00723F83" w:rsidP="00723F83">
      <w:pPr>
        <w:pStyle w:val="Default"/>
        <w:ind w:left="851"/>
        <w:jc w:val="both"/>
        <w:rPr>
          <w:sz w:val="20"/>
          <w:szCs w:val="22"/>
        </w:rPr>
      </w:pPr>
    </w:p>
    <w:p w14:paraId="19C1D76F" w14:textId="0E34377A" w:rsidR="00723F83" w:rsidRPr="00151679" w:rsidRDefault="00723F83" w:rsidP="00723F83">
      <w:pPr>
        <w:pStyle w:val="Default"/>
        <w:numPr>
          <w:ilvl w:val="0"/>
          <w:numId w:val="7"/>
        </w:numPr>
        <w:ind w:left="1928" w:hanging="357"/>
        <w:jc w:val="both"/>
        <w:rPr>
          <w:sz w:val="20"/>
          <w:szCs w:val="22"/>
        </w:rPr>
      </w:pPr>
      <w:r w:rsidRPr="00151679">
        <w:rPr>
          <w:sz w:val="20"/>
          <w:szCs w:val="22"/>
        </w:rPr>
        <w:t xml:space="preserve">Part fixe : 70 % des gains par ETP sont attribués de manière équivalente, quelle que soit la contribution individuelle du collaborateur, sous respect des conditions de présence effective </w:t>
      </w:r>
    </w:p>
    <w:p w14:paraId="3C72742C" w14:textId="77777777" w:rsidR="00723F83" w:rsidRPr="00151679" w:rsidRDefault="00723F83" w:rsidP="00723F83">
      <w:pPr>
        <w:pStyle w:val="Default"/>
        <w:numPr>
          <w:ilvl w:val="0"/>
          <w:numId w:val="7"/>
        </w:numPr>
        <w:ind w:left="1928" w:hanging="357"/>
        <w:jc w:val="both"/>
        <w:rPr>
          <w:sz w:val="20"/>
          <w:szCs w:val="22"/>
        </w:rPr>
      </w:pPr>
      <w:r w:rsidRPr="00151679">
        <w:rPr>
          <w:sz w:val="20"/>
          <w:szCs w:val="22"/>
        </w:rPr>
        <w:t xml:space="preserve">Part variable : la somme des 30 % des gains par ETP est répartie par le Directeur / Responsable de Département, selon la contribution individuelle de chaque collaborateur, sous respect des conditions de présence effective </w:t>
      </w:r>
    </w:p>
    <w:p w14:paraId="0DDFA1FC" w14:textId="77777777" w:rsidR="00723F83" w:rsidRPr="00151679" w:rsidRDefault="00723F83" w:rsidP="00723F83">
      <w:pPr>
        <w:pStyle w:val="Default"/>
        <w:ind w:left="1928"/>
        <w:jc w:val="both"/>
        <w:rPr>
          <w:sz w:val="20"/>
          <w:szCs w:val="22"/>
        </w:rPr>
      </w:pPr>
    </w:p>
    <w:p w14:paraId="5755F452" w14:textId="116B3B08" w:rsidR="00723F83" w:rsidRPr="00306AD5" w:rsidRDefault="00723F83" w:rsidP="00723F83">
      <w:pPr>
        <w:pStyle w:val="Default"/>
        <w:numPr>
          <w:ilvl w:val="0"/>
          <w:numId w:val="7"/>
        </w:numPr>
        <w:ind w:left="680" w:hanging="357"/>
        <w:jc w:val="both"/>
        <w:rPr>
          <w:rFonts w:asciiTheme="minorHAnsi" w:hAnsiTheme="minorHAnsi" w:cstheme="minorHAnsi"/>
          <w:sz w:val="20"/>
          <w:szCs w:val="22"/>
        </w:rPr>
      </w:pPr>
      <w:r w:rsidRPr="00151679">
        <w:rPr>
          <w:sz w:val="20"/>
          <w:szCs w:val="22"/>
        </w:rPr>
        <w:t>Les Directeurs Commerciaux Marché Professionnel et Responsables de Départements Agriculture Viticulture et Associations de Proximité percevront 100 % du gain par ETP de présence effective de l’entité.</w:t>
      </w:r>
    </w:p>
    <w:p w14:paraId="5C5FBE86" w14:textId="77777777" w:rsidR="00541103" w:rsidRDefault="00541103" w:rsidP="00306AD5">
      <w:pPr>
        <w:pStyle w:val="Paragraphedeliste"/>
        <w:rPr>
          <w:rFonts w:asciiTheme="minorHAnsi" w:hAnsiTheme="minorHAnsi" w:cstheme="minorHAnsi"/>
          <w:sz w:val="20"/>
          <w:szCs w:val="22"/>
        </w:rPr>
      </w:pPr>
    </w:p>
    <w:p w14:paraId="59C4578E" w14:textId="601CEFA6" w:rsidR="00541103" w:rsidRDefault="00541103" w:rsidP="00541103">
      <w:pPr>
        <w:pStyle w:val="Default"/>
        <w:jc w:val="both"/>
        <w:rPr>
          <w:rFonts w:asciiTheme="minorHAnsi" w:hAnsiTheme="minorHAnsi" w:cstheme="minorHAnsi"/>
          <w:sz w:val="20"/>
          <w:szCs w:val="22"/>
        </w:rPr>
      </w:pPr>
    </w:p>
    <w:p w14:paraId="51228C65" w14:textId="77777777" w:rsidR="00541103" w:rsidRPr="00151679" w:rsidRDefault="00541103" w:rsidP="00306AD5">
      <w:pPr>
        <w:pStyle w:val="Default"/>
        <w:jc w:val="both"/>
        <w:rPr>
          <w:rFonts w:asciiTheme="minorHAnsi" w:hAnsiTheme="minorHAnsi" w:cstheme="minorHAnsi"/>
          <w:sz w:val="20"/>
          <w:szCs w:val="22"/>
        </w:rPr>
      </w:pPr>
    </w:p>
    <w:p w14:paraId="11029A3A" w14:textId="2BE362FC" w:rsidR="00723F83" w:rsidRDefault="00723F83" w:rsidP="0020782D">
      <w:pPr>
        <w:pStyle w:val="Default"/>
        <w:ind w:left="681" w:hanging="397"/>
        <w:jc w:val="both"/>
        <w:rPr>
          <w:b/>
          <w:bCs/>
          <w:color w:val="C00000"/>
          <w:sz w:val="22"/>
          <w:szCs w:val="22"/>
        </w:rPr>
      </w:pPr>
    </w:p>
    <w:p w14:paraId="40DFD8C1" w14:textId="77777777" w:rsidR="00184D87" w:rsidRDefault="00184D87" w:rsidP="00672021">
      <w:pPr>
        <w:pStyle w:val="Default"/>
        <w:jc w:val="both"/>
        <w:rPr>
          <w:b/>
          <w:bCs/>
          <w:color w:val="C00000"/>
          <w:sz w:val="22"/>
          <w:szCs w:val="22"/>
        </w:rPr>
      </w:pPr>
    </w:p>
    <w:p w14:paraId="668B3D20" w14:textId="77777777" w:rsidR="002C6B9B" w:rsidRDefault="002C6B9B" w:rsidP="0020782D">
      <w:pPr>
        <w:pStyle w:val="Default"/>
        <w:ind w:left="681" w:hanging="397"/>
        <w:jc w:val="both"/>
        <w:rPr>
          <w:b/>
          <w:bCs/>
          <w:color w:val="C00000"/>
          <w:sz w:val="22"/>
          <w:szCs w:val="22"/>
        </w:rPr>
      </w:pPr>
    </w:p>
    <w:p w14:paraId="06B4ECBD" w14:textId="77777777" w:rsidR="0020782D" w:rsidRDefault="0020782D" w:rsidP="00615AE7">
      <w:pPr>
        <w:pStyle w:val="Titre2"/>
      </w:pPr>
      <w:bookmarkStart w:id="21" w:name="_Toc101773332"/>
      <w:r w:rsidRPr="00073811">
        <w:lastRenderedPageBreak/>
        <w:t>Pour les Direction</w:t>
      </w:r>
      <w:r w:rsidR="008B0496" w:rsidRPr="00073811">
        <w:t>s</w:t>
      </w:r>
      <w:r w:rsidRPr="00073811">
        <w:t xml:space="preserve"> Régionales</w:t>
      </w:r>
      <w:bookmarkEnd w:id="21"/>
      <w:r w:rsidR="00B20353">
        <w:t> </w:t>
      </w:r>
    </w:p>
    <w:p w14:paraId="65EAC8A7" w14:textId="77777777" w:rsidR="00184D87" w:rsidRDefault="00184D87" w:rsidP="00EC695A">
      <w:pPr>
        <w:pStyle w:val="Default"/>
        <w:jc w:val="both"/>
        <w:rPr>
          <w:b/>
          <w:bCs/>
          <w:color w:val="C00000"/>
          <w:sz w:val="22"/>
          <w:szCs w:val="22"/>
        </w:rPr>
      </w:pPr>
    </w:p>
    <w:p w14:paraId="7B209F22" w14:textId="77777777" w:rsidR="00184D87" w:rsidRPr="00073811" w:rsidRDefault="00184D87" w:rsidP="00EC695A">
      <w:pPr>
        <w:pStyle w:val="Default"/>
        <w:jc w:val="both"/>
        <w:rPr>
          <w:b/>
          <w:bCs/>
          <w:color w:val="C00000"/>
          <w:sz w:val="22"/>
          <w:szCs w:val="22"/>
        </w:rPr>
      </w:pPr>
    </w:p>
    <w:p w14:paraId="3BDBC570" w14:textId="226C6262" w:rsidR="00C25AC2" w:rsidRDefault="00C25AC2" w:rsidP="009429D8">
      <w:pPr>
        <w:pStyle w:val="Default"/>
        <w:numPr>
          <w:ilvl w:val="0"/>
          <w:numId w:val="33"/>
        </w:numPr>
        <w:jc w:val="both"/>
        <w:rPr>
          <w:rFonts w:asciiTheme="minorHAnsi" w:hAnsiTheme="minorHAnsi" w:cstheme="minorHAnsi"/>
          <w:b/>
          <w:bCs/>
          <w:i/>
          <w:iCs/>
          <w:sz w:val="20"/>
          <w:szCs w:val="22"/>
        </w:rPr>
      </w:pPr>
      <w:r>
        <w:rPr>
          <w:rFonts w:asciiTheme="minorHAnsi" w:hAnsiTheme="minorHAnsi" w:cstheme="minorHAnsi"/>
          <w:b/>
          <w:bCs/>
          <w:i/>
          <w:iCs/>
          <w:sz w:val="20"/>
          <w:szCs w:val="22"/>
        </w:rPr>
        <w:t>Critères</w:t>
      </w:r>
    </w:p>
    <w:p w14:paraId="79322344" w14:textId="77777777" w:rsidR="00C25AC2" w:rsidRDefault="00C25AC2" w:rsidP="00C25AC2">
      <w:pPr>
        <w:pStyle w:val="Default"/>
        <w:ind w:left="680"/>
        <w:jc w:val="both"/>
        <w:rPr>
          <w:rFonts w:asciiTheme="minorHAnsi" w:hAnsiTheme="minorHAnsi" w:cstheme="minorHAnsi"/>
          <w:b/>
          <w:bCs/>
          <w:i/>
          <w:iCs/>
          <w:sz w:val="20"/>
          <w:szCs w:val="22"/>
        </w:rPr>
      </w:pPr>
    </w:p>
    <w:p w14:paraId="137FCFC8" w14:textId="6EB6147B" w:rsidR="00C25AC2" w:rsidRDefault="00C25AC2" w:rsidP="00C25AC2">
      <w:pPr>
        <w:pStyle w:val="Default"/>
        <w:ind w:left="680"/>
        <w:jc w:val="both"/>
        <w:rPr>
          <w:rFonts w:asciiTheme="minorHAnsi" w:hAnsiTheme="minorHAnsi" w:cstheme="minorHAnsi"/>
          <w:sz w:val="20"/>
          <w:szCs w:val="22"/>
        </w:rPr>
      </w:pPr>
      <w:r w:rsidRPr="006A49C4">
        <w:rPr>
          <w:rFonts w:asciiTheme="minorHAnsi" w:hAnsiTheme="minorHAnsi" w:cstheme="minorHAnsi"/>
          <w:b/>
          <w:bCs/>
          <w:i/>
          <w:iCs/>
          <w:sz w:val="20"/>
          <w:szCs w:val="22"/>
        </w:rPr>
        <w:t xml:space="preserve">Modalités </w:t>
      </w:r>
      <w:proofErr w:type="gramStart"/>
      <w:r w:rsidRPr="006A49C4">
        <w:rPr>
          <w:rFonts w:asciiTheme="minorHAnsi" w:hAnsiTheme="minorHAnsi" w:cstheme="minorHAnsi"/>
          <w:b/>
          <w:bCs/>
          <w:i/>
          <w:iCs/>
          <w:sz w:val="20"/>
          <w:szCs w:val="22"/>
        </w:rPr>
        <w:t>d’évaluation</w:t>
      </w:r>
      <w:r w:rsidRPr="006A49C4">
        <w:rPr>
          <w:rFonts w:asciiTheme="minorHAnsi" w:hAnsiTheme="minorHAnsi" w:cstheme="minorHAnsi"/>
          <w:sz w:val="20"/>
          <w:szCs w:val="22"/>
        </w:rPr>
        <w:t>:</w:t>
      </w:r>
      <w:proofErr w:type="gramEnd"/>
    </w:p>
    <w:p w14:paraId="2952EAAC" w14:textId="77777777" w:rsidR="00C25AC2" w:rsidRDefault="00C25AC2" w:rsidP="00C25AC2">
      <w:pPr>
        <w:pStyle w:val="Default"/>
        <w:ind w:left="680"/>
        <w:jc w:val="both"/>
        <w:rPr>
          <w:rFonts w:asciiTheme="minorHAnsi" w:hAnsiTheme="minorHAnsi" w:cstheme="minorHAnsi"/>
          <w:b/>
          <w:bCs/>
          <w:i/>
          <w:iCs/>
          <w:sz w:val="20"/>
          <w:szCs w:val="22"/>
        </w:rPr>
      </w:pPr>
    </w:p>
    <w:p w14:paraId="6D01991B" w14:textId="4DB9FBC0" w:rsidR="00C25AC2" w:rsidRPr="00C25AC2" w:rsidRDefault="00C25AC2" w:rsidP="009429D8">
      <w:pPr>
        <w:pStyle w:val="Paragraphedeliste"/>
        <w:numPr>
          <w:ilvl w:val="0"/>
          <w:numId w:val="23"/>
        </w:numPr>
        <w:jc w:val="both"/>
        <w:rPr>
          <w:rFonts w:asciiTheme="minorHAnsi" w:hAnsiTheme="minorHAnsi" w:cstheme="minorHAnsi"/>
          <w:b/>
          <w:bCs/>
          <w:sz w:val="20"/>
          <w:szCs w:val="22"/>
        </w:rPr>
      </w:pPr>
      <w:r w:rsidRPr="00C25AC2">
        <w:rPr>
          <w:rFonts w:asciiTheme="minorHAnsi" w:hAnsiTheme="minorHAnsi" w:cstheme="minorHAnsi"/>
          <w:b/>
          <w:bCs/>
          <w:sz w:val="20"/>
          <w:szCs w:val="22"/>
        </w:rPr>
        <w:t xml:space="preserve">Conquête : </w:t>
      </w:r>
    </w:p>
    <w:p w14:paraId="715B8BBB" w14:textId="77777777" w:rsidR="00C25AC2" w:rsidRPr="00EE0248" w:rsidRDefault="00C25AC2" w:rsidP="009429D8">
      <w:pPr>
        <w:pStyle w:val="Paragraphedeliste"/>
        <w:numPr>
          <w:ilvl w:val="0"/>
          <w:numId w:val="20"/>
        </w:numPr>
        <w:ind w:left="1080"/>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Nouvelles EER Part et Pro avec au moins 1 Produit</w:t>
      </w:r>
    </w:p>
    <w:p w14:paraId="600C6690" w14:textId="77777777" w:rsidR="00C25AC2" w:rsidRPr="00EE0248" w:rsidRDefault="00C25AC2" w:rsidP="009429D8">
      <w:pPr>
        <w:pStyle w:val="Paragraphedeliste"/>
        <w:numPr>
          <w:ilvl w:val="0"/>
          <w:numId w:val="20"/>
        </w:numPr>
        <w:ind w:left="1080"/>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Forfaits Part et Pro Hors transformation </w:t>
      </w:r>
    </w:p>
    <w:p w14:paraId="56C7963A" w14:textId="77777777" w:rsidR="00C25AC2" w:rsidRPr="007266BB" w:rsidRDefault="00C25AC2" w:rsidP="00C67C79">
      <w:pPr>
        <w:pStyle w:val="Default"/>
        <w:jc w:val="both"/>
        <w:rPr>
          <w:rFonts w:asciiTheme="minorHAnsi" w:hAnsiTheme="minorHAnsi" w:cstheme="minorHAnsi"/>
          <w:sz w:val="20"/>
          <w:szCs w:val="22"/>
        </w:rPr>
      </w:pPr>
    </w:p>
    <w:p w14:paraId="41DB08D6" w14:textId="77777777" w:rsidR="00C25AC2" w:rsidRDefault="00C25AC2" w:rsidP="009429D8">
      <w:pPr>
        <w:pStyle w:val="Paragraphedeliste"/>
        <w:numPr>
          <w:ilvl w:val="0"/>
          <w:numId w:val="15"/>
        </w:numPr>
        <w:ind w:left="720"/>
        <w:jc w:val="both"/>
        <w:rPr>
          <w:rFonts w:asciiTheme="minorHAnsi" w:hAnsiTheme="minorHAnsi" w:cstheme="minorHAnsi"/>
          <w:b/>
          <w:bCs/>
          <w:sz w:val="20"/>
          <w:szCs w:val="22"/>
        </w:rPr>
      </w:pPr>
      <w:r w:rsidRPr="00EE0248">
        <w:rPr>
          <w:rFonts w:asciiTheme="minorHAnsi" w:hAnsiTheme="minorHAnsi" w:cstheme="minorHAnsi"/>
          <w:b/>
          <w:bCs/>
          <w:sz w:val="20"/>
          <w:szCs w:val="22"/>
        </w:rPr>
        <w:t xml:space="preserve">Epargne : </w:t>
      </w:r>
    </w:p>
    <w:p w14:paraId="0AEEC473" w14:textId="77777777" w:rsidR="00C25AC2" w:rsidRPr="00EE0248" w:rsidRDefault="00C25AC2" w:rsidP="009429D8">
      <w:pPr>
        <w:pStyle w:val="Paragraphedeliste"/>
        <w:numPr>
          <w:ilvl w:val="0"/>
          <w:numId w:val="20"/>
        </w:numPr>
        <w:ind w:left="1080"/>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Tous produits d'épargne </w:t>
      </w:r>
    </w:p>
    <w:p w14:paraId="04F326EE" w14:textId="77777777" w:rsidR="00C25AC2" w:rsidRDefault="00C25AC2" w:rsidP="009429D8">
      <w:pPr>
        <w:pStyle w:val="Paragraphedeliste"/>
        <w:numPr>
          <w:ilvl w:val="0"/>
          <w:numId w:val="20"/>
        </w:numPr>
        <w:ind w:left="1080"/>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CA Assurance-Vie</w:t>
      </w:r>
    </w:p>
    <w:p w14:paraId="7F291FF2" w14:textId="77777777" w:rsidR="00C25AC2" w:rsidRDefault="00C25AC2" w:rsidP="00C67C79">
      <w:pPr>
        <w:ind w:left="360"/>
        <w:jc w:val="both"/>
        <w:rPr>
          <w:rFonts w:asciiTheme="minorHAnsi" w:eastAsiaTheme="minorHAnsi" w:hAnsiTheme="minorHAnsi" w:cstheme="minorHAnsi"/>
          <w:color w:val="000000"/>
          <w:sz w:val="20"/>
          <w:szCs w:val="22"/>
          <w:lang w:eastAsia="en-US"/>
        </w:rPr>
      </w:pPr>
    </w:p>
    <w:p w14:paraId="67BB7C8D" w14:textId="77777777" w:rsidR="00C25AC2" w:rsidRPr="00EE0248" w:rsidRDefault="00C25AC2" w:rsidP="009429D8">
      <w:pPr>
        <w:pStyle w:val="Paragraphedeliste"/>
        <w:numPr>
          <w:ilvl w:val="0"/>
          <w:numId w:val="15"/>
        </w:numPr>
        <w:ind w:left="720"/>
        <w:jc w:val="both"/>
        <w:rPr>
          <w:rFonts w:asciiTheme="minorHAnsi" w:hAnsiTheme="minorHAnsi" w:cstheme="minorHAnsi"/>
          <w:b/>
          <w:bCs/>
          <w:sz w:val="20"/>
          <w:szCs w:val="22"/>
        </w:rPr>
      </w:pPr>
      <w:r w:rsidRPr="00EE0248">
        <w:rPr>
          <w:rFonts w:asciiTheme="minorHAnsi" w:hAnsiTheme="minorHAnsi" w:cstheme="minorHAnsi"/>
          <w:b/>
          <w:bCs/>
          <w:sz w:val="20"/>
          <w:szCs w:val="22"/>
        </w:rPr>
        <w:t>IARD / Prévoyance</w:t>
      </w:r>
    </w:p>
    <w:p w14:paraId="1EA60DF5" w14:textId="77777777" w:rsidR="00C25AC2" w:rsidRPr="00EE0248" w:rsidRDefault="00C25AC2" w:rsidP="009429D8">
      <w:pPr>
        <w:pStyle w:val="Paragraphedeliste"/>
        <w:numPr>
          <w:ilvl w:val="0"/>
          <w:numId w:val="20"/>
        </w:numPr>
        <w:ind w:left="1080"/>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IARD-Prévoyance Part et Pro </w:t>
      </w:r>
    </w:p>
    <w:p w14:paraId="63723696" w14:textId="77777777" w:rsidR="00C25AC2" w:rsidRPr="00EE0248" w:rsidRDefault="00C25AC2" w:rsidP="00C67C79">
      <w:pPr>
        <w:ind w:left="360"/>
        <w:jc w:val="both"/>
        <w:rPr>
          <w:rFonts w:asciiTheme="minorHAnsi" w:eastAsiaTheme="minorHAnsi" w:hAnsiTheme="minorHAnsi" w:cstheme="minorHAnsi"/>
          <w:color w:val="000000"/>
          <w:sz w:val="20"/>
          <w:szCs w:val="22"/>
          <w:lang w:eastAsia="en-US"/>
        </w:rPr>
      </w:pPr>
    </w:p>
    <w:p w14:paraId="2FA4F661" w14:textId="77777777" w:rsidR="00C25AC2" w:rsidRPr="00EE0248" w:rsidRDefault="00C25AC2" w:rsidP="009429D8">
      <w:pPr>
        <w:pStyle w:val="Paragraphedeliste"/>
        <w:numPr>
          <w:ilvl w:val="0"/>
          <w:numId w:val="15"/>
        </w:numPr>
        <w:ind w:left="720"/>
        <w:jc w:val="both"/>
        <w:rPr>
          <w:rFonts w:asciiTheme="minorHAnsi" w:hAnsiTheme="minorHAnsi" w:cstheme="minorHAnsi"/>
          <w:b/>
          <w:bCs/>
          <w:sz w:val="20"/>
          <w:szCs w:val="22"/>
        </w:rPr>
      </w:pPr>
      <w:r w:rsidRPr="00EE0248">
        <w:rPr>
          <w:rFonts w:asciiTheme="minorHAnsi" w:hAnsiTheme="minorHAnsi" w:cstheme="minorHAnsi"/>
          <w:b/>
          <w:bCs/>
          <w:sz w:val="20"/>
          <w:szCs w:val="22"/>
        </w:rPr>
        <w:t>Engagements Crédits Conso</w:t>
      </w:r>
    </w:p>
    <w:p w14:paraId="668CB191" w14:textId="77777777" w:rsidR="00C25AC2" w:rsidRPr="00EE0248" w:rsidRDefault="00C25AC2" w:rsidP="009429D8">
      <w:pPr>
        <w:pStyle w:val="Paragraphedeliste"/>
        <w:numPr>
          <w:ilvl w:val="0"/>
          <w:numId w:val="20"/>
        </w:numPr>
        <w:ind w:left="1080"/>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Engagement Conso hors notés &gt; à 8</w:t>
      </w:r>
    </w:p>
    <w:p w14:paraId="3E84E8B5" w14:textId="77777777" w:rsidR="00C25AC2" w:rsidRPr="00EE0248" w:rsidRDefault="00C25AC2" w:rsidP="00C25AC2">
      <w:pPr>
        <w:jc w:val="both"/>
        <w:rPr>
          <w:rFonts w:asciiTheme="minorHAnsi" w:eastAsiaTheme="minorHAnsi" w:hAnsiTheme="minorHAnsi" w:cstheme="minorHAnsi"/>
          <w:color w:val="000000"/>
          <w:sz w:val="20"/>
          <w:szCs w:val="22"/>
          <w:lang w:eastAsia="en-US"/>
        </w:rPr>
      </w:pPr>
    </w:p>
    <w:p w14:paraId="0BE04A37" w14:textId="77777777" w:rsidR="00C25AC2" w:rsidRDefault="00C25AC2" w:rsidP="00C25AC2">
      <w:pPr>
        <w:ind w:left="360"/>
        <w:jc w:val="both"/>
        <w:rPr>
          <w:rFonts w:asciiTheme="minorHAnsi" w:hAnsiTheme="minorHAnsi" w:cstheme="minorHAnsi"/>
          <w:sz w:val="20"/>
          <w:szCs w:val="22"/>
        </w:rPr>
      </w:pPr>
    </w:p>
    <w:p w14:paraId="368BC705" w14:textId="77777777" w:rsidR="00C25AC2" w:rsidRDefault="00C25AC2" w:rsidP="00C25AC2">
      <w:pPr>
        <w:ind w:left="360"/>
        <w:jc w:val="both"/>
        <w:rPr>
          <w:rFonts w:asciiTheme="minorHAnsi" w:hAnsiTheme="minorHAnsi" w:cstheme="minorHAnsi"/>
          <w:sz w:val="20"/>
          <w:szCs w:val="22"/>
        </w:rPr>
      </w:pPr>
    </w:p>
    <w:p w14:paraId="2B5ED6A5" w14:textId="77777777" w:rsidR="00C25AC2" w:rsidRPr="006D5016" w:rsidRDefault="00C25AC2" w:rsidP="00C67C79">
      <w:pPr>
        <w:spacing w:line="276" w:lineRule="auto"/>
        <w:ind w:left="708"/>
        <w:jc w:val="both"/>
        <w:rPr>
          <w:rFonts w:asciiTheme="minorHAnsi" w:eastAsiaTheme="minorHAnsi" w:hAnsiTheme="minorHAnsi" w:cstheme="minorHAnsi"/>
          <w:b/>
          <w:bCs/>
          <w:color w:val="000000"/>
          <w:sz w:val="20"/>
          <w:szCs w:val="22"/>
          <w:lang w:eastAsia="en-US"/>
        </w:rPr>
      </w:pPr>
      <w:r w:rsidRPr="006D5016">
        <w:rPr>
          <w:rFonts w:asciiTheme="minorHAnsi" w:eastAsiaTheme="minorHAnsi" w:hAnsiTheme="minorHAnsi" w:cstheme="minorHAnsi"/>
          <w:b/>
          <w:bCs/>
          <w:color w:val="000000"/>
          <w:sz w:val="20"/>
          <w:szCs w:val="22"/>
          <w:lang w:eastAsia="en-US"/>
        </w:rPr>
        <w:t>Ventes brutes Epargne</w:t>
      </w:r>
    </w:p>
    <w:p w14:paraId="705D4AE2" w14:textId="77777777" w:rsidR="00C25AC2" w:rsidRPr="00A82EA7" w:rsidRDefault="00C25AC2" w:rsidP="00C67C79">
      <w:pPr>
        <w:ind w:firstLine="708"/>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Le critère correspond à la somme :</w:t>
      </w:r>
    </w:p>
    <w:p w14:paraId="460EC33A" w14:textId="77777777" w:rsidR="00C25AC2" w:rsidRPr="00A82EA7" w:rsidRDefault="00C25AC2" w:rsidP="009429D8">
      <w:pPr>
        <w:pStyle w:val="Paragraphedeliste"/>
        <w:numPr>
          <w:ilvl w:val="1"/>
          <w:numId w:val="22"/>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 Livrets, PEL, SLR, CAT ouverts cette année avec un montant à l’ouverture &gt;= 50€</w:t>
      </w:r>
    </w:p>
    <w:p w14:paraId="3F645D1D" w14:textId="77777777" w:rsidR="00C25AC2" w:rsidRPr="00A82EA7" w:rsidRDefault="00C25AC2" w:rsidP="009429D8">
      <w:pPr>
        <w:pStyle w:val="Paragraphedeliste"/>
        <w:numPr>
          <w:ilvl w:val="1"/>
          <w:numId w:val="22"/>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 contrats d’Assurance Vie ouverts cette année avec un montant à l’ouverture &gt;= 100€</w:t>
      </w:r>
    </w:p>
    <w:p w14:paraId="15EB31E1" w14:textId="52B2FB33" w:rsidR="00A67DD4" w:rsidRPr="00A67DD4" w:rsidRDefault="00A67DD4" w:rsidP="00306AD5">
      <w:pPr>
        <w:pStyle w:val="Paragraphedeliste"/>
        <w:ind w:left="862"/>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 xml:space="preserve">Ils </w:t>
      </w:r>
      <w:r w:rsidRPr="00A67DD4">
        <w:rPr>
          <w:rFonts w:asciiTheme="minorHAnsi" w:eastAsiaTheme="minorHAnsi" w:hAnsiTheme="minorHAnsi" w:cstheme="minorHAnsi"/>
          <w:color w:val="000000"/>
          <w:sz w:val="20"/>
          <w:szCs w:val="22"/>
          <w:lang w:eastAsia="en-US"/>
        </w:rPr>
        <w:t>sont pondérés et comptent x3.</w:t>
      </w:r>
    </w:p>
    <w:p w14:paraId="402AF8D0" w14:textId="645FE5E2" w:rsidR="00C25AC2" w:rsidRPr="00A82EA7" w:rsidRDefault="00C25AC2" w:rsidP="009429D8">
      <w:pPr>
        <w:pStyle w:val="Paragraphedeliste"/>
        <w:numPr>
          <w:ilvl w:val="1"/>
          <w:numId w:val="22"/>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 xml:space="preserve">Des CTO, CTPS et PEA ouverts cette année </w:t>
      </w:r>
    </w:p>
    <w:p w14:paraId="60FEFBB3" w14:textId="77777777" w:rsidR="00C25AC2" w:rsidRDefault="00C25AC2" w:rsidP="00C67C79">
      <w:pPr>
        <w:ind w:left="502"/>
        <w:jc w:val="both"/>
      </w:pPr>
      <w:r>
        <w:rPr>
          <w:rFonts w:asciiTheme="minorHAnsi" w:hAnsiTheme="minorHAnsi" w:cstheme="minorHAnsi"/>
          <w:b/>
          <w:bCs/>
          <w:sz w:val="20"/>
          <w:szCs w:val="22"/>
        </w:rPr>
        <w:t>Chiffre d’affaires Assurance Vie :</w:t>
      </w:r>
      <w:r w:rsidRPr="00A82EA7">
        <w:t xml:space="preserve"> </w:t>
      </w:r>
      <w:r w:rsidRPr="00A82EA7">
        <w:rPr>
          <w:rFonts w:asciiTheme="minorHAnsi" w:eastAsiaTheme="minorHAnsi" w:hAnsiTheme="minorHAnsi" w:cstheme="minorHAnsi"/>
          <w:color w:val="000000"/>
          <w:sz w:val="20"/>
          <w:szCs w:val="22"/>
          <w:lang w:eastAsia="en-US"/>
        </w:rPr>
        <w:t>Somme des flux créditeurs sur l’ensemble des contrats d’Assurance Vie sur l’année (y compris montant des versements réguliers). Les arbitrages sont exclus.</w:t>
      </w:r>
    </w:p>
    <w:p w14:paraId="310ADE1E" w14:textId="77777777" w:rsidR="00C25AC2" w:rsidRPr="007266BB" w:rsidRDefault="00C25AC2" w:rsidP="00C25AC2">
      <w:pPr>
        <w:pStyle w:val="Default"/>
        <w:ind w:left="1068"/>
        <w:jc w:val="both"/>
        <w:rPr>
          <w:rFonts w:asciiTheme="minorHAnsi" w:hAnsiTheme="minorHAnsi" w:cstheme="minorHAnsi"/>
          <w:sz w:val="20"/>
          <w:szCs w:val="22"/>
        </w:rPr>
      </w:pPr>
    </w:p>
    <w:p w14:paraId="08F7E172" w14:textId="77777777" w:rsidR="00C25AC2" w:rsidRPr="00A82EA7" w:rsidRDefault="00C25AC2" w:rsidP="00C67C79">
      <w:pPr>
        <w:pStyle w:val="Default"/>
        <w:ind w:firstLine="502"/>
        <w:jc w:val="both"/>
        <w:rPr>
          <w:rFonts w:asciiTheme="minorHAnsi" w:hAnsiTheme="minorHAnsi" w:cstheme="minorHAnsi"/>
          <w:sz w:val="20"/>
          <w:szCs w:val="22"/>
        </w:rPr>
      </w:pPr>
      <w:r>
        <w:rPr>
          <w:rFonts w:asciiTheme="minorHAnsi" w:hAnsiTheme="minorHAnsi" w:cstheme="minorHAnsi"/>
          <w:b/>
          <w:bCs/>
          <w:sz w:val="20"/>
          <w:szCs w:val="22"/>
        </w:rPr>
        <w:t>Engagement net crédit conso :</w:t>
      </w:r>
    </w:p>
    <w:p w14:paraId="28907CE6" w14:textId="77777777" w:rsidR="00C25AC2" w:rsidRPr="006D5016" w:rsidRDefault="00C25AC2" w:rsidP="00C67C79">
      <w:pPr>
        <w:ind w:left="502"/>
        <w:jc w:val="both"/>
        <w:rPr>
          <w:rFonts w:asciiTheme="minorHAnsi" w:eastAsiaTheme="minorHAnsi" w:hAnsiTheme="minorHAnsi" w:cstheme="minorHAnsi"/>
          <w:color w:val="000000"/>
          <w:sz w:val="20"/>
          <w:szCs w:val="22"/>
          <w:lang w:eastAsia="en-US"/>
        </w:rPr>
      </w:pPr>
      <w:r w:rsidRPr="006D5016">
        <w:rPr>
          <w:rFonts w:asciiTheme="minorHAnsi" w:eastAsiaTheme="minorHAnsi" w:hAnsiTheme="minorHAnsi" w:cstheme="minorHAnsi"/>
          <w:color w:val="000000"/>
          <w:sz w:val="20"/>
          <w:szCs w:val="22"/>
          <w:lang w:eastAsia="en-US"/>
        </w:rPr>
        <w:t xml:space="preserve">Engagements nets crédits consommation </w:t>
      </w:r>
      <w:r w:rsidRPr="004E7D38">
        <w:rPr>
          <w:rFonts w:asciiTheme="minorHAnsi" w:eastAsiaTheme="minorHAnsi" w:hAnsiTheme="minorHAnsi" w:cstheme="minorHAnsi"/>
          <w:b/>
          <w:bCs/>
          <w:color w:val="000000"/>
          <w:sz w:val="20"/>
          <w:szCs w:val="22"/>
          <w:u w:val="single"/>
          <w:lang w:eastAsia="en-US"/>
        </w:rPr>
        <w:t>hors</w:t>
      </w:r>
      <w:r w:rsidRPr="006D5016">
        <w:rPr>
          <w:rFonts w:asciiTheme="minorHAnsi" w:eastAsiaTheme="minorHAnsi" w:hAnsiTheme="minorHAnsi" w:cstheme="minorHAnsi"/>
          <w:color w:val="000000"/>
          <w:sz w:val="20"/>
          <w:szCs w:val="22"/>
          <w:lang w:eastAsia="en-US"/>
        </w:rPr>
        <w:t xml:space="preserve"> Crédits Projets + versements Crédits Projets + engagements crédits renouvelables</w:t>
      </w:r>
    </w:p>
    <w:p w14:paraId="08C060BA" w14:textId="77777777" w:rsidR="00C25AC2" w:rsidRDefault="00C25AC2" w:rsidP="00131920">
      <w:pPr>
        <w:jc w:val="both"/>
      </w:pPr>
    </w:p>
    <w:p w14:paraId="0283FC50" w14:textId="60AC575A" w:rsidR="00C25AC2" w:rsidRPr="00A82EA7" w:rsidRDefault="00C25AC2" w:rsidP="00C67C79">
      <w:pPr>
        <w:ind w:left="502"/>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IARD et Prévoyance :</w:t>
      </w:r>
      <w:r w:rsidRPr="00A82EA7">
        <w:t xml:space="preserve"> </w:t>
      </w:r>
      <w:r w:rsidRPr="00A82EA7">
        <w:rPr>
          <w:rFonts w:asciiTheme="minorHAnsi" w:eastAsiaTheme="minorHAnsi" w:hAnsiTheme="minorHAnsi" w:cstheme="minorHAnsi"/>
          <w:color w:val="000000"/>
          <w:sz w:val="20"/>
          <w:szCs w:val="22"/>
          <w:lang w:eastAsia="en-US"/>
        </w:rPr>
        <w:t>Ventes brutes IARD et Prévoyance Part et Pro avec un TOP CC VERT et actualisé depuis le 01/01/202</w:t>
      </w:r>
      <w:r w:rsidR="008325EE">
        <w:rPr>
          <w:rFonts w:asciiTheme="minorHAnsi" w:eastAsiaTheme="minorHAnsi" w:hAnsiTheme="minorHAnsi" w:cstheme="minorHAnsi"/>
          <w:color w:val="000000"/>
          <w:sz w:val="20"/>
          <w:szCs w:val="22"/>
          <w:lang w:eastAsia="en-US"/>
        </w:rPr>
        <w:t>1</w:t>
      </w:r>
      <w:r>
        <w:rPr>
          <w:rFonts w:asciiTheme="minorHAnsi" w:eastAsiaTheme="minorHAnsi" w:hAnsiTheme="minorHAnsi" w:cstheme="minorHAnsi"/>
          <w:color w:val="000000"/>
          <w:sz w:val="20"/>
          <w:szCs w:val="22"/>
          <w:lang w:eastAsia="en-US"/>
        </w:rPr>
        <w:t xml:space="preserve"> </w:t>
      </w:r>
      <w:r w:rsidRPr="00A82EA7">
        <w:rPr>
          <w:rFonts w:asciiTheme="minorHAnsi" w:eastAsiaTheme="minorHAnsi" w:hAnsiTheme="minorHAnsi" w:cstheme="minorHAnsi"/>
          <w:color w:val="000000"/>
          <w:sz w:val="20"/>
          <w:szCs w:val="22"/>
          <w:lang w:eastAsia="en-US"/>
        </w:rPr>
        <w:t>:</w:t>
      </w:r>
    </w:p>
    <w:p w14:paraId="1C7348FB" w14:textId="4E9FF535" w:rsidR="00C25AC2" w:rsidRPr="00A82EA7" w:rsidRDefault="00C25AC2" w:rsidP="00C67C79">
      <w:pPr>
        <w:ind w:left="502"/>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 xml:space="preserve">AUTO + 2 roues + MRH + Santé + GAV + </w:t>
      </w:r>
      <w:proofErr w:type="spellStart"/>
      <w:r w:rsidRPr="00A82EA7">
        <w:rPr>
          <w:rFonts w:asciiTheme="minorHAnsi" w:eastAsiaTheme="minorHAnsi" w:hAnsiTheme="minorHAnsi" w:cstheme="minorHAnsi"/>
          <w:color w:val="000000"/>
          <w:sz w:val="20"/>
          <w:szCs w:val="22"/>
          <w:lang w:eastAsia="en-US"/>
        </w:rPr>
        <w:t>Sécur’Famille</w:t>
      </w:r>
      <w:proofErr w:type="spellEnd"/>
      <w:r w:rsidRPr="00A82EA7">
        <w:rPr>
          <w:rFonts w:asciiTheme="minorHAnsi" w:eastAsiaTheme="minorHAnsi" w:hAnsiTheme="minorHAnsi" w:cstheme="minorHAnsi"/>
          <w:color w:val="000000"/>
          <w:sz w:val="20"/>
          <w:szCs w:val="22"/>
          <w:lang w:eastAsia="en-US"/>
        </w:rPr>
        <w:t xml:space="preserve"> + PJ + </w:t>
      </w:r>
      <w:r w:rsidR="00541103" w:rsidRPr="00A82EA7">
        <w:rPr>
          <w:rFonts w:asciiTheme="minorHAnsi" w:eastAsiaTheme="minorHAnsi" w:hAnsiTheme="minorHAnsi" w:cstheme="minorHAnsi"/>
          <w:color w:val="000000"/>
          <w:sz w:val="20"/>
          <w:szCs w:val="22"/>
          <w:lang w:eastAsia="en-US"/>
        </w:rPr>
        <w:t>Multirisques</w:t>
      </w:r>
      <w:r w:rsidRPr="00A82EA7">
        <w:rPr>
          <w:rFonts w:asciiTheme="minorHAnsi" w:eastAsiaTheme="minorHAnsi" w:hAnsiTheme="minorHAnsi" w:cstheme="minorHAnsi"/>
          <w:color w:val="000000"/>
          <w:sz w:val="20"/>
          <w:szCs w:val="22"/>
          <w:lang w:eastAsia="en-US"/>
        </w:rPr>
        <w:t xml:space="preserve"> Pro + Auto Pro + Box-Office + PAP + Assurance Collective + Prévoyances PRO</w:t>
      </w:r>
    </w:p>
    <w:p w14:paraId="0DC37658" w14:textId="77777777" w:rsidR="00C25AC2" w:rsidRPr="000C312B" w:rsidRDefault="00C25AC2" w:rsidP="00C67C79">
      <w:pPr>
        <w:ind w:left="142" w:firstLine="360"/>
        <w:jc w:val="both"/>
        <w:rPr>
          <w:rFonts w:asciiTheme="minorHAnsi" w:eastAsiaTheme="minorHAnsi" w:hAnsiTheme="minorHAnsi" w:cstheme="minorHAnsi"/>
          <w:b/>
          <w:bCs/>
          <w:color w:val="000000"/>
          <w:sz w:val="20"/>
          <w:szCs w:val="22"/>
          <w:lang w:eastAsia="en-US"/>
        </w:rPr>
      </w:pPr>
      <w:r w:rsidRPr="000C312B">
        <w:rPr>
          <w:rFonts w:asciiTheme="minorHAnsi" w:eastAsiaTheme="minorHAnsi" w:hAnsiTheme="minorHAnsi" w:cstheme="minorHAnsi"/>
          <w:b/>
          <w:bCs/>
          <w:color w:val="000000"/>
          <w:sz w:val="20"/>
          <w:szCs w:val="22"/>
          <w:lang w:eastAsia="en-US"/>
        </w:rPr>
        <w:t xml:space="preserve">Les contrats </w:t>
      </w:r>
      <w:proofErr w:type="spellStart"/>
      <w:r w:rsidRPr="000C312B">
        <w:rPr>
          <w:rFonts w:asciiTheme="minorHAnsi" w:eastAsiaTheme="minorHAnsi" w:hAnsiTheme="minorHAnsi" w:cstheme="minorHAnsi"/>
          <w:b/>
          <w:bCs/>
          <w:color w:val="000000"/>
          <w:sz w:val="20"/>
          <w:szCs w:val="22"/>
          <w:lang w:eastAsia="en-US"/>
        </w:rPr>
        <w:t>Sécur’Famille</w:t>
      </w:r>
      <w:proofErr w:type="spellEnd"/>
      <w:r w:rsidRPr="000C312B">
        <w:rPr>
          <w:rFonts w:asciiTheme="minorHAnsi" w:eastAsiaTheme="minorHAnsi" w:hAnsiTheme="minorHAnsi" w:cstheme="minorHAnsi"/>
          <w:b/>
          <w:bCs/>
          <w:color w:val="000000"/>
          <w:sz w:val="20"/>
          <w:szCs w:val="22"/>
          <w:lang w:eastAsia="en-US"/>
        </w:rPr>
        <w:t xml:space="preserve"> et PJ sont pondérés, respectivement x</w:t>
      </w:r>
      <w:r>
        <w:rPr>
          <w:rFonts w:asciiTheme="minorHAnsi" w:eastAsiaTheme="minorHAnsi" w:hAnsiTheme="minorHAnsi" w:cstheme="minorHAnsi"/>
          <w:b/>
          <w:bCs/>
          <w:color w:val="000000"/>
          <w:sz w:val="20"/>
          <w:szCs w:val="22"/>
          <w:lang w:eastAsia="en-US"/>
        </w:rPr>
        <w:t xml:space="preserve"> </w:t>
      </w:r>
      <w:r w:rsidRPr="000C312B">
        <w:rPr>
          <w:rFonts w:asciiTheme="minorHAnsi" w:eastAsiaTheme="minorHAnsi" w:hAnsiTheme="minorHAnsi" w:cstheme="minorHAnsi"/>
          <w:b/>
          <w:bCs/>
          <w:color w:val="000000"/>
          <w:sz w:val="20"/>
          <w:szCs w:val="22"/>
          <w:lang w:eastAsia="en-US"/>
        </w:rPr>
        <w:t>0,8 et x</w:t>
      </w:r>
      <w:r>
        <w:rPr>
          <w:rFonts w:asciiTheme="minorHAnsi" w:eastAsiaTheme="minorHAnsi" w:hAnsiTheme="minorHAnsi" w:cstheme="minorHAnsi"/>
          <w:b/>
          <w:bCs/>
          <w:color w:val="000000"/>
          <w:sz w:val="20"/>
          <w:szCs w:val="22"/>
          <w:lang w:eastAsia="en-US"/>
        </w:rPr>
        <w:t xml:space="preserve"> </w:t>
      </w:r>
      <w:r w:rsidRPr="000C312B">
        <w:rPr>
          <w:rFonts w:asciiTheme="minorHAnsi" w:eastAsiaTheme="minorHAnsi" w:hAnsiTheme="minorHAnsi" w:cstheme="minorHAnsi"/>
          <w:b/>
          <w:bCs/>
          <w:color w:val="000000"/>
          <w:sz w:val="20"/>
          <w:szCs w:val="22"/>
          <w:lang w:eastAsia="en-US"/>
        </w:rPr>
        <w:t>0,3.</w:t>
      </w:r>
    </w:p>
    <w:p w14:paraId="1E9FB815" w14:textId="77777777" w:rsidR="00C25AC2" w:rsidRDefault="00C25AC2" w:rsidP="00C25AC2">
      <w:pPr>
        <w:pStyle w:val="Default"/>
        <w:spacing w:line="276" w:lineRule="auto"/>
        <w:jc w:val="both"/>
        <w:rPr>
          <w:sz w:val="20"/>
          <w:szCs w:val="22"/>
        </w:rPr>
      </w:pPr>
    </w:p>
    <w:p w14:paraId="7065B440" w14:textId="77777777" w:rsidR="00C25AC2" w:rsidRDefault="00C25AC2" w:rsidP="00C67C79">
      <w:pPr>
        <w:pStyle w:val="Default"/>
        <w:ind w:firstLine="142"/>
        <w:jc w:val="both"/>
        <w:rPr>
          <w:sz w:val="20"/>
          <w:szCs w:val="22"/>
        </w:rPr>
      </w:pPr>
      <w:r w:rsidRPr="006A49C4">
        <w:rPr>
          <w:sz w:val="20"/>
          <w:szCs w:val="22"/>
        </w:rPr>
        <w:t xml:space="preserve">La récompense est versée en cas d’atteinte de l’objectif </w:t>
      </w:r>
      <w:r>
        <w:rPr>
          <w:sz w:val="20"/>
          <w:szCs w:val="22"/>
        </w:rPr>
        <w:t>ci-dessus détaillé.</w:t>
      </w:r>
    </w:p>
    <w:p w14:paraId="08C0E50D" w14:textId="77777777" w:rsidR="00C25AC2" w:rsidRPr="006A49C4" w:rsidRDefault="00C25AC2" w:rsidP="00C25AC2">
      <w:pPr>
        <w:pStyle w:val="Default"/>
        <w:ind w:left="851"/>
        <w:jc w:val="both"/>
        <w:rPr>
          <w:sz w:val="20"/>
          <w:szCs w:val="22"/>
        </w:rPr>
      </w:pPr>
    </w:p>
    <w:p w14:paraId="6B1FE97B" w14:textId="77777777" w:rsidR="00C25AC2" w:rsidRPr="006A49C4" w:rsidRDefault="00C25AC2" w:rsidP="009429D8">
      <w:pPr>
        <w:pStyle w:val="Default"/>
        <w:numPr>
          <w:ilvl w:val="0"/>
          <w:numId w:val="33"/>
        </w:numPr>
        <w:jc w:val="both"/>
        <w:rPr>
          <w:sz w:val="20"/>
          <w:szCs w:val="22"/>
        </w:rPr>
      </w:pPr>
      <w:r w:rsidRPr="00D9148F">
        <w:rPr>
          <w:rFonts w:asciiTheme="minorHAnsi" w:hAnsiTheme="minorHAnsi" w:cstheme="minorHAnsi"/>
          <w:b/>
          <w:bCs/>
          <w:i/>
          <w:iCs/>
          <w:sz w:val="20"/>
          <w:szCs w:val="22"/>
        </w:rPr>
        <w:t>Récompenses</w:t>
      </w:r>
      <w:r>
        <w:rPr>
          <w:sz w:val="20"/>
          <w:szCs w:val="22"/>
        </w:rPr>
        <w:t xml:space="preserve"> </w:t>
      </w:r>
    </w:p>
    <w:p w14:paraId="424CF1A5" w14:textId="77777777" w:rsidR="00C25AC2" w:rsidRDefault="00C25AC2" w:rsidP="00C25AC2">
      <w:pPr>
        <w:pStyle w:val="Default"/>
        <w:jc w:val="both"/>
        <w:rPr>
          <w:rFonts w:asciiTheme="minorHAnsi" w:hAnsiTheme="minorHAnsi" w:cstheme="minorHAnsi"/>
          <w:sz w:val="20"/>
          <w:szCs w:val="22"/>
        </w:rPr>
      </w:pPr>
    </w:p>
    <w:p w14:paraId="1CDF1864" w14:textId="77777777" w:rsidR="00C25AC2" w:rsidRPr="006A49C4" w:rsidRDefault="00C25AC2" w:rsidP="00C25AC2">
      <w:pPr>
        <w:pStyle w:val="Default"/>
        <w:ind w:left="851"/>
        <w:jc w:val="both"/>
        <w:rPr>
          <w:sz w:val="20"/>
          <w:szCs w:val="22"/>
        </w:rPr>
      </w:pPr>
      <w:r w:rsidRPr="006A49C4">
        <w:rPr>
          <w:sz w:val="20"/>
          <w:szCs w:val="22"/>
        </w:rPr>
        <w:t xml:space="preserve">Tous les participants, hors </w:t>
      </w:r>
      <w:r>
        <w:rPr>
          <w:sz w:val="20"/>
          <w:szCs w:val="22"/>
        </w:rPr>
        <w:t xml:space="preserve">Directeurs de Région, </w:t>
      </w:r>
      <w:r w:rsidRPr="006A49C4">
        <w:rPr>
          <w:sz w:val="20"/>
          <w:szCs w:val="22"/>
        </w:rPr>
        <w:t>Directeurs d’Agence et de Territoire, de</w:t>
      </w:r>
      <w:r>
        <w:rPr>
          <w:sz w:val="20"/>
          <w:szCs w:val="22"/>
        </w:rPr>
        <w:t>s</w:t>
      </w:r>
      <w:r w:rsidRPr="006A49C4">
        <w:rPr>
          <w:sz w:val="20"/>
          <w:szCs w:val="22"/>
        </w:rPr>
        <w:t>dite</w:t>
      </w:r>
      <w:r>
        <w:rPr>
          <w:sz w:val="20"/>
          <w:szCs w:val="22"/>
        </w:rPr>
        <w:t>s</w:t>
      </w:r>
      <w:r w:rsidRPr="006A49C4">
        <w:rPr>
          <w:sz w:val="20"/>
          <w:szCs w:val="22"/>
        </w:rPr>
        <w:t xml:space="preserve"> entité</w:t>
      </w:r>
      <w:r>
        <w:rPr>
          <w:sz w:val="20"/>
          <w:szCs w:val="22"/>
        </w:rPr>
        <w:t>s</w:t>
      </w:r>
      <w:r w:rsidRPr="006A49C4">
        <w:rPr>
          <w:sz w:val="20"/>
          <w:szCs w:val="22"/>
        </w:rPr>
        <w:t xml:space="preserve"> (</w:t>
      </w:r>
      <w:proofErr w:type="spellStart"/>
      <w:r w:rsidRPr="006A49C4">
        <w:rPr>
          <w:sz w:val="20"/>
          <w:szCs w:val="22"/>
        </w:rPr>
        <w:t>cf</w:t>
      </w:r>
      <w:proofErr w:type="spellEnd"/>
      <w:r w:rsidRPr="006A49C4">
        <w:rPr>
          <w:sz w:val="20"/>
          <w:szCs w:val="22"/>
        </w:rPr>
        <w:t xml:space="preserve"> article 4.1) sont récompensés selon une part fixe et une part variable :</w:t>
      </w:r>
    </w:p>
    <w:p w14:paraId="35B778D0" w14:textId="77777777" w:rsidR="00C25AC2" w:rsidRPr="006A49C4" w:rsidRDefault="00C25AC2" w:rsidP="00C25AC2">
      <w:pPr>
        <w:pStyle w:val="Default"/>
        <w:ind w:left="851"/>
        <w:jc w:val="both"/>
        <w:rPr>
          <w:sz w:val="20"/>
          <w:szCs w:val="22"/>
        </w:rPr>
      </w:pPr>
    </w:p>
    <w:p w14:paraId="5AA29E26" w14:textId="77777777" w:rsidR="00C25AC2" w:rsidRPr="00970EA3" w:rsidRDefault="00C25AC2" w:rsidP="00C67C79">
      <w:pPr>
        <w:pStyle w:val="Default"/>
        <w:numPr>
          <w:ilvl w:val="0"/>
          <w:numId w:val="7"/>
        </w:numPr>
        <w:ind w:left="1773"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14:paraId="2B9A08CC" w14:textId="77777777" w:rsidR="00C25AC2" w:rsidRDefault="00C25AC2" w:rsidP="00C67C79">
      <w:pPr>
        <w:pStyle w:val="Default"/>
        <w:numPr>
          <w:ilvl w:val="0"/>
          <w:numId w:val="12"/>
        </w:numPr>
        <w:ind w:left="1773" w:hanging="357"/>
        <w:jc w:val="both"/>
        <w:rPr>
          <w:sz w:val="20"/>
          <w:szCs w:val="22"/>
        </w:rPr>
      </w:pPr>
      <w:r>
        <w:rPr>
          <w:sz w:val="20"/>
          <w:szCs w:val="22"/>
        </w:rPr>
        <w:t>Part variable : la somme des 30 % des gains par ETP est répartie par le Directeur d’Agence, selon la contribution individuelle de chaque collaborateur, sous respect des conditions de présence effective (article 3)</w:t>
      </w:r>
    </w:p>
    <w:p w14:paraId="4F5050A7" w14:textId="77777777" w:rsidR="00C25AC2" w:rsidRDefault="00C25AC2" w:rsidP="00C67C79">
      <w:pPr>
        <w:pStyle w:val="Default"/>
        <w:ind w:left="1773"/>
        <w:jc w:val="both"/>
        <w:rPr>
          <w:sz w:val="20"/>
          <w:szCs w:val="22"/>
        </w:rPr>
      </w:pPr>
    </w:p>
    <w:p w14:paraId="5732E8A3" w14:textId="55F82F87" w:rsidR="00C25AC2" w:rsidRPr="00B75E95" w:rsidRDefault="00C25AC2" w:rsidP="00C67C79">
      <w:pPr>
        <w:pStyle w:val="Default"/>
        <w:numPr>
          <w:ilvl w:val="0"/>
          <w:numId w:val="12"/>
        </w:numPr>
        <w:jc w:val="both"/>
        <w:rPr>
          <w:rFonts w:asciiTheme="minorHAnsi" w:hAnsiTheme="minorHAnsi" w:cstheme="minorHAnsi"/>
          <w:sz w:val="20"/>
          <w:szCs w:val="22"/>
        </w:rPr>
      </w:pPr>
      <w:r w:rsidRPr="00B75E95">
        <w:rPr>
          <w:sz w:val="20"/>
          <w:szCs w:val="22"/>
        </w:rPr>
        <w:t>Les Directeurs de Régions ne sont pas éligibles aux gains.</w:t>
      </w:r>
    </w:p>
    <w:p w14:paraId="5D68D973" w14:textId="570E0A15" w:rsidR="00184D87" w:rsidRDefault="00184D87" w:rsidP="004B1428">
      <w:pPr>
        <w:pStyle w:val="Default"/>
        <w:jc w:val="both"/>
        <w:rPr>
          <w:sz w:val="20"/>
          <w:szCs w:val="22"/>
        </w:rPr>
      </w:pPr>
    </w:p>
    <w:p w14:paraId="4F80B63D" w14:textId="01342983" w:rsidR="00184D87" w:rsidRDefault="00CE73D1" w:rsidP="004B1428">
      <w:pPr>
        <w:pStyle w:val="Default"/>
        <w:jc w:val="both"/>
        <w:rPr>
          <w:sz w:val="20"/>
          <w:szCs w:val="22"/>
        </w:rPr>
      </w:pPr>
      <w:r w:rsidRPr="00F62132">
        <w:rPr>
          <w:noProof/>
          <w:sz w:val="20"/>
          <w:szCs w:val="22"/>
        </w:rPr>
        <w:drawing>
          <wp:inline distT="0" distB="0" distL="0" distR="0" wp14:anchorId="49293994" wp14:editId="6046C60A">
            <wp:extent cx="6120130" cy="3029585"/>
            <wp:effectExtent l="114300" t="95250" r="109220" b="9461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20130" cy="3029585"/>
                    </a:xfrm>
                    <a:prstGeom prst="rect">
                      <a:avLst/>
                    </a:prstGeom>
                    <a:effectLst>
                      <a:outerShdw blurRad="63500" sx="102000" sy="102000" algn="ctr" rotWithShape="0">
                        <a:prstClr val="black">
                          <a:alpha val="40000"/>
                        </a:prstClr>
                      </a:outerShdw>
                    </a:effectLst>
                  </pic:spPr>
                </pic:pic>
              </a:graphicData>
            </a:graphic>
          </wp:inline>
        </w:drawing>
      </w:r>
    </w:p>
    <w:p w14:paraId="68096392" w14:textId="77777777" w:rsidR="00184D87" w:rsidRPr="006A49C4" w:rsidRDefault="00184D87" w:rsidP="004B1428">
      <w:pPr>
        <w:pStyle w:val="Default"/>
        <w:jc w:val="both"/>
        <w:rPr>
          <w:sz w:val="20"/>
          <w:szCs w:val="22"/>
        </w:rPr>
      </w:pPr>
    </w:p>
    <w:p w14:paraId="27750324" w14:textId="77777777" w:rsidR="00CE73D1" w:rsidRDefault="00CE73D1" w:rsidP="00092039">
      <w:pPr>
        <w:pStyle w:val="Default"/>
        <w:jc w:val="both"/>
        <w:rPr>
          <w:b/>
          <w:color w:val="C00000"/>
          <w:sz w:val="20"/>
          <w:szCs w:val="22"/>
          <w:u w:val="single"/>
        </w:rPr>
      </w:pPr>
    </w:p>
    <w:p w14:paraId="1AAF8176" w14:textId="77777777" w:rsidR="00916501" w:rsidRPr="006A49C4" w:rsidRDefault="00916501" w:rsidP="00092039">
      <w:pPr>
        <w:pStyle w:val="Default"/>
        <w:jc w:val="both"/>
        <w:rPr>
          <w:b/>
          <w:color w:val="C00000"/>
          <w:sz w:val="20"/>
          <w:szCs w:val="22"/>
          <w:u w:val="single"/>
        </w:rPr>
      </w:pPr>
    </w:p>
    <w:p w14:paraId="4EEFE62D" w14:textId="77777777" w:rsidR="00F35EEB" w:rsidRDefault="00F35EEB" w:rsidP="003262E0">
      <w:pPr>
        <w:pStyle w:val="Default"/>
        <w:jc w:val="both"/>
        <w:rPr>
          <w:b/>
          <w:bCs/>
          <w:color w:val="C00000"/>
          <w:sz w:val="22"/>
          <w:szCs w:val="22"/>
        </w:rPr>
      </w:pPr>
    </w:p>
    <w:p w14:paraId="645E2C8E" w14:textId="77777777" w:rsidR="000246DD" w:rsidRPr="006A49C4" w:rsidRDefault="000246DD" w:rsidP="00615AE7">
      <w:pPr>
        <w:pStyle w:val="Titre1"/>
      </w:pPr>
      <w:bookmarkStart w:id="22" w:name="_Toc101773333"/>
      <w:r w:rsidRPr="006A49C4">
        <w:t xml:space="preserve">Article </w:t>
      </w:r>
      <w:r w:rsidR="00094F2C">
        <w:t>7</w:t>
      </w:r>
      <w:r w:rsidR="00376155" w:rsidRPr="006A49C4">
        <w:t xml:space="preserve"> – Evaluation des performances </w:t>
      </w:r>
      <w:r w:rsidRPr="006A49C4">
        <w:t>et suivi</w:t>
      </w:r>
      <w:bookmarkEnd w:id="22"/>
    </w:p>
    <w:p w14:paraId="0BE0261F" w14:textId="77777777" w:rsidR="000246DD" w:rsidRPr="006A49C4" w:rsidRDefault="000246DD" w:rsidP="003262E0">
      <w:pPr>
        <w:pStyle w:val="Default"/>
        <w:jc w:val="both"/>
        <w:rPr>
          <w:b/>
          <w:bCs/>
          <w:color w:val="C00000"/>
          <w:sz w:val="22"/>
          <w:szCs w:val="22"/>
        </w:rPr>
      </w:pPr>
    </w:p>
    <w:p w14:paraId="31232145" w14:textId="5C640936"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résultats définitifs seront publiés au plus</w:t>
      </w:r>
      <w:r w:rsidR="00C1331B">
        <w:rPr>
          <w:rFonts w:asciiTheme="minorHAnsi" w:hAnsiTheme="minorHAnsi" w:cstheme="minorHAnsi"/>
          <w:sz w:val="20"/>
          <w:szCs w:val="22"/>
        </w:rPr>
        <w:t xml:space="preserve"> tard </w:t>
      </w:r>
      <w:r w:rsidR="00720145">
        <w:rPr>
          <w:rFonts w:asciiTheme="minorHAnsi" w:hAnsiTheme="minorHAnsi" w:cstheme="minorHAnsi"/>
          <w:sz w:val="20"/>
          <w:szCs w:val="22"/>
        </w:rPr>
        <w:t xml:space="preserve">le </w:t>
      </w:r>
      <w:r w:rsidR="007A6F2C">
        <w:rPr>
          <w:rFonts w:asciiTheme="minorHAnsi" w:hAnsiTheme="minorHAnsi" w:cstheme="minorHAnsi"/>
          <w:sz w:val="20"/>
          <w:szCs w:val="22"/>
        </w:rPr>
        <w:t>10 novembre</w:t>
      </w:r>
      <w:r w:rsidR="005627CF">
        <w:rPr>
          <w:rFonts w:asciiTheme="minorHAnsi" w:hAnsiTheme="minorHAnsi" w:cstheme="minorHAnsi"/>
          <w:sz w:val="20"/>
          <w:szCs w:val="22"/>
        </w:rPr>
        <w:t xml:space="preserve"> 2022</w:t>
      </w:r>
      <w:r w:rsidRPr="00782D8D">
        <w:rPr>
          <w:rFonts w:asciiTheme="minorHAnsi" w:hAnsiTheme="minorHAnsi" w:cstheme="minorHAnsi"/>
          <w:szCs w:val="22"/>
        </w:rPr>
        <w:t xml:space="preserve"> </w:t>
      </w:r>
      <w:r w:rsidRPr="006A49C4">
        <w:rPr>
          <w:rFonts w:asciiTheme="minorHAnsi" w:hAnsiTheme="minorHAnsi" w:cstheme="minorHAnsi"/>
          <w:sz w:val="20"/>
          <w:szCs w:val="22"/>
        </w:rPr>
        <w:t>par la Direction du Marché des Particuliers Grand Public</w:t>
      </w:r>
      <w:r w:rsidR="005324F1" w:rsidRPr="006A49C4">
        <w:rPr>
          <w:rFonts w:asciiTheme="minorHAnsi" w:hAnsiTheme="minorHAnsi" w:cstheme="minorHAnsi"/>
          <w:sz w:val="20"/>
          <w:szCs w:val="22"/>
        </w:rPr>
        <w:t xml:space="preserve"> et les Marchés Spécialisés, qui informeront individuellement chaque salarié du résultat le concernant.  </w:t>
      </w:r>
    </w:p>
    <w:p w14:paraId="2BC01BC6" w14:textId="77777777" w:rsidR="00376155" w:rsidRPr="006A49C4" w:rsidRDefault="00376155" w:rsidP="00255BFB">
      <w:pPr>
        <w:pStyle w:val="Default"/>
        <w:jc w:val="both"/>
        <w:rPr>
          <w:rFonts w:asciiTheme="minorHAnsi" w:hAnsiTheme="minorHAnsi" w:cstheme="minorHAnsi"/>
          <w:color w:val="auto"/>
          <w:sz w:val="20"/>
          <w:szCs w:val="20"/>
        </w:rPr>
      </w:pPr>
    </w:p>
    <w:p w14:paraId="03F64E41" w14:textId="77777777"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Si un collaborateur est amené à contester les résultats, le différend sera réglé dans les conditions prévues à l’article 1</w:t>
      </w:r>
      <w:r w:rsidR="006113C9">
        <w:rPr>
          <w:rFonts w:asciiTheme="minorHAnsi" w:hAnsiTheme="minorHAnsi" w:cstheme="minorHAnsi"/>
          <w:color w:val="auto"/>
          <w:sz w:val="20"/>
          <w:szCs w:val="20"/>
        </w:rPr>
        <w:t>0</w:t>
      </w:r>
      <w:r w:rsidRPr="006A49C4">
        <w:rPr>
          <w:rFonts w:asciiTheme="minorHAnsi" w:hAnsiTheme="minorHAnsi" w:cstheme="minorHAnsi"/>
          <w:color w:val="auto"/>
          <w:sz w:val="20"/>
          <w:szCs w:val="20"/>
        </w:rPr>
        <w:t>.</w:t>
      </w:r>
    </w:p>
    <w:p w14:paraId="1B24C67E" w14:textId="77777777" w:rsidR="00255BFB" w:rsidRPr="006A49C4" w:rsidRDefault="00255BFB" w:rsidP="003262E0">
      <w:pPr>
        <w:pStyle w:val="Default"/>
        <w:jc w:val="both"/>
        <w:rPr>
          <w:bCs/>
          <w:color w:val="auto"/>
          <w:sz w:val="20"/>
          <w:szCs w:val="22"/>
        </w:rPr>
      </w:pPr>
    </w:p>
    <w:p w14:paraId="6CDF900F" w14:textId="21E3A104" w:rsidR="00376155" w:rsidRPr="006A49C4" w:rsidRDefault="00376155" w:rsidP="003262E0">
      <w:pPr>
        <w:pStyle w:val="Default"/>
        <w:jc w:val="both"/>
        <w:rPr>
          <w:bCs/>
          <w:color w:val="auto"/>
          <w:sz w:val="20"/>
          <w:szCs w:val="22"/>
        </w:rPr>
      </w:pPr>
      <w:r w:rsidRPr="006A49C4">
        <w:rPr>
          <w:bCs/>
          <w:color w:val="auto"/>
          <w:sz w:val="20"/>
          <w:szCs w:val="22"/>
        </w:rPr>
        <w:t xml:space="preserve">Le suivi du </w:t>
      </w:r>
      <w:r w:rsidR="00424556">
        <w:rPr>
          <w:bCs/>
          <w:color w:val="auto"/>
          <w:sz w:val="20"/>
          <w:szCs w:val="22"/>
        </w:rPr>
        <w:t>Challenge</w:t>
      </w:r>
      <w:r w:rsidRPr="006A49C4">
        <w:rPr>
          <w:bCs/>
          <w:color w:val="auto"/>
          <w:sz w:val="20"/>
          <w:szCs w:val="22"/>
        </w:rPr>
        <w:t xml:space="preserve"> est réalisé par le</w:t>
      </w:r>
      <w:r w:rsidR="00DD5111" w:rsidRPr="006A49C4">
        <w:rPr>
          <w:bCs/>
          <w:color w:val="auto"/>
          <w:sz w:val="20"/>
          <w:szCs w:val="22"/>
        </w:rPr>
        <w:t xml:space="preserve"> Département CRM et Data Performance et est communiqué hebdomadairement.</w:t>
      </w:r>
    </w:p>
    <w:p w14:paraId="57A689CE" w14:textId="77777777" w:rsidR="00255BFB" w:rsidRPr="006A49C4" w:rsidRDefault="00255BFB" w:rsidP="003262E0">
      <w:pPr>
        <w:pStyle w:val="Default"/>
        <w:jc w:val="both"/>
        <w:rPr>
          <w:b/>
          <w:bCs/>
          <w:color w:val="C00000"/>
          <w:sz w:val="22"/>
          <w:szCs w:val="22"/>
        </w:rPr>
      </w:pPr>
    </w:p>
    <w:p w14:paraId="2B019581" w14:textId="77777777" w:rsidR="000246DD" w:rsidRPr="006A49C4" w:rsidRDefault="000246DD" w:rsidP="00615AE7">
      <w:pPr>
        <w:pStyle w:val="Titre1"/>
      </w:pPr>
      <w:bookmarkStart w:id="23" w:name="_Toc101773334"/>
      <w:r w:rsidRPr="006A49C4">
        <w:t xml:space="preserve">Article </w:t>
      </w:r>
      <w:r w:rsidR="00094F2C">
        <w:t>8</w:t>
      </w:r>
      <w:r w:rsidRPr="006A49C4">
        <w:t> </w:t>
      </w:r>
      <w:r w:rsidR="00DC5614" w:rsidRPr="006A49C4">
        <w:t>– Modalités de répartition des prix</w:t>
      </w:r>
      <w:bookmarkEnd w:id="23"/>
    </w:p>
    <w:p w14:paraId="76D13E64" w14:textId="77777777" w:rsidR="000246DD" w:rsidRPr="006A49C4" w:rsidRDefault="000246DD" w:rsidP="003262E0">
      <w:pPr>
        <w:pStyle w:val="Default"/>
        <w:jc w:val="both"/>
        <w:rPr>
          <w:b/>
          <w:bCs/>
          <w:color w:val="C00000"/>
          <w:sz w:val="22"/>
          <w:szCs w:val="22"/>
        </w:rPr>
      </w:pPr>
    </w:p>
    <w:p w14:paraId="54537BF0" w14:textId="6FE0D86A" w:rsidR="00D83278" w:rsidRPr="006A49C4" w:rsidRDefault="00D83278" w:rsidP="00D83278">
      <w:pPr>
        <w:pStyle w:val="Default"/>
        <w:jc w:val="both"/>
        <w:rPr>
          <w:sz w:val="20"/>
          <w:szCs w:val="20"/>
        </w:rPr>
      </w:pPr>
      <w:r w:rsidRPr="006A49C4">
        <w:rPr>
          <w:sz w:val="20"/>
          <w:szCs w:val="20"/>
        </w:rPr>
        <w:t xml:space="preserve">Les récompenses </w:t>
      </w:r>
      <w:r w:rsidR="00720145">
        <w:rPr>
          <w:sz w:val="20"/>
          <w:szCs w:val="20"/>
        </w:rPr>
        <w:t>seront</w:t>
      </w:r>
      <w:r w:rsidRPr="006A49C4">
        <w:rPr>
          <w:sz w:val="20"/>
          <w:szCs w:val="20"/>
        </w:rPr>
        <w:t xml:space="preserve"> </w:t>
      </w:r>
      <w:r>
        <w:rPr>
          <w:sz w:val="20"/>
          <w:szCs w:val="20"/>
        </w:rPr>
        <w:t xml:space="preserve">versées avec le salaire du mois </w:t>
      </w:r>
      <w:r w:rsidR="00A06A96">
        <w:rPr>
          <w:sz w:val="20"/>
          <w:szCs w:val="20"/>
        </w:rPr>
        <w:t>de novembre</w:t>
      </w:r>
      <w:r w:rsidR="008537AC">
        <w:rPr>
          <w:sz w:val="20"/>
          <w:szCs w:val="20"/>
        </w:rPr>
        <w:t xml:space="preserve"> 2022</w:t>
      </w:r>
      <w:r w:rsidRPr="00623B35">
        <w:rPr>
          <w:sz w:val="20"/>
          <w:szCs w:val="20"/>
        </w:rPr>
        <w:t xml:space="preserve"> </w:t>
      </w:r>
      <w:r>
        <w:rPr>
          <w:sz w:val="20"/>
          <w:szCs w:val="20"/>
        </w:rPr>
        <w:t>de chaque collaborateur.</w:t>
      </w:r>
    </w:p>
    <w:p w14:paraId="21C67889" w14:textId="77777777" w:rsidR="002415FF" w:rsidRPr="006A49C4" w:rsidRDefault="002415FF" w:rsidP="00873C63">
      <w:pPr>
        <w:pStyle w:val="Default"/>
        <w:jc w:val="both"/>
        <w:rPr>
          <w:rFonts w:asciiTheme="minorHAnsi" w:hAnsiTheme="minorHAnsi" w:cstheme="minorHAnsi"/>
          <w:sz w:val="20"/>
          <w:szCs w:val="22"/>
        </w:rPr>
      </w:pPr>
    </w:p>
    <w:p w14:paraId="560AEB25" w14:textId="77777777" w:rsidR="00E94481" w:rsidRPr="006A49C4" w:rsidRDefault="00756A4A" w:rsidP="00873C63">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 xml:space="preserve">Si un collaborateur est amené à contester les résultats, le différend sera réglé dans les </w:t>
      </w:r>
      <w:r w:rsidR="00A8400E" w:rsidRPr="006A49C4">
        <w:rPr>
          <w:rFonts w:asciiTheme="minorHAnsi" w:hAnsiTheme="minorHAnsi" w:cstheme="minorHAnsi"/>
          <w:color w:val="auto"/>
          <w:sz w:val="20"/>
          <w:szCs w:val="20"/>
        </w:rPr>
        <w:t xml:space="preserve">conditions prévues à l’article </w:t>
      </w:r>
      <w:r w:rsidR="00FC196E" w:rsidRPr="006A49C4">
        <w:rPr>
          <w:rFonts w:asciiTheme="minorHAnsi" w:hAnsiTheme="minorHAnsi" w:cstheme="minorHAnsi"/>
          <w:color w:val="auto"/>
          <w:sz w:val="20"/>
          <w:szCs w:val="20"/>
        </w:rPr>
        <w:t>1</w:t>
      </w:r>
      <w:r w:rsidR="006113C9">
        <w:rPr>
          <w:rFonts w:asciiTheme="minorHAnsi" w:hAnsiTheme="minorHAnsi" w:cstheme="minorHAnsi"/>
          <w:color w:val="auto"/>
          <w:sz w:val="20"/>
          <w:szCs w:val="20"/>
        </w:rPr>
        <w:t>0</w:t>
      </w:r>
      <w:r w:rsidRPr="006A49C4">
        <w:rPr>
          <w:rFonts w:asciiTheme="minorHAnsi" w:hAnsiTheme="minorHAnsi" w:cstheme="minorHAnsi"/>
          <w:color w:val="auto"/>
          <w:sz w:val="20"/>
          <w:szCs w:val="20"/>
        </w:rPr>
        <w:t>.</w:t>
      </w:r>
    </w:p>
    <w:p w14:paraId="7BEBE04D" w14:textId="77777777" w:rsidR="00F33376" w:rsidRPr="006A49C4" w:rsidRDefault="00F33376" w:rsidP="003262E0">
      <w:pPr>
        <w:pStyle w:val="Default"/>
        <w:jc w:val="both"/>
        <w:rPr>
          <w:i/>
          <w:sz w:val="20"/>
          <w:szCs w:val="22"/>
        </w:rPr>
      </w:pPr>
    </w:p>
    <w:p w14:paraId="2308DF76" w14:textId="77777777" w:rsidR="003200BF" w:rsidRPr="006A49C4" w:rsidRDefault="00FB6B58" w:rsidP="00F33376">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En cas d’incapacité de la Société Organisatrice à fournir les lots décrits ci-dessus, cette dernière se réserve le droit de remplacer les lots annoncés par d’autres lots de valeur équivalente. </w:t>
      </w:r>
    </w:p>
    <w:p w14:paraId="26718484" w14:textId="35FC866B" w:rsidR="00FB6B58" w:rsidRPr="006A49C4" w:rsidRDefault="00FB6B58" w:rsidP="003262E0">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Il est précisé que les gagnants s’engagent à accepter les lots sans possibilité d’échange (notamment contre leur valeur en espèces ou contre tous autres biens ou services de quelque nature que ce soit), ni de transfert au bénéfice de tiers. Ces lots ne pourront faire l’objet de demandes de compensation ni donner un quelconque droit ou avantage autre que celui relatif à l’attribution du lot. </w:t>
      </w:r>
      <w:r w:rsidRPr="006A49C4">
        <w:rPr>
          <w:rFonts w:cs="Times New Roman"/>
          <w:color w:val="auto"/>
          <w:sz w:val="20"/>
          <w:szCs w:val="22"/>
        </w:rPr>
        <w:t>Les gagnants s'engagent à dégager de toute responsabilité la Société Organisatrice, ses partenaires, ainsi que leurs employés ou représentants, de tout dommage qu'ils pourraient subir en liaison av</w:t>
      </w:r>
      <w:r w:rsidR="00B70EFE" w:rsidRPr="006A49C4">
        <w:rPr>
          <w:rFonts w:cs="Times New Roman"/>
          <w:color w:val="auto"/>
          <w:sz w:val="20"/>
          <w:szCs w:val="22"/>
        </w:rPr>
        <w:t>ec l'acceptation du prix gagné.</w:t>
      </w:r>
      <w:r w:rsidR="00756A4A" w:rsidRPr="006A49C4">
        <w:rPr>
          <w:rFonts w:asciiTheme="minorHAnsi" w:hAnsiTheme="minorHAnsi" w:cstheme="minorHAnsi"/>
          <w:sz w:val="20"/>
          <w:szCs w:val="20"/>
        </w:rPr>
        <w:t xml:space="preserve"> </w:t>
      </w:r>
      <w:r w:rsidRPr="006A49C4">
        <w:rPr>
          <w:rFonts w:cs="Times New Roman"/>
          <w:color w:val="auto"/>
          <w:sz w:val="20"/>
          <w:szCs w:val="22"/>
        </w:rPr>
        <w:t xml:space="preserve">La Société organisatrice décline toute responsabilité pour tout incident ou de leurs conséquences pouvant survenir à l'occasion du </w:t>
      </w:r>
      <w:r w:rsidR="00424556">
        <w:rPr>
          <w:rFonts w:cs="Times New Roman"/>
          <w:color w:val="auto"/>
          <w:sz w:val="20"/>
          <w:szCs w:val="22"/>
        </w:rPr>
        <w:t>Challenge</w:t>
      </w:r>
      <w:r w:rsidRPr="006A49C4">
        <w:rPr>
          <w:rFonts w:cs="Times New Roman"/>
          <w:color w:val="auto"/>
          <w:sz w:val="20"/>
          <w:szCs w:val="22"/>
        </w:rPr>
        <w:t xml:space="preserve"> et de ses suites. </w:t>
      </w:r>
    </w:p>
    <w:p w14:paraId="6BF57CD7" w14:textId="77777777" w:rsidR="00756A4A" w:rsidRPr="006A49C4" w:rsidRDefault="00756A4A" w:rsidP="003262E0">
      <w:pPr>
        <w:pStyle w:val="Default"/>
        <w:jc w:val="both"/>
        <w:rPr>
          <w:rFonts w:cs="Times New Roman"/>
          <w:color w:val="auto"/>
          <w:sz w:val="20"/>
          <w:szCs w:val="22"/>
        </w:rPr>
      </w:pPr>
    </w:p>
    <w:p w14:paraId="43C3297C" w14:textId="315455DE" w:rsidR="00FB6B58" w:rsidRPr="006A49C4" w:rsidRDefault="00FB6B58" w:rsidP="003262E0">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Chaque gagnant ne pourra prétendre à obtenir plus d’un lot dans le cadre de ce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La société organisatrice du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ne saurait être tenue pour responsable de tous faits qui ne lui seraient pas imputables, notamment un éventuel retard dans la livraison du lot. </w:t>
      </w:r>
    </w:p>
    <w:p w14:paraId="311B4ABF" w14:textId="77777777" w:rsidR="001732D8" w:rsidRPr="006A49C4" w:rsidRDefault="001732D8" w:rsidP="003262E0">
      <w:pPr>
        <w:pStyle w:val="Default"/>
        <w:jc w:val="both"/>
        <w:rPr>
          <w:rFonts w:asciiTheme="minorHAnsi" w:hAnsiTheme="minorHAnsi" w:cstheme="minorHAnsi"/>
          <w:sz w:val="20"/>
          <w:szCs w:val="22"/>
        </w:rPr>
      </w:pPr>
    </w:p>
    <w:p w14:paraId="7F0F4CE9" w14:textId="77777777" w:rsidR="00B80B73" w:rsidRDefault="001732D8" w:rsidP="00CB70E9">
      <w:pPr>
        <w:pStyle w:val="Default"/>
        <w:jc w:val="both"/>
        <w:rPr>
          <w:rFonts w:asciiTheme="minorHAnsi" w:hAnsiTheme="minorHAnsi" w:cstheme="minorHAnsi"/>
          <w:sz w:val="20"/>
          <w:szCs w:val="22"/>
        </w:rPr>
      </w:pPr>
      <w:r w:rsidRPr="006A49C4">
        <w:rPr>
          <w:rFonts w:asciiTheme="minorHAnsi" w:hAnsiTheme="minorHAnsi" w:cstheme="minorHAnsi"/>
          <w:sz w:val="20"/>
          <w:szCs w:val="22"/>
        </w:rPr>
        <w:lastRenderedPageBreak/>
        <w:t xml:space="preserve">Conformément à la réglementation en vigueur, les gains distribués dans le cadre de cette opération seront nominatifs et soumis aux charges sociales. Ils seront donc intégrés au bulletin de salaire et soumis à l’impôt sur le revenu. </w:t>
      </w:r>
    </w:p>
    <w:p w14:paraId="09068A72" w14:textId="77777777" w:rsidR="00B80B73" w:rsidRDefault="00B80B73" w:rsidP="00CB70E9">
      <w:pPr>
        <w:pStyle w:val="Default"/>
        <w:jc w:val="both"/>
        <w:rPr>
          <w:rFonts w:asciiTheme="minorHAnsi" w:hAnsiTheme="minorHAnsi" w:cstheme="minorHAnsi"/>
          <w:sz w:val="20"/>
          <w:szCs w:val="22"/>
        </w:rPr>
      </w:pPr>
    </w:p>
    <w:p w14:paraId="43A05CE0" w14:textId="77777777" w:rsidR="00186E00" w:rsidRDefault="00186E00" w:rsidP="00CB70E9">
      <w:pPr>
        <w:pStyle w:val="Default"/>
        <w:jc w:val="both"/>
        <w:rPr>
          <w:b/>
          <w:bCs/>
          <w:color w:val="C00000"/>
          <w:sz w:val="22"/>
          <w:szCs w:val="22"/>
        </w:rPr>
      </w:pPr>
    </w:p>
    <w:p w14:paraId="7A17D975" w14:textId="77777777" w:rsidR="002440B3" w:rsidRPr="00F35EEB" w:rsidRDefault="002440B3" w:rsidP="00615AE7">
      <w:pPr>
        <w:pStyle w:val="Titre1"/>
      </w:pPr>
      <w:bookmarkStart w:id="24" w:name="_Toc101773335"/>
      <w:r w:rsidRPr="00F35EEB">
        <w:t xml:space="preserve">Article </w:t>
      </w:r>
      <w:r w:rsidR="00094F2C" w:rsidRPr="00F35EEB">
        <w:t xml:space="preserve">9 </w:t>
      </w:r>
      <w:r w:rsidRPr="00F35EEB">
        <w:t>– Contrôle de la Conformité et de la Qualité des ventes</w:t>
      </w:r>
      <w:bookmarkEnd w:id="24"/>
    </w:p>
    <w:p w14:paraId="7FFE66C5" w14:textId="77777777" w:rsidR="002415FF" w:rsidRPr="006A49C4" w:rsidRDefault="002415FF" w:rsidP="002440B3">
      <w:pPr>
        <w:pStyle w:val="Default"/>
        <w:jc w:val="both"/>
        <w:rPr>
          <w:color w:val="C00000"/>
          <w:sz w:val="22"/>
          <w:szCs w:val="22"/>
        </w:rPr>
      </w:pPr>
    </w:p>
    <w:p w14:paraId="5DB98AC7" w14:textId="3891DB05" w:rsidR="0074367D" w:rsidRPr="006A49C4"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 xml:space="preserve">Le bénéfice éventuel du gain lié à ce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commercial est soumis au respect des règles de déontologie, de conformité et de protection de la clientèle applicables lors de la commercialisation des produits bancaires, d’assurance et des services d’investissement. A cet égard, l’attribution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w:t>
      </w:r>
    </w:p>
    <w:p w14:paraId="320DCDD5" w14:textId="72C05DC2" w:rsidR="002C6B9B" w:rsidRDefault="0074367D" w:rsidP="002C6B9B">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Les clients détenteurs ou éligibles à l’OCF </w:t>
      </w:r>
      <w:r w:rsidR="007A468F" w:rsidRPr="00A26153">
        <w:rPr>
          <w:sz w:val="20"/>
          <w:szCs w:val="22"/>
        </w:rPr>
        <w:t>ainsi que les clients détenteurs d’un compte SBB</w:t>
      </w:r>
      <w:r w:rsidR="007A468F" w:rsidRPr="006A49C4">
        <w:rPr>
          <w:sz w:val="20"/>
          <w:szCs w:val="22"/>
        </w:rPr>
        <w:t xml:space="preserve"> </w:t>
      </w:r>
      <w:r w:rsidRPr="006A49C4">
        <w:rPr>
          <w:rFonts w:asciiTheme="minorHAnsi" w:hAnsiTheme="minorHAnsi" w:cstheme="minorHAnsi"/>
          <w:sz w:val="20"/>
          <w:szCs w:val="22"/>
        </w:rPr>
        <w:t xml:space="preserve">ne doivent faire l’objet d’aucune sollicitation commerciale pour les produits tendant à fragiliser leur situation. Ainsi les détenteurs d’OCF </w:t>
      </w:r>
      <w:r w:rsidR="007A468F">
        <w:rPr>
          <w:sz w:val="20"/>
          <w:szCs w:val="22"/>
        </w:rPr>
        <w:t xml:space="preserve">et de </w:t>
      </w:r>
      <w:r w:rsidR="007A468F" w:rsidRPr="00A26153">
        <w:rPr>
          <w:sz w:val="20"/>
          <w:szCs w:val="22"/>
        </w:rPr>
        <w:t>SBB</w:t>
      </w:r>
      <w:r w:rsidR="007A468F" w:rsidRPr="006A49C4">
        <w:rPr>
          <w:sz w:val="20"/>
          <w:szCs w:val="22"/>
        </w:rPr>
        <w:t xml:space="preserve"> </w:t>
      </w:r>
      <w:r w:rsidRPr="006A49C4">
        <w:rPr>
          <w:rFonts w:asciiTheme="minorHAnsi" w:hAnsiTheme="minorHAnsi" w:cstheme="minorHAnsi"/>
          <w:sz w:val="20"/>
          <w:szCs w:val="22"/>
        </w:rPr>
        <w:t xml:space="preserve">ne peuvent souscrire les produits suivants : autres types de forfaits, crédits à la consommation, les cartes sans autorisation systématique, les assurances, moyens de paiements, le service opérations courantes illimitées, les placements financiers, les découverts et les crédits immobiliers. </w:t>
      </w:r>
    </w:p>
    <w:p w14:paraId="3674AF10" w14:textId="04C25628" w:rsidR="007A6F2C" w:rsidRDefault="007A6F2C" w:rsidP="007A6F2C">
      <w:pPr>
        <w:pStyle w:val="Default"/>
        <w:jc w:val="both"/>
        <w:rPr>
          <w:rFonts w:asciiTheme="minorHAnsi" w:hAnsiTheme="minorHAnsi" w:cstheme="minorHAnsi"/>
          <w:color w:val="C00000"/>
          <w:sz w:val="20"/>
          <w:szCs w:val="22"/>
          <w:u w:val="single"/>
        </w:rPr>
      </w:pPr>
      <w:r>
        <w:rPr>
          <w:rFonts w:asciiTheme="minorHAnsi" w:hAnsiTheme="minorHAnsi" w:cstheme="minorHAnsi"/>
          <w:color w:val="C00000"/>
          <w:sz w:val="20"/>
          <w:szCs w:val="22"/>
          <w:u w:val="single"/>
        </w:rPr>
        <w:t xml:space="preserve">Seules les ventes pour lesquelles </w:t>
      </w:r>
      <w:r w:rsidRPr="006D5016">
        <w:rPr>
          <w:rFonts w:asciiTheme="minorHAnsi" w:hAnsiTheme="minorHAnsi" w:cstheme="minorHAnsi"/>
          <w:color w:val="C00000"/>
          <w:sz w:val="20"/>
          <w:szCs w:val="22"/>
          <w:u w:val="single"/>
        </w:rPr>
        <w:t xml:space="preserve">la double condition exclusive d’un TOP CC Vert </w:t>
      </w:r>
      <w:r w:rsidRPr="00380A80">
        <w:rPr>
          <w:rFonts w:asciiTheme="minorHAnsi" w:hAnsiTheme="minorHAnsi" w:cstheme="minorHAnsi"/>
          <w:b/>
          <w:bCs/>
          <w:color w:val="C00000"/>
          <w:sz w:val="20"/>
          <w:szCs w:val="22"/>
          <w:u w:val="single"/>
        </w:rPr>
        <w:t>et</w:t>
      </w:r>
      <w:r w:rsidRPr="006D5016">
        <w:rPr>
          <w:rFonts w:asciiTheme="minorHAnsi" w:hAnsiTheme="minorHAnsi" w:cstheme="minorHAnsi"/>
          <w:color w:val="C00000"/>
          <w:sz w:val="20"/>
          <w:szCs w:val="22"/>
          <w:u w:val="single"/>
        </w:rPr>
        <w:t xml:space="preserve"> actualisé depuis le 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202</w:t>
      </w:r>
      <w:r w:rsidR="008325EE">
        <w:rPr>
          <w:rFonts w:asciiTheme="minorHAnsi" w:hAnsiTheme="minorHAnsi" w:cstheme="minorHAnsi"/>
          <w:color w:val="C00000"/>
          <w:sz w:val="20"/>
          <w:szCs w:val="22"/>
          <w:u w:val="single"/>
        </w:rPr>
        <w:t>1</w:t>
      </w:r>
      <w:r>
        <w:rPr>
          <w:rFonts w:asciiTheme="minorHAnsi" w:hAnsiTheme="minorHAnsi" w:cstheme="minorHAnsi"/>
          <w:color w:val="C00000"/>
          <w:sz w:val="20"/>
          <w:szCs w:val="22"/>
          <w:u w:val="single"/>
        </w:rPr>
        <w:t xml:space="preserve"> est remplie au moment de l’arrêté du Challenge seront comptabilisées.</w:t>
      </w:r>
    </w:p>
    <w:p w14:paraId="356CCB16" w14:textId="77777777" w:rsidR="007A6F2C" w:rsidRDefault="007A6F2C" w:rsidP="007A6F2C">
      <w:pPr>
        <w:pStyle w:val="Default"/>
        <w:jc w:val="both"/>
        <w:rPr>
          <w:sz w:val="20"/>
          <w:szCs w:val="22"/>
        </w:rPr>
      </w:pPr>
    </w:p>
    <w:p w14:paraId="7F52556E" w14:textId="77777777" w:rsidR="003A218E" w:rsidRPr="003A218E" w:rsidRDefault="003A218E" w:rsidP="003A218E">
      <w:pPr>
        <w:pStyle w:val="Default"/>
        <w:jc w:val="both"/>
        <w:rPr>
          <w:sz w:val="20"/>
          <w:szCs w:val="20"/>
        </w:rPr>
      </w:pPr>
      <w:r w:rsidRPr="003A218E">
        <w:rPr>
          <w:sz w:val="20"/>
          <w:szCs w:val="20"/>
        </w:rPr>
        <w:t xml:space="preserve">Il est précisé en outre que les clients présentant un score de vigilance LCB-FT élevé (scoré rouge) requièrent l’autorisation du SLAB pour la mise en œuvre d’un engagement de crédit d’une durée supérieure à 24 mois. </w:t>
      </w:r>
    </w:p>
    <w:p w14:paraId="14A44EB4" w14:textId="14EF9FB2" w:rsidR="003A218E" w:rsidRPr="003A218E" w:rsidRDefault="003A218E" w:rsidP="003A218E">
      <w:pPr>
        <w:pStyle w:val="Default"/>
        <w:jc w:val="both"/>
        <w:rPr>
          <w:sz w:val="20"/>
          <w:szCs w:val="20"/>
        </w:rPr>
      </w:pPr>
      <w:r w:rsidRPr="003A218E">
        <w:rPr>
          <w:sz w:val="20"/>
          <w:szCs w:val="20"/>
        </w:rPr>
        <w:t>De plus, les clients frappés d’une opposition 0B03 et assortis d’une consigne 1010 « opérations courantes autorisées – pas de création de nouveau produit / décision SLAB » requièrent un accord du SLAB en amont de tout développement de la relation commerciale.</w:t>
      </w:r>
    </w:p>
    <w:p w14:paraId="101ED802" w14:textId="2BE710E5" w:rsidR="0074367D" w:rsidRPr="006A49C4" w:rsidRDefault="003A218E" w:rsidP="0074367D">
      <w:pPr>
        <w:autoSpaceDE w:val="0"/>
        <w:autoSpaceDN w:val="0"/>
        <w:jc w:val="both"/>
        <w:rPr>
          <w:rFonts w:asciiTheme="minorHAnsi" w:hAnsiTheme="minorHAnsi" w:cstheme="minorHAnsi"/>
          <w:sz w:val="20"/>
          <w:szCs w:val="22"/>
        </w:rPr>
      </w:pPr>
      <w:r w:rsidRPr="003A218E">
        <w:rPr>
          <w:sz w:val="20"/>
          <w:szCs w:val="20"/>
        </w:rPr>
        <w:t>Les collaborateurs qui n’auront pas obtenu les autorisations du SLAB préalablement à la souscription du produit et/ou du service (de toute nature) ou qui auront effectué la souscription malgré un refus du SLAB seront disqualifiés et ne toucheront aucun gain sur ce Challenge.</w:t>
      </w:r>
    </w:p>
    <w:p w14:paraId="0A519175" w14:textId="77777777" w:rsidR="0074367D"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commerciaux concernés par l’animation devront notamment :</w:t>
      </w:r>
    </w:p>
    <w:p w14:paraId="7645E8FA" w14:textId="77777777" w:rsidR="00720145" w:rsidRPr="006A49C4" w:rsidRDefault="00720145" w:rsidP="0074367D">
      <w:pPr>
        <w:autoSpaceDE w:val="0"/>
        <w:autoSpaceDN w:val="0"/>
        <w:jc w:val="both"/>
        <w:rPr>
          <w:rFonts w:asciiTheme="minorHAnsi" w:hAnsiTheme="minorHAnsi" w:cstheme="minorHAnsi"/>
          <w:sz w:val="20"/>
          <w:szCs w:val="22"/>
        </w:rPr>
      </w:pPr>
    </w:p>
    <w:p w14:paraId="7307B6DA" w14:textId="77777777" w:rsidR="00E519E7" w:rsidRPr="00720145" w:rsidRDefault="00E519E7" w:rsidP="00386E8F">
      <w:pPr>
        <w:pStyle w:val="Paragraphedeliste"/>
        <w:numPr>
          <w:ilvl w:val="0"/>
          <w:numId w:val="8"/>
        </w:numPr>
        <w:jc w:val="both"/>
        <w:rPr>
          <w:rFonts w:asciiTheme="minorHAnsi" w:hAnsiTheme="minorHAnsi" w:cstheme="minorHAnsi"/>
          <w:sz w:val="20"/>
          <w:szCs w:val="22"/>
        </w:rPr>
      </w:pPr>
      <w:r w:rsidRPr="00720145">
        <w:rPr>
          <w:rFonts w:asciiTheme="minorHAnsi" w:hAnsiTheme="minorHAnsi" w:cstheme="minorHAnsi"/>
          <w:sz w:val="20"/>
          <w:szCs w:val="22"/>
        </w:rPr>
        <w:t>Avoir constitué et mis à jour les éléments de connaissance client en recueillant les justificatifs ad ’hoc (DRC complet et conforme, statut EAI et auto-certification dûment complétée et numérisée, recueil des justificatifs des bénéficiaires effectifs et mise à jour des liens) en actualisant le SI et en obtenant un TOP CC vert</w:t>
      </w:r>
      <w:r w:rsidR="00B80B73" w:rsidRPr="00720145">
        <w:rPr>
          <w:rFonts w:asciiTheme="minorHAnsi" w:hAnsiTheme="minorHAnsi" w:cstheme="minorHAnsi"/>
          <w:sz w:val="20"/>
          <w:szCs w:val="22"/>
        </w:rPr>
        <w:t xml:space="preserve"> avec une date de dernière actualisation (même si top cc déjà vert avant l’entretien</w:t>
      </w:r>
      <w:r w:rsidR="00676C73" w:rsidRPr="00720145">
        <w:rPr>
          <w:rFonts w:asciiTheme="minorHAnsi" w:hAnsiTheme="minorHAnsi" w:cstheme="minorHAnsi"/>
          <w:sz w:val="20"/>
          <w:szCs w:val="22"/>
        </w:rPr>
        <w:t>, il convient d’actualiser le top cc</w:t>
      </w:r>
      <w:r w:rsidR="00B80B73" w:rsidRPr="00720145">
        <w:rPr>
          <w:rFonts w:asciiTheme="minorHAnsi" w:hAnsiTheme="minorHAnsi" w:cstheme="minorHAnsi"/>
          <w:sz w:val="20"/>
          <w:szCs w:val="22"/>
        </w:rPr>
        <w:t>)</w:t>
      </w:r>
      <w:r w:rsidR="00B75E95" w:rsidRPr="00720145">
        <w:rPr>
          <w:rFonts w:asciiTheme="minorHAnsi" w:hAnsiTheme="minorHAnsi" w:cstheme="minorHAnsi"/>
          <w:sz w:val="20"/>
          <w:szCs w:val="22"/>
        </w:rPr>
        <w:t>, dans certains cas particuliers, un TOP CC Blanc ne déclasse pas un contrôle.</w:t>
      </w:r>
    </w:p>
    <w:p w14:paraId="09FEC91A" w14:textId="77777777" w:rsidR="0074367D" w:rsidRPr="006A49C4" w:rsidRDefault="00C1331B"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Avoir</w:t>
      </w:r>
      <w:r w:rsidR="0074367D" w:rsidRPr="006A49C4">
        <w:rPr>
          <w:rFonts w:asciiTheme="minorHAnsi" w:hAnsiTheme="minorHAnsi" w:cstheme="minorHAnsi"/>
          <w:sz w:val="20"/>
          <w:szCs w:val="22"/>
        </w:rPr>
        <w:t xml:space="preserve"> vérifié la </w:t>
      </w:r>
      <w:r w:rsidR="005F784A" w:rsidRPr="006A49C4">
        <w:rPr>
          <w:rFonts w:asciiTheme="minorHAnsi" w:hAnsiTheme="minorHAnsi" w:cstheme="minorHAnsi"/>
          <w:sz w:val="20"/>
          <w:szCs w:val="22"/>
        </w:rPr>
        <w:t>cohérence</w:t>
      </w:r>
      <w:r w:rsidR="0074367D" w:rsidRPr="006A49C4">
        <w:rPr>
          <w:rFonts w:asciiTheme="minorHAnsi" w:hAnsiTheme="minorHAnsi" w:cstheme="minorHAnsi"/>
          <w:sz w:val="20"/>
          <w:szCs w:val="22"/>
        </w:rPr>
        <w:t xml:space="preserve"> entre les données saisies dans le SI et la situation financière réelle et actualisée des clients (notamment des jus</w:t>
      </w:r>
      <w:r w:rsidR="007178BA">
        <w:rPr>
          <w:rFonts w:asciiTheme="minorHAnsi" w:hAnsiTheme="minorHAnsi" w:cstheme="minorHAnsi"/>
          <w:sz w:val="20"/>
          <w:szCs w:val="22"/>
        </w:rPr>
        <w:t>tificatifs de revenus récents et à jour).</w:t>
      </w:r>
    </w:p>
    <w:p w14:paraId="0E75A052" w14:textId="77777777" w:rsidR="0074367D" w:rsidRPr="006A49C4" w:rsidRDefault="00C1331B"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Respecter</w:t>
      </w:r>
      <w:r w:rsidR="0074367D" w:rsidRPr="006A49C4">
        <w:rPr>
          <w:rFonts w:asciiTheme="minorHAnsi" w:hAnsiTheme="minorHAnsi" w:cstheme="minorHAnsi"/>
          <w:sz w:val="20"/>
          <w:szCs w:val="22"/>
        </w:rPr>
        <w:t xml:space="preserve"> scrupuleusement les règles d’engagement et les normes de risque propres à la c</w:t>
      </w:r>
      <w:r w:rsidR="007178BA">
        <w:rPr>
          <w:rFonts w:asciiTheme="minorHAnsi" w:hAnsiTheme="minorHAnsi" w:cstheme="minorHAnsi"/>
          <w:sz w:val="20"/>
          <w:szCs w:val="22"/>
        </w:rPr>
        <w:t>lientèle de la Banque de Détail.</w:t>
      </w:r>
    </w:p>
    <w:p w14:paraId="51943444" w14:textId="77777777" w:rsidR="0074367D" w:rsidRPr="006A49C4" w:rsidRDefault="00C1331B"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Pouvoir</w:t>
      </w:r>
      <w:r w:rsidR="0074367D" w:rsidRPr="006A49C4">
        <w:rPr>
          <w:rFonts w:asciiTheme="minorHAnsi" w:hAnsiTheme="minorHAnsi" w:cstheme="minorHAnsi"/>
          <w:sz w:val="20"/>
          <w:szCs w:val="22"/>
        </w:rPr>
        <w:t>, sur les ventes réalisées, restituer les différents documents et/ou informations leur permettant de justifier du respe</w:t>
      </w:r>
      <w:r w:rsidR="007178BA">
        <w:rPr>
          <w:rFonts w:asciiTheme="minorHAnsi" w:hAnsiTheme="minorHAnsi" w:cstheme="minorHAnsi"/>
          <w:sz w:val="20"/>
          <w:szCs w:val="22"/>
        </w:rPr>
        <w:t>ct de ces procédures en vigueur.</w:t>
      </w:r>
    </w:p>
    <w:p w14:paraId="3DA603AC" w14:textId="77777777" w:rsidR="0074367D" w:rsidRPr="006A49C4" w:rsidRDefault="00C63B48"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Pr>
          <w:rFonts w:asciiTheme="minorHAnsi" w:hAnsiTheme="minorHAnsi" w:cstheme="minorHAnsi"/>
          <w:sz w:val="20"/>
          <w:szCs w:val="22"/>
        </w:rPr>
        <w:t>En matière d’instruments financiers, a</w:t>
      </w:r>
      <w:r w:rsidR="00C1331B" w:rsidRPr="006A49C4">
        <w:rPr>
          <w:rFonts w:asciiTheme="minorHAnsi" w:hAnsiTheme="minorHAnsi" w:cstheme="minorHAnsi"/>
          <w:sz w:val="20"/>
          <w:szCs w:val="22"/>
        </w:rPr>
        <w:t>voir</w:t>
      </w:r>
      <w:r w:rsidR="0074367D" w:rsidRPr="006A49C4">
        <w:rPr>
          <w:rFonts w:asciiTheme="minorHAnsi" w:hAnsiTheme="minorHAnsi" w:cstheme="minorHAnsi"/>
          <w:sz w:val="20"/>
          <w:szCs w:val="22"/>
        </w:rPr>
        <w:t xml:space="preserve"> vérifié le caractère adéquat ou approprié de la souscription du produit ou du service avec la situation et les objectifs du client et pouvoir justifier avoir apporté ce conseil approprié :</w:t>
      </w:r>
    </w:p>
    <w:p w14:paraId="24E7B7B3" w14:textId="77777777" w:rsidR="0074367D" w:rsidRDefault="00C1331B" w:rsidP="00386E8F">
      <w:pPr>
        <w:pStyle w:val="Paragraphedeliste"/>
        <w:numPr>
          <w:ilvl w:val="0"/>
          <w:numId w:val="9"/>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du « </w:t>
      </w:r>
      <w:r w:rsidR="005F784A" w:rsidRPr="00720145">
        <w:rPr>
          <w:rFonts w:asciiTheme="minorHAnsi" w:hAnsiTheme="minorHAnsi" w:cstheme="minorHAnsi"/>
          <w:sz w:val="20"/>
          <w:szCs w:val="22"/>
        </w:rPr>
        <w:t>Questionnaire Profil</w:t>
      </w:r>
      <w:r w:rsidR="0074367D" w:rsidRPr="00720145">
        <w:rPr>
          <w:rFonts w:asciiTheme="minorHAnsi" w:hAnsiTheme="minorHAnsi" w:cstheme="minorHAnsi"/>
          <w:sz w:val="20"/>
          <w:szCs w:val="22"/>
        </w:rPr>
        <w:t xml:space="preserve"> Investisseur</w:t>
      </w:r>
      <w:r w:rsidR="0074367D" w:rsidRPr="006A49C4">
        <w:rPr>
          <w:rFonts w:asciiTheme="minorHAnsi" w:hAnsiTheme="minorHAnsi" w:cstheme="minorHAnsi"/>
          <w:sz w:val="20"/>
          <w:szCs w:val="22"/>
        </w:rPr>
        <w:t> » ou mise à jour de ce dernier s’il n’est plus adapté à la situation du client,</w:t>
      </w:r>
      <w:r w:rsidR="005F784A">
        <w:rPr>
          <w:rFonts w:asciiTheme="minorHAnsi" w:hAnsiTheme="minorHAnsi" w:cstheme="minorHAnsi"/>
          <w:sz w:val="20"/>
          <w:szCs w:val="22"/>
        </w:rPr>
        <w:t xml:space="preserve"> ou</w:t>
      </w:r>
      <w:r w:rsidR="0074367D" w:rsidRPr="006A49C4">
        <w:rPr>
          <w:rFonts w:asciiTheme="minorHAnsi" w:hAnsiTheme="minorHAnsi" w:cstheme="minorHAnsi"/>
          <w:sz w:val="20"/>
          <w:szCs w:val="22"/>
        </w:rPr>
        <w:t xml:space="preserve"> s’il a plus de 24 mois </w:t>
      </w:r>
    </w:p>
    <w:p w14:paraId="687F1C2D" w14:textId="77777777" w:rsidR="005F784A" w:rsidRPr="005F784A" w:rsidRDefault="005F784A" w:rsidP="00386E8F">
      <w:pPr>
        <w:pStyle w:val="Paragraphedeliste"/>
        <w:numPr>
          <w:ilvl w:val="0"/>
          <w:numId w:val="9"/>
        </w:numPr>
        <w:autoSpaceDE w:val="0"/>
        <w:autoSpaceDN w:val="0"/>
        <w:jc w:val="both"/>
        <w:rPr>
          <w:rFonts w:asciiTheme="minorHAnsi" w:hAnsiTheme="minorHAnsi" w:cstheme="minorHAnsi"/>
          <w:sz w:val="20"/>
          <w:szCs w:val="22"/>
        </w:rPr>
      </w:pPr>
      <w:r w:rsidRPr="005F784A">
        <w:rPr>
          <w:rFonts w:asciiTheme="minorHAnsi" w:hAnsiTheme="minorHAnsi" w:cstheme="minorHAnsi"/>
          <w:sz w:val="20"/>
          <w:szCs w:val="22"/>
        </w:rPr>
        <w:t xml:space="preserve">Si le client est qualifié C0, nécessité d’une justification </w:t>
      </w:r>
      <w:r w:rsidR="00E519E7">
        <w:rPr>
          <w:rFonts w:asciiTheme="minorHAnsi" w:hAnsiTheme="minorHAnsi" w:cstheme="minorHAnsi"/>
          <w:sz w:val="20"/>
          <w:szCs w:val="22"/>
        </w:rPr>
        <w:t>par un commentaire dans le CRE</w:t>
      </w:r>
    </w:p>
    <w:p w14:paraId="6F68D57E" w14:textId="77777777" w:rsidR="0074367D" w:rsidRDefault="00C1331B" w:rsidP="00386E8F">
      <w:pPr>
        <w:pStyle w:val="Paragraphedeliste"/>
        <w:numPr>
          <w:ilvl w:val="0"/>
          <w:numId w:val="9"/>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de la « Synthèse Epargne – Conseil de la Banque ». La traçabilité du conseil devra en tout état de cause être matérialisée et conservée.</w:t>
      </w:r>
    </w:p>
    <w:p w14:paraId="23D3393D" w14:textId="77777777" w:rsidR="00C63B48" w:rsidRPr="006A49C4" w:rsidRDefault="00C63B48" w:rsidP="00386E8F">
      <w:pPr>
        <w:pStyle w:val="Paragraphedeliste"/>
        <w:numPr>
          <w:ilvl w:val="0"/>
          <w:numId w:val="9"/>
        </w:numPr>
        <w:autoSpaceDE w:val="0"/>
        <w:autoSpaceDN w:val="0"/>
        <w:jc w:val="both"/>
        <w:rPr>
          <w:rFonts w:asciiTheme="minorHAnsi" w:hAnsiTheme="minorHAnsi" w:cstheme="minorHAnsi"/>
          <w:sz w:val="20"/>
          <w:szCs w:val="22"/>
        </w:rPr>
      </w:pPr>
      <w:r>
        <w:rPr>
          <w:rFonts w:asciiTheme="minorHAnsi" w:hAnsiTheme="minorHAnsi" w:cstheme="minorHAnsi"/>
          <w:sz w:val="20"/>
          <w:szCs w:val="22"/>
        </w:rPr>
        <w:t>Pour les souscriptions d’instruments financiers à maturité longue ou à protection à l’échéance, vérifier la présence – le cas échéant – de la mise en garde pour les plus de 75 ans.</w:t>
      </w:r>
    </w:p>
    <w:p w14:paraId="79479360" w14:textId="77777777" w:rsidR="0074367D" w:rsidRPr="006A49C4" w:rsidRDefault="00C1331B" w:rsidP="00386E8F">
      <w:pPr>
        <w:pStyle w:val="Paragraphedeliste"/>
        <w:numPr>
          <w:ilvl w:val="0"/>
          <w:numId w:val="10"/>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Avoir</w:t>
      </w:r>
      <w:r w:rsidR="0074367D" w:rsidRPr="006A49C4">
        <w:rPr>
          <w:rFonts w:asciiTheme="minorHAnsi" w:hAnsiTheme="minorHAnsi" w:cstheme="minorHAnsi"/>
          <w:sz w:val="20"/>
          <w:szCs w:val="22"/>
        </w:rPr>
        <w:t xml:space="preserve"> opéré un ciblage loyal :</w:t>
      </w:r>
    </w:p>
    <w:p w14:paraId="49EDCF3F" w14:textId="77777777" w:rsidR="0074367D" w:rsidRPr="006A49C4" w:rsidRDefault="00C1331B" w:rsidP="00386E8F">
      <w:pPr>
        <w:pStyle w:val="Paragraphedeliste"/>
        <w:numPr>
          <w:ilvl w:val="0"/>
          <w:numId w:val="11"/>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Pour</w:t>
      </w:r>
      <w:r w:rsidR="0074367D" w:rsidRPr="006A49C4">
        <w:rPr>
          <w:rFonts w:asciiTheme="minorHAnsi" w:hAnsiTheme="minorHAnsi" w:cstheme="minorHAnsi"/>
          <w:sz w:val="20"/>
          <w:szCs w:val="22"/>
        </w:rPr>
        <w:t xml:space="preserve"> la souscription d’un contrat d’Assurance-Vie, porter une attention particulière sur la capacité des clients âgés de 80 ans ou plus dans le respect des procédures et d</w:t>
      </w:r>
      <w:r w:rsidR="007178BA">
        <w:rPr>
          <w:rFonts w:asciiTheme="minorHAnsi" w:hAnsiTheme="minorHAnsi" w:cstheme="minorHAnsi"/>
          <w:sz w:val="20"/>
          <w:szCs w:val="22"/>
        </w:rPr>
        <w:t>u schéma délégataire en vigueur.</w:t>
      </w:r>
    </w:p>
    <w:p w14:paraId="43348A04" w14:textId="77777777" w:rsidR="0074367D" w:rsidRPr="006A49C4" w:rsidRDefault="00C1331B" w:rsidP="00386E8F">
      <w:pPr>
        <w:pStyle w:val="Paragraphedeliste"/>
        <w:numPr>
          <w:ilvl w:val="0"/>
          <w:numId w:val="11"/>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Respecter</w:t>
      </w:r>
      <w:r w:rsidR="0074367D" w:rsidRPr="006A49C4">
        <w:rPr>
          <w:rFonts w:asciiTheme="minorHAnsi" w:hAnsiTheme="minorHAnsi" w:cstheme="minorHAnsi"/>
          <w:sz w:val="20"/>
          <w:szCs w:val="22"/>
        </w:rPr>
        <w:t xml:space="preserve"> les délégations commerciales pour la commercialisation des différents contrats ainsi que les règles de ciblage clients qui définissent les produits qui lui sont éligibles. </w:t>
      </w:r>
    </w:p>
    <w:p w14:paraId="519F8508" w14:textId="77777777" w:rsidR="0074367D" w:rsidRPr="006A49C4" w:rsidRDefault="0074367D" w:rsidP="0074367D">
      <w:pPr>
        <w:autoSpaceDE w:val="0"/>
        <w:autoSpaceDN w:val="0"/>
        <w:ind w:firstLine="708"/>
        <w:jc w:val="both"/>
        <w:rPr>
          <w:rFonts w:asciiTheme="minorHAnsi" w:hAnsiTheme="minorHAnsi" w:cstheme="minorHAnsi"/>
          <w:sz w:val="20"/>
          <w:szCs w:val="22"/>
        </w:rPr>
      </w:pPr>
      <w:r w:rsidRPr="006A49C4">
        <w:rPr>
          <w:rFonts w:asciiTheme="minorHAnsi" w:hAnsiTheme="minorHAnsi" w:cstheme="minorHAnsi"/>
          <w:sz w:val="20"/>
          <w:szCs w:val="22"/>
        </w:rPr>
        <w:lastRenderedPageBreak/>
        <w:t xml:space="preserve">                                </w:t>
      </w:r>
    </w:p>
    <w:p w14:paraId="6FBF6BFB" w14:textId="77777777" w:rsidR="0074367D"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gagnants potentiels sont informés qu’ils seront contrôlés sur leur production afin de vérifier le respect des exigences décrites dans les procédures de commercialisation des produits. En cas de contrôle constatant une irrégularité de quelque nature, l’unité gagnante potentielle (point de vente, agence, unité commerciale, secteur, groupe…) sera disqualifiée,</w:t>
      </w:r>
      <w:r w:rsidR="00E519E7">
        <w:rPr>
          <w:rFonts w:asciiTheme="minorHAnsi" w:hAnsiTheme="minorHAnsi" w:cstheme="minorHAnsi"/>
          <w:sz w:val="20"/>
          <w:szCs w:val="22"/>
        </w:rPr>
        <w:t xml:space="preserve"> ou subira une décote sur ses gains</w:t>
      </w:r>
      <w:r w:rsidRPr="006A49C4">
        <w:rPr>
          <w:rFonts w:asciiTheme="minorHAnsi" w:hAnsiTheme="minorHAnsi" w:cstheme="minorHAnsi"/>
          <w:sz w:val="20"/>
          <w:szCs w:val="22"/>
        </w:rPr>
        <w:t xml:space="preserve"> et ne pourra pas prétendre à l’attribution des récompenses.</w:t>
      </w:r>
    </w:p>
    <w:p w14:paraId="600EC210" w14:textId="77777777" w:rsidR="0074367D" w:rsidRPr="006A49C4" w:rsidRDefault="0074367D" w:rsidP="0074367D">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contrôles peuvent porter sur des résultats intermédiaires.</w:t>
      </w:r>
    </w:p>
    <w:p w14:paraId="3137CEDC" w14:textId="77777777" w:rsidR="0074367D" w:rsidRPr="006A49C4" w:rsidRDefault="0074367D" w:rsidP="002440B3">
      <w:pPr>
        <w:pStyle w:val="Default"/>
        <w:jc w:val="both"/>
        <w:rPr>
          <w:color w:val="C00000"/>
          <w:sz w:val="22"/>
          <w:szCs w:val="22"/>
        </w:rPr>
      </w:pPr>
    </w:p>
    <w:p w14:paraId="450788BE" w14:textId="77777777" w:rsidR="00756A4A" w:rsidRPr="006A49C4" w:rsidRDefault="00756A4A" w:rsidP="00615AE7">
      <w:pPr>
        <w:pStyle w:val="Titre1"/>
      </w:pPr>
      <w:bookmarkStart w:id="25" w:name="_Toc101773336"/>
      <w:r w:rsidRPr="006A49C4">
        <w:t xml:space="preserve">Article </w:t>
      </w:r>
      <w:r w:rsidR="00CC64A8" w:rsidRPr="006A49C4">
        <w:t>1</w:t>
      </w:r>
      <w:r w:rsidR="00094F2C">
        <w:t>0</w:t>
      </w:r>
      <w:r w:rsidRPr="006A49C4">
        <w:t xml:space="preserve"> – Comité d’arbitrage</w:t>
      </w:r>
      <w:bookmarkEnd w:id="25"/>
    </w:p>
    <w:p w14:paraId="4D15AB0D" w14:textId="77777777" w:rsidR="0002798D" w:rsidRPr="006A49C4" w:rsidRDefault="0002798D" w:rsidP="00756A4A">
      <w:pPr>
        <w:pStyle w:val="Default"/>
        <w:jc w:val="both"/>
        <w:rPr>
          <w:color w:val="C00000"/>
          <w:sz w:val="22"/>
          <w:szCs w:val="22"/>
        </w:rPr>
      </w:pPr>
    </w:p>
    <w:p w14:paraId="534FFD3E" w14:textId="16F719F6" w:rsidR="006E4095" w:rsidRDefault="00756A4A" w:rsidP="00B75E95">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En cas de besoin, notamment sur l’interprétation du présent règlement, un comité d’arbitrage des résultats du dispositif </w:t>
      </w:r>
      <w:r w:rsidRPr="00AE38F6">
        <w:rPr>
          <w:rFonts w:asciiTheme="minorHAnsi" w:hAnsiTheme="minorHAnsi" w:cstheme="minorHAnsi"/>
          <w:sz w:val="20"/>
          <w:szCs w:val="22"/>
        </w:rPr>
        <w:t xml:space="preserve">sera mis en place au sein de la </w:t>
      </w:r>
      <w:r w:rsidR="00E661A2" w:rsidRPr="00AE38F6">
        <w:rPr>
          <w:rFonts w:asciiTheme="minorHAnsi" w:hAnsiTheme="minorHAnsi" w:cstheme="minorHAnsi"/>
          <w:sz w:val="20"/>
          <w:szCs w:val="22"/>
        </w:rPr>
        <w:t>Caisse d’Epargne Grand Est Europe</w:t>
      </w:r>
      <w:r w:rsidRPr="00AE38F6">
        <w:rPr>
          <w:rFonts w:asciiTheme="minorHAnsi" w:hAnsiTheme="minorHAnsi" w:cstheme="minorHAnsi"/>
          <w:sz w:val="20"/>
          <w:szCs w:val="22"/>
        </w:rPr>
        <w:t>. Il comprendra</w:t>
      </w:r>
      <w:r w:rsidR="00E661A2" w:rsidRPr="00AE38F6">
        <w:rPr>
          <w:rFonts w:asciiTheme="minorHAnsi" w:hAnsiTheme="minorHAnsi" w:cstheme="minorHAnsi"/>
          <w:sz w:val="20"/>
          <w:szCs w:val="22"/>
        </w:rPr>
        <w:t xml:space="preserve"> notamment les Directions suivantes : </w:t>
      </w:r>
      <w:r w:rsidR="00C961A7">
        <w:rPr>
          <w:rFonts w:asciiTheme="minorHAnsi" w:hAnsiTheme="minorHAnsi" w:cstheme="minorHAnsi"/>
          <w:sz w:val="20"/>
          <w:szCs w:val="22"/>
        </w:rPr>
        <w:t>Direction de la maitrise des risques conformité BDD</w:t>
      </w:r>
      <w:r w:rsidR="00E661A2" w:rsidRPr="00CE73D1">
        <w:rPr>
          <w:rFonts w:asciiTheme="minorHAnsi" w:hAnsiTheme="minorHAnsi" w:cstheme="minorHAnsi"/>
          <w:sz w:val="20"/>
          <w:szCs w:val="22"/>
        </w:rPr>
        <w:t xml:space="preserve">, </w:t>
      </w:r>
      <w:r w:rsidR="00C22ECC" w:rsidRPr="00CE73D1">
        <w:rPr>
          <w:rFonts w:asciiTheme="minorHAnsi" w:hAnsiTheme="minorHAnsi" w:cstheme="minorHAnsi"/>
          <w:sz w:val="20"/>
          <w:szCs w:val="22"/>
        </w:rPr>
        <w:t>Direction Développement</w:t>
      </w:r>
      <w:r w:rsidR="00C22ECC" w:rsidRPr="00AE38F6">
        <w:rPr>
          <w:rFonts w:asciiTheme="minorHAnsi" w:hAnsiTheme="minorHAnsi" w:cstheme="minorHAnsi"/>
          <w:sz w:val="20"/>
          <w:szCs w:val="22"/>
        </w:rPr>
        <w:t xml:space="preserve"> et Marché Grand Public, </w:t>
      </w:r>
      <w:r w:rsidR="00F94BDF" w:rsidRPr="00AE38F6">
        <w:rPr>
          <w:rFonts w:asciiTheme="minorHAnsi" w:hAnsiTheme="minorHAnsi" w:cstheme="minorHAnsi"/>
          <w:sz w:val="20"/>
          <w:szCs w:val="22"/>
        </w:rPr>
        <w:t>Direction Premium et Direction Professionnels, Agri-Viti et Associations de proximité</w:t>
      </w:r>
      <w:r w:rsidR="00E661A2" w:rsidRPr="00AE38F6">
        <w:rPr>
          <w:rFonts w:asciiTheme="minorHAnsi" w:hAnsiTheme="minorHAnsi" w:cstheme="minorHAnsi"/>
          <w:sz w:val="20"/>
          <w:szCs w:val="22"/>
        </w:rPr>
        <w:t>.</w:t>
      </w:r>
    </w:p>
    <w:p w14:paraId="3EB32677" w14:textId="77777777" w:rsidR="00B75E95" w:rsidRPr="006A49C4" w:rsidRDefault="00B75E95" w:rsidP="00B75E95">
      <w:pPr>
        <w:pStyle w:val="Default"/>
        <w:jc w:val="both"/>
        <w:rPr>
          <w:b/>
          <w:bCs/>
          <w:color w:val="C00000"/>
          <w:sz w:val="22"/>
          <w:szCs w:val="22"/>
        </w:rPr>
      </w:pPr>
    </w:p>
    <w:p w14:paraId="79D76F21" w14:textId="77777777" w:rsidR="00FB6B58" w:rsidRPr="006A49C4" w:rsidRDefault="00756A4A" w:rsidP="00615AE7">
      <w:pPr>
        <w:pStyle w:val="Titre1"/>
      </w:pPr>
      <w:bookmarkStart w:id="26" w:name="_Toc101773337"/>
      <w:r w:rsidRPr="006A49C4">
        <w:t xml:space="preserve">Article </w:t>
      </w:r>
      <w:r w:rsidR="00CC64A8" w:rsidRPr="006A49C4">
        <w:t>1</w:t>
      </w:r>
      <w:r w:rsidR="00094F2C">
        <w:t>1</w:t>
      </w:r>
      <w:r w:rsidR="003200BF" w:rsidRPr="006A49C4">
        <w:t xml:space="preserve"> – </w:t>
      </w:r>
      <w:r w:rsidR="00FB6B58" w:rsidRPr="006A49C4">
        <w:t>Responsabilités de la Société Organisatrice</w:t>
      </w:r>
      <w:bookmarkEnd w:id="26"/>
      <w:r w:rsidR="00FB6B58" w:rsidRPr="006A49C4">
        <w:t xml:space="preserve"> </w:t>
      </w:r>
    </w:p>
    <w:p w14:paraId="58CF4544" w14:textId="77777777" w:rsidR="0002798D" w:rsidRPr="006A49C4" w:rsidRDefault="0002798D" w:rsidP="00FB6B58">
      <w:pPr>
        <w:pStyle w:val="Default"/>
        <w:rPr>
          <w:color w:val="C00000"/>
          <w:sz w:val="22"/>
          <w:szCs w:val="22"/>
        </w:rPr>
      </w:pPr>
    </w:p>
    <w:p w14:paraId="22A11A58" w14:textId="0F48B057"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en cas de force majeure, de circonstances indépendantes de sa volonté ou de toute autre circonstance qui l’exigerait, le </w:t>
      </w:r>
      <w:r w:rsidR="00424556">
        <w:rPr>
          <w:color w:val="auto"/>
          <w:sz w:val="20"/>
          <w:szCs w:val="22"/>
        </w:rPr>
        <w:t>Challenge</w:t>
      </w:r>
      <w:r w:rsidRPr="006A49C4">
        <w:rPr>
          <w:color w:val="auto"/>
          <w:sz w:val="20"/>
          <w:szCs w:val="22"/>
        </w:rPr>
        <w:t xml:space="preserve"> devait être modifié, suspendu, écourté ou annulé. La Caisse d’Epargne Grand Est Europe se réserve par ailleurs la possibilité de prolonger la période de participation au </w:t>
      </w:r>
      <w:r w:rsidR="00424556">
        <w:rPr>
          <w:color w:val="auto"/>
          <w:sz w:val="20"/>
          <w:szCs w:val="22"/>
        </w:rPr>
        <w:t>Challenge</w:t>
      </w:r>
      <w:r w:rsidR="00964B30" w:rsidRPr="006A49C4">
        <w:rPr>
          <w:color w:val="auto"/>
          <w:sz w:val="20"/>
          <w:szCs w:val="22"/>
        </w:rPr>
        <w:t xml:space="preserve"> </w:t>
      </w:r>
      <w:r w:rsidRPr="006A49C4">
        <w:rPr>
          <w:color w:val="auto"/>
          <w:sz w:val="20"/>
          <w:szCs w:val="22"/>
        </w:rPr>
        <w:t xml:space="preserve">et de reporter toute date annoncée. </w:t>
      </w:r>
    </w:p>
    <w:p w14:paraId="197C773D" w14:textId="77777777" w:rsidR="00FB6B58" w:rsidRPr="006A49C4" w:rsidRDefault="00FB6B58" w:rsidP="00F33376">
      <w:pPr>
        <w:pStyle w:val="Default"/>
        <w:jc w:val="both"/>
        <w:rPr>
          <w:color w:val="auto"/>
          <w:sz w:val="20"/>
          <w:szCs w:val="22"/>
        </w:rPr>
      </w:pPr>
      <w:r w:rsidRPr="006A49C4">
        <w:rPr>
          <w:color w:val="auto"/>
          <w:sz w:val="20"/>
          <w:szCs w:val="22"/>
        </w:rPr>
        <w:t xml:space="preserve">En conséquence, aucune réparation du fait des modifications ou annulations ne pourra être demandée. </w:t>
      </w:r>
    </w:p>
    <w:p w14:paraId="56F72DC2" w14:textId="77777777" w:rsidR="003200BF" w:rsidRPr="006A49C4" w:rsidRDefault="003200BF" w:rsidP="00F33376">
      <w:pPr>
        <w:pStyle w:val="Default"/>
        <w:jc w:val="both"/>
        <w:rPr>
          <w:color w:val="auto"/>
          <w:sz w:val="20"/>
          <w:szCs w:val="22"/>
        </w:rPr>
      </w:pPr>
    </w:p>
    <w:p w14:paraId="63A35A12" w14:textId="7F7BD3E7" w:rsidR="00FB6B58" w:rsidRPr="006A49C4" w:rsidRDefault="00FB6B58" w:rsidP="00F33376">
      <w:pPr>
        <w:pStyle w:val="Default"/>
        <w:jc w:val="both"/>
        <w:rPr>
          <w:color w:val="auto"/>
          <w:sz w:val="20"/>
          <w:szCs w:val="22"/>
        </w:rPr>
      </w:pPr>
      <w:r w:rsidRPr="006A49C4">
        <w:rPr>
          <w:color w:val="auto"/>
          <w:sz w:val="20"/>
          <w:szCs w:val="22"/>
        </w:rPr>
        <w:t xml:space="preserve">La Caisse d’Epargne Grand Est Europe pourra annuler tout ou partie du </w:t>
      </w:r>
      <w:r w:rsidR="00424556">
        <w:rPr>
          <w:color w:val="auto"/>
          <w:sz w:val="20"/>
          <w:szCs w:val="22"/>
        </w:rPr>
        <w:t>Challenge</w:t>
      </w:r>
      <w:r w:rsidRPr="006A49C4">
        <w:rPr>
          <w:color w:val="auto"/>
          <w:sz w:val="20"/>
          <w:szCs w:val="22"/>
        </w:rPr>
        <w:t xml:space="preserve"> s'il apparaît que des fraudes ou tous emplois de moyen artificieux (et/ou leur tentative) sont intervenus sous quelque forme que ce soit dans le cadre de la participation au </w:t>
      </w:r>
      <w:r w:rsidR="00F33376" w:rsidRPr="006A49C4">
        <w:rPr>
          <w:b/>
          <w:bCs/>
          <w:color w:val="auto"/>
          <w:sz w:val="20"/>
          <w:szCs w:val="22"/>
        </w:rPr>
        <w:t xml:space="preserve">« </w:t>
      </w:r>
      <w:r w:rsidR="00424556">
        <w:rPr>
          <w:b/>
          <w:sz w:val="20"/>
          <w:szCs w:val="22"/>
        </w:rPr>
        <w:t>Challenge</w:t>
      </w:r>
      <w:r w:rsidR="008537AC">
        <w:rPr>
          <w:b/>
          <w:sz w:val="20"/>
          <w:szCs w:val="22"/>
        </w:rPr>
        <w:t xml:space="preserve"> s’engager ensemble</w:t>
      </w:r>
      <w:r w:rsidR="006127D5">
        <w:rPr>
          <w:b/>
          <w:sz w:val="20"/>
          <w:szCs w:val="22"/>
        </w:rPr>
        <w:t xml:space="preserve"> </w:t>
      </w:r>
      <w:r w:rsidRPr="006A49C4">
        <w:rPr>
          <w:b/>
          <w:bCs/>
          <w:color w:val="auto"/>
          <w:sz w:val="20"/>
          <w:szCs w:val="22"/>
        </w:rPr>
        <w:t>»</w:t>
      </w:r>
      <w:r w:rsidRPr="006A49C4">
        <w:rPr>
          <w:color w:val="auto"/>
          <w:sz w:val="20"/>
          <w:szCs w:val="22"/>
        </w:rPr>
        <w:t xml:space="preserve">. Elle se réserve, dans cette hypothèse, le droit de ne pas attribuer les dotations aux fraudeurs (et à ceux ayant tenté une fraude) ainsi qu’aux personnes ayant utilisé un moyen artificieux (et à celles ayant tenté l’emploi d’un moyen artificieux). </w:t>
      </w:r>
    </w:p>
    <w:p w14:paraId="0CC34247" w14:textId="79D4EA68"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par suite de fraudes (et/ou de leurs tentatives), d’emploi de moyens artificieux (et/ou de leurs tentatives), le déroulement du </w:t>
      </w:r>
      <w:r w:rsidR="00424556">
        <w:rPr>
          <w:color w:val="auto"/>
          <w:sz w:val="20"/>
          <w:szCs w:val="22"/>
        </w:rPr>
        <w:t>Challenge</w:t>
      </w:r>
      <w:r w:rsidRPr="006A49C4">
        <w:rPr>
          <w:color w:val="auto"/>
          <w:sz w:val="20"/>
          <w:szCs w:val="22"/>
        </w:rPr>
        <w:t xml:space="preserve"> ou la désignation des gagnants devait être annulé, reporté ou modifié. </w:t>
      </w:r>
    </w:p>
    <w:p w14:paraId="39D25A30" w14:textId="77777777" w:rsidR="003200BF" w:rsidRPr="006A49C4" w:rsidRDefault="003200BF" w:rsidP="00F33376">
      <w:pPr>
        <w:pStyle w:val="Default"/>
        <w:jc w:val="both"/>
        <w:rPr>
          <w:color w:val="auto"/>
          <w:sz w:val="20"/>
          <w:szCs w:val="22"/>
        </w:rPr>
      </w:pPr>
    </w:p>
    <w:p w14:paraId="55DAA659" w14:textId="2027E12A" w:rsidR="00FB6B58" w:rsidRPr="006A49C4" w:rsidRDefault="00FB6B58" w:rsidP="00F33376">
      <w:pPr>
        <w:pStyle w:val="Default"/>
        <w:jc w:val="both"/>
        <w:rPr>
          <w:color w:val="auto"/>
          <w:sz w:val="20"/>
          <w:szCs w:val="22"/>
        </w:rPr>
      </w:pPr>
      <w:r w:rsidRPr="006A49C4">
        <w:rPr>
          <w:color w:val="auto"/>
          <w:sz w:val="20"/>
          <w:szCs w:val="22"/>
        </w:rPr>
        <w:t xml:space="preserve">La Caisse d’Epargne Grand Est Europe décline toute responsabilité en cas d’incident résultant des modalités de participation au </w:t>
      </w:r>
      <w:r w:rsidR="00424556">
        <w:rPr>
          <w:color w:val="auto"/>
          <w:sz w:val="20"/>
          <w:szCs w:val="22"/>
        </w:rPr>
        <w:t>Challenge</w:t>
      </w:r>
      <w:r w:rsidRPr="006A49C4">
        <w:rPr>
          <w:color w:val="auto"/>
          <w:sz w:val="20"/>
          <w:szCs w:val="22"/>
        </w:rPr>
        <w:t xml:space="preserve">. </w:t>
      </w:r>
    </w:p>
    <w:p w14:paraId="402C860A" w14:textId="77777777" w:rsidR="00274774" w:rsidRPr="006A49C4" w:rsidRDefault="00274774" w:rsidP="00FB6B58">
      <w:pPr>
        <w:pStyle w:val="Default"/>
        <w:rPr>
          <w:color w:val="auto"/>
          <w:sz w:val="20"/>
          <w:szCs w:val="20"/>
        </w:rPr>
      </w:pPr>
    </w:p>
    <w:p w14:paraId="071F0215" w14:textId="77777777" w:rsidR="00371CFB" w:rsidRPr="006A49C4" w:rsidRDefault="00371CFB" w:rsidP="00FB6B58">
      <w:pPr>
        <w:pStyle w:val="Default"/>
        <w:rPr>
          <w:color w:val="auto"/>
          <w:sz w:val="20"/>
          <w:szCs w:val="20"/>
        </w:rPr>
      </w:pPr>
    </w:p>
    <w:p w14:paraId="4B9F87F1" w14:textId="77777777" w:rsidR="00FB6B58" w:rsidRPr="006A49C4" w:rsidRDefault="007D4254" w:rsidP="00615AE7">
      <w:pPr>
        <w:pStyle w:val="Titre1"/>
      </w:pPr>
      <w:bookmarkStart w:id="27" w:name="_Toc101773338"/>
      <w:r w:rsidRPr="006A49C4">
        <w:t xml:space="preserve">Article </w:t>
      </w:r>
      <w:r w:rsidR="00CC64A8" w:rsidRPr="006A49C4">
        <w:t>1</w:t>
      </w:r>
      <w:r w:rsidR="00094F2C">
        <w:t>2</w:t>
      </w:r>
      <w:r w:rsidR="003200BF" w:rsidRPr="006A49C4">
        <w:t xml:space="preserve"> – </w:t>
      </w:r>
      <w:r w:rsidR="00FB6B58" w:rsidRPr="006A49C4">
        <w:t>Données à caractère personnel</w:t>
      </w:r>
      <w:bookmarkEnd w:id="27"/>
      <w:r w:rsidR="00FB6B58" w:rsidRPr="006A49C4">
        <w:t xml:space="preserve"> </w:t>
      </w:r>
    </w:p>
    <w:p w14:paraId="422EF7C0" w14:textId="77777777" w:rsidR="0002798D" w:rsidRPr="006A49C4" w:rsidRDefault="0002798D" w:rsidP="00FB6B58">
      <w:pPr>
        <w:pStyle w:val="Default"/>
        <w:rPr>
          <w:color w:val="C00000"/>
          <w:sz w:val="22"/>
          <w:szCs w:val="22"/>
        </w:rPr>
      </w:pPr>
    </w:p>
    <w:p w14:paraId="1EE35A5E" w14:textId="4F22CCC3"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Caisse d’Epargne Grand Est Europe, 1 avenue du Rhin 67000 STRASBOURG, recueille en tant que responsable de traitement des données à caractère personnel nécessaires à la participation </w:t>
      </w:r>
      <w:r w:rsidR="006A5562" w:rsidRPr="006A49C4">
        <w:rPr>
          <w:rFonts w:asciiTheme="minorHAnsi" w:hAnsiTheme="minorHAnsi" w:cstheme="minorHAnsi"/>
          <w:color w:val="auto"/>
          <w:sz w:val="20"/>
          <w:szCs w:val="20"/>
        </w:rPr>
        <w:t xml:space="preserve">au présent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Les données ainsi recueillies concernent les participants et sont obligatoires et nécessaires pour le traitement de leur participation au présent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w:t>
      </w:r>
    </w:p>
    <w:p w14:paraId="130E84EB" w14:textId="3D492F0F" w:rsidR="00CC45F6"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Pour toute demande ou toute question relevant de ce traitement de données, il convient de s’adresser à l’organisateur du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 </w:t>
      </w:r>
      <w:r w:rsidR="00EB3AA9" w:rsidRPr="006A49C4">
        <w:rPr>
          <w:rFonts w:asciiTheme="minorHAnsi" w:hAnsiTheme="minorHAnsi" w:cstheme="minorHAnsi"/>
          <w:sz w:val="20"/>
          <w:szCs w:val="22"/>
        </w:rPr>
        <w:t>Direction du Marché des Particuliers Grand Public</w:t>
      </w:r>
    </w:p>
    <w:p w14:paraId="2F0DEAC3" w14:textId="77777777" w:rsidR="00274774" w:rsidRPr="006A49C4" w:rsidRDefault="00274774" w:rsidP="00F33376">
      <w:pPr>
        <w:pStyle w:val="Default"/>
        <w:jc w:val="both"/>
        <w:rPr>
          <w:rFonts w:asciiTheme="minorHAnsi" w:hAnsiTheme="minorHAnsi" w:cstheme="minorHAnsi"/>
          <w:color w:val="auto"/>
          <w:sz w:val="20"/>
          <w:szCs w:val="20"/>
        </w:rPr>
      </w:pPr>
    </w:p>
    <w:p w14:paraId="43F407F1" w14:textId="77777777" w:rsidR="00371CFB" w:rsidRPr="006A49C4" w:rsidRDefault="00371CFB" w:rsidP="00F33376">
      <w:pPr>
        <w:pStyle w:val="Default"/>
        <w:jc w:val="both"/>
        <w:rPr>
          <w:rFonts w:asciiTheme="minorHAnsi" w:hAnsiTheme="minorHAnsi" w:cstheme="minorHAnsi"/>
          <w:color w:val="auto"/>
          <w:sz w:val="20"/>
          <w:szCs w:val="20"/>
        </w:rPr>
      </w:pPr>
    </w:p>
    <w:p w14:paraId="03E17EDF" w14:textId="77777777" w:rsidR="00FB6B58" w:rsidRPr="006A49C4" w:rsidRDefault="007D4254" w:rsidP="00615AE7">
      <w:pPr>
        <w:pStyle w:val="Titre1"/>
      </w:pPr>
      <w:bookmarkStart w:id="28" w:name="_Toc101773339"/>
      <w:r w:rsidRPr="006A49C4">
        <w:t>Article 1</w:t>
      </w:r>
      <w:r w:rsidR="00094F2C">
        <w:t>3</w:t>
      </w:r>
      <w:r w:rsidR="003200BF" w:rsidRPr="006A49C4">
        <w:t xml:space="preserve"> – </w:t>
      </w:r>
      <w:r w:rsidR="00FB6B58" w:rsidRPr="006A49C4">
        <w:t>Acceptation du règlement et mise à disposition du règlement</w:t>
      </w:r>
      <w:bookmarkEnd w:id="28"/>
      <w:r w:rsidR="00FB6B58" w:rsidRPr="006A49C4">
        <w:t xml:space="preserve"> </w:t>
      </w:r>
    </w:p>
    <w:p w14:paraId="7CCCEE13" w14:textId="77777777" w:rsidR="0002798D" w:rsidRPr="006A49C4" w:rsidRDefault="0002798D" w:rsidP="003200BF">
      <w:pPr>
        <w:pStyle w:val="Default"/>
        <w:rPr>
          <w:b/>
          <w:bCs/>
          <w:color w:val="C00000"/>
          <w:sz w:val="22"/>
          <w:szCs w:val="22"/>
        </w:rPr>
      </w:pPr>
    </w:p>
    <w:p w14:paraId="5CD65087" w14:textId="5374BCDC"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participation au dispositif </w:t>
      </w:r>
      <w:r w:rsidR="006127D5">
        <w:rPr>
          <w:b/>
          <w:bCs/>
          <w:color w:val="auto"/>
          <w:sz w:val="20"/>
          <w:szCs w:val="22"/>
        </w:rPr>
        <w:t xml:space="preserve">« </w:t>
      </w:r>
      <w:r w:rsidR="00C961A7">
        <w:rPr>
          <w:b/>
          <w:sz w:val="20"/>
          <w:szCs w:val="22"/>
        </w:rPr>
        <w:t>S’engager ensemble</w:t>
      </w:r>
      <w:r w:rsidR="006127D5">
        <w:rPr>
          <w:b/>
          <w:sz w:val="20"/>
          <w:szCs w:val="22"/>
        </w:rPr>
        <w:t xml:space="preserve"> </w:t>
      </w:r>
      <w:r w:rsidRPr="006A49C4">
        <w:rPr>
          <w:rFonts w:asciiTheme="minorHAnsi" w:hAnsiTheme="minorHAnsi" w:cstheme="minorHAnsi"/>
          <w:b/>
          <w:color w:val="auto"/>
          <w:sz w:val="20"/>
          <w:szCs w:val="20"/>
        </w:rPr>
        <w:t>»</w:t>
      </w:r>
      <w:r w:rsidRPr="006A49C4">
        <w:rPr>
          <w:rFonts w:asciiTheme="minorHAnsi" w:hAnsiTheme="minorHAnsi" w:cstheme="minorHAnsi"/>
          <w:color w:val="auto"/>
          <w:sz w:val="20"/>
          <w:szCs w:val="20"/>
        </w:rPr>
        <w:t xml:space="preserve"> implique l’acceptation sans réserve de son règlement complet. </w:t>
      </w:r>
    </w:p>
    <w:p w14:paraId="24DC2E2D" w14:textId="77777777" w:rsidR="003200BF" w:rsidRPr="006A49C4" w:rsidRDefault="00FB6B58" w:rsidP="003200BF">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Le règlement complet, de même que toute modification ultérieure qui lui serait apportée, est déposé auprès </w:t>
      </w:r>
      <w:r w:rsidR="003D55AC" w:rsidRPr="006A49C4">
        <w:rPr>
          <w:rFonts w:asciiTheme="minorHAnsi" w:hAnsiTheme="minorHAnsi" w:cstheme="minorHAnsi"/>
          <w:color w:val="auto"/>
          <w:sz w:val="20"/>
          <w:szCs w:val="20"/>
        </w:rPr>
        <w:t xml:space="preserve">de la </w:t>
      </w:r>
      <w:r w:rsidR="00EB3AA9" w:rsidRPr="006A49C4">
        <w:rPr>
          <w:rFonts w:asciiTheme="minorHAnsi" w:hAnsiTheme="minorHAnsi" w:cstheme="minorHAnsi"/>
          <w:sz w:val="20"/>
          <w:szCs w:val="22"/>
        </w:rPr>
        <w:t>Direction du Marché des Particuliers Grand Public</w:t>
      </w:r>
      <w:r w:rsidRPr="006A49C4">
        <w:rPr>
          <w:rFonts w:asciiTheme="minorHAnsi" w:hAnsiTheme="minorHAnsi" w:cstheme="minorHAnsi"/>
          <w:color w:val="auto"/>
          <w:sz w:val="20"/>
          <w:szCs w:val="20"/>
        </w:rPr>
        <w:t xml:space="preserve">. Il est consultable </w:t>
      </w:r>
      <w:r w:rsidR="003200BF" w:rsidRPr="006A49C4">
        <w:rPr>
          <w:rFonts w:asciiTheme="minorHAnsi" w:hAnsiTheme="minorHAnsi" w:cstheme="minorHAnsi"/>
          <w:color w:val="auto"/>
          <w:sz w:val="20"/>
          <w:szCs w:val="20"/>
        </w:rPr>
        <w:t xml:space="preserve">via </w:t>
      </w:r>
      <w:r w:rsidR="003D55AC" w:rsidRPr="006A49C4">
        <w:rPr>
          <w:rFonts w:asciiTheme="minorHAnsi" w:hAnsiTheme="minorHAnsi" w:cstheme="minorHAnsi"/>
          <w:color w:val="auto"/>
          <w:sz w:val="20"/>
          <w:szCs w:val="20"/>
        </w:rPr>
        <w:t>La Rubrique des Commerciaux</w:t>
      </w:r>
      <w:r w:rsidRPr="006A49C4">
        <w:rPr>
          <w:rFonts w:asciiTheme="minorHAnsi" w:hAnsiTheme="minorHAnsi" w:cstheme="minorHAnsi"/>
          <w:color w:val="auto"/>
          <w:sz w:val="20"/>
          <w:szCs w:val="20"/>
        </w:rPr>
        <w:t xml:space="preserve"> et est </w:t>
      </w:r>
      <w:r w:rsidR="004D6A9F" w:rsidRPr="006A49C4">
        <w:rPr>
          <w:rFonts w:asciiTheme="minorHAnsi" w:hAnsiTheme="minorHAnsi" w:cstheme="minorHAnsi"/>
          <w:color w:val="auto"/>
          <w:sz w:val="20"/>
          <w:szCs w:val="20"/>
        </w:rPr>
        <w:t xml:space="preserve">ainsi </w:t>
      </w:r>
      <w:r w:rsidRPr="006A49C4">
        <w:rPr>
          <w:rFonts w:asciiTheme="minorHAnsi" w:hAnsiTheme="minorHAnsi" w:cstheme="minorHAnsi"/>
          <w:color w:val="auto"/>
          <w:sz w:val="20"/>
          <w:szCs w:val="20"/>
        </w:rPr>
        <w:t xml:space="preserve">porté à la connaissance des participants. </w:t>
      </w:r>
    </w:p>
    <w:p w14:paraId="2DE433BD" w14:textId="77777777" w:rsidR="0002798D" w:rsidRPr="006A49C4" w:rsidRDefault="0002798D" w:rsidP="003200BF">
      <w:pPr>
        <w:pStyle w:val="Default"/>
        <w:jc w:val="both"/>
        <w:rPr>
          <w:rFonts w:asciiTheme="minorHAnsi" w:hAnsiTheme="minorHAnsi" w:cstheme="minorHAnsi"/>
          <w:color w:val="auto"/>
          <w:sz w:val="20"/>
          <w:szCs w:val="20"/>
        </w:rPr>
      </w:pPr>
    </w:p>
    <w:p w14:paraId="26A1A6C3" w14:textId="77777777" w:rsidR="00FB6B58" w:rsidRPr="006A49C4" w:rsidRDefault="00FB6B58" w:rsidP="003200BF">
      <w:pPr>
        <w:pStyle w:val="Default"/>
        <w:jc w:val="both"/>
        <w:rPr>
          <w:rFonts w:cs="Times New Roman"/>
          <w:color w:val="auto"/>
          <w:sz w:val="20"/>
          <w:szCs w:val="20"/>
        </w:rPr>
      </w:pPr>
      <w:r w:rsidRPr="006A49C4">
        <w:rPr>
          <w:rFonts w:asciiTheme="minorHAnsi" w:hAnsiTheme="minorHAnsi" w:cstheme="minorHAnsi"/>
          <w:color w:val="auto"/>
          <w:sz w:val="20"/>
          <w:szCs w:val="20"/>
        </w:rPr>
        <w:lastRenderedPageBreak/>
        <w:t>Il pourra être adressé gratuitement à tout m</w:t>
      </w:r>
      <w:r w:rsidR="003200BF" w:rsidRPr="006A49C4">
        <w:rPr>
          <w:rFonts w:asciiTheme="minorHAnsi" w:hAnsiTheme="minorHAnsi" w:cstheme="minorHAnsi"/>
          <w:color w:val="auto"/>
          <w:sz w:val="20"/>
          <w:szCs w:val="20"/>
        </w:rPr>
        <w:t>embre du p</w:t>
      </w:r>
      <w:r w:rsidR="00F33376" w:rsidRPr="006A49C4">
        <w:rPr>
          <w:rFonts w:asciiTheme="minorHAnsi" w:hAnsiTheme="minorHAnsi" w:cstheme="minorHAnsi"/>
          <w:color w:val="auto"/>
          <w:sz w:val="20"/>
          <w:szCs w:val="20"/>
        </w:rPr>
        <w:t>ersonnel de la Caisse</w:t>
      </w:r>
      <w:r w:rsidR="003200BF" w:rsidRPr="006A49C4">
        <w:rPr>
          <w:rFonts w:asciiTheme="minorHAnsi" w:hAnsiTheme="minorHAnsi" w:cstheme="minorHAnsi"/>
          <w:color w:val="auto"/>
          <w:sz w:val="20"/>
          <w:szCs w:val="20"/>
        </w:rPr>
        <w:t xml:space="preserve"> </w:t>
      </w:r>
      <w:r w:rsidRPr="006A49C4">
        <w:rPr>
          <w:rFonts w:cs="Times New Roman"/>
          <w:color w:val="auto"/>
          <w:sz w:val="20"/>
          <w:szCs w:val="20"/>
        </w:rPr>
        <w:t xml:space="preserve">d’Epargne Grand Est Europe, qui en ferait la demande par écrit auprès </w:t>
      </w:r>
      <w:r w:rsidR="00694DEE" w:rsidRPr="006A49C4">
        <w:rPr>
          <w:rFonts w:cs="Times New Roman"/>
          <w:color w:val="auto"/>
          <w:sz w:val="20"/>
          <w:szCs w:val="20"/>
        </w:rPr>
        <w:t xml:space="preserve">de la </w:t>
      </w:r>
      <w:r w:rsidR="00D248F3" w:rsidRPr="006A49C4">
        <w:rPr>
          <w:rFonts w:asciiTheme="minorHAnsi" w:hAnsiTheme="minorHAnsi" w:cstheme="minorHAnsi"/>
          <w:sz w:val="20"/>
          <w:szCs w:val="22"/>
        </w:rPr>
        <w:t>Direction du Marché des Particuliers Grand Public</w:t>
      </w:r>
      <w:r w:rsidRPr="006A49C4">
        <w:rPr>
          <w:rFonts w:cs="Times New Roman"/>
          <w:color w:val="auto"/>
          <w:sz w:val="20"/>
          <w:szCs w:val="20"/>
        </w:rPr>
        <w:t xml:space="preserve">. </w:t>
      </w:r>
    </w:p>
    <w:p w14:paraId="22875D29" w14:textId="77777777" w:rsidR="00274774" w:rsidRPr="006A49C4" w:rsidRDefault="00274774" w:rsidP="003200BF">
      <w:pPr>
        <w:pStyle w:val="Default"/>
        <w:jc w:val="both"/>
        <w:rPr>
          <w:rFonts w:cs="Times New Roman"/>
          <w:color w:val="auto"/>
          <w:sz w:val="20"/>
          <w:szCs w:val="20"/>
        </w:rPr>
      </w:pPr>
    </w:p>
    <w:p w14:paraId="3E0DAAF6" w14:textId="77777777" w:rsidR="00371CFB" w:rsidRPr="006A49C4" w:rsidRDefault="00371CFB" w:rsidP="003200BF">
      <w:pPr>
        <w:pStyle w:val="Default"/>
        <w:jc w:val="both"/>
        <w:rPr>
          <w:rFonts w:cs="Times New Roman"/>
          <w:color w:val="auto"/>
          <w:sz w:val="20"/>
          <w:szCs w:val="20"/>
        </w:rPr>
      </w:pPr>
    </w:p>
    <w:p w14:paraId="2D647AA2" w14:textId="77777777" w:rsidR="00FB6B58" w:rsidRPr="006A49C4" w:rsidRDefault="007D4254" w:rsidP="00615AE7">
      <w:pPr>
        <w:pStyle w:val="Titre1"/>
      </w:pPr>
      <w:bookmarkStart w:id="29" w:name="_Toc101773340"/>
      <w:r w:rsidRPr="006A49C4">
        <w:t>Article 1</w:t>
      </w:r>
      <w:r w:rsidR="00094F2C">
        <w:t>4</w:t>
      </w:r>
      <w:r w:rsidR="00FB6B58" w:rsidRPr="006A49C4">
        <w:t xml:space="preserve"> – Règlement des litiges</w:t>
      </w:r>
      <w:bookmarkEnd w:id="29"/>
      <w:r w:rsidR="00FB6B58" w:rsidRPr="006A49C4">
        <w:t xml:space="preserve"> </w:t>
      </w:r>
    </w:p>
    <w:p w14:paraId="02C15579" w14:textId="77777777" w:rsidR="0002798D" w:rsidRPr="006A49C4" w:rsidRDefault="0002798D" w:rsidP="00FB6B58">
      <w:pPr>
        <w:pStyle w:val="Default"/>
        <w:rPr>
          <w:color w:val="C00000"/>
          <w:sz w:val="22"/>
          <w:szCs w:val="22"/>
        </w:rPr>
      </w:pPr>
    </w:p>
    <w:p w14:paraId="4DF8B469" w14:textId="77777777" w:rsidR="00FB6B58" w:rsidRPr="006A49C4" w:rsidRDefault="00FB6B58" w:rsidP="003200BF">
      <w:pPr>
        <w:pStyle w:val="Default"/>
        <w:jc w:val="both"/>
        <w:rPr>
          <w:rFonts w:asciiTheme="minorHAnsi" w:hAnsiTheme="minorHAnsi" w:cstheme="minorHAnsi"/>
          <w:color w:val="auto"/>
          <w:sz w:val="20"/>
          <w:szCs w:val="22"/>
        </w:rPr>
      </w:pPr>
      <w:r w:rsidRPr="006A49C4">
        <w:rPr>
          <w:rFonts w:asciiTheme="minorHAnsi" w:hAnsiTheme="minorHAnsi" w:cstheme="minorHAnsi"/>
          <w:color w:val="auto"/>
          <w:sz w:val="20"/>
          <w:szCs w:val="22"/>
        </w:rPr>
        <w:t xml:space="preserve">Le concours est soumis au droit français. </w:t>
      </w:r>
    </w:p>
    <w:p w14:paraId="592DF57D" w14:textId="77777777" w:rsidR="0002798D" w:rsidRPr="006A49C4" w:rsidRDefault="0002798D" w:rsidP="0002798D">
      <w:pPr>
        <w:pStyle w:val="Default"/>
        <w:jc w:val="both"/>
        <w:rPr>
          <w:rFonts w:asciiTheme="minorHAnsi" w:hAnsiTheme="minorHAnsi" w:cstheme="minorHAnsi"/>
          <w:color w:val="auto"/>
          <w:sz w:val="20"/>
          <w:szCs w:val="22"/>
        </w:rPr>
      </w:pPr>
    </w:p>
    <w:p w14:paraId="532FA8FB" w14:textId="77777777" w:rsidR="00D01EBF" w:rsidRDefault="00FB6B58" w:rsidP="0002798D">
      <w:pPr>
        <w:pStyle w:val="Default"/>
        <w:jc w:val="both"/>
        <w:rPr>
          <w:rFonts w:asciiTheme="minorHAnsi" w:hAnsiTheme="minorHAnsi" w:cstheme="minorHAnsi"/>
          <w:sz w:val="20"/>
        </w:rPr>
      </w:pPr>
      <w:r w:rsidRPr="006A49C4">
        <w:rPr>
          <w:rFonts w:asciiTheme="minorHAnsi" w:hAnsiTheme="minorHAnsi" w:cstheme="minorHAnsi"/>
          <w:color w:val="auto"/>
          <w:sz w:val="20"/>
          <w:szCs w:val="22"/>
        </w:rPr>
        <w:t xml:space="preserve">Toute difficulté d’interprétation et d’application du présent règlement sera tranchée par la Caisse d’Epargne Grand Est Europe. </w:t>
      </w:r>
      <w:r w:rsidRPr="006A49C4">
        <w:rPr>
          <w:rFonts w:asciiTheme="minorHAnsi" w:hAnsiTheme="minorHAnsi" w:cstheme="minorHAnsi"/>
          <w:sz w:val="20"/>
        </w:rPr>
        <w:t>A défaut, le litige sera porté devant les tribunaux compétents du ressort du siège social de la Caisse d’Epargne Grand Est Europe.</w:t>
      </w:r>
    </w:p>
    <w:p w14:paraId="66728697" w14:textId="77777777" w:rsidR="00D01EBF" w:rsidRDefault="00D01EBF">
      <w:pPr>
        <w:spacing w:after="200" w:line="276" w:lineRule="auto"/>
        <w:rPr>
          <w:rFonts w:asciiTheme="minorHAnsi" w:eastAsiaTheme="minorHAnsi" w:hAnsiTheme="minorHAnsi" w:cstheme="minorHAnsi"/>
          <w:color w:val="000000"/>
          <w:sz w:val="20"/>
          <w:lang w:eastAsia="en-US"/>
        </w:rPr>
      </w:pPr>
    </w:p>
    <w:sectPr w:rsidR="00D01EBF" w:rsidSect="002C758F">
      <w:headerReference w:type="default" r:id="rId18"/>
      <w:footerReference w:type="default" r:id="rId19"/>
      <w:pgSz w:w="11906" w:h="16838"/>
      <w:pgMar w:top="1134" w:right="1134" w:bottom="1134" w:left="1134"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FAF28A" w14:textId="77777777" w:rsidR="006A45F1" w:rsidRDefault="006A45F1" w:rsidP="003200BF">
      <w:r>
        <w:separator/>
      </w:r>
    </w:p>
  </w:endnote>
  <w:endnote w:type="continuationSeparator" w:id="0">
    <w:p w14:paraId="23317ECC" w14:textId="77777777" w:rsidR="006A45F1" w:rsidRDefault="006A45F1" w:rsidP="00320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5776E7" w14:textId="77777777" w:rsidR="00541103" w:rsidRDefault="00541103" w:rsidP="00467C28">
    <w:pPr>
      <w:jc w:val="both"/>
    </w:pPr>
    <w:r w:rsidRPr="00F370EF">
      <w:rPr>
        <w:rFonts w:ascii="Arial" w:hAnsi="Arial" w:cs="Arial"/>
        <w:b/>
        <w:color w:val="595959"/>
        <w:sz w:val="15"/>
        <w:szCs w:val="15"/>
      </w:rPr>
      <w:t>Caisse d’Epargne et de Prévoyance Grand Est Europe</w:t>
    </w:r>
    <w:r w:rsidRPr="009A03B2">
      <w:rPr>
        <w:rFonts w:ascii="Arial" w:hAnsi="Arial" w:cs="Arial"/>
        <w:color w:val="595959"/>
        <w:sz w:val="15"/>
        <w:szCs w:val="15"/>
      </w:rPr>
      <w:t>, Banque coopérative régie par les articles L.512-85 et suivants du Code Monétaire et Financier, société anonyme à Directoire et Conseil d’Orientation et de Surveillance au capital de 681.876.700</w:t>
    </w:r>
    <w:r>
      <w:rPr>
        <w:rFonts w:ascii="Arial" w:hAnsi="Arial" w:cs="Arial"/>
        <w:color w:val="595959"/>
        <w:sz w:val="15"/>
        <w:szCs w:val="15"/>
      </w:rPr>
      <w:t xml:space="preserve"> € - siège social à STRASBOURG 67100</w:t>
    </w:r>
    <w:r w:rsidRPr="009A03B2">
      <w:rPr>
        <w:rFonts w:ascii="Arial" w:hAnsi="Arial" w:cs="Arial"/>
        <w:color w:val="595959"/>
        <w:sz w:val="15"/>
        <w:szCs w:val="15"/>
      </w:rPr>
      <w:t>, 1, avenue du Rhin - 775 618 622 RCS STRASBOURG - immatriculée à</w:t>
    </w:r>
    <w:r>
      <w:rPr>
        <w:rFonts w:ascii="Arial" w:hAnsi="Arial" w:cs="Arial"/>
        <w:color w:val="595959"/>
        <w:sz w:val="15"/>
        <w:szCs w:val="15"/>
      </w:rPr>
      <w:t xml:space="preserve"> l’ORIAS sous le n° 07 004 738.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847385" w14:textId="77777777" w:rsidR="006A45F1" w:rsidRDefault="006A45F1" w:rsidP="003200BF">
      <w:r>
        <w:separator/>
      </w:r>
    </w:p>
  </w:footnote>
  <w:footnote w:type="continuationSeparator" w:id="0">
    <w:p w14:paraId="5ADD076F" w14:textId="77777777" w:rsidR="006A45F1" w:rsidRDefault="006A45F1" w:rsidP="00320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29026368"/>
      <w:docPartObj>
        <w:docPartGallery w:val="Page Numbers (Top of Page)"/>
        <w:docPartUnique/>
      </w:docPartObj>
    </w:sdtPr>
    <w:sdtEndPr/>
    <w:sdtContent>
      <w:p w14:paraId="47C47CB7" w14:textId="77777777" w:rsidR="00541103" w:rsidRDefault="00541103">
        <w:pPr>
          <w:pStyle w:val="En-tte"/>
          <w:jc w:val="right"/>
        </w:pPr>
        <w:r>
          <w:fldChar w:fldCharType="begin"/>
        </w:r>
        <w:r>
          <w:instrText>PAGE   \* MERGEFORMAT</w:instrText>
        </w:r>
        <w:r>
          <w:fldChar w:fldCharType="separate"/>
        </w:r>
        <w:r>
          <w:rPr>
            <w:noProof/>
          </w:rPr>
          <w:t>3</w:t>
        </w:r>
        <w:r>
          <w:fldChar w:fldCharType="end"/>
        </w:r>
      </w:p>
    </w:sdtContent>
  </w:sdt>
  <w:p w14:paraId="57F15AC9" w14:textId="77777777" w:rsidR="00541103" w:rsidRDefault="0054110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B0395"/>
    <w:multiLevelType w:val="hybridMultilevel"/>
    <w:tmpl w:val="3ED85C74"/>
    <w:lvl w:ilvl="0" w:tplc="6A303654">
      <w:start w:val="1"/>
      <w:numFmt w:val="decimal"/>
      <w:lvlText w:val="%1."/>
      <w:lvlJc w:val="left"/>
      <w:pPr>
        <w:ind w:left="1776" w:hanging="360"/>
      </w:pPr>
      <w:rPr>
        <w:rFonts w:ascii="Calibri" w:eastAsiaTheme="minorHAnsi" w:hAnsi="Calibri" w:cs="Calibri"/>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 w15:restartNumberingAfterBreak="0">
    <w:nsid w:val="05B819C4"/>
    <w:multiLevelType w:val="hybridMultilevel"/>
    <w:tmpl w:val="806E5AA0"/>
    <w:lvl w:ilvl="0" w:tplc="C34CF1C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2" w15:restartNumberingAfterBreak="0">
    <w:nsid w:val="09286265"/>
    <w:multiLevelType w:val="hybridMultilevel"/>
    <w:tmpl w:val="0A00EBAC"/>
    <w:lvl w:ilvl="0" w:tplc="040C0003">
      <w:start w:val="1"/>
      <w:numFmt w:val="bullet"/>
      <w:lvlText w:val="o"/>
      <w:lvlJc w:val="left"/>
      <w:pPr>
        <w:ind w:left="1776" w:hanging="360"/>
      </w:pPr>
      <w:rPr>
        <w:rFonts w:ascii="Courier New" w:hAnsi="Courier New" w:cs="Courier New"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3" w15:restartNumberingAfterBreak="0">
    <w:nsid w:val="0AD8305B"/>
    <w:multiLevelType w:val="hybridMultilevel"/>
    <w:tmpl w:val="DA20874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E591832"/>
    <w:multiLevelType w:val="hybridMultilevel"/>
    <w:tmpl w:val="CF323794"/>
    <w:lvl w:ilvl="0" w:tplc="2D92902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1150E8A"/>
    <w:multiLevelType w:val="hybridMultilevel"/>
    <w:tmpl w:val="D35E4EC2"/>
    <w:lvl w:ilvl="0" w:tplc="284C47A0">
      <w:start w:val="1"/>
      <w:numFmt w:val="bullet"/>
      <w:lvlText w:val=""/>
      <w:lvlJc w:val="left"/>
      <w:pPr>
        <w:ind w:left="862" w:hanging="360"/>
      </w:pPr>
      <w:rPr>
        <w:rFonts w:ascii="Wingdings" w:hAnsi="Wingdings" w:hint="default"/>
        <w:color w:val="auto"/>
      </w:rPr>
    </w:lvl>
    <w:lvl w:ilvl="1" w:tplc="040C0003">
      <w:start w:val="1"/>
      <w:numFmt w:val="bullet"/>
      <w:lvlText w:val="o"/>
      <w:lvlJc w:val="left"/>
      <w:pPr>
        <w:ind w:left="1582" w:hanging="360"/>
      </w:pPr>
      <w:rPr>
        <w:rFonts w:ascii="Courier New" w:hAnsi="Courier New" w:cs="Courier New" w:hint="default"/>
      </w:rPr>
    </w:lvl>
    <w:lvl w:ilvl="2" w:tplc="040C0005">
      <w:start w:val="1"/>
      <w:numFmt w:val="bullet"/>
      <w:lvlText w:val=""/>
      <w:lvlJc w:val="left"/>
      <w:pPr>
        <w:ind w:left="2302" w:hanging="360"/>
      </w:pPr>
      <w:rPr>
        <w:rFonts w:ascii="Wingdings" w:hAnsi="Wingdings" w:hint="default"/>
      </w:rPr>
    </w:lvl>
    <w:lvl w:ilvl="3" w:tplc="040C0001">
      <w:start w:val="1"/>
      <w:numFmt w:val="bullet"/>
      <w:lvlText w:val=""/>
      <w:lvlJc w:val="left"/>
      <w:pPr>
        <w:ind w:left="3022" w:hanging="360"/>
      </w:pPr>
      <w:rPr>
        <w:rFonts w:ascii="Symbol" w:hAnsi="Symbol" w:hint="default"/>
      </w:rPr>
    </w:lvl>
    <w:lvl w:ilvl="4" w:tplc="040C0003">
      <w:start w:val="1"/>
      <w:numFmt w:val="bullet"/>
      <w:lvlText w:val="o"/>
      <w:lvlJc w:val="left"/>
      <w:pPr>
        <w:ind w:left="3742" w:hanging="360"/>
      </w:pPr>
      <w:rPr>
        <w:rFonts w:ascii="Courier New" w:hAnsi="Courier New" w:cs="Courier New" w:hint="default"/>
      </w:rPr>
    </w:lvl>
    <w:lvl w:ilvl="5" w:tplc="040C0005">
      <w:start w:val="1"/>
      <w:numFmt w:val="bullet"/>
      <w:lvlText w:val=""/>
      <w:lvlJc w:val="left"/>
      <w:pPr>
        <w:ind w:left="4462" w:hanging="360"/>
      </w:pPr>
      <w:rPr>
        <w:rFonts w:ascii="Wingdings" w:hAnsi="Wingdings" w:hint="default"/>
      </w:rPr>
    </w:lvl>
    <w:lvl w:ilvl="6" w:tplc="040C0001">
      <w:start w:val="1"/>
      <w:numFmt w:val="bullet"/>
      <w:lvlText w:val=""/>
      <w:lvlJc w:val="left"/>
      <w:pPr>
        <w:ind w:left="5182" w:hanging="360"/>
      </w:pPr>
      <w:rPr>
        <w:rFonts w:ascii="Symbol" w:hAnsi="Symbol" w:hint="default"/>
      </w:rPr>
    </w:lvl>
    <w:lvl w:ilvl="7" w:tplc="040C0003">
      <w:start w:val="1"/>
      <w:numFmt w:val="bullet"/>
      <w:lvlText w:val="o"/>
      <w:lvlJc w:val="left"/>
      <w:pPr>
        <w:ind w:left="5902" w:hanging="360"/>
      </w:pPr>
      <w:rPr>
        <w:rFonts w:ascii="Courier New" w:hAnsi="Courier New" w:cs="Courier New" w:hint="default"/>
      </w:rPr>
    </w:lvl>
    <w:lvl w:ilvl="8" w:tplc="040C0005">
      <w:start w:val="1"/>
      <w:numFmt w:val="bullet"/>
      <w:lvlText w:val=""/>
      <w:lvlJc w:val="left"/>
      <w:pPr>
        <w:ind w:left="6622" w:hanging="360"/>
      </w:pPr>
      <w:rPr>
        <w:rFonts w:ascii="Wingdings" w:hAnsi="Wingdings" w:hint="default"/>
      </w:rPr>
    </w:lvl>
  </w:abstractNum>
  <w:abstractNum w:abstractNumId="6" w15:restartNumberingAfterBreak="0">
    <w:nsid w:val="142179BA"/>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7C40072"/>
    <w:multiLevelType w:val="multilevel"/>
    <w:tmpl w:val="82A09760"/>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8" w15:restartNumberingAfterBreak="0">
    <w:nsid w:val="18F5377D"/>
    <w:multiLevelType w:val="hybridMultilevel"/>
    <w:tmpl w:val="C8C6FA04"/>
    <w:lvl w:ilvl="0" w:tplc="9EEEBC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9951D1B"/>
    <w:multiLevelType w:val="hybridMultilevel"/>
    <w:tmpl w:val="2862C292"/>
    <w:lvl w:ilvl="0" w:tplc="CC580278">
      <w:start w:val="1"/>
      <w:numFmt w:val="decimal"/>
      <w:lvlText w:val="%1."/>
      <w:lvlJc w:val="left"/>
      <w:pPr>
        <w:ind w:left="720" w:hanging="360"/>
      </w:pPr>
      <w:rPr>
        <w:rFonts w:hint="default"/>
        <w:b/>
      </w:rPr>
    </w:lvl>
    <w:lvl w:ilvl="1" w:tplc="040C0001">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D2C8DA6">
      <w:start w:val="1"/>
      <w:numFmt w:val="lowerLetter"/>
      <w:lvlText w:val="%4)"/>
      <w:lvlJc w:val="left"/>
      <w:pPr>
        <w:ind w:left="2880" w:hanging="360"/>
      </w:pPr>
      <w:rPr>
        <w:rFonts w:hint="default"/>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B554758"/>
    <w:multiLevelType w:val="hybridMultilevel"/>
    <w:tmpl w:val="A9665E24"/>
    <w:lvl w:ilvl="0" w:tplc="D87CCFA2">
      <w:start w:val="1"/>
      <w:numFmt w:val="decimal"/>
      <w:lvlText w:val="%1."/>
      <w:lvlJc w:val="left"/>
      <w:pPr>
        <w:ind w:left="1776" w:hanging="360"/>
      </w:pPr>
      <w:rPr>
        <w:rFonts w:ascii="Calibri" w:eastAsiaTheme="minorHAnsi" w:hAnsi="Calibri" w:cs="Calibri"/>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1" w15:restartNumberingAfterBreak="0">
    <w:nsid w:val="1D696F94"/>
    <w:multiLevelType w:val="hybridMultilevel"/>
    <w:tmpl w:val="3ED85C74"/>
    <w:lvl w:ilvl="0" w:tplc="6A303654">
      <w:start w:val="1"/>
      <w:numFmt w:val="decimal"/>
      <w:lvlText w:val="%1."/>
      <w:lvlJc w:val="left"/>
      <w:pPr>
        <w:ind w:left="1776" w:hanging="360"/>
      </w:pPr>
      <w:rPr>
        <w:rFonts w:ascii="Calibri" w:eastAsiaTheme="minorHAnsi" w:hAnsi="Calibri" w:cs="Calibri"/>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2" w15:restartNumberingAfterBreak="0">
    <w:nsid w:val="1DE63A6B"/>
    <w:multiLevelType w:val="hybridMultilevel"/>
    <w:tmpl w:val="B0B0FC06"/>
    <w:lvl w:ilvl="0" w:tplc="7A06B93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19C0580"/>
    <w:multiLevelType w:val="hybridMultilevel"/>
    <w:tmpl w:val="67FA80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71B6286"/>
    <w:multiLevelType w:val="hybridMultilevel"/>
    <w:tmpl w:val="E95AA908"/>
    <w:lvl w:ilvl="0" w:tplc="040C0001">
      <w:start w:val="1"/>
      <w:numFmt w:val="bullet"/>
      <w:lvlText w:val=""/>
      <w:lvlJc w:val="left"/>
      <w:pPr>
        <w:ind w:left="2136" w:hanging="360"/>
      </w:pPr>
      <w:rPr>
        <w:rFonts w:ascii="Symbol" w:hAnsi="Symbol" w:hint="default"/>
      </w:rPr>
    </w:lvl>
    <w:lvl w:ilvl="1" w:tplc="040C0003">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5" w15:restartNumberingAfterBreak="0">
    <w:nsid w:val="320E7B3A"/>
    <w:multiLevelType w:val="hybridMultilevel"/>
    <w:tmpl w:val="770698C4"/>
    <w:lvl w:ilvl="0" w:tplc="040C0001">
      <w:start w:val="1"/>
      <w:numFmt w:val="bullet"/>
      <w:lvlText w:val=""/>
      <w:lvlJc w:val="left"/>
      <w:pPr>
        <w:ind w:left="993" w:hanging="360"/>
      </w:pPr>
      <w:rPr>
        <w:rFonts w:ascii="Symbol" w:hAnsi="Symbol" w:hint="default"/>
      </w:rPr>
    </w:lvl>
    <w:lvl w:ilvl="1" w:tplc="040C0003">
      <w:start w:val="1"/>
      <w:numFmt w:val="bullet"/>
      <w:lvlText w:val="o"/>
      <w:lvlJc w:val="left"/>
      <w:pPr>
        <w:ind w:left="1713" w:hanging="360"/>
      </w:pPr>
      <w:rPr>
        <w:rFonts w:ascii="Courier New" w:hAnsi="Courier New" w:cs="Courier New" w:hint="default"/>
      </w:rPr>
    </w:lvl>
    <w:lvl w:ilvl="2" w:tplc="040C0005">
      <w:start w:val="1"/>
      <w:numFmt w:val="bullet"/>
      <w:lvlText w:val=""/>
      <w:lvlJc w:val="left"/>
      <w:pPr>
        <w:ind w:left="2433" w:hanging="360"/>
      </w:pPr>
      <w:rPr>
        <w:rFonts w:ascii="Wingdings" w:hAnsi="Wingdings" w:hint="default"/>
      </w:rPr>
    </w:lvl>
    <w:lvl w:ilvl="3" w:tplc="040C0001">
      <w:start w:val="1"/>
      <w:numFmt w:val="bullet"/>
      <w:lvlText w:val=""/>
      <w:lvlJc w:val="left"/>
      <w:pPr>
        <w:ind w:left="3153" w:hanging="360"/>
      </w:pPr>
      <w:rPr>
        <w:rFonts w:ascii="Symbol" w:hAnsi="Symbol" w:hint="default"/>
      </w:rPr>
    </w:lvl>
    <w:lvl w:ilvl="4" w:tplc="040C0003">
      <w:start w:val="1"/>
      <w:numFmt w:val="bullet"/>
      <w:lvlText w:val="o"/>
      <w:lvlJc w:val="left"/>
      <w:pPr>
        <w:ind w:left="3873" w:hanging="360"/>
      </w:pPr>
      <w:rPr>
        <w:rFonts w:ascii="Courier New" w:hAnsi="Courier New" w:cs="Courier New" w:hint="default"/>
      </w:rPr>
    </w:lvl>
    <w:lvl w:ilvl="5" w:tplc="040C0005">
      <w:start w:val="1"/>
      <w:numFmt w:val="bullet"/>
      <w:lvlText w:val=""/>
      <w:lvlJc w:val="left"/>
      <w:pPr>
        <w:ind w:left="4593" w:hanging="360"/>
      </w:pPr>
      <w:rPr>
        <w:rFonts w:ascii="Wingdings" w:hAnsi="Wingdings" w:hint="default"/>
      </w:rPr>
    </w:lvl>
    <w:lvl w:ilvl="6" w:tplc="040C0001">
      <w:start w:val="1"/>
      <w:numFmt w:val="bullet"/>
      <w:lvlText w:val=""/>
      <w:lvlJc w:val="left"/>
      <w:pPr>
        <w:ind w:left="5313" w:hanging="360"/>
      </w:pPr>
      <w:rPr>
        <w:rFonts w:ascii="Symbol" w:hAnsi="Symbol" w:hint="default"/>
      </w:rPr>
    </w:lvl>
    <w:lvl w:ilvl="7" w:tplc="040C0003">
      <w:start w:val="1"/>
      <w:numFmt w:val="bullet"/>
      <w:lvlText w:val="o"/>
      <w:lvlJc w:val="left"/>
      <w:pPr>
        <w:ind w:left="6033" w:hanging="360"/>
      </w:pPr>
      <w:rPr>
        <w:rFonts w:ascii="Courier New" w:hAnsi="Courier New" w:cs="Courier New" w:hint="default"/>
      </w:rPr>
    </w:lvl>
    <w:lvl w:ilvl="8" w:tplc="040C0005">
      <w:start w:val="1"/>
      <w:numFmt w:val="bullet"/>
      <w:lvlText w:val=""/>
      <w:lvlJc w:val="left"/>
      <w:pPr>
        <w:ind w:left="6753" w:hanging="360"/>
      </w:pPr>
      <w:rPr>
        <w:rFonts w:ascii="Wingdings" w:hAnsi="Wingdings" w:hint="default"/>
      </w:rPr>
    </w:lvl>
  </w:abstractNum>
  <w:abstractNum w:abstractNumId="16" w15:restartNumberingAfterBreak="0">
    <w:nsid w:val="33062EA2"/>
    <w:multiLevelType w:val="hybridMultilevel"/>
    <w:tmpl w:val="DA02167C"/>
    <w:lvl w:ilvl="0" w:tplc="84BEFAE6">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17" w15:restartNumberingAfterBreak="0">
    <w:nsid w:val="3A645BE4"/>
    <w:multiLevelType w:val="hybridMultilevel"/>
    <w:tmpl w:val="E67001F6"/>
    <w:lvl w:ilvl="0" w:tplc="040C0001">
      <w:start w:val="1"/>
      <w:numFmt w:val="bullet"/>
      <w:lvlText w:val=""/>
      <w:lvlJc w:val="left"/>
      <w:pPr>
        <w:ind w:left="993" w:hanging="360"/>
      </w:pPr>
      <w:rPr>
        <w:rFonts w:ascii="Symbol" w:hAnsi="Symbol" w:hint="default"/>
      </w:rPr>
    </w:lvl>
    <w:lvl w:ilvl="1" w:tplc="040C0003" w:tentative="1">
      <w:start w:val="1"/>
      <w:numFmt w:val="bullet"/>
      <w:lvlText w:val="o"/>
      <w:lvlJc w:val="left"/>
      <w:pPr>
        <w:ind w:left="1713" w:hanging="360"/>
      </w:pPr>
      <w:rPr>
        <w:rFonts w:ascii="Courier New" w:hAnsi="Courier New" w:cs="Courier New" w:hint="default"/>
      </w:rPr>
    </w:lvl>
    <w:lvl w:ilvl="2" w:tplc="040C0005" w:tentative="1">
      <w:start w:val="1"/>
      <w:numFmt w:val="bullet"/>
      <w:lvlText w:val=""/>
      <w:lvlJc w:val="left"/>
      <w:pPr>
        <w:ind w:left="2433" w:hanging="360"/>
      </w:pPr>
      <w:rPr>
        <w:rFonts w:ascii="Wingdings" w:hAnsi="Wingdings" w:hint="default"/>
      </w:rPr>
    </w:lvl>
    <w:lvl w:ilvl="3" w:tplc="040C0001" w:tentative="1">
      <w:start w:val="1"/>
      <w:numFmt w:val="bullet"/>
      <w:lvlText w:val=""/>
      <w:lvlJc w:val="left"/>
      <w:pPr>
        <w:ind w:left="3153" w:hanging="360"/>
      </w:pPr>
      <w:rPr>
        <w:rFonts w:ascii="Symbol" w:hAnsi="Symbol" w:hint="default"/>
      </w:rPr>
    </w:lvl>
    <w:lvl w:ilvl="4" w:tplc="040C0003" w:tentative="1">
      <w:start w:val="1"/>
      <w:numFmt w:val="bullet"/>
      <w:lvlText w:val="o"/>
      <w:lvlJc w:val="left"/>
      <w:pPr>
        <w:ind w:left="3873" w:hanging="360"/>
      </w:pPr>
      <w:rPr>
        <w:rFonts w:ascii="Courier New" w:hAnsi="Courier New" w:cs="Courier New" w:hint="default"/>
      </w:rPr>
    </w:lvl>
    <w:lvl w:ilvl="5" w:tplc="040C0005" w:tentative="1">
      <w:start w:val="1"/>
      <w:numFmt w:val="bullet"/>
      <w:lvlText w:val=""/>
      <w:lvlJc w:val="left"/>
      <w:pPr>
        <w:ind w:left="4593" w:hanging="360"/>
      </w:pPr>
      <w:rPr>
        <w:rFonts w:ascii="Wingdings" w:hAnsi="Wingdings" w:hint="default"/>
      </w:rPr>
    </w:lvl>
    <w:lvl w:ilvl="6" w:tplc="040C0001" w:tentative="1">
      <w:start w:val="1"/>
      <w:numFmt w:val="bullet"/>
      <w:lvlText w:val=""/>
      <w:lvlJc w:val="left"/>
      <w:pPr>
        <w:ind w:left="5313" w:hanging="360"/>
      </w:pPr>
      <w:rPr>
        <w:rFonts w:ascii="Symbol" w:hAnsi="Symbol" w:hint="default"/>
      </w:rPr>
    </w:lvl>
    <w:lvl w:ilvl="7" w:tplc="040C0003" w:tentative="1">
      <w:start w:val="1"/>
      <w:numFmt w:val="bullet"/>
      <w:lvlText w:val="o"/>
      <w:lvlJc w:val="left"/>
      <w:pPr>
        <w:ind w:left="6033" w:hanging="360"/>
      </w:pPr>
      <w:rPr>
        <w:rFonts w:ascii="Courier New" w:hAnsi="Courier New" w:cs="Courier New" w:hint="default"/>
      </w:rPr>
    </w:lvl>
    <w:lvl w:ilvl="8" w:tplc="040C0005" w:tentative="1">
      <w:start w:val="1"/>
      <w:numFmt w:val="bullet"/>
      <w:lvlText w:val=""/>
      <w:lvlJc w:val="left"/>
      <w:pPr>
        <w:ind w:left="6753" w:hanging="360"/>
      </w:pPr>
      <w:rPr>
        <w:rFonts w:ascii="Wingdings" w:hAnsi="Wingdings" w:hint="default"/>
      </w:rPr>
    </w:lvl>
  </w:abstractNum>
  <w:abstractNum w:abstractNumId="18" w15:restartNumberingAfterBreak="0">
    <w:nsid w:val="3E29686F"/>
    <w:multiLevelType w:val="hybridMultilevel"/>
    <w:tmpl w:val="7E027F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23C3B58"/>
    <w:multiLevelType w:val="hybridMultilevel"/>
    <w:tmpl w:val="AB22E892"/>
    <w:lvl w:ilvl="0" w:tplc="040C0003">
      <w:start w:val="1"/>
      <w:numFmt w:val="bullet"/>
      <w:lvlText w:val="o"/>
      <w:lvlJc w:val="left"/>
      <w:pPr>
        <w:ind w:left="1776" w:hanging="360"/>
      </w:pPr>
      <w:rPr>
        <w:rFonts w:ascii="Courier New" w:hAnsi="Courier New" w:cs="Courier New"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20" w15:restartNumberingAfterBreak="0">
    <w:nsid w:val="4BB94DD4"/>
    <w:multiLevelType w:val="hybridMultilevel"/>
    <w:tmpl w:val="E58A96B2"/>
    <w:lvl w:ilvl="0" w:tplc="46DE0BF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21" w15:restartNumberingAfterBreak="0">
    <w:nsid w:val="50447F74"/>
    <w:multiLevelType w:val="hybridMultilevel"/>
    <w:tmpl w:val="BE10DC4C"/>
    <w:lvl w:ilvl="0" w:tplc="040C000D">
      <w:start w:val="1"/>
      <w:numFmt w:val="bullet"/>
      <w:lvlText w:val=""/>
      <w:lvlJc w:val="left"/>
      <w:pPr>
        <w:ind w:left="720" w:hanging="360"/>
      </w:pPr>
      <w:rPr>
        <w:rFonts w:ascii="Wingdings" w:hAnsi="Wingdings" w:hint="default"/>
      </w:rPr>
    </w:lvl>
    <w:lvl w:ilvl="1" w:tplc="71F07040">
      <w:numFmt w:val="bullet"/>
      <w:lvlText w:val=""/>
      <w:lvlJc w:val="left"/>
      <w:pPr>
        <w:ind w:left="1440" w:hanging="360"/>
      </w:pPr>
      <w:rPr>
        <w:rFonts w:ascii="Symbol" w:eastAsia="Calibri" w:hAnsi="Symbol" w:cs="Calibri"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5775698C"/>
    <w:multiLevelType w:val="hybridMultilevel"/>
    <w:tmpl w:val="07B03BA0"/>
    <w:lvl w:ilvl="0" w:tplc="CCB4D3DE">
      <w:start w:val="1"/>
      <w:numFmt w:val="decimal"/>
      <w:lvlText w:val="%1."/>
      <w:lvlJc w:val="left"/>
      <w:pPr>
        <w:ind w:left="1211" w:hanging="360"/>
      </w:pPr>
      <w:rPr>
        <w:rFonts w:ascii="Calibri" w:eastAsiaTheme="minorHAnsi" w:hAnsi="Calibri" w:cs="Calibri"/>
        <w:b w:val="0"/>
        <w:bCs w:val="0"/>
        <w:i w:val="0"/>
        <w:iCs w:val="0"/>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23" w15:restartNumberingAfterBreak="0">
    <w:nsid w:val="5DF26510"/>
    <w:multiLevelType w:val="hybridMultilevel"/>
    <w:tmpl w:val="806E5AA0"/>
    <w:lvl w:ilvl="0" w:tplc="C34CF1C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24" w15:restartNumberingAfterBreak="0">
    <w:nsid w:val="63C55134"/>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501"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5" w15:restartNumberingAfterBreak="0">
    <w:nsid w:val="6EA90D3D"/>
    <w:multiLevelType w:val="hybridMultilevel"/>
    <w:tmpl w:val="83968868"/>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71F2321C"/>
    <w:multiLevelType w:val="hybridMultilevel"/>
    <w:tmpl w:val="7E82A10A"/>
    <w:lvl w:ilvl="0" w:tplc="EBB4FE0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2FA414D"/>
    <w:multiLevelType w:val="hybridMultilevel"/>
    <w:tmpl w:val="B15CA3A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759A6224"/>
    <w:multiLevelType w:val="hybridMultilevel"/>
    <w:tmpl w:val="857A2D0C"/>
    <w:lvl w:ilvl="0" w:tplc="7DA4872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9" w15:restartNumberingAfterBreak="0">
    <w:nsid w:val="75F21696"/>
    <w:multiLevelType w:val="hybridMultilevel"/>
    <w:tmpl w:val="6D20C67A"/>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15:restartNumberingAfterBreak="0">
    <w:nsid w:val="77F2447B"/>
    <w:multiLevelType w:val="hybridMultilevel"/>
    <w:tmpl w:val="9AC88B8A"/>
    <w:lvl w:ilvl="0" w:tplc="0AA477D8">
      <w:start w:val="1"/>
      <w:numFmt w:val="decimal"/>
      <w:lvlText w:val="%1."/>
      <w:lvlJc w:val="left"/>
      <w:pPr>
        <w:ind w:left="1176" w:hanging="360"/>
      </w:pPr>
    </w:lvl>
    <w:lvl w:ilvl="1" w:tplc="040C0019">
      <w:start w:val="1"/>
      <w:numFmt w:val="lowerLetter"/>
      <w:lvlText w:val="%2."/>
      <w:lvlJc w:val="left"/>
      <w:pPr>
        <w:ind w:left="1896" w:hanging="360"/>
      </w:pPr>
    </w:lvl>
    <w:lvl w:ilvl="2" w:tplc="040C001B">
      <w:start w:val="1"/>
      <w:numFmt w:val="lowerRoman"/>
      <w:lvlText w:val="%3."/>
      <w:lvlJc w:val="right"/>
      <w:pPr>
        <w:ind w:left="2616" w:hanging="180"/>
      </w:pPr>
    </w:lvl>
    <w:lvl w:ilvl="3" w:tplc="040C000F" w:tentative="1">
      <w:start w:val="1"/>
      <w:numFmt w:val="decimal"/>
      <w:lvlText w:val="%4."/>
      <w:lvlJc w:val="left"/>
      <w:pPr>
        <w:ind w:left="3336" w:hanging="360"/>
      </w:pPr>
    </w:lvl>
    <w:lvl w:ilvl="4" w:tplc="040C0019" w:tentative="1">
      <w:start w:val="1"/>
      <w:numFmt w:val="lowerLetter"/>
      <w:lvlText w:val="%5."/>
      <w:lvlJc w:val="left"/>
      <w:pPr>
        <w:ind w:left="4056" w:hanging="360"/>
      </w:pPr>
    </w:lvl>
    <w:lvl w:ilvl="5" w:tplc="040C001B" w:tentative="1">
      <w:start w:val="1"/>
      <w:numFmt w:val="lowerRoman"/>
      <w:lvlText w:val="%6."/>
      <w:lvlJc w:val="right"/>
      <w:pPr>
        <w:ind w:left="4776" w:hanging="180"/>
      </w:pPr>
    </w:lvl>
    <w:lvl w:ilvl="6" w:tplc="040C000F" w:tentative="1">
      <w:start w:val="1"/>
      <w:numFmt w:val="decimal"/>
      <w:lvlText w:val="%7."/>
      <w:lvlJc w:val="left"/>
      <w:pPr>
        <w:ind w:left="5496" w:hanging="360"/>
      </w:pPr>
    </w:lvl>
    <w:lvl w:ilvl="7" w:tplc="040C0019" w:tentative="1">
      <w:start w:val="1"/>
      <w:numFmt w:val="lowerLetter"/>
      <w:lvlText w:val="%8."/>
      <w:lvlJc w:val="left"/>
      <w:pPr>
        <w:ind w:left="6216" w:hanging="360"/>
      </w:pPr>
    </w:lvl>
    <w:lvl w:ilvl="8" w:tplc="040C001B" w:tentative="1">
      <w:start w:val="1"/>
      <w:numFmt w:val="lowerRoman"/>
      <w:lvlText w:val="%9."/>
      <w:lvlJc w:val="right"/>
      <w:pPr>
        <w:ind w:left="6936" w:hanging="180"/>
      </w:pPr>
    </w:lvl>
  </w:abstractNum>
  <w:abstractNum w:abstractNumId="31" w15:restartNumberingAfterBreak="0">
    <w:nsid w:val="7C30174F"/>
    <w:multiLevelType w:val="hybridMultilevel"/>
    <w:tmpl w:val="2F0400AE"/>
    <w:lvl w:ilvl="0" w:tplc="0FA6D710">
      <w:start w:val="1"/>
      <w:numFmt w:val="decimal"/>
      <w:pStyle w:val="Style2"/>
      <w:lvlText w:val="%1.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32" w15:restartNumberingAfterBreak="0">
    <w:nsid w:val="7C8D6EC9"/>
    <w:multiLevelType w:val="hybridMultilevel"/>
    <w:tmpl w:val="D97C038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4"/>
  </w:num>
  <w:num w:numId="2">
    <w:abstractNumId w:val="18"/>
  </w:num>
  <w:num w:numId="3">
    <w:abstractNumId w:val="10"/>
  </w:num>
  <w:num w:numId="4">
    <w:abstractNumId w:val="17"/>
  </w:num>
  <w:num w:numId="5">
    <w:abstractNumId w:val="26"/>
  </w:num>
  <w:num w:numId="6">
    <w:abstractNumId w:val="30"/>
  </w:num>
  <w:num w:numId="7">
    <w:abstractNumId w:val="14"/>
  </w:num>
  <w:num w:numId="8">
    <w:abstractNumId w:val="21"/>
  </w:num>
  <w:num w:numId="9">
    <w:abstractNumId w:val="19"/>
  </w:num>
  <w:num w:numId="10">
    <w:abstractNumId w:val="29"/>
  </w:num>
  <w:num w:numId="11">
    <w:abstractNumId w:val="2"/>
  </w:num>
  <w:num w:numId="12">
    <w:abstractNumId w:val="14"/>
  </w:num>
  <w:num w:numId="13">
    <w:abstractNumId w:val="15"/>
  </w:num>
  <w:num w:numId="14">
    <w:abstractNumId w:val="9"/>
  </w:num>
  <w:num w:numId="15">
    <w:abstractNumId w:val="6"/>
  </w:num>
  <w:num w:numId="16">
    <w:abstractNumId w:val="25"/>
  </w:num>
  <w:num w:numId="17">
    <w:abstractNumId w:val="31"/>
  </w:num>
  <w:num w:numId="18">
    <w:abstractNumId w:val="7"/>
  </w:num>
  <w:num w:numId="19">
    <w:abstractNumId w:val="1"/>
  </w:num>
  <w:num w:numId="20">
    <w:abstractNumId w:val="32"/>
  </w:num>
  <w:num w:numId="21">
    <w:abstractNumId w:val="3"/>
  </w:num>
  <w:num w:numId="22">
    <w:abstractNumId w:val="5"/>
  </w:num>
  <w:num w:numId="23">
    <w:abstractNumId w:val="27"/>
  </w:num>
  <w:num w:numId="24">
    <w:abstractNumId w:val="12"/>
  </w:num>
  <w:num w:numId="25">
    <w:abstractNumId w:val="23"/>
  </w:num>
  <w:num w:numId="26">
    <w:abstractNumId w:val="8"/>
  </w:num>
  <w:num w:numId="27">
    <w:abstractNumId w:val="13"/>
  </w:num>
  <w:num w:numId="28">
    <w:abstractNumId w:val="4"/>
  </w:num>
  <w:num w:numId="29">
    <w:abstractNumId w:val="0"/>
  </w:num>
  <w:num w:numId="30">
    <w:abstractNumId w:val="22"/>
  </w:num>
  <w:num w:numId="31">
    <w:abstractNumId w:val="11"/>
  </w:num>
  <w:num w:numId="32">
    <w:abstractNumId w:val="20"/>
  </w:num>
  <w:num w:numId="33">
    <w:abstractNumId w:val="16"/>
  </w:num>
  <w:num w:numId="34">
    <w:abstractNumId w:val="2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B58"/>
    <w:rsid w:val="000008D7"/>
    <w:rsid w:val="00002F6D"/>
    <w:rsid w:val="00006758"/>
    <w:rsid w:val="00007E1C"/>
    <w:rsid w:val="000105A4"/>
    <w:rsid w:val="00010C3E"/>
    <w:rsid w:val="00012840"/>
    <w:rsid w:val="000133AA"/>
    <w:rsid w:val="00021AA2"/>
    <w:rsid w:val="000237F9"/>
    <w:rsid w:val="000246DD"/>
    <w:rsid w:val="000256FC"/>
    <w:rsid w:val="0002798D"/>
    <w:rsid w:val="00031B57"/>
    <w:rsid w:val="00033490"/>
    <w:rsid w:val="00033DFD"/>
    <w:rsid w:val="00062308"/>
    <w:rsid w:val="00064F50"/>
    <w:rsid w:val="0006513C"/>
    <w:rsid w:val="0007133B"/>
    <w:rsid w:val="00071FB4"/>
    <w:rsid w:val="00073656"/>
    <w:rsid w:val="00073811"/>
    <w:rsid w:val="000818E5"/>
    <w:rsid w:val="00092039"/>
    <w:rsid w:val="00094D68"/>
    <w:rsid w:val="00094F2C"/>
    <w:rsid w:val="000951C0"/>
    <w:rsid w:val="00095DF9"/>
    <w:rsid w:val="00096145"/>
    <w:rsid w:val="00096170"/>
    <w:rsid w:val="00097637"/>
    <w:rsid w:val="000A2AEC"/>
    <w:rsid w:val="000A3E28"/>
    <w:rsid w:val="000A46F1"/>
    <w:rsid w:val="000A7403"/>
    <w:rsid w:val="000B097F"/>
    <w:rsid w:val="000C1496"/>
    <w:rsid w:val="000C248F"/>
    <w:rsid w:val="000C2850"/>
    <w:rsid w:val="000C312B"/>
    <w:rsid w:val="000C6795"/>
    <w:rsid w:val="000D04EB"/>
    <w:rsid w:val="000D653B"/>
    <w:rsid w:val="000D7868"/>
    <w:rsid w:val="000E1984"/>
    <w:rsid w:val="000E1DE3"/>
    <w:rsid w:val="000E5C54"/>
    <w:rsid w:val="000E72A8"/>
    <w:rsid w:val="000F645D"/>
    <w:rsid w:val="000F7439"/>
    <w:rsid w:val="001016E6"/>
    <w:rsid w:val="00101DB9"/>
    <w:rsid w:val="00101F88"/>
    <w:rsid w:val="00104046"/>
    <w:rsid w:val="001078E2"/>
    <w:rsid w:val="0011409A"/>
    <w:rsid w:val="001153AD"/>
    <w:rsid w:val="00127AF8"/>
    <w:rsid w:val="00131920"/>
    <w:rsid w:val="0013276B"/>
    <w:rsid w:val="001348B2"/>
    <w:rsid w:val="00136A3A"/>
    <w:rsid w:val="00141E23"/>
    <w:rsid w:val="001432C8"/>
    <w:rsid w:val="0014510C"/>
    <w:rsid w:val="00146288"/>
    <w:rsid w:val="00151679"/>
    <w:rsid w:val="00151877"/>
    <w:rsid w:val="00152AED"/>
    <w:rsid w:val="00165C70"/>
    <w:rsid w:val="001670E4"/>
    <w:rsid w:val="00172462"/>
    <w:rsid w:val="001732D8"/>
    <w:rsid w:val="00177501"/>
    <w:rsid w:val="00182B82"/>
    <w:rsid w:val="00183C5A"/>
    <w:rsid w:val="00184D87"/>
    <w:rsid w:val="00186E00"/>
    <w:rsid w:val="00193C97"/>
    <w:rsid w:val="001A2F25"/>
    <w:rsid w:val="001A32DC"/>
    <w:rsid w:val="001A3632"/>
    <w:rsid w:val="001A645A"/>
    <w:rsid w:val="001B20D6"/>
    <w:rsid w:val="001B3C7D"/>
    <w:rsid w:val="001C2ED5"/>
    <w:rsid w:val="001C3B3B"/>
    <w:rsid w:val="001C4819"/>
    <w:rsid w:val="001C54FB"/>
    <w:rsid w:val="001C5D7B"/>
    <w:rsid w:val="001C62A5"/>
    <w:rsid w:val="001E0069"/>
    <w:rsid w:val="001E236C"/>
    <w:rsid w:val="001F5554"/>
    <w:rsid w:val="001F71C9"/>
    <w:rsid w:val="00200A35"/>
    <w:rsid w:val="00204955"/>
    <w:rsid w:val="00205255"/>
    <w:rsid w:val="00206A27"/>
    <w:rsid w:val="0020782D"/>
    <w:rsid w:val="00210D6B"/>
    <w:rsid w:val="002204C0"/>
    <w:rsid w:val="00224E74"/>
    <w:rsid w:val="00225964"/>
    <w:rsid w:val="002262C8"/>
    <w:rsid w:val="00227512"/>
    <w:rsid w:val="00230139"/>
    <w:rsid w:val="002413FD"/>
    <w:rsid w:val="002415FF"/>
    <w:rsid w:val="00241934"/>
    <w:rsid w:val="002433B1"/>
    <w:rsid w:val="002440B3"/>
    <w:rsid w:val="0024660F"/>
    <w:rsid w:val="00250684"/>
    <w:rsid w:val="0025363C"/>
    <w:rsid w:val="00255BFB"/>
    <w:rsid w:val="002570DD"/>
    <w:rsid w:val="00257B19"/>
    <w:rsid w:val="002607DF"/>
    <w:rsid w:val="00261671"/>
    <w:rsid w:val="00262BFD"/>
    <w:rsid w:val="002646C1"/>
    <w:rsid w:val="0027131B"/>
    <w:rsid w:val="002725F8"/>
    <w:rsid w:val="0027261C"/>
    <w:rsid w:val="00274774"/>
    <w:rsid w:val="00275A45"/>
    <w:rsid w:val="002804B8"/>
    <w:rsid w:val="0028067A"/>
    <w:rsid w:val="0028240F"/>
    <w:rsid w:val="0029166F"/>
    <w:rsid w:val="0029508A"/>
    <w:rsid w:val="002A03EF"/>
    <w:rsid w:val="002B18B7"/>
    <w:rsid w:val="002B1AB3"/>
    <w:rsid w:val="002B461E"/>
    <w:rsid w:val="002B533A"/>
    <w:rsid w:val="002B7EAC"/>
    <w:rsid w:val="002C0565"/>
    <w:rsid w:val="002C6B9B"/>
    <w:rsid w:val="002C758F"/>
    <w:rsid w:val="002C7A3D"/>
    <w:rsid w:val="002D03F9"/>
    <w:rsid w:val="002D16DB"/>
    <w:rsid w:val="002E799C"/>
    <w:rsid w:val="002F310F"/>
    <w:rsid w:val="002F3778"/>
    <w:rsid w:val="002F77D6"/>
    <w:rsid w:val="003007C9"/>
    <w:rsid w:val="00304696"/>
    <w:rsid w:val="00306AD5"/>
    <w:rsid w:val="00311B42"/>
    <w:rsid w:val="00311F04"/>
    <w:rsid w:val="00312B1D"/>
    <w:rsid w:val="003138C1"/>
    <w:rsid w:val="00314EBB"/>
    <w:rsid w:val="003200BF"/>
    <w:rsid w:val="0032014B"/>
    <w:rsid w:val="003262E0"/>
    <w:rsid w:val="003268A2"/>
    <w:rsid w:val="00327769"/>
    <w:rsid w:val="003306DA"/>
    <w:rsid w:val="00334A95"/>
    <w:rsid w:val="003352D0"/>
    <w:rsid w:val="0033589F"/>
    <w:rsid w:val="003358B1"/>
    <w:rsid w:val="0034002B"/>
    <w:rsid w:val="003417EF"/>
    <w:rsid w:val="0034239C"/>
    <w:rsid w:val="00345C31"/>
    <w:rsid w:val="00347AEF"/>
    <w:rsid w:val="003555BB"/>
    <w:rsid w:val="00363377"/>
    <w:rsid w:val="003708E6"/>
    <w:rsid w:val="00370C00"/>
    <w:rsid w:val="0037134D"/>
    <w:rsid w:val="00371CFB"/>
    <w:rsid w:val="003751D8"/>
    <w:rsid w:val="00376155"/>
    <w:rsid w:val="0037623C"/>
    <w:rsid w:val="00376E47"/>
    <w:rsid w:val="003832B5"/>
    <w:rsid w:val="003837B9"/>
    <w:rsid w:val="00384D24"/>
    <w:rsid w:val="00386E8F"/>
    <w:rsid w:val="0039023C"/>
    <w:rsid w:val="00390B93"/>
    <w:rsid w:val="0039239D"/>
    <w:rsid w:val="003924C4"/>
    <w:rsid w:val="003939F9"/>
    <w:rsid w:val="00393E1F"/>
    <w:rsid w:val="00395C3B"/>
    <w:rsid w:val="003A218E"/>
    <w:rsid w:val="003A3148"/>
    <w:rsid w:val="003A52DC"/>
    <w:rsid w:val="003B2B21"/>
    <w:rsid w:val="003B3F64"/>
    <w:rsid w:val="003B5127"/>
    <w:rsid w:val="003B68F3"/>
    <w:rsid w:val="003C4CC6"/>
    <w:rsid w:val="003C7A6C"/>
    <w:rsid w:val="003D1147"/>
    <w:rsid w:val="003D13A7"/>
    <w:rsid w:val="003D15B7"/>
    <w:rsid w:val="003D4247"/>
    <w:rsid w:val="003D55AC"/>
    <w:rsid w:val="003D62B0"/>
    <w:rsid w:val="003D7545"/>
    <w:rsid w:val="003E3150"/>
    <w:rsid w:val="003E6347"/>
    <w:rsid w:val="003F5B0E"/>
    <w:rsid w:val="004114A1"/>
    <w:rsid w:val="00423365"/>
    <w:rsid w:val="00424556"/>
    <w:rsid w:val="00426118"/>
    <w:rsid w:val="004264B5"/>
    <w:rsid w:val="00435B5B"/>
    <w:rsid w:val="00436057"/>
    <w:rsid w:val="00441793"/>
    <w:rsid w:val="00443002"/>
    <w:rsid w:val="004578DF"/>
    <w:rsid w:val="00457ECF"/>
    <w:rsid w:val="004600BA"/>
    <w:rsid w:val="00466134"/>
    <w:rsid w:val="00467C28"/>
    <w:rsid w:val="004716CA"/>
    <w:rsid w:val="00476C16"/>
    <w:rsid w:val="00483BF7"/>
    <w:rsid w:val="00485D05"/>
    <w:rsid w:val="004861B7"/>
    <w:rsid w:val="00490D69"/>
    <w:rsid w:val="004923AD"/>
    <w:rsid w:val="00495F04"/>
    <w:rsid w:val="004A51E0"/>
    <w:rsid w:val="004A588D"/>
    <w:rsid w:val="004B1428"/>
    <w:rsid w:val="004B3EA0"/>
    <w:rsid w:val="004B4B4E"/>
    <w:rsid w:val="004B6DA2"/>
    <w:rsid w:val="004B7DD5"/>
    <w:rsid w:val="004C4259"/>
    <w:rsid w:val="004C62D0"/>
    <w:rsid w:val="004D30DA"/>
    <w:rsid w:val="004D6A9F"/>
    <w:rsid w:val="004E01AA"/>
    <w:rsid w:val="004E7D38"/>
    <w:rsid w:val="004F13FD"/>
    <w:rsid w:val="0050034C"/>
    <w:rsid w:val="00500CD7"/>
    <w:rsid w:val="00506256"/>
    <w:rsid w:val="00513997"/>
    <w:rsid w:val="0051662A"/>
    <w:rsid w:val="00516FFC"/>
    <w:rsid w:val="00526AF5"/>
    <w:rsid w:val="005307D6"/>
    <w:rsid w:val="00531C5C"/>
    <w:rsid w:val="005324F1"/>
    <w:rsid w:val="00532FF6"/>
    <w:rsid w:val="00541103"/>
    <w:rsid w:val="005456F1"/>
    <w:rsid w:val="00547850"/>
    <w:rsid w:val="00553462"/>
    <w:rsid w:val="005549C3"/>
    <w:rsid w:val="00555781"/>
    <w:rsid w:val="005627CF"/>
    <w:rsid w:val="00563C17"/>
    <w:rsid w:val="0056548B"/>
    <w:rsid w:val="00570332"/>
    <w:rsid w:val="00570A21"/>
    <w:rsid w:val="00576865"/>
    <w:rsid w:val="005812FC"/>
    <w:rsid w:val="005815D7"/>
    <w:rsid w:val="00582FCD"/>
    <w:rsid w:val="00584197"/>
    <w:rsid w:val="00584CD3"/>
    <w:rsid w:val="00586035"/>
    <w:rsid w:val="00587BE0"/>
    <w:rsid w:val="00590258"/>
    <w:rsid w:val="005922BE"/>
    <w:rsid w:val="005956FC"/>
    <w:rsid w:val="005A0EC0"/>
    <w:rsid w:val="005A1318"/>
    <w:rsid w:val="005A7B17"/>
    <w:rsid w:val="005B0A69"/>
    <w:rsid w:val="005B25E7"/>
    <w:rsid w:val="005C17A0"/>
    <w:rsid w:val="005C647C"/>
    <w:rsid w:val="005C7029"/>
    <w:rsid w:val="005D16C0"/>
    <w:rsid w:val="005D43A1"/>
    <w:rsid w:val="005D4616"/>
    <w:rsid w:val="005D68D5"/>
    <w:rsid w:val="005E31DD"/>
    <w:rsid w:val="005E3C2C"/>
    <w:rsid w:val="005E5EB2"/>
    <w:rsid w:val="005F1B68"/>
    <w:rsid w:val="005F2EE6"/>
    <w:rsid w:val="005F4DA1"/>
    <w:rsid w:val="005F50FB"/>
    <w:rsid w:val="005F784A"/>
    <w:rsid w:val="006101CE"/>
    <w:rsid w:val="006113C9"/>
    <w:rsid w:val="006127D5"/>
    <w:rsid w:val="00614696"/>
    <w:rsid w:val="00614815"/>
    <w:rsid w:val="00615460"/>
    <w:rsid w:val="00615AE7"/>
    <w:rsid w:val="00623B35"/>
    <w:rsid w:val="006255D1"/>
    <w:rsid w:val="00626385"/>
    <w:rsid w:val="006318F8"/>
    <w:rsid w:val="00632A91"/>
    <w:rsid w:val="00636DF5"/>
    <w:rsid w:val="00636FDE"/>
    <w:rsid w:val="00642B9D"/>
    <w:rsid w:val="00647763"/>
    <w:rsid w:val="006551F2"/>
    <w:rsid w:val="006579D1"/>
    <w:rsid w:val="00661BBD"/>
    <w:rsid w:val="00672021"/>
    <w:rsid w:val="00672317"/>
    <w:rsid w:val="00676C73"/>
    <w:rsid w:val="0068302B"/>
    <w:rsid w:val="006845F1"/>
    <w:rsid w:val="00686034"/>
    <w:rsid w:val="00694DEE"/>
    <w:rsid w:val="006A10B6"/>
    <w:rsid w:val="006A169C"/>
    <w:rsid w:val="006A3163"/>
    <w:rsid w:val="006A45F1"/>
    <w:rsid w:val="006A49C4"/>
    <w:rsid w:val="006A5361"/>
    <w:rsid w:val="006A5562"/>
    <w:rsid w:val="006B0623"/>
    <w:rsid w:val="006B0E0B"/>
    <w:rsid w:val="006B5D4A"/>
    <w:rsid w:val="006C0803"/>
    <w:rsid w:val="006C1119"/>
    <w:rsid w:val="006C2F96"/>
    <w:rsid w:val="006C7B2C"/>
    <w:rsid w:val="006D1008"/>
    <w:rsid w:val="006D5016"/>
    <w:rsid w:val="006E4095"/>
    <w:rsid w:val="006E5A65"/>
    <w:rsid w:val="006E6E20"/>
    <w:rsid w:val="006F0F39"/>
    <w:rsid w:val="006F296E"/>
    <w:rsid w:val="006F4E88"/>
    <w:rsid w:val="006F7F7D"/>
    <w:rsid w:val="007024BD"/>
    <w:rsid w:val="007029E4"/>
    <w:rsid w:val="00705E4C"/>
    <w:rsid w:val="00716D62"/>
    <w:rsid w:val="0071772B"/>
    <w:rsid w:val="007178BA"/>
    <w:rsid w:val="00720145"/>
    <w:rsid w:val="00723F83"/>
    <w:rsid w:val="007241AC"/>
    <w:rsid w:val="0072661C"/>
    <w:rsid w:val="007266BB"/>
    <w:rsid w:val="007308D7"/>
    <w:rsid w:val="00730E8A"/>
    <w:rsid w:val="007340A5"/>
    <w:rsid w:val="0073684A"/>
    <w:rsid w:val="00741F31"/>
    <w:rsid w:val="0074367D"/>
    <w:rsid w:val="00744A79"/>
    <w:rsid w:val="00750290"/>
    <w:rsid w:val="00751372"/>
    <w:rsid w:val="00752A7A"/>
    <w:rsid w:val="00752C80"/>
    <w:rsid w:val="00756A4A"/>
    <w:rsid w:val="007672F8"/>
    <w:rsid w:val="007701D9"/>
    <w:rsid w:val="00770FA2"/>
    <w:rsid w:val="00776E38"/>
    <w:rsid w:val="00780086"/>
    <w:rsid w:val="00782D8D"/>
    <w:rsid w:val="007871B3"/>
    <w:rsid w:val="00792E4A"/>
    <w:rsid w:val="0079373F"/>
    <w:rsid w:val="007951EB"/>
    <w:rsid w:val="007A0482"/>
    <w:rsid w:val="007A0906"/>
    <w:rsid w:val="007A2213"/>
    <w:rsid w:val="007A30E9"/>
    <w:rsid w:val="007A468F"/>
    <w:rsid w:val="007A5715"/>
    <w:rsid w:val="007A6F2C"/>
    <w:rsid w:val="007A7A68"/>
    <w:rsid w:val="007A7AB0"/>
    <w:rsid w:val="007B1A2A"/>
    <w:rsid w:val="007B3213"/>
    <w:rsid w:val="007B518D"/>
    <w:rsid w:val="007D4254"/>
    <w:rsid w:val="007E0118"/>
    <w:rsid w:val="007E0950"/>
    <w:rsid w:val="007E0D54"/>
    <w:rsid w:val="007E1F5C"/>
    <w:rsid w:val="007E3313"/>
    <w:rsid w:val="007E42D5"/>
    <w:rsid w:val="007F2362"/>
    <w:rsid w:val="007F4E8F"/>
    <w:rsid w:val="007F62C5"/>
    <w:rsid w:val="00802636"/>
    <w:rsid w:val="00803C27"/>
    <w:rsid w:val="00804C54"/>
    <w:rsid w:val="00810405"/>
    <w:rsid w:val="00810E8B"/>
    <w:rsid w:val="008141C6"/>
    <w:rsid w:val="00821DE6"/>
    <w:rsid w:val="00827E7F"/>
    <w:rsid w:val="008316C6"/>
    <w:rsid w:val="008325EE"/>
    <w:rsid w:val="008348E8"/>
    <w:rsid w:val="00835A72"/>
    <w:rsid w:val="008362DF"/>
    <w:rsid w:val="00837356"/>
    <w:rsid w:val="00840275"/>
    <w:rsid w:val="00843EA5"/>
    <w:rsid w:val="008537AC"/>
    <w:rsid w:val="008575A7"/>
    <w:rsid w:val="00860781"/>
    <w:rsid w:val="008623E7"/>
    <w:rsid w:val="008624B9"/>
    <w:rsid w:val="00863DA0"/>
    <w:rsid w:val="00864F97"/>
    <w:rsid w:val="00870189"/>
    <w:rsid w:val="008704BE"/>
    <w:rsid w:val="00873C63"/>
    <w:rsid w:val="00875A11"/>
    <w:rsid w:val="00876E74"/>
    <w:rsid w:val="008770D1"/>
    <w:rsid w:val="00883098"/>
    <w:rsid w:val="00893279"/>
    <w:rsid w:val="008A42B6"/>
    <w:rsid w:val="008A7FFA"/>
    <w:rsid w:val="008B01D1"/>
    <w:rsid w:val="008B0496"/>
    <w:rsid w:val="008B0A64"/>
    <w:rsid w:val="008B18AF"/>
    <w:rsid w:val="008B1C38"/>
    <w:rsid w:val="008B32A7"/>
    <w:rsid w:val="008B5D63"/>
    <w:rsid w:val="008B6CF2"/>
    <w:rsid w:val="008C295D"/>
    <w:rsid w:val="008C2E58"/>
    <w:rsid w:val="008C2E96"/>
    <w:rsid w:val="008C4E89"/>
    <w:rsid w:val="008C6B61"/>
    <w:rsid w:val="008D4574"/>
    <w:rsid w:val="008D7BC1"/>
    <w:rsid w:val="008E0BAA"/>
    <w:rsid w:val="008F0C0C"/>
    <w:rsid w:val="008F6CFA"/>
    <w:rsid w:val="00902555"/>
    <w:rsid w:val="00903AB0"/>
    <w:rsid w:val="00914593"/>
    <w:rsid w:val="00916501"/>
    <w:rsid w:val="00924824"/>
    <w:rsid w:val="0092574E"/>
    <w:rsid w:val="00937338"/>
    <w:rsid w:val="0094006D"/>
    <w:rsid w:val="009427B2"/>
    <w:rsid w:val="009429D8"/>
    <w:rsid w:val="00944661"/>
    <w:rsid w:val="00945AC1"/>
    <w:rsid w:val="0095452D"/>
    <w:rsid w:val="0095581D"/>
    <w:rsid w:val="009572D4"/>
    <w:rsid w:val="00961B8B"/>
    <w:rsid w:val="00962527"/>
    <w:rsid w:val="009644D8"/>
    <w:rsid w:val="00964B30"/>
    <w:rsid w:val="00965F2C"/>
    <w:rsid w:val="009675AA"/>
    <w:rsid w:val="00970EA3"/>
    <w:rsid w:val="00972BA8"/>
    <w:rsid w:val="00975F44"/>
    <w:rsid w:val="009815ED"/>
    <w:rsid w:val="009818A3"/>
    <w:rsid w:val="00984CB4"/>
    <w:rsid w:val="009867B3"/>
    <w:rsid w:val="0098774F"/>
    <w:rsid w:val="00997BAC"/>
    <w:rsid w:val="009A24B1"/>
    <w:rsid w:val="009A3454"/>
    <w:rsid w:val="009A3FDF"/>
    <w:rsid w:val="009B17BA"/>
    <w:rsid w:val="009C1649"/>
    <w:rsid w:val="009C2438"/>
    <w:rsid w:val="009C26FB"/>
    <w:rsid w:val="009C46A8"/>
    <w:rsid w:val="009D3B4C"/>
    <w:rsid w:val="009D5262"/>
    <w:rsid w:val="009D6C89"/>
    <w:rsid w:val="009D7CE2"/>
    <w:rsid w:val="009E07B8"/>
    <w:rsid w:val="009E0A5A"/>
    <w:rsid w:val="009E78FF"/>
    <w:rsid w:val="009F0E98"/>
    <w:rsid w:val="009F108F"/>
    <w:rsid w:val="009F4BA0"/>
    <w:rsid w:val="009F5B47"/>
    <w:rsid w:val="009F61F0"/>
    <w:rsid w:val="00A00902"/>
    <w:rsid w:val="00A04EF1"/>
    <w:rsid w:val="00A06A96"/>
    <w:rsid w:val="00A145B2"/>
    <w:rsid w:val="00A205DE"/>
    <w:rsid w:val="00A20CC8"/>
    <w:rsid w:val="00A215DA"/>
    <w:rsid w:val="00A27D92"/>
    <w:rsid w:val="00A324F8"/>
    <w:rsid w:val="00A33095"/>
    <w:rsid w:val="00A34EB4"/>
    <w:rsid w:val="00A3514B"/>
    <w:rsid w:val="00A43FC2"/>
    <w:rsid w:val="00A4480C"/>
    <w:rsid w:val="00A46855"/>
    <w:rsid w:val="00A47A61"/>
    <w:rsid w:val="00A51F18"/>
    <w:rsid w:val="00A532E5"/>
    <w:rsid w:val="00A57981"/>
    <w:rsid w:val="00A62157"/>
    <w:rsid w:val="00A64E30"/>
    <w:rsid w:val="00A67072"/>
    <w:rsid w:val="00A67339"/>
    <w:rsid w:val="00A67DD4"/>
    <w:rsid w:val="00A7422F"/>
    <w:rsid w:val="00A75468"/>
    <w:rsid w:val="00A76703"/>
    <w:rsid w:val="00A76FBF"/>
    <w:rsid w:val="00A804DD"/>
    <w:rsid w:val="00A81B3A"/>
    <w:rsid w:val="00A828B8"/>
    <w:rsid w:val="00A82EA7"/>
    <w:rsid w:val="00A834E3"/>
    <w:rsid w:val="00A8400E"/>
    <w:rsid w:val="00A8517F"/>
    <w:rsid w:val="00A85AC5"/>
    <w:rsid w:val="00A94546"/>
    <w:rsid w:val="00A958C7"/>
    <w:rsid w:val="00AA1B26"/>
    <w:rsid w:val="00AA28F5"/>
    <w:rsid w:val="00AA3739"/>
    <w:rsid w:val="00AB26E4"/>
    <w:rsid w:val="00AB4D6E"/>
    <w:rsid w:val="00AB50DE"/>
    <w:rsid w:val="00AB534D"/>
    <w:rsid w:val="00AB5EB2"/>
    <w:rsid w:val="00AC2ACA"/>
    <w:rsid w:val="00AC524D"/>
    <w:rsid w:val="00AD01FA"/>
    <w:rsid w:val="00AD314C"/>
    <w:rsid w:val="00AE38F6"/>
    <w:rsid w:val="00AE7A30"/>
    <w:rsid w:val="00AF240F"/>
    <w:rsid w:val="00AF4C0C"/>
    <w:rsid w:val="00AF6FE6"/>
    <w:rsid w:val="00B003BD"/>
    <w:rsid w:val="00B0217B"/>
    <w:rsid w:val="00B035E1"/>
    <w:rsid w:val="00B114ED"/>
    <w:rsid w:val="00B14344"/>
    <w:rsid w:val="00B1700F"/>
    <w:rsid w:val="00B20353"/>
    <w:rsid w:val="00B220F9"/>
    <w:rsid w:val="00B2537B"/>
    <w:rsid w:val="00B3170D"/>
    <w:rsid w:val="00B3170E"/>
    <w:rsid w:val="00B34DCC"/>
    <w:rsid w:val="00B3537F"/>
    <w:rsid w:val="00B36426"/>
    <w:rsid w:val="00B37BEF"/>
    <w:rsid w:val="00B443B9"/>
    <w:rsid w:val="00B47617"/>
    <w:rsid w:val="00B52E31"/>
    <w:rsid w:val="00B55A09"/>
    <w:rsid w:val="00B6082B"/>
    <w:rsid w:val="00B61DD3"/>
    <w:rsid w:val="00B63E2A"/>
    <w:rsid w:val="00B653CA"/>
    <w:rsid w:val="00B65B7A"/>
    <w:rsid w:val="00B70EFE"/>
    <w:rsid w:val="00B71E53"/>
    <w:rsid w:val="00B7272B"/>
    <w:rsid w:val="00B72D94"/>
    <w:rsid w:val="00B75E95"/>
    <w:rsid w:val="00B76F37"/>
    <w:rsid w:val="00B809A2"/>
    <w:rsid w:val="00B80B73"/>
    <w:rsid w:val="00B82E44"/>
    <w:rsid w:val="00B914F8"/>
    <w:rsid w:val="00B9320B"/>
    <w:rsid w:val="00B937CF"/>
    <w:rsid w:val="00B954F5"/>
    <w:rsid w:val="00B96775"/>
    <w:rsid w:val="00B975B9"/>
    <w:rsid w:val="00B97699"/>
    <w:rsid w:val="00B978CD"/>
    <w:rsid w:val="00BA0A85"/>
    <w:rsid w:val="00BA3756"/>
    <w:rsid w:val="00BB1289"/>
    <w:rsid w:val="00BB5721"/>
    <w:rsid w:val="00BB78B7"/>
    <w:rsid w:val="00BC1CC9"/>
    <w:rsid w:val="00BC4923"/>
    <w:rsid w:val="00BC77E2"/>
    <w:rsid w:val="00BD50A6"/>
    <w:rsid w:val="00BD538C"/>
    <w:rsid w:val="00BD6728"/>
    <w:rsid w:val="00BE2FE9"/>
    <w:rsid w:val="00BE420B"/>
    <w:rsid w:val="00BE6866"/>
    <w:rsid w:val="00BE6D01"/>
    <w:rsid w:val="00BF0EB4"/>
    <w:rsid w:val="00BF2213"/>
    <w:rsid w:val="00BF4819"/>
    <w:rsid w:val="00C00E37"/>
    <w:rsid w:val="00C040B8"/>
    <w:rsid w:val="00C1331B"/>
    <w:rsid w:val="00C20F9E"/>
    <w:rsid w:val="00C22ECC"/>
    <w:rsid w:val="00C25AC2"/>
    <w:rsid w:val="00C33406"/>
    <w:rsid w:val="00C34A42"/>
    <w:rsid w:val="00C41620"/>
    <w:rsid w:val="00C459F7"/>
    <w:rsid w:val="00C4674A"/>
    <w:rsid w:val="00C5105E"/>
    <w:rsid w:val="00C5132F"/>
    <w:rsid w:val="00C565D2"/>
    <w:rsid w:val="00C629E6"/>
    <w:rsid w:val="00C63B48"/>
    <w:rsid w:val="00C65108"/>
    <w:rsid w:val="00C67C79"/>
    <w:rsid w:val="00C70DF8"/>
    <w:rsid w:val="00C808E7"/>
    <w:rsid w:val="00C81940"/>
    <w:rsid w:val="00C81B3A"/>
    <w:rsid w:val="00C86818"/>
    <w:rsid w:val="00C86884"/>
    <w:rsid w:val="00C86EDD"/>
    <w:rsid w:val="00C90426"/>
    <w:rsid w:val="00C925B2"/>
    <w:rsid w:val="00C9261C"/>
    <w:rsid w:val="00C94E40"/>
    <w:rsid w:val="00C961A7"/>
    <w:rsid w:val="00C96C0F"/>
    <w:rsid w:val="00C96FDA"/>
    <w:rsid w:val="00CA11F7"/>
    <w:rsid w:val="00CA2B7C"/>
    <w:rsid w:val="00CA5625"/>
    <w:rsid w:val="00CB3A53"/>
    <w:rsid w:val="00CB70E9"/>
    <w:rsid w:val="00CB7688"/>
    <w:rsid w:val="00CC45F6"/>
    <w:rsid w:val="00CC64A8"/>
    <w:rsid w:val="00CC6A5F"/>
    <w:rsid w:val="00CC6EFA"/>
    <w:rsid w:val="00CD302B"/>
    <w:rsid w:val="00CD68C0"/>
    <w:rsid w:val="00CE2073"/>
    <w:rsid w:val="00CE73D1"/>
    <w:rsid w:val="00CF05CC"/>
    <w:rsid w:val="00CF3794"/>
    <w:rsid w:val="00CF3F24"/>
    <w:rsid w:val="00CF5625"/>
    <w:rsid w:val="00CF7F17"/>
    <w:rsid w:val="00D01CC4"/>
    <w:rsid w:val="00D01EBF"/>
    <w:rsid w:val="00D0432C"/>
    <w:rsid w:val="00D05220"/>
    <w:rsid w:val="00D06A21"/>
    <w:rsid w:val="00D231E9"/>
    <w:rsid w:val="00D23BC9"/>
    <w:rsid w:val="00D248F3"/>
    <w:rsid w:val="00D26D36"/>
    <w:rsid w:val="00D276A0"/>
    <w:rsid w:val="00D27F85"/>
    <w:rsid w:val="00D322B0"/>
    <w:rsid w:val="00D327BD"/>
    <w:rsid w:val="00D34D65"/>
    <w:rsid w:val="00D3779B"/>
    <w:rsid w:val="00D41EEE"/>
    <w:rsid w:val="00D46446"/>
    <w:rsid w:val="00D50D2C"/>
    <w:rsid w:val="00D52039"/>
    <w:rsid w:val="00D75C74"/>
    <w:rsid w:val="00D76B51"/>
    <w:rsid w:val="00D7743F"/>
    <w:rsid w:val="00D83278"/>
    <w:rsid w:val="00D84B80"/>
    <w:rsid w:val="00D9148F"/>
    <w:rsid w:val="00DA20E3"/>
    <w:rsid w:val="00DA2A59"/>
    <w:rsid w:val="00DA36CD"/>
    <w:rsid w:val="00DA4FD0"/>
    <w:rsid w:val="00DA7CD6"/>
    <w:rsid w:val="00DB0171"/>
    <w:rsid w:val="00DB42D2"/>
    <w:rsid w:val="00DC0608"/>
    <w:rsid w:val="00DC5614"/>
    <w:rsid w:val="00DD5111"/>
    <w:rsid w:val="00DE5E7C"/>
    <w:rsid w:val="00DF2007"/>
    <w:rsid w:val="00E007EB"/>
    <w:rsid w:val="00E00AE4"/>
    <w:rsid w:val="00E00CE2"/>
    <w:rsid w:val="00E11A54"/>
    <w:rsid w:val="00E13A9A"/>
    <w:rsid w:val="00E17188"/>
    <w:rsid w:val="00E21B63"/>
    <w:rsid w:val="00E222CA"/>
    <w:rsid w:val="00E31372"/>
    <w:rsid w:val="00E32CBA"/>
    <w:rsid w:val="00E333B4"/>
    <w:rsid w:val="00E35979"/>
    <w:rsid w:val="00E37DAC"/>
    <w:rsid w:val="00E37E2F"/>
    <w:rsid w:val="00E45C51"/>
    <w:rsid w:val="00E47101"/>
    <w:rsid w:val="00E47417"/>
    <w:rsid w:val="00E5015F"/>
    <w:rsid w:val="00E50C63"/>
    <w:rsid w:val="00E519E7"/>
    <w:rsid w:val="00E6002A"/>
    <w:rsid w:val="00E60C8C"/>
    <w:rsid w:val="00E63C20"/>
    <w:rsid w:val="00E661A2"/>
    <w:rsid w:val="00E71C1B"/>
    <w:rsid w:val="00E73ED1"/>
    <w:rsid w:val="00E75F02"/>
    <w:rsid w:val="00E80B70"/>
    <w:rsid w:val="00E82482"/>
    <w:rsid w:val="00E87987"/>
    <w:rsid w:val="00E87CD8"/>
    <w:rsid w:val="00E9251F"/>
    <w:rsid w:val="00E92E5C"/>
    <w:rsid w:val="00E94481"/>
    <w:rsid w:val="00E94743"/>
    <w:rsid w:val="00EA3CAD"/>
    <w:rsid w:val="00EA3CDC"/>
    <w:rsid w:val="00EA57E2"/>
    <w:rsid w:val="00EB0589"/>
    <w:rsid w:val="00EB376B"/>
    <w:rsid w:val="00EB3AA9"/>
    <w:rsid w:val="00EB477A"/>
    <w:rsid w:val="00EB4B7D"/>
    <w:rsid w:val="00EB5651"/>
    <w:rsid w:val="00EB7B95"/>
    <w:rsid w:val="00EC1103"/>
    <w:rsid w:val="00EC47D4"/>
    <w:rsid w:val="00EC695A"/>
    <w:rsid w:val="00ED5188"/>
    <w:rsid w:val="00ED737C"/>
    <w:rsid w:val="00EE0248"/>
    <w:rsid w:val="00EE44D8"/>
    <w:rsid w:val="00EE5F9E"/>
    <w:rsid w:val="00F04D51"/>
    <w:rsid w:val="00F07BE7"/>
    <w:rsid w:val="00F17874"/>
    <w:rsid w:val="00F25E02"/>
    <w:rsid w:val="00F33376"/>
    <w:rsid w:val="00F342D0"/>
    <w:rsid w:val="00F35EEB"/>
    <w:rsid w:val="00F3614E"/>
    <w:rsid w:val="00F36ADD"/>
    <w:rsid w:val="00F43AB0"/>
    <w:rsid w:val="00F50A26"/>
    <w:rsid w:val="00F50EC6"/>
    <w:rsid w:val="00F55BF0"/>
    <w:rsid w:val="00F565E7"/>
    <w:rsid w:val="00F56C49"/>
    <w:rsid w:val="00F60964"/>
    <w:rsid w:val="00F619A2"/>
    <w:rsid w:val="00F62132"/>
    <w:rsid w:val="00F64FE0"/>
    <w:rsid w:val="00F672DB"/>
    <w:rsid w:val="00F67769"/>
    <w:rsid w:val="00F71155"/>
    <w:rsid w:val="00F72A40"/>
    <w:rsid w:val="00F74AAA"/>
    <w:rsid w:val="00F768B9"/>
    <w:rsid w:val="00F83371"/>
    <w:rsid w:val="00F869A5"/>
    <w:rsid w:val="00F900D8"/>
    <w:rsid w:val="00F90A28"/>
    <w:rsid w:val="00F938EB"/>
    <w:rsid w:val="00F94BDF"/>
    <w:rsid w:val="00FA0758"/>
    <w:rsid w:val="00FA1144"/>
    <w:rsid w:val="00FA2F11"/>
    <w:rsid w:val="00FA385B"/>
    <w:rsid w:val="00FA6350"/>
    <w:rsid w:val="00FA74D7"/>
    <w:rsid w:val="00FB5680"/>
    <w:rsid w:val="00FB6B58"/>
    <w:rsid w:val="00FC0BCC"/>
    <w:rsid w:val="00FC196E"/>
    <w:rsid w:val="00FC2A68"/>
    <w:rsid w:val="00FC44A2"/>
    <w:rsid w:val="00FD4158"/>
    <w:rsid w:val="00FD587F"/>
    <w:rsid w:val="00FE1268"/>
    <w:rsid w:val="00FE2197"/>
    <w:rsid w:val="00FE21A4"/>
    <w:rsid w:val="00FE52FB"/>
    <w:rsid w:val="00FE7878"/>
    <w:rsid w:val="00FF2C3B"/>
    <w:rsid w:val="00FF3F5E"/>
    <w:rsid w:val="00FF4E0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54E3483"/>
  <w15:docId w15:val="{C3A8A222-75B0-4754-891D-7C5918A0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E00"/>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autoRedefine/>
    <w:qFormat/>
    <w:rsid w:val="00615AE7"/>
    <w:pPr>
      <w:keepNext/>
      <w:numPr>
        <w:numId w:val="18"/>
      </w:numPr>
      <w:spacing w:before="240" w:after="60"/>
      <w:jc w:val="both"/>
      <w:outlineLvl w:val="0"/>
    </w:pPr>
    <w:rPr>
      <w:b/>
      <w:bCs/>
      <w:color w:val="960000"/>
      <w:kern w:val="32"/>
      <w:szCs w:val="32"/>
      <w:u w:val="single"/>
    </w:rPr>
  </w:style>
  <w:style w:type="paragraph" w:styleId="Titre2">
    <w:name w:val="heading 2"/>
    <w:basedOn w:val="Normal"/>
    <w:next w:val="Normal"/>
    <w:link w:val="Titre2Car"/>
    <w:autoRedefine/>
    <w:uiPriority w:val="9"/>
    <w:unhideWhenUsed/>
    <w:qFormat/>
    <w:rsid w:val="004B7DD5"/>
    <w:pPr>
      <w:keepNext/>
      <w:keepLines/>
      <w:numPr>
        <w:ilvl w:val="1"/>
        <w:numId w:val="18"/>
      </w:numPr>
      <w:spacing w:before="40"/>
      <w:outlineLvl w:val="1"/>
    </w:pPr>
    <w:rPr>
      <w:rFonts w:asciiTheme="minorHAnsi" w:eastAsiaTheme="majorEastAsia" w:hAnsiTheme="minorHAnsi" w:cstheme="majorBidi"/>
      <w:b/>
      <w:color w:val="C00000"/>
      <w:sz w:val="22"/>
      <w:szCs w:val="26"/>
    </w:rPr>
  </w:style>
  <w:style w:type="paragraph" w:styleId="Titre3">
    <w:name w:val="heading 3"/>
    <w:basedOn w:val="Normal"/>
    <w:next w:val="Normal"/>
    <w:link w:val="Titre3Car"/>
    <w:uiPriority w:val="9"/>
    <w:semiHidden/>
    <w:unhideWhenUsed/>
    <w:qFormat/>
    <w:rsid w:val="009C2438"/>
    <w:pPr>
      <w:keepNext/>
      <w:keepLines/>
      <w:numPr>
        <w:ilvl w:val="2"/>
        <w:numId w:val="18"/>
      </w:numPr>
      <w:spacing w:before="40"/>
      <w:outlineLvl w:val="2"/>
    </w:pPr>
    <w:rPr>
      <w:rFonts w:asciiTheme="majorHAnsi" w:eastAsiaTheme="majorEastAsia" w:hAnsiTheme="majorHAnsi" w:cstheme="majorBidi"/>
      <w:color w:val="243F60" w:themeColor="accent1" w:themeShade="7F"/>
    </w:rPr>
  </w:style>
  <w:style w:type="paragraph" w:styleId="Titre4">
    <w:name w:val="heading 4"/>
    <w:basedOn w:val="Normal"/>
    <w:next w:val="Normal"/>
    <w:link w:val="Titre4Car"/>
    <w:uiPriority w:val="9"/>
    <w:semiHidden/>
    <w:unhideWhenUsed/>
    <w:qFormat/>
    <w:rsid w:val="009C2438"/>
    <w:pPr>
      <w:keepNext/>
      <w:keepLines/>
      <w:numPr>
        <w:ilvl w:val="3"/>
        <w:numId w:val="18"/>
      </w:numPr>
      <w:spacing w:before="40"/>
      <w:outlineLvl w:val="3"/>
    </w:pPr>
    <w:rPr>
      <w:rFonts w:asciiTheme="majorHAnsi" w:eastAsiaTheme="majorEastAsia" w:hAnsiTheme="majorHAnsi" w:cstheme="majorBidi"/>
      <w:i/>
      <w:iCs/>
      <w:color w:val="365F91" w:themeColor="accent1" w:themeShade="BF"/>
    </w:rPr>
  </w:style>
  <w:style w:type="paragraph" w:styleId="Titre5">
    <w:name w:val="heading 5"/>
    <w:basedOn w:val="Normal"/>
    <w:next w:val="Normal"/>
    <w:link w:val="Titre5Car"/>
    <w:uiPriority w:val="9"/>
    <w:semiHidden/>
    <w:unhideWhenUsed/>
    <w:qFormat/>
    <w:rsid w:val="009C2438"/>
    <w:pPr>
      <w:keepNext/>
      <w:keepLines/>
      <w:numPr>
        <w:ilvl w:val="4"/>
        <w:numId w:val="18"/>
      </w:numPr>
      <w:spacing w:before="4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semiHidden/>
    <w:unhideWhenUsed/>
    <w:qFormat/>
    <w:rsid w:val="009C2438"/>
    <w:pPr>
      <w:keepNext/>
      <w:keepLines/>
      <w:numPr>
        <w:ilvl w:val="5"/>
        <w:numId w:val="18"/>
      </w:numPr>
      <w:spacing w:before="4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uiPriority w:val="9"/>
    <w:semiHidden/>
    <w:unhideWhenUsed/>
    <w:qFormat/>
    <w:rsid w:val="009C2438"/>
    <w:pPr>
      <w:keepNext/>
      <w:keepLines/>
      <w:numPr>
        <w:ilvl w:val="6"/>
        <w:numId w:val="18"/>
      </w:numPr>
      <w:spacing w:before="40"/>
      <w:outlineLvl w:val="6"/>
    </w:pPr>
    <w:rPr>
      <w:rFonts w:asciiTheme="majorHAnsi" w:eastAsiaTheme="majorEastAsia" w:hAnsiTheme="majorHAnsi" w:cstheme="majorBidi"/>
      <w:i/>
      <w:iCs/>
      <w:color w:val="243F60" w:themeColor="accent1" w:themeShade="7F"/>
    </w:rPr>
  </w:style>
  <w:style w:type="paragraph" w:styleId="Titre8">
    <w:name w:val="heading 8"/>
    <w:basedOn w:val="Normal"/>
    <w:next w:val="Normal"/>
    <w:link w:val="Titre8Car"/>
    <w:uiPriority w:val="9"/>
    <w:semiHidden/>
    <w:unhideWhenUsed/>
    <w:qFormat/>
    <w:rsid w:val="009C2438"/>
    <w:pPr>
      <w:keepNext/>
      <w:keepLines/>
      <w:numPr>
        <w:ilvl w:val="7"/>
        <w:numId w:val="18"/>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9C2438"/>
    <w:pPr>
      <w:keepNext/>
      <w:keepLines/>
      <w:numPr>
        <w:ilvl w:val="8"/>
        <w:numId w:val="1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15AE7"/>
    <w:rPr>
      <w:rFonts w:ascii="Times New Roman" w:eastAsia="Times New Roman" w:hAnsi="Times New Roman" w:cs="Times New Roman"/>
      <w:b/>
      <w:bCs/>
      <w:color w:val="960000"/>
      <w:kern w:val="32"/>
      <w:sz w:val="24"/>
      <w:szCs w:val="32"/>
      <w:u w:val="single"/>
      <w:lang w:eastAsia="fr-FR"/>
    </w:rPr>
  </w:style>
  <w:style w:type="paragraph" w:customStyle="1" w:styleId="Default">
    <w:name w:val="Default"/>
    <w:link w:val="DefaultCar"/>
    <w:uiPriority w:val="99"/>
    <w:rsid w:val="00FB6B58"/>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1B3C7D"/>
    <w:rPr>
      <w:rFonts w:ascii="Tahoma" w:hAnsi="Tahoma" w:cs="Tahoma"/>
      <w:sz w:val="16"/>
      <w:szCs w:val="16"/>
    </w:rPr>
  </w:style>
  <w:style w:type="character" w:customStyle="1" w:styleId="TextedebullesCar">
    <w:name w:val="Texte de bulles Car"/>
    <w:basedOn w:val="Policepardfaut"/>
    <w:link w:val="Textedebulles"/>
    <w:uiPriority w:val="99"/>
    <w:semiHidden/>
    <w:rsid w:val="001B3C7D"/>
    <w:rPr>
      <w:rFonts w:ascii="Tahoma" w:hAnsi="Tahoma" w:cs="Tahoma"/>
      <w:sz w:val="16"/>
      <w:szCs w:val="16"/>
    </w:rPr>
  </w:style>
  <w:style w:type="character" w:styleId="Lienhypertexte">
    <w:name w:val="Hyperlink"/>
    <w:basedOn w:val="Policepardfaut"/>
    <w:uiPriority w:val="99"/>
    <w:unhideWhenUsed/>
    <w:rsid w:val="00F33376"/>
    <w:rPr>
      <w:color w:val="0000FF" w:themeColor="hyperlink"/>
      <w:u w:val="single"/>
    </w:rPr>
  </w:style>
  <w:style w:type="paragraph" w:styleId="En-tte">
    <w:name w:val="header"/>
    <w:basedOn w:val="Normal"/>
    <w:link w:val="En-tteCar"/>
    <w:uiPriority w:val="99"/>
    <w:unhideWhenUsed/>
    <w:rsid w:val="003200BF"/>
    <w:pPr>
      <w:tabs>
        <w:tab w:val="center" w:pos="4536"/>
        <w:tab w:val="right" w:pos="9072"/>
      </w:tabs>
    </w:pPr>
  </w:style>
  <w:style w:type="character" w:customStyle="1" w:styleId="En-tteCar">
    <w:name w:val="En-tête Car"/>
    <w:basedOn w:val="Policepardfaut"/>
    <w:link w:val="En-tte"/>
    <w:uiPriority w:val="99"/>
    <w:rsid w:val="003200BF"/>
  </w:style>
  <w:style w:type="paragraph" w:styleId="Pieddepage">
    <w:name w:val="footer"/>
    <w:basedOn w:val="Normal"/>
    <w:link w:val="PieddepageCar"/>
    <w:uiPriority w:val="99"/>
    <w:unhideWhenUsed/>
    <w:rsid w:val="003200BF"/>
    <w:pPr>
      <w:tabs>
        <w:tab w:val="center" w:pos="4536"/>
        <w:tab w:val="right" w:pos="9072"/>
      </w:tabs>
    </w:pPr>
  </w:style>
  <w:style w:type="character" w:customStyle="1" w:styleId="PieddepageCar">
    <w:name w:val="Pied de page Car"/>
    <w:basedOn w:val="Policepardfaut"/>
    <w:link w:val="Pieddepage"/>
    <w:uiPriority w:val="99"/>
    <w:rsid w:val="003200BF"/>
  </w:style>
  <w:style w:type="character" w:styleId="Marquedecommentaire">
    <w:name w:val="annotation reference"/>
    <w:basedOn w:val="Policepardfaut"/>
    <w:uiPriority w:val="99"/>
    <w:semiHidden/>
    <w:unhideWhenUsed/>
    <w:rsid w:val="007024BD"/>
    <w:rPr>
      <w:sz w:val="16"/>
      <w:szCs w:val="16"/>
    </w:rPr>
  </w:style>
  <w:style w:type="paragraph" w:styleId="Commentaire">
    <w:name w:val="annotation text"/>
    <w:basedOn w:val="Normal"/>
    <w:link w:val="CommentaireCar"/>
    <w:uiPriority w:val="99"/>
    <w:semiHidden/>
    <w:unhideWhenUsed/>
    <w:rsid w:val="007024BD"/>
    <w:rPr>
      <w:sz w:val="20"/>
      <w:szCs w:val="20"/>
    </w:rPr>
  </w:style>
  <w:style w:type="character" w:customStyle="1" w:styleId="CommentaireCar">
    <w:name w:val="Commentaire Car"/>
    <w:basedOn w:val="Policepardfaut"/>
    <w:link w:val="Commentaire"/>
    <w:uiPriority w:val="99"/>
    <w:semiHidden/>
    <w:rsid w:val="007024BD"/>
    <w:rPr>
      <w:sz w:val="20"/>
      <w:szCs w:val="20"/>
    </w:rPr>
  </w:style>
  <w:style w:type="paragraph" w:styleId="Objetducommentaire">
    <w:name w:val="annotation subject"/>
    <w:basedOn w:val="Commentaire"/>
    <w:next w:val="Commentaire"/>
    <w:link w:val="ObjetducommentaireCar"/>
    <w:uiPriority w:val="99"/>
    <w:semiHidden/>
    <w:unhideWhenUsed/>
    <w:rsid w:val="007024BD"/>
    <w:rPr>
      <w:b/>
      <w:bCs/>
    </w:rPr>
  </w:style>
  <w:style w:type="character" w:customStyle="1" w:styleId="ObjetducommentaireCar">
    <w:name w:val="Objet du commentaire Car"/>
    <w:basedOn w:val="CommentaireCar"/>
    <w:link w:val="Objetducommentaire"/>
    <w:uiPriority w:val="99"/>
    <w:semiHidden/>
    <w:rsid w:val="007024BD"/>
    <w:rPr>
      <w:b/>
      <w:bCs/>
      <w:sz w:val="20"/>
      <w:szCs w:val="20"/>
    </w:rPr>
  </w:style>
  <w:style w:type="paragraph" w:styleId="Corpsdetexte2">
    <w:name w:val="Body Text 2"/>
    <w:basedOn w:val="Normal"/>
    <w:link w:val="Corpsdetexte2Car"/>
    <w:rsid w:val="004E01AA"/>
    <w:pPr>
      <w:jc w:val="both"/>
    </w:pPr>
    <w:rPr>
      <w:rFonts w:ascii="Arial" w:hAnsi="Arial" w:cs="Arial"/>
      <w:color w:val="000000"/>
      <w:sz w:val="18"/>
    </w:rPr>
  </w:style>
  <w:style w:type="character" w:customStyle="1" w:styleId="Corpsdetexte2Car">
    <w:name w:val="Corps de texte 2 Car"/>
    <w:basedOn w:val="Policepardfaut"/>
    <w:link w:val="Corpsdetexte2"/>
    <w:rsid w:val="004E01AA"/>
    <w:rPr>
      <w:rFonts w:ascii="Arial" w:eastAsia="Times New Roman" w:hAnsi="Arial" w:cs="Arial"/>
      <w:color w:val="000000"/>
      <w:sz w:val="18"/>
      <w:szCs w:val="24"/>
      <w:lang w:eastAsia="fr-FR"/>
    </w:rPr>
  </w:style>
  <w:style w:type="paragraph" w:styleId="Textebrut">
    <w:name w:val="Plain Text"/>
    <w:basedOn w:val="Normal"/>
    <w:link w:val="TextebrutCar"/>
    <w:uiPriority w:val="99"/>
    <w:unhideWhenUsed/>
    <w:rsid w:val="001732D8"/>
    <w:rPr>
      <w:rFonts w:ascii="Courier New" w:hAnsi="Courier New" w:cs="Courier New"/>
      <w:sz w:val="20"/>
      <w:szCs w:val="20"/>
    </w:rPr>
  </w:style>
  <w:style w:type="character" w:customStyle="1" w:styleId="TextebrutCar">
    <w:name w:val="Texte brut Car"/>
    <w:basedOn w:val="Policepardfaut"/>
    <w:link w:val="Textebrut"/>
    <w:uiPriority w:val="99"/>
    <w:rsid w:val="001732D8"/>
    <w:rPr>
      <w:rFonts w:ascii="Courier New" w:eastAsia="Times New Roman" w:hAnsi="Courier New" w:cs="Courier New"/>
      <w:sz w:val="20"/>
      <w:szCs w:val="20"/>
      <w:lang w:eastAsia="fr-FR"/>
    </w:rPr>
  </w:style>
  <w:style w:type="paragraph" w:styleId="Paragraphedeliste">
    <w:name w:val="List Paragraph"/>
    <w:basedOn w:val="Normal"/>
    <w:uiPriority w:val="34"/>
    <w:qFormat/>
    <w:rsid w:val="008C295D"/>
    <w:pPr>
      <w:ind w:left="720"/>
      <w:contextualSpacing/>
    </w:pPr>
  </w:style>
  <w:style w:type="character" w:styleId="Lienhypertextesuivivisit">
    <w:name w:val="FollowedHyperlink"/>
    <w:basedOn w:val="Policepardfaut"/>
    <w:uiPriority w:val="99"/>
    <w:semiHidden/>
    <w:unhideWhenUsed/>
    <w:rsid w:val="008C4E89"/>
    <w:rPr>
      <w:color w:val="800080"/>
      <w:u w:val="single"/>
    </w:rPr>
  </w:style>
  <w:style w:type="paragraph" w:customStyle="1" w:styleId="xl66">
    <w:name w:val="xl66"/>
    <w:basedOn w:val="Normal"/>
    <w:rsid w:val="008C4E89"/>
    <w:pPr>
      <w:spacing w:before="100" w:beforeAutospacing="1" w:after="100" w:afterAutospacing="1"/>
    </w:pPr>
    <w:rPr>
      <w:sz w:val="20"/>
      <w:szCs w:val="20"/>
    </w:rPr>
  </w:style>
  <w:style w:type="paragraph" w:customStyle="1" w:styleId="xl67">
    <w:name w:val="xl67"/>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8">
    <w:name w:val="xl68"/>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9">
    <w:name w:val="xl69"/>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70">
    <w:name w:val="xl70"/>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1">
    <w:name w:val="xl71"/>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2">
    <w:name w:val="xl72"/>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2"/>
      <w:szCs w:val="12"/>
    </w:rPr>
  </w:style>
  <w:style w:type="paragraph" w:customStyle="1" w:styleId="xl73">
    <w:name w:val="xl73"/>
    <w:basedOn w:val="Normal"/>
    <w:rsid w:val="008C4E89"/>
    <w:pPr>
      <w:spacing w:before="100" w:beforeAutospacing="1" w:after="100" w:afterAutospacing="1"/>
    </w:pPr>
    <w:rPr>
      <w:sz w:val="20"/>
      <w:szCs w:val="20"/>
    </w:rPr>
  </w:style>
  <w:style w:type="paragraph" w:customStyle="1" w:styleId="xl74">
    <w:name w:val="xl74"/>
    <w:basedOn w:val="Normal"/>
    <w:rsid w:val="00141E23"/>
    <w:pPr>
      <w:spacing w:before="100" w:beforeAutospacing="1" w:after="100" w:afterAutospacing="1"/>
    </w:pPr>
    <w:rPr>
      <w:sz w:val="14"/>
      <w:szCs w:val="14"/>
    </w:rPr>
  </w:style>
  <w:style w:type="paragraph" w:styleId="TM2">
    <w:name w:val="toc 2"/>
    <w:basedOn w:val="Normal"/>
    <w:next w:val="Normal"/>
    <w:autoRedefine/>
    <w:uiPriority w:val="39"/>
    <w:unhideWhenUsed/>
    <w:qFormat/>
    <w:rsid w:val="00FB5680"/>
    <w:pPr>
      <w:spacing w:after="100" w:line="276" w:lineRule="auto"/>
      <w:ind w:left="220"/>
      <w:jc w:val="both"/>
    </w:pPr>
    <w:rPr>
      <w:rFonts w:ascii="Calibri" w:hAnsi="Calibri"/>
      <w:sz w:val="22"/>
      <w:szCs w:val="22"/>
    </w:rPr>
  </w:style>
  <w:style w:type="paragraph" w:styleId="TM1">
    <w:name w:val="toc 1"/>
    <w:basedOn w:val="Normal"/>
    <w:next w:val="Normal"/>
    <w:autoRedefine/>
    <w:uiPriority w:val="39"/>
    <w:unhideWhenUsed/>
    <w:qFormat/>
    <w:rsid w:val="00FB5680"/>
    <w:pPr>
      <w:spacing w:after="100" w:line="276" w:lineRule="auto"/>
      <w:jc w:val="both"/>
    </w:pPr>
    <w:rPr>
      <w:rFonts w:ascii="Calibri" w:hAnsi="Calibri"/>
      <w:sz w:val="22"/>
      <w:szCs w:val="22"/>
    </w:rPr>
  </w:style>
  <w:style w:type="paragraph" w:styleId="NormalWeb">
    <w:name w:val="Normal (Web)"/>
    <w:basedOn w:val="Normal"/>
    <w:uiPriority w:val="99"/>
    <w:semiHidden/>
    <w:unhideWhenUsed/>
    <w:rsid w:val="003555BB"/>
    <w:pPr>
      <w:spacing w:before="100" w:beforeAutospacing="1" w:after="100" w:afterAutospacing="1"/>
    </w:pPr>
    <w:rPr>
      <w:rFonts w:eastAsiaTheme="minorEastAsia"/>
    </w:rPr>
  </w:style>
  <w:style w:type="paragraph" w:styleId="En-ttedetabledesmatires">
    <w:name w:val="TOC Heading"/>
    <w:basedOn w:val="Titre1"/>
    <w:next w:val="Normal"/>
    <w:uiPriority w:val="39"/>
    <w:unhideWhenUsed/>
    <w:qFormat/>
    <w:rsid w:val="00F35EEB"/>
    <w:pPr>
      <w:keepLines/>
      <w:spacing w:after="0" w:line="259" w:lineRule="auto"/>
      <w:jc w:val="left"/>
      <w:outlineLvl w:val="9"/>
    </w:pPr>
    <w:rPr>
      <w:rFonts w:asciiTheme="majorHAnsi" w:eastAsiaTheme="majorEastAsia" w:hAnsiTheme="majorHAnsi" w:cstheme="majorBidi"/>
      <w:b w:val="0"/>
      <w:bCs w:val="0"/>
      <w:color w:val="365F91" w:themeColor="accent1" w:themeShade="BF"/>
      <w:kern w:val="0"/>
      <w:sz w:val="32"/>
      <w:u w:val="none"/>
    </w:rPr>
  </w:style>
  <w:style w:type="paragraph" w:customStyle="1" w:styleId="Style2">
    <w:name w:val="Style 2"/>
    <w:basedOn w:val="Default"/>
    <w:link w:val="Style2Car"/>
    <w:qFormat/>
    <w:rsid w:val="00F35EEB"/>
    <w:pPr>
      <w:numPr>
        <w:numId w:val="17"/>
      </w:numPr>
      <w:jc w:val="both"/>
    </w:pPr>
    <w:rPr>
      <w:b/>
      <w:bCs/>
      <w:color w:val="C00000"/>
      <w:sz w:val="22"/>
      <w:szCs w:val="22"/>
    </w:rPr>
  </w:style>
  <w:style w:type="paragraph" w:styleId="TM3">
    <w:name w:val="toc 3"/>
    <w:basedOn w:val="Normal"/>
    <w:next w:val="Normal"/>
    <w:autoRedefine/>
    <w:uiPriority w:val="39"/>
    <w:unhideWhenUsed/>
    <w:rsid w:val="00AD314C"/>
    <w:pPr>
      <w:spacing w:after="100" w:line="259" w:lineRule="auto"/>
      <w:ind w:left="440"/>
    </w:pPr>
    <w:rPr>
      <w:rFonts w:asciiTheme="minorHAnsi" w:eastAsiaTheme="minorEastAsia" w:hAnsiTheme="minorHAnsi"/>
      <w:sz w:val="22"/>
      <w:szCs w:val="22"/>
    </w:rPr>
  </w:style>
  <w:style w:type="character" w:customStyle="1" w:styleId="DefaultCar">
    <w:name w:val="Default Car"/>
    <w:basedOn w:val="Policepardfaut"/>
    <w:link w:val="Default"/>
    <w:uiPriority w:val="99"/>
    <w:rsid w:val="00F35EEB"/>
    <w:rPr>
      <w:rFonts w:ascii="Calibri" w:hAnsi="Calibri" w:cs="Calibri"/>
      <w:color w:val="000000"/>
      <w:sz w:val="24"/>
      <w:szCs w:val="24"/>
    </w:rPr>
  </w:style>
  <w:style w:type="character" w:customStyle="1" w:styleId="Style2Car">
    <w:name w:val="Style 2 Car"/>
    <w:basedOn w:val="DefaultCar"/>
    <w:link w:val="Style2"/>
    <w:rsid w:val="00F35EEB"/>
    <w:rPr>
      <w:rFonts w:ascii="Calibri" w:hAnsi="Calibri" w:cs="Calibri"/>
      <w:b/>
      <w:bCs/>
      <w:color w:val="C00000"/>
      <w:sz w:val="24"/>
      <w:szCs w:val="24"/>
    </w:rPr>
  </w:style>
  <w:style w:type="character" w:customStyle="1" w:styleId="Titre2Car">
    <w:name w:val="Titre 2 Car"/>
    <w:basedOn w:val="Policepardfaut"/>
    <w:link w:val="Titre2"/>
    <w:uiPriority w:val="9"/>
    <w:rsid w:val="009C2438"/>
    <w:rPr>
      <w:rFonts w:eastAsiaTheme="majorEastAsia" w:cstheme="majorBidi"/>
      <w:b/>
      <w:color w:val="C00000"/>
      <w:szCs w:val="26"/>
      <w:lang w:eastAsia="fr-FR"/>
    </w:rPr>
  </w:style>
  <w:style w:type="character" w:customStyle="1" w:styleId="Titre3Car">
    <w:name w:val="Titre 3 Car"/>
    <w:basedOn w:val="Policepardfaut"/>
    <w:link w:val="Titre3"/>
    <w:uiPriority w:val="9"/>
    <w:semiHidden/>
    <w:rsid w:val="009C2438"/>
    <w:rPr>
      <w:rFonts w:asciiTheme="majorHAnsi" w:eastAsiaTheme="majorEastAsia" w:hAnsiTheme="majorHAnsi" w:cstheme="majorBidi"/>
      <w:color w:val="243F60" w:themeColor="accent1" w:themeShade="7F"/>
      <w:sz w:val="24"/>
      <w:szCs w:val="24"/>
      <w:lang w:eastAsia="fr-FR"/>
    </w:rPr>
  </w:style>
  <w:style w:type="character" w:customStyle="1" w:styleId="Titre4Car">
    <w:name w:val="Titre 4 Car"/>
    <w:basedOn w:val="Policepardfaut"/>
    <w:link w:val="Titre4"/>
    <w:uiPriority w:val="9"/>
    <w:semiHidden/>
    <w:rsid w:val="009C2438"/>
    <w:rPr>
      <w:rFonts w:asciiTheme="majorHAnsi" w:eastAsiaTheme="majorEastAsia" w:hAnsiTheme="majorHAnsi" w:cstheme="majorBidi"/>
      <w:i/>
      <w:iCs/>
      <w:color w:val="365F91" w:themeColor="accent1" w:themeShade="BF"/>
      <w:sz w:val="24"/>
      <w:szCs w:val="24"/>
      <w:lang w:eastAsia="fr-FR"/>
    </w:rPr>
  </w:style>
  <w:style w:type="character" w:customStyle="1" w:styleId="Titre5Car">
    <w:name w:val="Titre 5 Car"/>
    <w:basedOn w:val="Policepardfaut"/>
    <w:link w:val="Titre5"/>
    <w:uiPriority w:val="9"/>
    <w:semiHidden/>
    <w:rsid w:val="009C2438"/>
    <w:rPr>
      <w:rFonts w:asciiTheme="majorHAnsi" w:eastAsiaTheme="majorEastAsia" w:hAnsiTheme="majorHAnsi" w:cstheme="majorBidi"/>
      <w:color w:val="365F91" w:themeColor="accent1" w:themeShade="BF"/>
      <w:sz w:val="24"/>
      <w:szCs w:val="24"/>
      <w:lang w:eastAsia="fr-FR"/>
    </w:rPr>
  </w:style>
  <w:style w:type="character" w:customStyle="1" w:styleId="Titre6Car">
    <w:name w:val="Titre 6 Car"/>
    <w:basedOn w:val="Policepardfaut"/>
    <w:link w:val="Titre6"/>
    <w:uiPriority w:val="9"/>
    <w:semiHidden/>
    <w:rsid w:val="009C2438"/>
    <w:rPr>
      <w:rFonts w:asciiTheme="majorHAnsi" w:eastAsiaTheme="majorEastAsia" w:hAnsiTheme="majorHAnsi" w:cstheme="majorBidi"/>
      <w:color w:val="243F60" w:themeColor="accent1" w:themeShade="7F"/>
      <w:sz w:val="24"/>
      <w:szCs w:val="24"/>
      <w:lang w:eastAsia="fr-FR"/>
    </w:rPr>
  </w:style>
  <w:style w:type="character" w:customStyle="1" w:styleId="Titre7Car">
    <w:name w:val="Titre 7 Car"/>
    <w:basedOn w:val="Policepardfaut"/>
    <w:link w:val="Titre7"/>
    <w:uiPriority w:val="9"/>
    <w:semiHidden/>
    <w:rsid w:val="009C2438"/>
    <w:rPr>
      <w:rFonts w:asciiTheme="majorHAnsi" w:eastAsiaTheme="majorEastAsia" w:hAnsiTheme="majorHAnsi" w:cstheme="majorBidi"/>
      <w:i/>
      <w:iCs/>
      <w:color w:val="243F60" w:themeColor="accent1" w:themeShade="7F"/>
      <w:sz w:val="24"/>
      <w:szCs w:val="24"/>
      <w:lang w:eastAsia="fr-FR"/>
    </w:rPr>
  </w:style>
  <w:style w:type="character" w:customStyle="1" w:styleId="Titre8Car">
    <w:name w:val="Titre 8 Car"/>
    <w:basedOn w:val="Policepardfaut"/>
    <w:link w:val="Titre8"/>
    <w:uiPriority w:val="9"/>
    <w:semiHidden/>
    <w:rsid w:val="009C2438"/>
    <w:rPr>
      <w:rFonts w:asciiTheme="majorHAnsi" w:eastAsiaTheme="majorEastAsia" w:hAnsiTheme="majorHAnsi" w:cstheme="majorBidi"/>
      <w:color w:val="272727" w:themeColor="text1" w:themeTint="D8"/>
      <w:sz w:val="21"/>
      <w:szCs w:val="21"/>
      <w:lang w:eastAsia="fr-FR"/>
    </w:rPr>
  </w:style>
  <w:style w:type="character" w:customStyle="1" w:styleId="Titre9Car">
    <w:name w:val="Titre 9 Car"/>
    <w:basedOn w:val="Policepardfaut"/>
    <w:link w:val="Titre9"/>
    <w:uiPriority w:val="9"/>
    <w:semiHidden/>
    <w:rsid w:val="009C2438"/>
    <w:rPr>
      <w:rFonts w:asciiTheme="majorHAnsi" w:eastAsiaTheme="majorEastAsia" w:hAnsiTheme="majorHAnsi" w:cstheme="majorBidi"/>
      <w:i/>
      <w:iCs/>
      <w:color w:val="272727" w:themeColor="text1" w:themeTint="D8"/>
      <w:sz w:val="21"/>
      <w:szCs w:val="21"/>
      <w:lang w:eastAsia="fr-FR"/>
    </w:rPr>
  </w:style>
  <w:style w:type="paragraph" w:styleId="Sansinterligne">
    <w:name w:val="No Spacing"/>
    <w:link w:val="SansinterligneCar"/>
    <w:uiPriority w:val="1"/>
    <w:qFormat/>
    <w:rsid w:val="002C758F"/>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2C758F"/>
    <w:rPr>
      <w:rFonts w:eastAsiaTheme="minorEastAsia"/>
      <w:lang w:eastAsia="fr-FR"/>
    </w:rPr>
  </w:style>
  <w:style w:type="paragraph" w:styleId="Rvision">
    <w:name w:val="Revision"/>
    <w:hidden/>
    <w:uiPriority w:val="99"/>
    <w:semiHidden/>
    <w:rsid w:val="00AB5EB2"/>
    <w:pPr>
      <w:spacing w:after="0"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566288">
      <w:bodyDiv w:val="1"/>
      <w:marLeft w:val="0"/>
      <w:marRight w:val="0"/>
      <w:marTop w:val="0"/>
      <w:marBottom w:val="0"/>
      <w:divBdr>
        <w:top w:val="none" w:sz="0" w:space="0" w:color="auto"/>
        <w:left w:val="none" w:sz="0" w:space="0" w:color="auto"/>
        <w:bottom w:val="none" w:sz="0" w:space="0" w:color="auto"/>
        <w:right w:val="none" w:sz="0" w:space="0" w:color="auto"/>
      </w:divBdr>
    </w:div>
    <w:div w:id="53505816">
      <w:bodyDiv w:val="1"/>
      <w:marLeft w:val="0"/>
      <w:marRight w:val="0"/>
      <w:marTop w:val="0"/>
      <w:marBottom w:val="0"/>
      <w:divBdr>
        <w:top w:val="none" w:sz="0" w:space="0" w:color="auto"/>
        <w:left w:val="none" w:sz="0" w:space="0" w:color="auto"/>
        <w:bottom w:val="none" w:sz="0" w:space="0" w:color="auto"/>
        <w:right w:val="none" w:sz="0" w:space="0" w:color="auto"/>
      </w:divBdr>
    </w:div>
    <w:div w:id="55056758">
      <w:bodyDiv w:val="1"/>
      <w:marLeft w:val="0"/>
      <w:marRight w:val="0"/>
      <w:marTop w:val="0"/>
      <w:marBottom w:val="0"/>
      <w:divBdr>
        <w:top w:val="none" w:sz="0" w:space="0" w:color="auto"/>
        <w:left w:val="none" w:sz="0" w:space="0" w:color="auto"/>
        <w:bottom w:val="none" w:sz="0" w:space="0" w:color="auto"/>
        <w:right w:val="none" w:sz="0" w:space="0" w:color="auto"/>
      </w:divBdr>
    </w:div>
    <w:div w:id="62922431">
      <w:bodyDiv w:val="1"/>
      <w:marLeft w:val="0"/>
      <w:marRight w:val="0"/>
      <w:marTop w:val="0"/>
      <w:marBottom w:val="0"/>
      <w:divBdr>
        <w:top w:val="none" w:sz="0" w:space="0" w:color="auto"/>
        <w:left w:val="none" w:sz="0" w:space="0" w:color="auto"/>
        <w:bottom w:val="none" w:sz="0" w:space="0" w:color="auto"/>
        <w:right w:val="none" w:sz="0" w:space="0" w:color="auto"/>
      </w:divBdr>
    </w:div>
    <w:div w:id="69738978">
      <w:bodyDiv w:val="1"/>
      <w:marLeft w:val="0"/>
      <w:marRight w:val="0"/>
      <w:marTop w:val="0"/>
      <w:marBottom w:val="0"/>
      <w:divBdr>
        <w:top w:val="none" w:sz="0" w:space="0" w:color="auto"/>
        <w:left w:val="none" w:sz="0" w:space="0" w:color="auto"/>
        <w:bottom w:val="none" w:sz="0" w:space="0" w:color="auto"/>
        <w:right w:val="none" w:sz="0" w:space="0" w:color="auto"/>
      </w:divBdr>
    </w:div>
    <w:div w:id="112482805">
      <w:bodyDiv w:val="1"/>
      <w:marLeft w:val="0"/>
      <w:marRight w:val="0"/>
      <w:marTop w:val="0"/>
      <w:marBottom w:val="0"/>
      <w:divBdr>
        <w:top w:val="none" w:sz="0" w:space="0" w:color="auto"/>
        <w:left w:val="none" w:sz="0" w:space="0" w:color="auto"/>
        <w:bottom w:val="none" w:sz="0" w:space="0" w:color="auto"/>
        <w:right w:val="none" w:sz="0" w:space="0" w:color="auto"/>
      </w:divBdr>
    </w:div>
    <w:div w:id="124472476">
      <w:bodyDiv w:val="1"/>
      <w:marLeft w:val="0"/>
      <w:marRight w:val="0"/>
      <w:marTop w:val="0"/>
      <w:marBottom w:val="0"/>
      <w:divBdr>
        <w:top w:val="none" w:sz="0" w:space="0" w:color="auto"/>
        <w:left w:val="none" w:sz="0" w:space="0" w:color="auto"/>
        <w:bottom w:val="none" w:sz="0" w:space="0" w:color="auto"/>
        <w:right w:val="none" w:sz="0" w:space="0" w:color="auto"/>
      </w:divBdr>
    </w:div>
    <w:div w:id="152794289">
      <w:bodyDiv w:val="1"/>
      <w:marLeft w:val="0"/>
      <w:marRight w:val="0"/>
      <w:marTop w:val="0"/>
      <w:marBottom w:val="0"/>
      <w:divBdr>
        <w:top w:val="none" w:sz="0" w:space="0" w:color="auto"/>
        <w:left w:val="none" w:sz="0" w:space="0" w:color="auto"/>
        <w:bottom w:val="none" w:sz="0" w:space="0" w:color="auto"/>
        <w:right w:val="none" w:sz="0" w:space="0" w:color="auto"/>
      </w:divBdr>
    </w:div>
    <w:div w:id="159734511">
      <w:bodyDiv w:val="1"/>
      <w:marLeft w:val="0"/>
      <w:marRight w:val="0"/>
      <w:marTop w:val="0"/>
      <w:marBottom w:val="0"/>
      <w:divBdr>
        <w:top w:val="none" w:sz="0" w:space="0" w:color="auto"/>
        <w:left w:val="none" w:sz="0" w:space="0" w:color="auto"/>
        <w:bottom w:val="none" w:sz="0" w:space="0" w:color="auto"/>
        <w:right w:val="none" w:sz="0" w:space="0" w:color="auto"/>
      </w:divBdr>
    </w:div>
    <w:div w:id="227764570">
      <w:bodyDiv w:val="1"/>
      <w:marLeft w:val="0"/>
      <w:marRight w:val="0"/>
      <w:marTop w:val="0"/>
      <w:marBottom w:val="0"/>
      <w:divBdr>
        <w:top w:val="none" w:sz="0" w:space="0" w:color="auto"/>
        <w:left w:val="none" w:sz="0" w:space="0" w:color="auto"/>
        <w:bottom w:val="none" w:sz="0" w:space="0" w:color="auto"/>
        <w:right w:val="none" w:sz="0" w:space="0" w:color="auto"/>
      </w:divBdr>
    </w:div>
    <w:div w:id="238296796">
      <w:bodyDiv w:val="1"/>
      <w:marLeft w:val="0"/>
      <w:marRight w:val="0"/>
      <w:marTop w:val="0"/>
      <w:marBottom w:val="0"/>
      <w:divBdr>
        <w:top w:val="none" w:sz="0" w:space="0" w:color="auto"/>
        <w:left w:val="none" w:sz="0" w:space="0" w:color="auto"/>
        <w:bottom w:val="none" w:sz="0" w:space="0" w:color="auto"/>
        <w:right w:val="none" w:sz="0" w:space="0" w:color="auto"/>
      </w:divBdr>
    </w:div>
    <w:div w:id="287399009">
      <w:bodyDiv w:val="1"/>
      <w:marLeft w:val="0"/>
      <w:marRight w:val="0"/>
      <w:marTop w:val="0"/>
      <w:marBottom w:val="0"/>
      <w:divBdr>
        <w:top w:val="none" w:sz="0" w:space="0" w:color="auto"/>
        <w:left w:val="none" w:sz="0" w:space="0" w:color="auto"/>
        <w:bottom w:val="none" w:sz="0" w:space="0" w:color="auto"/>
        <w:right w:val="none" w:sz="0" w:space="0" w:color="auto"/>
      </w:divBdr>
    </w:div>
    <w:div w:id="321666716">
      <w:bodyDiv w:val="1"/>
      <w:marLeft w:val="0"/>
      <w:marRight w:val="0"/>
      <w:marTop w:val="0"/>
      <w:marBottom w:val="0"/>
      <w:divBdr>
        <w:top w:val="none" w:sz="0" w:space="0" w:color="auto"/>
        <w:left w:val="none" w:sz="0" w:space="0" w:color="auto"/>
        <w:bottom w:val="none" w:sz="0" w:space="0" w:color="auto"/>
        <w:right w:val="none" w:sz="0" w:space="0" w:color="auto"/>
      </w:divBdr>
    </w:div>
    <w:div w:id="365719160">
      <w:bodyDiv w:val="1"/>
      <w:marLeft w:val="0"/>
      <w:marRight w:val="0"/>
      <w:marTop w:val="0"/>
      <w:marBottom w:val="0"/>
      <w:divBdr>
        <w:top w:val="none" w:sz="0" w:space="0" w:color="auto"/>
        <w:left w:val="none" w:sz="0" w:space="0" w:color="auto"/>
        <w:bottom w:val="none" w:sz="0" w:space="0" w:color="auto"/>
        <w:right w:val="none" w:sz="0" w:space="0" w:color="auto"/>
      </w:divBdr>
    </w:div>
    <w:div w:id="438531447">
      <w:bodyDiv w:val="1"/>
      <w:marLeft w:val="0"/>
      <w:marRight w:val="0"/>
      <w:marTop w:val="0"/>
      <w:marBottom w:val="0"/>
      <w:divBdr>
        <w:top w:val="none" w:sz="0" w:space="0" w:color="auto"/>
        <w:left w:val="none" w:sz="0" w:space="0" w:color="auto"/>
        <w:bottom w:val="none" w:sz="0" w:space="0" w:color="auto"/>
        <w:right w:val="none" w:sz="0" w:space="0" w:color="auto"/>
      </w:divBdr>
    </w:div>
    <w:div w:id="442774659">
      <w:bodyDiv w:val="1"/>
      <w:marLeft w:val="0"/>
      <w:marRight w:val="0"/>
      <w:marTop w:val="0"/>
      <w:marBottom w:val="0"/>
      <w:divBdr>
        <w:top w:val="none" w:sz="0" w:space="0" w:color="auto"/>
        <w:left w:val="none" w:sz="0" w:space="0" w:color="auto"/>
        <w:bottom w:val="none" w:sz="0" w:space="0" w:color="auto"/>
        <w:right w:val="none" w:sz="0" w:space="0" w:color="auto"/>
      </w:divBdr>
    </w:div>
    <w:div w:id="447045634">
      <w:bodyDiv w:val="1"/>
      <w:marLeft w:val="0"/>
      <w:marRight w:val="0"/>
      <w:marTop w:val="0"/>
      <w:marBottom w:val="0"/>
      <w:divBdr>
        <w:top w:val="none" w:sz="0" w:space="0" w:color="auto"/>
        <w:left w:val="none" w:sz="0" w:space="0" w:color="auto"/>
        <w:bottom w:val="none" w:sz="0" w:space="0" w:color="auto"/>
        <w:right w:val="none" w:sz="0" w:space="0" w:color="auto"/>
      </w:divBdr>
    </w:div>
    <w:div w:id="474639424">
      <w:bodyDiv w:val="1"/>
      <w:marLeft w:val="0"/>
      <w:marRight w:val="0"/>
      <w:marTop w:val="0"/>
      <w:marBottom w:val="0"/>
      <w:divBdr>
        <w:top w:val="none" w:sz="0" w:space="0" w:color="auto"/>
        <w:left w:val="none" w:sz="0" w:space="0" w:color="auto"/>
        <w:bottom w:val="none" w:sz="0" w:space="0" w:color="auto"/>
        <w:right w:val="none" w:sz="0" w:space="0" w:color="auto"/>
      </w:divBdr>
    </w:div>
    <w:div w:id="492182438">
      <w:bodyDiv w:val="1"/>
      <w:marLeft w:val="0"/>
      <w:marRight w:val="0"/>
      <w:marTop w:val="0"/>
      <w:marBottom w:val="0"/>
      <w:divBdr>
        <w:top w:val="none" w:sz="0" w:space="0" w:color="auto"/>
        <w:left w:val="none" w:sz="0" w:space="0" w:color="auto"/>
        <w:bottom w:val="none" w:sz="0" w:space="0" w:color="auto"/>
        <w:right w:val="none" w:sz="0" w:space="0" w:color="auto"/>
      </w:divBdr>
    </w:div>
    <w:div w:id="504515106">
      <w:bodyDiv w:val="1"/>
      <w:marLeft w:val="0"/>
      <w:marRight w:val="0"/>
      <w:marTop w:val="0"/>
      <w:marBottom w:val="0"/>
      <w:divBdr>
        <w:top w:val="none" w:sz="0" w:space="0" w:color="auto"/>
        <w:left w:val="none" w:sz="0" w:space="0" w:color="auto"/>
        <w:bottom w:val="none" w:sz="0" w:space="0" w:color="auto"/>
        <w:right w:val="none" w:sz="0" w:space="0" w:color="auto"/>
      </w:divBdr>
    </w:div>
    <w:div w:id="551036817">
      <w:bodyDiv w:val="1"/>
      <w:marLeft w:val="0"/>
      <w:marRight w:val="0"/>
      <w:marTop w:val="0"/>
      <w:marBottom w:val="0"/>
      <w:divBdr>
        <w:top w:val="none" w:sz="0" w:space="0" w:color="auto"/>
        <w:left w:val="none" w:sz="0" w:space="0" w:color="auto"/>
        <w:bottom w:val="none" w:sz="0" w:space="0" w:color="auto"/>
        <w:right w:val="none" w:sz="0" w:space="0" w:color="auto"/>
      </w:divBdr>
    </w:div>
    <w:div w:id="590773553">
      <w:bodyDiv w:val="1"/>
      <w:marLeft w:val="0"/>
      <w:marRight w:val="0"/>
      <w:marTop w:val="0"/>
      <w:marBottom w:val="0"/>
      <w:divBdr>
        <w:top w:val="none" w:sz="0" w:space="0" w:color="auto"/>
        <w:left w:val="none" w:sz="0" w:space="0" w:color="auto"/>
        <w:bottom w:val="none" w:sz="0" w:space="0" w:color="auto"/>
        <w:right w:val="none" w:sz="0" w:space="0" w:color="auto"/>
      </w:divBdr>
      <w:divsChild>
        <w:div w:id="1056660178">
          <w:marLeft w:val="850"/>
          <w:marRight w:val="0"/>
          <w:marTop w:val="0"/>
          <w:marBottom w:val="0"/>
          <w:divBdr>
            <w:top w:val="none" w:sz="0" w:space="0" w:color="auto"/>
            <w:left w:val="none" w:sz="0" w:space="0" w:color="auto"/>
            <w:bottom w:val="none" w:sz="0" w:space="0" w:color="auto"/>
            <w:right w:val="none" w:sz="0" w:space="0" w:color="auto"/>
          </w:divBdr>
        </w:div>
        <w:div w:id="508256998">
          <w:marLeft w:val="850"/>
          <w:marRight w:val="0"/>
          <w:marTop w:val="0"/>
          <w:marBottom w:val="0"/>
          <w:divBdr>
            <w:top w:val="none" w:sz="0" w:space="0" w:color="auto"/>
            <w:left w:val="none" w:sz="0" w:space="0" w:color="auto"/>
            <w:bottom w:val="none" w:sz="0" w:space="0" w:color="auto"/>
            <w:right w:val="none" w:sz="0" w:space="0" w:color="auto"/>
          </w:divBdr>
        </w:div>
        <w:div w:id="1206067700">
          <w:marLeft w:val="850"/>
          <w:marRight w:val="0"/>
          <w:marTop w:val="0"/>
          <w:marBottom w:val="0"/>
          <w:divBdr>
            <w:top w:val="none" w:sz="0" w:space="0" w:color="auto"/>
            <w:left w:val="none" w:sz="0" w:space="0" w:color="auto"/>
            <w:bottom w:val="none" w:sz="0" w:space="0" w:color="auto"/>
            <w:right w:val="none" w:sz="0" w:space="0" w:color="auto"/>
          </w:divBdr>
        </w:div>
        <w:div w:id="1710104129">
          <w:marLeft w:val="850"/>
          <w:marRight w:val="0"/>
          <w:marTop w:val="0"/>
          <w:marBottom w:val="0"/>
          <w:divBdr>
            <w:top w:val="none" w:sz="0" w:space="0" w:color="auto"/>
            <w:left w:val="none" w:sz="0" w:space="0" w:color="auto"/>
            <w:bottom w:val="none" w:sz="0" w:space="0" w:color="auto"/>
            <w:right w:val="none" w:sz="0" w:space="0" w:color="auto"/>
          </w:divBdr>
        </w:div>
      </w:divsChild>
    </w:div>
    <w:div w:id="648755833">
      <w:bodyDiv w:val="1"/>
      <w:marLeft w:val="0"/>
      <w:marRight w:val="0"/>
      <w:marTop w:val="0"/>
      <w:marBottom w:val="0"/>
      <w:divBdr>
        <w:top w:val="none" w:sz="0" w:space="0" w:color="auto"/>
        <w:left w:val="none" w:sz="0" w:space="0" w:color="auto"/>
        <w:bottom w:val="none" w:sz="0" w:space="0" w:color="auto"/>
        <w:right w:val="none" w:sz="0" w:space="0" w:color="auto"/>
      </w:divBdr>
    </w:div>
    <w:div w:id="664624663">
      <w:bodyDiv w:val="1"/>
      <w:marLeft w:val="0"/>
      <w:marRight w:val="0"/>
      <w:marTop w:val="0"/>
      <w:marBottom w:val="0"/>
      <w:divBdr>
        <w:top w:val="none" w:sz="0" w:space="0" w:color="auto"/>
        <w:left w:val="none" w:sz="0" w:space="0" w:color="auto"/>
        <w:bottom w:val="none" w:sz="0" w:space="0" w:color="auto"/>
        <w:right w:val="none" w:sz="0" w:space="0" w:color="auto"/>
      </w:divBdr>
    </w:div>
    <w:div w:id="706175919">
      <w:bodyDiv w:val="1"/>
      <w:marLeft w:val="0"/>
      <w:marRight w:val="0"/>
      <w:marTop w:val="0"/>
      <w:marBottom w:val="0"/>
      <w:divBdr>
        <w:top w:val="none" w:sz="0" w:space="0" w:color="auto"/>
        <w:left w:val="none" w:sz="0" w:space="0" w:color="auto"/>
        <w:bottom w:val="none" w:sz="0" w:space="0" w:color="auto"/>
        <w:right w:val="none" w:sz="0" w:space="0" w:color="auto"/>
      </w:divBdr>
      <w:divsChild>
        <w:div w:id="1453816479">
          <w:marLeft w:val="274"/>
          <w:marRight w:val="0"/>
          <w:marTop w:val="0"/>
          <w:marBottom w:val="0"/>
          <w:divBdr>
            <w:top w:val="none" w:sz="0" w:space="0" w:color="auto"/>
            <w:left w:val="none" w:sz="0" w:space="0" w:color="auto"/>
            <w:bottom w:val="none" w:sz="0" w:space="0" w:color="auto"/>
            <w:right w:val="none" w:sz="0" w:space="0" w:color="auto"/>
          </w:divBdr>
        </w:div>
        <w:div w:id="1059204491">
          <w:marLeft w:val="274"/>
          <w:marRight w:val="0"/>
          <w:marTop w:val="0"/>
          <w:marBottom w:val="0"/>
          <w:divBdr>
            <w:top w:val="none" w:sz="0" w:space="0" w:color="auto"/>
            <w:left w:val="none" w:sz="0" w:space="0" w:color="auto"/>
            <w:bottom w:val="none" w:sz="0" w:space="0" w:color="auto"/>
            <w:right w:val="none" w:sz="0" w:space="0" w:color="auto"/>
          </w:divBdr>
        </w:div>
        <w:div w:id="2069763357">
          <w:marLeft w:val="274"/>
          <w:marRight w:val="0"/>
          <w:marTop w:val="0"/>
          <w:marBottom w:val="0"/>
          <w:divBdr>
            <w:top w:val="none" w:sz="0" w:space="0" w:color="auto"/>
            <w:left w:val="none" w:sz="0" w:space="0" w:color="auto"/>
            <w:bottom w:val="none" w:sz="0" w:space="0" w:color="auto"/>
            <w:right w:val="none" w:sz="0" w:space="0" w:color="auto"/>
          </w:divBdr>
        </w:div>
        <w:div w:id="484321268">
          <w:marLeft w:val="274"/>
          <w:marRight w:val="0"/>
          <w:marTop w:val="0"/>
          <w:marBottom w:val="0"/>
          <w:divBdr>
            <w:top w:val="none" w:sz="0" w:space="0" w:color="auto"/>
            <w:left w:val="none" w:sz="0" w:space="0" w:color="auto"/>
            <w:bottom w:val="none" w:sz="0" w:space="0" w:color="auto"/>
            <w:right w:val="none" w:sz="0" w:space="0" w:color="auto"/>
          </w:divBdr>
        </w:div>
        <w:div w:id="1535458178">
          <w:marLeft w:val="274"/>
          <w:marRight w:val="0"/>
          <w:marTop w:val="0"/>
          <w:marBottom w:val="0"/>
          <w:divBdr>
            <w:top w:val="none" w:sz="0" w:space="0" w:color="auto"/>
            <w:left w:val="none" w:sz="0" w:space="0" w:color="auto"/>
            <w:bottom w:val="none" w:sz="0" w:space="0" w:color="auto"/>
            <w:right w:val="none" w:sz="0" w:space="0" w:color="auto"/>
          </w:divBdr>
        </w:div>
        <w:div w:id="2051613963">
          <w:marLeft w:val="274"/>
          <w:marRight w:val="0"/>
          <w:marTop w:val="0"/>
          <w:marBottom w:val="0"/>
          <w:divBdr>
            <w:top w:val="none" w:sz="0" w:space="0" w:color="auto"/>
            <w:left w:val="none" w:sz="0" w:space="0" w:color="auto"/>
            <w:bottom w:val="none" w:sz="0" w:space="0" w:color="auto"/>
            <w:right w:val="none" w:sz="0" w:space="0" w:color="auto"/>
          </w:divBdr>
        </w:div>
        <w:div w:id="1359696108">
          <w:marLeft w:val="274"/>
          <w:marRight w:val="0"/>
          <w:marTop w:val="0"/>
          <w:marBottom w:val="0"/>
          <w:divBdr>
            <w:top w:val="none" w:sz="0" w:space="0" w:color="auto"/>
            <w:left w:val="none" w:sz="0" w:space="0" w:color="auto"/>
            <w:bottom w:val="none" w:sz="0" w:space="0" w:color="auto"/>
            <w:right w:val="none" w:sz="0" w:space="0" w:color="auto"/>
          </w:divBdr>
        </w:div>
        <w:div w:id="1249074789">
          <w:marLeft w:val="274"/>
          <w:marRight w:val="0"/>
          <w:marTop w:val="0"/>
          <w:marBottom w:val="0"/>
          <w:divBdr>
            <w:top w:val="none" w:sz="0" w:space="0" w:color="auto"/>
            <w:left w:val="none" w:sz="0" w:space="0" w:color="auto"/>
            <w:bottom w:val="none" w:sz="0" w:space="0" w:color="auto"/>
            <w:right w:val="none" w:sz="0" w:space="0" w:color="auto"/>
          </w:divBdr>
        </w:div>
        <w:div w:id="659693932">
          <w:marLeft w:val="274"/>
          <w:marRight w:val="0"/>
          <w:marTop w:val="0"/>
          <w:marBottom w:val="0"/>
          <w:divBdr>
            <w:top w:val="none" w:sz="0" w:space="0" w:color="auto"/>
            <w:left w:val="none" w:sz="0" w:space="0" w:color="auto"/>
            <w:bottom w:val="none" w:sz="0" w:space="0" w:color="auto"/>
            <w:right w:val="none" w:sz="0" w:space="0" w:color="auto"/>
          </w:divBdr>
        </w:div>
      </w:divsChild>
    </w:div>
    <w:div w:id="753819155">
      <w:bodyDiv w:val="1"/>
      <w:marLeft w:val="0"/>
      <w:marRight w:val="0"/>
      <w:marTop w:val="0"/>
      <w:marBottom w:val="0"/>
      <w:divBdr>
        <w:top w:val="none" w:sz="0" w:space="0" w:color="auto"/>
        <w:left w:val="none" w:sz="0" w:space="0" w:color="auto"/>
        <w:bottom w:val="none" w:sz="0" w:space="0" w:color="auto"/>
        <w:right w:val="none" w:sz="0" w:space="0" w:color="auto"/>
      </w:divBdr>
      <w:divsChild>
        <w:div w:id="620578552">
          <w:marLeft w:val="547"/>
          <w:marRight w:val="0"/>
          <w:marTop w:val="0"/>
          <w:marBottom w:val="0"/>
          <w:divBdr>
            <w:top w:val="none" w:sz="0" w:space="0" w:color="auto"/>
            <w:left w:val="none" w:sz="0" w:space="0" w:color="auto"/>
            <w:bottom w:val="none" w:sz="0" w:space="0" w:color="auto"/>
            <w:right w:val="none" w:sz="0" w:space="0" w:color="auto"/>
          </w:divBdr>
        </w:div>
      </w:divsChild>
    </w:div>
    <w:div w:id="773865959">
      <w:bodyDiv w:val="1"/>
      <w:marLeft w:val="0"/>
      <w:marRight w:val="0"/>
      <w:marTop w:val="0"/>
      <w:marBottom w:val="0"/>
      <w:divBdr>
        <w:top w:val="none" w:sz="0" w:space="0" w:color="auto"/>
        <w:left w:val="none" w:sz="0" w:space="0" w:color="auto"/>
        <w:bottom w:val="none" w:sz="0" w:space="0" w:color="auto"/>
        <w:right w:val="none" w:sz="0" w:space="0" w:color="auto"/>
      </w:divBdr>
    </w:div>
    <w:div w:id="780153394">
      <w:bodyDiv w:val="1"/>
      <w:marLeft w:val="0"/>
      <w:marRight w:val="0"/>
      <w:marTop w:val="0"/>
      <w:marBottom w:val="0"/>
      <w:divBdr>
        <w:top w:val="none" w:sz="0" w:space="0" w:color="auto"/>
        <w:left w:val="none" w:sz="0" w:space="0" w:color="auto"/>
        <w:bottom w:val="none" w:sz="0" w:space="0" w:color="auto"/>
        <w:right w:val="none" w:sz="0" w:space="0" w:color="auto"/>
      </w:divBdr>
    </w:div>
    <w:div w:id="824785910">
      <w:bodyDiv w:val="1"/>
      <w:marLeft w:val="0"/>
      <w:marRight w:val="0"/>
      <w:marTop w:val="0"/>
      <w:marBottom w:val="0"/>
      <w:divBdr>
        <w:top w:val="none" w:sz="0" w:space="0" w:color="auto"/>
        <w:left w:val="none" w:sz="0" w:space="0" w:color="auto"/>
        <w:bottom w:val="none" w:sz="0" w:space="0" w:color="auto"/>
        <w:right w:val="none" w:sz="0" w:space="0" w:color="auto"/>
      </w:divBdr>
    </w:div>
    <w:div w:id="837691640">
      <w:bodyDiv w:val="1"/>
      <w:marLeft w:val="0"/>
      <w:marRight w:val="0"/>
      <w:marTop w:val="0"/>
      <w:marBottom w:val="0"/>
      <w:divBdr>
        <w:top w:val="none" w:sz="0" w:space="0" w:color="auto"/>
        <w:left w:val="none" w:sz="0" w:space="0" w:color="auto"/>
        <w:bottom w:val="none" w:sz="0" w:space="0" w:color="auto"/>
        <w:right w:val="none" w:sz="0" w:space="0" w:color="auto"/>
      </w:divBdr>
    </w:div>
    <w:div w:id="851073044">
      <w:bodyDiv w:val="1"/>
      <w:marLeft w:val="0"/>
      <w:marRight w:val="0"/>
      <w:marTop w:val="0"/>
      <w:marBottom w:val="0"/>
      <w:divBdr>
        <w:top w:val="none" w:sz="0" w:space="0" w:color="auto"/>
        <w:left w:val="none" w:sz="0" w:space="0" w:color="auto"/>
        <w:bottom w:val="none" w:sz="0" w:space="0" w:color="auto"/>
        <w:right w:val="none" w:sz="0" w:space="0" w:color="auto"/>
      </w:divBdr>
    </w:div>
    <w:div w:id="853962228">
      <w:bodyDiv w:val="1"/>
      <w:marLeft w:val="0"/>
      <w:marRight w:val="0"/>
      <w:marTop w:val="0"/>
      <w:marBottom w:val="0"/>
      <w:divBdr>
        <w:top w:val="none" w:sz="0" w:space="0" w:color="auto"/>
        <w:left w:val="none" w:sz="0" w:space="0" w:color="auto"/>
        <w:bottom w:val="none" w:sz="0" w:space="0" w:color="auto"/>
        <w:right w:val="none" w:sz="0" w:space="0" w:color="auto"/>
      </w:divBdr>
    </w:div>
    <w:div w:id="886184105">
      <w:bodyDiv w:val="1"/>
      <w:marLeft w:val="0"/>
      <w:marRight w:val="0"/>
      <w:marTop w:val="0"/>
      <w:marBottom w:val="0"/>
      <w:divBdr>
        <w:top w:val="none" w:sz="0" w:space="0" w:color="auto"/>
        <w:left w:val="none" w:sz="0" w:space="0" w:color="auto"/>
        <w:bottom w:val="none" w:sz="0" w:space="0" w:color="auto"/>
        <w:right w:val="none" w:sz="0" w:space="0" w:color="auto"/>
      </w:divBdr>
    </w:div>
    <w:div w:id="972099049">
      <w:bodyDiv w:val="1"/>
      <w:marLeft w:val="0"/>
      <w:marRight w:val="0"/>
      <w:marTop w:val="0"/>
      <w:marBottom w:val="0"/>
      <w:divBdr>
        <w:top w:val="none" w:sz="0" w:space="0" w:color="auto"/>
        <w:left w:val="none" w:sz="0" w:space="0" w:color="auto"/>
        <w:bottom w:val="none" w:sz="0" w:space="0" w:color="auto"/>
        <w:right w:val="none" w:sz="0" w:space="0" w:color="auto"/>
      </w:divBdr>
    </w:div>
    <w:div w:id="979649144">
      <w:bodyDiv w:val="1"/>
      <w:marLeft w:val="0"/>
      <w:marRight w:val="0"/>
      <w:marTop w:val="0"/>
      <w:marBottom w:val="0"/>
      <w:divBdr>
        <w:top w:val="none" w:sz="0" w:space="0" w:color="auto"/>
        <w:left w:val="none" w:sz="0" w:space="0" w:color="auto"/>
        <w:bottom w:val="none" w:sz="0" w:space="0" w:color="auto"/>
        <w:right w:val="none" w:sz="0" w:space="0" w:color="auto"/>
      </w:divBdr>
    </w:div>
    <w:div w:id="986477770">
      <w:bodyDiv w:val="1"/>
      <w:marLeft w:val="0"/>
      <w:marRight w:val="0"/>
      <w:marTop w:val="0"/>
      <w:marBottom w:val="0"/>
      <w:divBdr>
        <w:top w:val="none" w:sz="0" w:space="0" w:color="auto"/>
        <w:left w:val="none" w:sz="0" w:space="0" w:color="auto"/>
        <w:bottom w:val="none" w:sz="0" w:space="0" w:color="auto"/>
        <w:right w:val="none" w:sz="0" w:space="0" w:color="auto"/>
      </w:divBdr>
    </w:div>
    <w:div w:id="1018392623">
      <w:bodyDiv w:val="1"/>
      <w:marLeft w:val="0"/>
      <w:marRight w:val="0"/>
      <w:marTop w:val="0"/>
      <w:marBottom w:val="0"/>
      <w:divBdr>
        <w:top w:val="none" w:sz="0" w:space="0" w:color="auto"/>
        <w:left w:val="none" w:sz="0" w:space="0" w:color="auto"/>
        <w:bottom w:val="none" w:sz="0" w:space="0" w:color="auto"/>
        <w:right w:val="none" w:sz="0" w:space="0" w:color="auto"/>
      </w:divBdr>
    </w:div>
    <w:div w:id="1030952621">
      <w:bodyDiv w:val="1"/>
      <w:marLeft w:val="0"/>
      <w:marRight w:val="0"/>
      <w:marTop w:val="0"/>
      <w:marBottom w:val="0"/>
      <w:divBdr>
        <w:top w:val="none" w:sz="0" w:space="0" w:color="auto"/>
        <w:left w:val="none" w:sz="0" w:space="0" w:color="auto"/>
        <w:bottom w:val="none" w:sz="0" w:space="0" w:color="auto"/>
        <w:right w:val="none" w:sz="0" w:space="0" w:color="auto"/>
      </w:divBdr>
    </w:div>
    <w:div w:id="1045367800">
      <w:bodyDiv w:val="1"/>
      <w:marLeft w:val="0"/>
      <w:marRight w:val="0"/>
      <w:marTop w:val="0"/>
      <w:marBottom w:val="0"/>
      <w:divBdr>
        <w:top w:val="none" w:sz="0" w:space="0" w:color="auto"/>
        <w:left w:val="none" w:sz="0" w:space="0" w:color="auto"/>
        <w:bottom w:val="none" w:sz="0" w:space="0" w:color="auto"/>
        <w:right w:val="none" w:sz="0" w:space="0" w:color="auto"/>
      </w:divBdr>
    </w:div>
    <w:div w:id="1064911007">
      <w:bodyDiv w:val="1"/>
      <w:marLeft w:val="0"/>
      <w:marRight w:val="0"/>
      <w:marTop w:val="0"/>
      <w:marBottom w:val="0"/>
      <w:divBdr>
        <w:top w:val="none" w:sz="0" w:space="0" w:color="auto"/>
        <w:left w:val="none" w:sz="0" w:space="0" w:color="auto"/>
        <w:bottom w:val="none" w:sz="0" w:space="0" w:color="auto"/>
        <w:right w:val="none" w:sz="0" w:space="0" w:color="auto"/>
      </w:divBdr>
    </w:div>
    <w:div w:id="1074279787">
      <w:bodyDiv w:val="1"/>
      <w:marLeft w:val="0"/>
      <w:marRight w:val="0"/>
      <w:marTop w:val="0"/>
      <w:marBottom w:val="0"/>
      <w:divBdr>
        <w:top w:val="none" w:sz="0" w:space="0" w:color="auto"/>
        <w:left w:val="none" w:sz="0" w:space="0" w:color="auto"/>
        <w:bottom w:val="none" w:sz="0" w:space="0" w:color="auto"/>
        <w:right w:val="none" w:sz="0" w:space="0" w:color="auto"/>
      </w:divBdr>
    </w:div>
    <w:div w:id="1106345320">
      <w:bodyDiv w:val="1"/>
      <w:marLeft w:val="0"/>
      <w:marRight w:val="0"/>
      <w:marTop w:val="0"/>
      <w:marBottom w:val="0"/>
      <w:divBdr>
        <w:top w:val="none" w:sz="0" w:space="0" w:color="auto"/>
        <w:left w:val="none" w:sz="0" w:space="0" w:color="auto"/>
        <w:bottom w:val="none" w:sz="0" w:space="0" w:color="auto"/>
        <w:right w:val="none" w:sz="0" w:space="0" w:color="auto"/>
      </w:divBdr>
    </w:div>
    <w:div w:id="1123963470">
      <w:bodyDiv w:val="1"/>
      <w:marLeft w:val="0"/>
      <w:marRight w:val="0"/>
      <w:marTop w:val="0"/>
      <w:marBottom w:val="0"/>
      <w:divBdr>
        <w:top w:val="none" w:sz="0" w:space="0" w:color="auto"/>
        <w:left w:val="none" w:sz="0" w:space="0" w:color="auto"/>
        <w:bottom w:val="none" w:sz="0" w:space="0" w:color="auto"/>
        <w:right w:val="none" w:sz="0" w:space="0" w:color="auto"/>
      </w:divBdr>
      <w:divsChild>
        <w:div w:id="1669570">
          <w:marLeft w:val="274"/>
          <w:marRight w:val="0"/>
          <w:marTop w:val="72"/>
          <w:marBottom w:val="0"/>
          <w:divBdr>
            <w:top w:val="none" w:sz="0" w:space="0" w:color="auto"/>
            <w:left w:val="none" w:sz="0" w:space="0" w:color="auto"/>
            <w:bottom w:val="none" w:sz="0" w:space="0" w:color="auto"/>
            <w:right w:val="none" w:sz="0" w:space="0" w:color="auto"/>
          </w:divBdr>
        </w:div>
        <w:div w:id="384765561">
          <w:marLeft w:val="1440"/>
          <w:marRight w:val="0"/>
          <w:marTop w:val="67"/>
          <w:marBottom w:val="0"/>
          <w:divBdr>
            <w:top w:val="none" w:sz="0" w:space="0" w:color="auto"/>
            <w:left w:val="none" w:sz="0" w:space="0" w:color="auto"/>
            <w:bottom w:val="none" w:sz="0" w:space="0" w:color="auto"/>
            <w:right w:val="none" w:sz="0" w:space="0" w:color="auto"/>
          </w:divBdr>
        </w:div>
        <w:div w:id="395788604">
          <w:marLeft w:val="1440"/>
          <w:marRight w:val="0"/>
          <w:marTop w:val="67"/>
          <w:marBottom w:val="0"/>
          <w:divBdr>
            <w:top w:val="none" w:sz="0" w:space="0" w:color="auto"/>
            <w:left w:val="none" w:sz="0" w:space="0" w:color="auto"/>
            <w:bottom w:val="none" w:sz="0" w:space="0" w:color="auto"/>
            <w:right w:val="none" w:sz="0" w:space="0" w:color="auto"/>
          </w:divBdr>
        </w:div>
        <w:div w:id="514926300">
          <w:marLeft w:val="2074"/>
          <w:marRight w:val="0"/>
          <w:marTop w:val="48"/>
          <w:marBottom w:val="0"/>
          <w:divBdr>
            <w:top w:val="none" w:sz="0" w:space="0" w:color="auto"/>
            <w:left w:val="none" w:sz="0" w:space="0" w:color="auto"/>
            <w:bottom w:val="none" w:sz="0" w:space="0" w:color="auto"/>
            <w:right w:val="none" w:sz="0" w:space="0" w:color="auto"/>
          </w:divBdr>
        </w:div>
        <w:div w:id="439379139">
          <w:marLeft w:val="2074"/>
          <w:marRight w:val="0"/>
          <w:marTop w:val="48"/>
          <w:marBottom w:val="0"/>
          <w:divBdr>
            <w:top w:val="none" w:sz="0" w:space="0" w:color="auto"/>
            <w:left w:val="none" w:sz="0" w:space="0" w:color="auto"/>
            <w:bottom w:val="none" w:sz="0" w:space="0" w:color="auto"/>
            <w:right w:val="none" w:sz="0" w:space="0" w:color="auto"/>
          </w:divBdr>
        </w:div>
        <w:div w:id="413212079">
          <w:marLeft w:val="2074"/>
          <w:marRight w:val="0"/>
          <w:marTop w:val="48"/>
          <w:marBottom w:val="0"/>
          <w:divBdr>
            <w:top w:val="none" w:sz="0" w:space="0" w:color="auto"/>
            <w:left w:val="none" w:sz="0" w:space="0" w:color="auto"/>
            <w:bottom w:val="none" w:sz="0" w:space="0" w:color="auto"/>
            <w:right w:val="none" w:sz="0" w:space="0" w:color="auto"/>
          </w:divBdr>
        </w:div>
      </w:divsChild>
    </w:div>
    <w:div w:id="1148596484">
      <w:bodyDiv w:val="1"/>
      <w:marLeft w:val="0"/>
      <w:marRight w:val="0"/>
      <w:marTop w:val="0"/>
      <w:marBottom w:val="0"/>
      <w:divBdr>
        <w:top w:val="none" w:sz="0" w:space="0" w:color="auto"/>
        <w:left w:val="none" w:sz="0" w:space="0" w:color="auto"/>
        <w:bottom w:val="none" w:sz="0" w:space="0" w:color="auto"/>
        <w:right w:val="none" w:sz="0" w:space="0" w:color="auto"/>
      </w:divBdr>
      <w:divsChild>
        <w:div w:id="27268326">
          <w:marLeft w:val="274"/>
          <w:marRight w:val="0"/>
          <w:marTop w:val="0"/>
          <w:marBottom w:val="0"/>
          <w:divBdr>
            <w:top w:val="none" w:sz="0" w:space="0" w:color="auto"/>
            <w:left w:val="none" w:sz="0" w:space="0" w:color="auto"/>
            <w:bottom w:val="none" w:sz="0" w:space="0" w:color="auto"/>
            <w:right w:val="none" w:sz="0" w:space="0" w:color="auto"/>
          </w:divBdr>
        </w:div>
        <w:div w:id="644313223">
          <w:marLeft w:val="274"/>
          <w:marRight w:val="0"/>
          <w:marTop w:val="0"/>
          <w:marBottom w:val="0"/>
          <w:divBdr>
            <w:top w:val="none" w:sz="0" w:space="0" w:color="auto"/>
            <w:left w:val="none" w:sz="0" w:space="0" w:color="auto"/>
            <w:bottom w:val="none" w:sz="0" w:space="0" w:color="auto"/>
            <w:right w:val="none" w:sz="0" w:space="0" w:color="auto"/>
          </w:divBdr>
        </w:div>
        <w:div w:id="1031762685">
          <w:marLeft w:val="274"/>
          <w:marRight w:val="0"/>
          <w:marTop w:val="0"/>
          <w:marBottom w:val="0"/>
          <w:divBdr>
            <w:top w:val="none" w:sz="0" w:space="0" w:color="auto"/>
            <w:left w:val="none" w:sz="0" w:space="0" w:color="auto"/>
            <w:bottom w:val="none" w:sz="0" w:space="0" w:color="auto"/>
            <w:right w:val="none" w:sz="0" w:space="0" w:color="auto"/>
          </w:divBdr>
        </w:div>
        <w:div w:id="1236010842">
          <w:marLeft w:val="274"/>
          <w:marRight w:val="0"/>
          <w:marTop w:val="0"/>
          <w:marBottom w:val="0"/>
          <w:divBdr>
            <w:top w:val="none" w:sz="0" w:space="0" w:color="auto"/>
            <w:left w:val="none" w:sz="0" w:space="0" w:color="auto"/>
            <w:bottom w:val="none" w:sz="0" w:space="0" w:color="auto"/>
            <w:right w:val="none" w:sz="0" w:space="0" w:color="auto"/>
          </w:divBdr>
        </w:div>
        <w:div w:id="155075648">
          <w:marLeft w:val="274"/>
          <w:marRight w:val="0"/>
          <w:marTop w:val="0"/>
          <w:marBottom w:val="0"/>
          <w:divBdr>
            <w:top w:val="none" w:sz="0" w:space="0" w:color="auto"/>
            <w:left w:val="none" w:sz="0" w:space="0" w:color="auto"/>
            <w:bottom w:val="none" w:sz="0" w:space="0" w:color="auto"/>
            <w:right w:val="none" w:sz="0" w:space="0" w:color="auto"/>
          </w:divBdr>
        </w:div>
        <w:div w:id="1826555664">
          <w:marLeft w:val="274"/>
          <w:marRight w:val="0"/>
          <w:marTop w:val="0"/>
          <w:marBottom w:val="0"/>
          <w:divBdr>
            <w:top w:val="none" w:sz="0" w:space="0" w:color="auto"/>
            <w:left w:val="none" w:sz="0" w:space="0" w:color="auto"/>
            <w:bottom w:val="none" w:sz="0" w:space="0" w:color="auto"/>
            <w:right w:val="none" w:sz="0" w:space="0" w:color="auto"/>
          </w:divBdr>
        </w:div>
        <w:div w:id="1636597642">
          <w:marLeft w:val="274"/>
          <w:marRight w:val="0"/>
          <w:marTop w:val="0"/>
          <w:marBottom w:val="0"/>
          <w:divBdr>
            <w:top w:val="none" w:sz="0" w:space="0" w:color="auto"/>
            <w:left w:val="none" w:sz="0" w:space="0" w:color="auto"/>
            <w:bottom w:val="none" w:sz="0" w:space="0" w:color="auto"/>
            <w:right w:val="none" w:sz="0" w:space="0" w:color="auto"/>
          </w:divBdr>
        </w:div>
        <w:div w:id="334651438">
          <w:marLeft w:val="274"/>
          <w:marRight w:val="0"/>
          <w:marTop w:val="0"/>
          <w:marBottom w:val="0"/>
          <w:divBdr>
            <w:top w:val="none" w:sz="0" w:space="0" w:color="auto"/>
            <w:left w:val="none" w:sz="0" w:space="0" w:color="auto"/>
            <w:bottom w:val="none" w:sz="0" w:space="0" w:color="auto"/>
            <w:right w:val="none" w:sz="0" w:space="0" w:color="auto"/>
          </w:divBdr>
        </w:div>
        <w:div w:id="1779373845">
          <w:marLeft w:val="274"/>
          <w:marRight w:val="0"/>
          <w:marTop w:val="0"/>
          <w:marBottom w:val="0"/>
          <w:divBdr>
            <w:top w:val="none" w:sz="0" w:space="0" w:color="auto"/>
            <w:left w:val="none" w:sz="0" w:space="0" w:color="auto"/>
            <w:bottom w:val="none" w:sz="0" w:space="0" w:color="auto"/>
            <w:right w:val="none" w:sz="0" w:space="0" w:color="auto"/>
          </w:divBdr>
        </w:div>
      </w:divsChild>
    </w:div>
    <w:div w:id="1165974224">
      <w:bodyDiv w:val="1"/>
      <w:marLeft w:val="0"/>
      <w:marRight w:val="0"/>
      <w:marTop w:val="0"/>
      <w:marBottom w:val="0"/>
      <w:divBdr>
        <w:top w:val="none" w:sz="0" w:space="0" w:color="auto"/>
        <w:left w:val="none" w:sz="0" w:space="0" w:color="auto"/>
        <w:bottom w:val="none" w:sz="0" w:space="0" w:color="auto"/>
        <w:right w:val="none" w:sz="0" w:space="0" w:color="auto"/>
      </w:divBdr>
    </w:div>
    <w:div w:id="1222791495">
      <w:bodyDiv w:val="1"/>
      <w:marLeft w:val="0"/>
      <w:marRight w:val="0"/>
      <w:marTop w:val="0"/>
      <w:marBottom w:val="0"/>
      <w:divBdr>
        <w:top w:val="none" w:sz="0" w:space="0" w:color="auto"/>
        <w:left w:val="none" w:sz="0" w:space="0" w:color="auto"/>
        <w:bottom w:val="none" w:sz="0" w:space="0" w:color="auto"/>
        <w:right w:val="none" w:sz="0" w:space="0" w:color="auto"/>
      </w:divBdr>
    </w:div>
    <w:div w:id="1226182920">
      <w:bodyDiv w:val="1"/>
      <w:marLeft w:val="0"/>
      <w:marRight w:val="0"/>
      <w:marTop w:val="0"/>
      <w:marBottom w:val="0"/>
      <w:divBdr>
        <w:top w:val="none" w:sz="0" w:space="0" w:color="auto"/>
        <w:left w:val="none" w:sz="0" w:space="0" w:color="auto"/>
        <w:bottom w:val="none" w:sz="0" w:space="0" w:color="auto"/>
        <w:right w:val="none" w:sz="0" w:space="0" w:color="auto"/>
      </w:divBdr>
    </w:div>
    <w:div w:id="1227716345">
      <w:bodyDiv w:val="1"/>
      <w:marLeft w:val="0"/>
      <w:marRight w:val="0"/>
      <w:marTop w:val="0"/>
      <w:marBottom w:val="0"/>
      <w:divBdr>
        <w:top w:val="none" w:sz="0" w:space="0" w:color="auto"/>
        <w:left w:val="none" w:sz="0" w:space="0" w:color="auto"/>
        <w:bottom w:val="none" w:sz="0" w:space="0" w:color="auto"/>
        <w:right w:val="none" w:sz="0" w:space="0" w:color="auto"/>
      </w:divBdr>
      <w:divsChild>
        <w:div w:id="173809601">
          <w:marLeft w:val="850"/>
          <w:marRight w:val="0"/>
          <w:marTop w:val="0"/>
          <w:marBottom w:val="0"/>
          <w:divBdr>
            <w:top w:val="none" w:sz="0" w:space="0" w:color="auto"/>
            <w:left w:val="none" w:sz="0" w:space="0" w:color="auto"/>
            <w:bottom w:val="none" w:sz="0" w:space="0" w:color="auto"/>
            <w:right w:val="none" w:sz="0" w:space="0" w:color="auto"/>
          </w:divBdr>
        </w:div>
      </w:divsChild>
    </w:div>
    <w:div w:id="1251234187">
      <w:bodyDiv w:val="1"/>
      <w:marLeft w:val="0"/>
      <w:marRight w:val="0"/>
      <w:marTop w:val="0"/>
      <w:marBottom w:val="0"/>
      <w:divBdr>
        <w:top w:val="none" w:sz="0" w:space="0" w:color="auto"/>
        <w:left w:val="none" w:sz="0" w:space="0" w:color="auto"/>
        <w:bottom w:val="none" w:sz="0" w:space="0" w:color="auto"/>
        <w:right w:val="none" w:sz="0" w:space="0" w:color="auto"/>
      </w:divBdr>
    </w:div>
    <w:div w:id="1254894551">
      <w:bodyDiv w:val="1"/>
      <w:marLeft w:val="0"/>
      <w:marRight w:val="0"/>
      <w:marTop w:val="0"/>
      <w:marBottom w:val="0"/>
      <w:divBdr>
        <w:top w:val="none" w:sz="0" w:space="0" w:color="auto"/>
        <w:left w:val="none" w:sz="0" w:space="0" w:color="auto"/>
        <w:bottom w:val="none" w:sz="0" w:space="0" w:color="auto"/>
        <w:right w:val="none" w:sz="0" w:space="0" w:color="auto"/>
      </w:divBdr>
    </w:div>
    <w:div w:id="1274289756">
      <w:bodyDiv w:val="1"/>
      <w:marLeft w:val="0"/>
      <w:marRight w:val="0"/>
      <w:marTop w:val="0"/>
      <w:marBottom w:val="0"/>
      <w:divBdr>
        <w:top w:val="none" w:sz="0" w:space="0" w:color="auto"/>
        <w:left w:val="none" w:sz="0" w:space="0" w:color="auto"/>
        <w:bottom w:val="none" w:sz="0" w:space="0" w:color="auto"/>
        <w:right w:val="none" w:sz="0" w:space="0" w:color="auto"/>
      </w:divBdr>
      <w:divsChild>
        <w:div w:id="2069574394">
          <w:marLeft w:val="274"/>
          <w:marRight w:val="0"/>
          <w:marTop w:val="72"/>
          <w:marBottom w:val="0"/>
          <w:divBdr>
            <w:top w:val="none" w:sz="0" w:space="0" w:color="auto"/>
            <w:left w:val="none" w:sz="0" w:space="0" w:color="auto"/>
            <w:bottom w:val="none" w:sz="0" w:space="0" w:color="auto"/>
            <w:right w:val="none" w:sz="0" w:space="0" w:color="auto"/>
          </w:divBdr>
        </w:div>
        <w:div w:id="1384400694">
          <w:marLeft w:val="1440"/>
          <w:marRight w:val="0"/>
          <w:marTop w:val="67"/>
          <w:marBottom w:val="0"/>
          <w:divBdr>
            <w:top w:val="none" w:sz="0" w:space="0" w:color="auto"/>
            <w:left w:val="none" w:sz="0" w:space="0" w:color="auto"/>
            <w:bottom w:val="none" w:sz="0" w:space="0" w:color="auto"/>
            <w:right w:val="none" w:sz="0" w:space="0" w:color="auto"/>
          </w:divBdr>
        </w:div>
        <w:div w:id="1968732573">
          <w:marLeft w:val="1440"/>
          <w:marRight w:val="0"/>
          <w:marTop w:val="67"/>
          <w:marBottom w:val="0"/>
          <w:divBdr>
            <w:top w:val="none" w:sz="0" w:space="0" w:color="auto"/>
            <w:left w:val="none" w:sz="0" w:space="0" w:color="auto"/>
            <w:bottom w:val="none" w:sz="0" w:space="0" w:color="auto"/>
            <w:right w:val="none" w:sz="0" w:space="0" w:color="auto"/>
          </w:divBdr>
        </w:div>
        <w:div w:id="492769016">
          <w:marLeft w:val="2074"/>
          <w:marRight w:val="0"/>
          <w:marTop w:val="48"/>
          <w:marBottom w:val="0"/>
          <w:divBdr>
            <w:top w:val="none" w:sz="0" w:space="0" w:color="auto"/>
            <w:left w:val="none" w:sz="0" w:space="0" w:color="auto"/>
            <w:bottom w:val="none" w:sz="0" w:space="0" w:color="auto"/>
            <w:right w:val="none" w:sz="0" w:space="0" w:color="auto"/>
          </w:divBdr>
        </w:div>
      </w:divsChild>
    </w:div>
    <w:div w:id="1286808294">
      <w:bodyDiv w:val="1"/>
      <w:marLeft w:val="0"/>
      <w:marRight w:val="0"/>
      <w:marTop w:val="0"/>
      <w:marBottom w:val="0"/>
      <w:divBdr>
        <w:top w:val="none" w:sz="0" w:space="0" w:color="auto"/>
        <w:left w:val="none" w:sz="0" w:space="0" w:color="auto"/>
        <w:bottom w:val="none" w:sz="0" w:space="0" w:color="auto"/>
        <w:right w:val="none" w:sz="0" w:space="0" w:color="auto"/>
      </w:divBdr>
    </w:div>
    <w:div w:id="1403989745">
      <w:bodyDiv w:val="1"/>
      <w:marLeft w:val="0"/>
      <w:marRight w:val="0"/>
      <w:marTop w:val="0"/>
      <w:marBottom w:val="0"/>
      <w:divBdr>
        <w:top w:val="none" w:sz="0" w:space="0" w:color="auto"/>
        <w:left w:val="none" w:sz="0" w:space="0" w:color="auto"/>
        <w:bottom w:val="none" w:sz="0" w:space="0" w:color="auto"/>
        <w:right w:val="none" w:sz="0" w:space="0" w:color="auto"/>
      </w:divBdr>
    </w:div>
    <w:div w:id="1412582773">
      <w:bodyDiv w:val="1"/>
      <w:marLeft w:val="0"/>
      <w:marRight w:val="0"/>
      <w:marTop w:val="0"/>
      <w:marBottom w:val="0"/>
      <w:divBdr>
        <w:top w:val="none" w:sz="0" w:space="0" w:color="auto"/>
        <w:left w:val="none" w:sz="0" w:space="0" w:color="auto"/>
        <w:bottom w:val="none" w:sz="0" w:space="0" w:color="auto"/>
        <w:right w:val="none" w:sz="0" w:space="0" w:color="auto"/>
      </w:divBdr>
      <w:divsChild>
        <w:div w:id="1715426502">
          <w:marLeft w:val="274"/>
          <w:marRight w:val="0"/>
          <w:marTop w:val="0"/>
          <w:marBottom w:val="0"/>
          <w:divBdr>
            <w:top w:val="none" w:sz="0" w:space="0" w:color="auto"/>
            <w:left w:val="none" w:sz="0" w:space="0" w:color="auto"/>
            <w:bottom w:val="none" w:sz="0" w:space="0" w:color="auto"/>
            <w:right w:val="none" w:sz="0" w:space="0" w:color="auto"/>
          </w:divBdr>
        </w:div>
        <w:div w:id="1894347986">
          <w:marLeft w:val="274"/>
          <w:marRight w:val="0"/>
          <w:marTop w:val="0"/>
          <w:marBottom w:val="0"/>
          <w:divBdr>
            <w:top w:val="none" w:sz="0" w:space="0" w:color="auto"/>
            <w:left w:val="none" w:sz="0" w:space="0" w:color="auto"/>
            <w:bottom w:val="none" w:sz="0" w:space="0" w:color="auto"/>
            <w:right w:val="none" w:sz="0" w:space="0" w:color="auto"/>
          </w:divBdr>
        </w:div>
        <w:div w:id="1453670088">
          <w:marLeft w:val="274"/>
          <w:marRight w:val="0"/>
          <w:marTop w:val="0"/>
          <w:marBottom w:val="0"/>
          <w:divBdr>
            <w:top w:val="none" w:sz="0" w:space="0" w:color="auto"/>
            <w:left w:val="none" w:sz="0" w:space="0" w:color="auto"/>
            <w:bottom w:val="none" w:sz="0" w:space="0" w:color="auto"/>
            <w:right w:val="none" w:sz="0" w:space="0" w:color="auto"/>
          </w:divBdr>
        </w:div>
        <w:div w:id="1155533850">
          <w:marLeft w:val="274"/>
          <w:marRight w:val="0"/>
          <w:marTop w:val="0"/>
          <w:marBottom w:val="0"/>
          <w:divBdr>
            <w:top w:val="none" w:sz="0" w:space="0" w:color="auto"/>
            <w:left w:val="none" w:sz="0" w:space="0" w:color="auto"/>
            <w:bottom w:val="none" w:sz="0" w:space="0" w:color="auto"/>
            <w:right w:val="none" w:sz="0" w:space="0" w:color="auto"/>
          </w:divBdr>
        </w:div>
      </w:divsChild>
    </w:div>
    <w:div w:id="1422490282">
      <w:bodyDiv w:val="1"/>
      <w:marLeft w:val="0"/>
      <w:marRight w:val="0"/>
      <w:marTop w:val="0"/>
      <w:marBottom w:val="0"/>
      <w:divBdr>
        <w:top w:val="none" w:sz="0" w:space="0" w:color="auto"/>
        <w:left w:val="none" w:sz="0" w:space="0" w:color="auto"/>
        <w:bottom w:val="none" w:sz="0" w:space="0" w:color="auto"/>
        <w:right w:val="none" w:sz="0" w:space="0" w:color="auto"/>
      </w:divBdr>
    </w:div>
    <w:div w:id="1425804963">
      <w:bodyDiv w:val="1"/>
      <w:marLeft w:val="0"/>
      <w:marRight w:val="0"/>
      <w:marTop w:val="0"/>
      <w:marBottom w:val="0"/>
      <w:divBdr>
        <w:top w:val="none" w:sz="0" w:space="0" w:color="auto"/>
        <w:left w:val="none" w:sz="0" w:space="0" w:color="auto"/>
        <w:bottom w:val="none" w:sz="0" w:space="0" w:color="auto"/>
        <w:right w:val="none" w:sz="0" w:space="0" w:color="auto"/>
      </w:divBdr>
      <w:divsChild>
        <w:div w:id="521210181">
          <w:marLeft w:val="850"/>
          <w:marRight w:val="0"/>
          <w:marTop w:val="0"/>
          <w:marBottom w:val="0"/>
          <w:divBdr>
            <w:top w:val="none" w:sz="0" w:space="0" w:color="auto"/>
            <w:left w:val="none" w:sz="0" w:space="0" w:color="auto"/>
            <w:bottom w:val="none" w:sz="0" w:space="0" w:color="auto"/>
            <w:right w:val="none" w:sz="0" w:space="0" w:color="auto"/>
          </w:divBdr>
        </w:div>
        <w:div w:id="1362783716">
          <w:marLeft w:val="850"/>
          <w:marRight w:val="0"/>
          <w:marTop w:val="0"/>
          <w:marBottom w:val="0"/>
          <w:divBdr>
            <w:top w:val="none" w:sz="0" w:space="0" w:color="auto"/>
            <w:left w:val="none" w:sz="0" w:space="0" w:color="auto"/>
            <w:bottom w:val="none" w:sz="0" w:space="0" w:color="auto"/>
            <w:right w:val="none" w:sz="0" w:space="0" w:color="auto"/>
          </w:divBdr>
        </w:div>
        <w:div w:id="1983804461">
          <w:marLeft w:val="850"/>
          <w:marRight w:val="0"/>
          <w:marTop w:val="0"/>
          <w:marBottom w:val="0"/>
          <w:divBdr>
            <w:top w:val="none" w:sz="0" w:space="0" w:color="auto"/>
            <w:left w:val="none" w:sz="0" w:space="0" w:color="auto"/>
            <w:bottom w:val="none" w:sz="0" w:space="0" w:color="auto"/>
            <w:right w:val="none" w:sz="0" w:space="0" w:color="auto"/>
          </w:divBdr>
        </w:div>
        <w:div w:id="1234198133">
          <w:marLeft w:val="850"/>
          <w:marRight w:val="0"/>
          <w:marTop w:val="0"/>
          <w:marBottom w:val="0"/>
          <w:divBdr>
            <w:top w:val="none" w:sz="0" w:space="0" w:color="auto"/>
            <w:left w:val="none" w:sz="0" w:space="0" w:color="auto"/>
            <w:bottom w:val="none" w:sz="0" w:space="0" w:color="auto"/>
            <w:right w:val="none" w:sz="0" w:space="0" w:color="auto"/>
          </w:divBdr>
        </w:div>
      </w:divsChild>
    </w:div>
    <w:div w:id="1470513635">
      <w:bodyDiv w:val="1"/>
      <w:marLeft w:val="0"/>
      <w:marRight w:val="0"/>
      <w:marTop w:val="0"/>
      <w:marBottom w:val="0"/>
      <w:divBdr>
        <w:top w:val="none" w:sz="0" w:space="0" w:color="auto"/>
        <w:left w:val="none" w:sz="0" w:space="0" w:color="auto"/>
        <w:bottom w:val="none" w:sz="0" w:space="0" w:color="auto"/>
        <w:right w:val="none" w:sz="0" w:space="0" w:color="auto"/>
      </w:divBdr>
      <w:divsChild>
        <w:div w:id="1655793140">
          <w:marLeft w:val="850"/>
          <w:marRight w:val="0"/>
          <w:marTop w:val="0"/>
          <w:marBottom w:val="0"/>
          <w:divBdr>
            <w:top w:val="none" w:sz="0" w:space="0" w:color="auto"/>
            <w:left w:val="none" w:sz="0" w:space="0" w:color="auto"/>
            <w:bottom w:val="none" w:sz="0" w:space="0" w:color="auto"/>
            <w:right w:val="none" w:sz="0" w:space="0" w:color="auto"/>
          </w:divBdr>
        </w:div>
      </w:divsChild>
    </w:div>
    <w:div w:id="1471751505">
      <w:bodyDiv w:val="1"/>
      <w:marLeft w:val="0"/>
      <w:marRight w:val="0"/>
      <w:marTop w:val="0"/>
      <w:marBottom w:val="0"/>
      <w:divBdr>
        <w:top w:val="none" w:sz="0" w:space="0" w:color="auto"/>
        <w:left w:val="none" w:sz="0" w:space="0" w:color="auto"/>
        <w:bottom w:val="none" w:sz="0" w:space="0" w:color="auto"/>
        <w:right w:val="none" w:sz="0" w:space="0" w:color="auto"/>
      </w:divBdr>
    </w:div>
    <w:div w:id="1484422897">
      <w:bodyDiv w:val="1"/>
      <w:marLeft w:val="0"/>
      <w:marRight w:val="0"/>
      <w:marTop w:val="0"/>
      <w:marBottom w:val="0"/>
      <w:divBdr>
        <w:top w:val="none" w:sz="0" w:space="0" w:color="auto"/>
        <w:left w:val="none" w:sz="0" w:space="0" w:color="auto"/>
        <w:bottom w:val="none" w:sz="0" w:space="0" w:color="auto"/>
        <w:right w:val="none" w:sz="0" w:space="0" w:color="auto"/>
      </w:divBdr>
      <w:divsChild>
        <w:div w:id="1911112161">
          <w:marLeft w:val="274"/>
          <w:marRight w:val="0"/>
          <w:marTop w:val="0"/>
          <w:marBottom w:val="0"/>
          <w:divBdr>
            <w:top w:val="none" w:sz="0" w:space="0" w:color="auto"/>
            <w:left w:val="none" w:sz="0" w:space="0" w:color="auto"/>
            <w:bottom w:val="none" w:sz="0" w:space="0" w:color="auto"/>
            <w:right w:val="none" w:sz="0" w:space="0" w:color="auto"/>
          </w:divBdr>
        </w:div>
        <w:div w:id="1326590180">
          <w:marLeft w:val="274"/>
          <w:marRight w:val="0"/>
          <w:marTop w:val="0"/>
          <w:marBottom w:val="0"/>
          <w:divBdr>
            <w:top w:val="none" w:sz="0" w:space="0" w:color="auto"/>
            <w:left w:val="none" w:sz="0" w:space="0" w:color="auto"/>
            <w:bottom w:val="none" w:sz="0" w:space="0" w:color="auto"/>
            <w:right w:val="none" w:sz="0" w:space="0" w:color="auto"/>
          </w:divBdr>
        </w:div>
        <w:div w:id="447621470">
          <w:marLeft w:val="274"/>
          <w:marRight w:val="0"/>
          <w:marTop w:val="0"/>
          <w:marBottom w:val="0"/>
          <w:divBdr>
            <w:top w:val="none" w:sz="0" w:space="0" w:color="auto"/>
            <w:left w:val="none" w:sz="0" w:space="0" w:color="auto"/>
            <w:bottom w:val="none" w:sz="0" w:space="0" w:color="auto"/>
            <w:right w:val="none" w:sz="0" w:space="0" w:color="auto"/>
          </w:divBdr>
        </w:div>
        <w:div w:id="52312652">
          <w:marLeft w:val="274"/>
          <w:marRight w:val="0"/>
          <w:marTop w:val="0"/>
          <w:marBottom w:val="0"/>
          <w:divBdr>
            <w:top w:val="none" w:sz="0" w:space="0" w:color="auto"/>
            <w:left w:val="none" w:sz="0" w:space="0" w:color="auto"/>
            <w:bottom w:val="none" w:sz="0" w:space="0" w:color="auto"/>
            <w:right w:val="none" w:sz="0" w:space="0" w:color="auto"/>
          </w:divBdr>
        </w:div>
        <w:div w:id="565143913">
          <w:marLeft w:val="274"/>
          <w:marRight w:val="0"/>
          <w:marTop w:val="0"/>
          <w:marBottom w:val="0"/>
          <w:divBdr>
            <w:top w:val="none" w:sz="0" w:space="0" w:color="auto"/>
            <w:left w:val="none" w:sz="0" w:space="0" w:color="auto"/>
            <w:bottom w:val="none" w:sz="0" w:space="0" w:color="auto"/>
            <w:right w:val="none" w:sz="0" w:space="0" w:color="auto"/>
          </w:divBdr>
        </w:div>
        <w:div w:id="1177501864">
          <w:marLeft w:val="274"/>
          <w:marRight w:val="0"/>
          <w:marTop w:val="0"/>
          <w:marBottom w:val="0"/>
          <w:divBdr>
            <w:top w:val="none" w:sz="0" w:space="0" w:color="auto"/>
            <w:left w:val="none" w:sz="0" w:space="0" w:color="auto"/>
            <w:bottom w:val="none" w:sz="0" w:space="0" w:color="auto"/>
            <w:right w:val="none" w:sz="0" w:space="0" w:color="auto"/>
          </w:divBdr>
        </w:div>
        <w:div w:id="1649046582">
          <w:marLeft w:val="274"/>
          <w:marRight w:val="0"/>
          <w:marTop w:val="0"/>
          <w:marBottom w:val="0"/>
          <w:divBdr>
            <w:top w:val="none" w:sz="0" w:space="0" w:color="auto"/>
            <w:left w:val="none" w:sz="0" w:space="0" w:color="auto"/>
            <w:bottom w:val="none" w:sz="0" w:space="0" w:color="auto"/>
            <w:right w:val="none" w:sz="0" w:space="0" w:color="auto"/>
          </w:divBdr>
        </w:div>
        <w:div w:id="1479374516">
          <w:marLeft w:val="274"/>
          <w:marRight w:val="0"/>
          <w:marTop w:val="0"/>
          <w:marBottom w:val="0"/>
          <w:divBdr>
            <w:top w:val="none" w:sz="0" w:space="0" w:color="auto"/>
            <w:left w:val="none" w:sz="0" w:space="0" w:color="auto"/>
            <w:bottom w:val="none" w:sz="0" w:space="0" w:color="auto"/>
            <w:right w:val="none" w:sz="0" w:space="0" w:color="auto"/>
          </w:divBdr>
        </w:div>
        <w:div w:id="1842357106">
          <w:marLeft w:val="274"/>
          <w:marRight w:val="0"/>
          <w:marTop w:val="0"/>
          <w:marBottom w:val="0"/>
          <w:divBdr>
            <w:top w:val="none" w:sz="0" w:space="0" w:color="auto"/>
            <w:left w:val="none" w:sz="0" w:space="0" w:color="auto"/>
            <w:bottom w:val="none" w:sz="0" w:space="0" w:color="auto"/>
            <w:right w:val="none" w:sz="0" w:space="0" w:color="auto"/>
          </w:divBdr>
        </w:div>
      </w:divsChild>
    </w:div>
    <w:div w:id="1486968735">
      <w:bodyDiv w:val="1"/>
      <w:marLeft w:val="0"/>
      <w:marRight w:val="0"/>
      <w:marTop w:val="0"/>
      <w:marBottom w:val="0"/>
      <w:divBdr>
        <w:top w:val="none" w:sz="0" w:space="0" w:color="auto"/>
        <w:left w:val="none" w:sz="0" w:space="0" w:color="auto"/>
        <w:bottom w:val="none" w:sz="0" w:space="0" w:color="auto"/>
        <w:right w:val="none" w:sz="0" w:space="0" w:color="auto"/>
      </w:divBdr>
    </w:div>
    <w:div w:id="1545631862">
      <w:bodyDiv w:val="1"/>
      <w:marLeft w:val="0"/>
      <w:marRight w:val="0"/>
      <w:marTop w:val="0"/>
      <w:marBottom w:val="0"/>
      <w:divBdr>
        <w:top w:val="none" w:sz="0" w:space="0" w:color="auto"/>
        <w:left w:val="none" w:sz="0" w:space="0" w:color="auto"/>
        <w:bottom w:val="none" w:sz="0" w:space="0" w:color="auto"/>
        <w:right w:val="none" w:sz="0" w:space="0" w:color="auto"/>
      </w:divBdr>
    </w:div>
    <w:div w:id="1569923741">
      <w:bodyDiv w:val="1"/>
      <w:marLeft w:val="0"/>
      <w:marRight w:val="0"/>
      <w:marTop w:val="0"/>
      <w:marBottom w:val="0"/>
      <w:divBdr>
        <w:top w:val="none" w:sz="0" w:space="0" w:color="auto"/>
        <w:left w:val="none" w:sz="0" w:space="0" w:color="auto"/>
        <w:bottom w:val="none" w:sz="0" w:space="0" w:color="auto"/>
        <w:right w:val="none" w:sz="0" w:space="0" w:color="auto"/>
      </w:divBdr>
    </w:div>
    <w:div w:id="1570380602">
      <w:bodyDiv w:val="1"/>
      <w:marLeft w:val="0"/>
      <w:marRight w:val="0"/>
      <w:marTop w:val="0"/>
      <w:marBottom w:val="0"/>
      <w:divBdr>
        <w:top w:val="none" w:sz="0" w:space="0" w:color="auto"/>
        <w:left w:val="none" w:sz="0" w:space="0" w:color="auto"/>
        <w:bottom w:val="none" w:sz="0" w:space="0" w:color="auto"/>
        <w:right w:val="none" w:sz="0" w:space="0" w:color="auto"/>
      </w:divBdr>
    </w:div>
    <w:div w:id="1597445517">
      <w:bodyDiv w:val="1"/>
      <w:marLeft w:val="0"/>
      <w:marRight w:val="0"/>
      <w:marTop w:val="0"/>
      <w:marBottom w:val="0"/>
      <w:divBdr>
        <w:top w:val="none" w:sz="0" w:space="0" w:color="auto"/>
        <w:left w:val="none" w:sz="0" w:space="0" w:color="auto"/>
        <w:bottom w:val="none" w:sz="0" w:space="0" w:color="auto"/>
        <w:right w:val="none" w:sz="0" w:space="0" w:color="auto"/>
      </w:divBdr>
    </w:div>
    <w:div w:id="1605113600">
      <w:bodyDiv w:val="1"/>
      <w:marLeft w:val="0"/>
      <w:marRight w:val="0"/>
      <w:marTop w:val="0"/>
      <w:marBottom w:val="0"/>
      <w:divBdr>
        <w:top w:val="none" w:sz="0" w:space="0" w:color="auto"/>
        <w:left w:val="none" w:sz="0" w:space="0" w:color="auto"/>
        <w:bottom w:val="none" w:sz="0" w:space="0" w:color="auto"/>
        <w:right w:val="none" w:sz="0" w:space="0" w:color="auto"/>
      </w:divBdr>
    </w:div>
    <w:div w:id="1648630195">
      <w:bodyDiv w:val="1"/>
      <w:marLeft w:val="0"/>
      <w:marRight w:val="0"/>
      <w:marTop w:val="0"/>
      <w:marBottom w:val="0"/>
      <w:divBdr>
        <w:top w:val="none" w:sz="0" w:space="0" w:color="auto"/>
        <w:left w:val="none" w:sz="0" w:space="0" w:color="auto"/>
        <w:bottom w:val="none" w:sz="0" w:space="0" w:color="auto"/>
        <w:right w:val="none" w:sz="0" w:space="0" w:color="auto"/>
      </w:divBdr>
    </w:div>
    <w:div w:id="1671134950">
      <w:bodyDiv w:val="1"/>
      <w:marLeft w:val="0"/>
      <w:marRight w:val="0"/>
      <w:marTop w:val="0"/>
      <w:marBottom w:val="0"/>
      <w:divBdr>
        <w:top w:val="none" w:sz="0" w:space="0" w:color="auto"/>
        <w:left w:val="none" w:sz="0" w:space="0" w:color="auto"/>
        <w:bottom w:val="none" w:sz="0" w:space="0" w:color="auto"/>
        <w:right w:val="none" w:sz="0" w:space="0" w:color="auto"/>
      </w:divBdr>
    </w:div>
    <w:div w:id="1696492515">
      <w:bodyDiv w:val="1"/>
      <w:marLeft w:val="0"/>
      <w:marRight w:val="0"/>
      <w:marTop w:val="0"/>
      <w:marBottom w:val="0"/>
      <w:divBdr>
        <w:top w:val="none" w:sz="0" w:space="0" w:color="auto"/>
        <w:left w:val="none" w:sz="0" w:space="0" w:color="auto"/>
        <w:bottom w:val="none" w:sz="0" w:space="0" w:color="auto"/>
        <w:right w:val="none" w:sz="0" w:space="0" w:color="auto"/>
      </w:divBdr>
    </w:div>
    <w:div w:id="1702896378">
      <w:bodyDiv w:val="1"/>
      <w:marLeft w:val="0"/>
      <w:marRight w:val="0"/>
      <w:marTop w:val="0"/>
      <w:marBottom w:val="0"/>
      <w:divBdr>
        <w:top w:val="none" w:sz="0" w:space="0" w:color="auto"/>
        <w:left w:val="none" w:sz="0" w:space="0" w:color="auto"/>
        <w:bottom w:val="none" w:sz="0" w:space="0" w:color="auto"/>
        <w:right w:val="none" w:sz="0" w:space="0" w:color="auto"/>
      </w:divBdr>
      <w:divsChild>
        <w:div w:id="1376348419">
          <w:marLeft w:val="418"/>
          <w:marRight w:val="0"/>
          <w:marTop w:val="120"/>
          <w:marBottom w:val="0"/>
          <w:divBdr>
            <w:top w:val="none" w:sz="0" w:space="0" w:color="auto"/>
            <w:left w:val="none" w:sz="0" w:space="0" w:color="auto"/>
            <w:bottom w:val="none" w:sz="0" w:space="0" w:color="auto"/>
            <w:right w:val="none" w:sz="0" w:space="0" w:color="auto"/>
          </w:divBdr>
        </w:div>
        <w:div w:id="1489008690">
          <w:marLeft w:val="1123"/>
          <w:marRight w:val="0"/>
          <w:marTop w:val="120"/>
          <w:marBottom w:val="0"/>
          <w:divBdr>
            <w:top w:val="none" w:sz="0" w:space="0" w:color="auto"/>
            <w:left w:val="none" w:sz="0" w:space="0" w:color="auto"/>
            <w:bottom w:val="none" w:sz="0" w:space="0" w:color="auto"/>
            <w:right w:val="none" w:sz="0" w:space="0" w:color="auto"/>
          </w:divBdr>
        </w:div>
        <w:div w:id="195625809">
          <w:marLeft w:val="1843"/>
          <w:marRight w:val="0"/>
          <w:marTop w:val="120"/>
          <w:marBottom w:val="0"/>
          <w:divBdr>
            <w:top w:val="none" w:sz="0" w:space="0" w:color="auto"/>
            <w:left w:val="none" w:sz="0" w:space="0" w:color="auto"/>
            <w:bottom w:val="none" w:sz="0" w:space="0" w:color="auto"/>
            <w:right w:val="none" w:sz="0" w:space="0" w:color="auto"/>
          </w:divBdr>
        </w:div>
        <w:div w:id="1874995197">
          <w:marLeft w:val="2534"/>
          <w:marRight w:val="0"/>
          <w:marTop w:val="120"/>
          <w:marBottom w:val="0"/>
          <w:divBdr>
            <w:top w:val="none" w:sz="0" w:space="0" w:color="auto"/>
            <w:left w:val="none" w:sz="0" w:space="0" w:color="auto"/>
            <w:bottom w:val="none" w:sz="0" w:space="0" w:color="auto"/>
            <w:right w:val="none" w:sz="0" w:space="0" w:color="auto"/>
          </w:divBdr>
        </w:div>
        <w:div w:id="329675747">
          <w:marLeft w:val="2534"/>
          <w:marRight w:val="0"/>
          <w:marTop w:val="120"/>
          <w:marBottom w:val="0"/>
          <w:divBdr>
            <w:top w:val="none" w:sz="0" w:space="0" w:color="auto"/>
            <w:left w:val="none" w:sz="0" w:space="0" w:color="auto"/>
            <w:bottom w:val="none" w:sz="0" w:space="0" w:color="auto"/>
            <w:right w:val="none" w:sz="0" w:space="0" w:color="auto"/>
          </w:divBdr>
        </w:div>
        <w:div w:id="1353532624">
          <w:marLeft w:val="1843"/>
          <w:marRight w:val="0"/>
          <w:marTop w:val="120"/>
          <w:marBottom w:val="0"/>
          <w:divBdr>
            <w:top w:val="none" w:sz="0" w:space="0" w:color="auto"/>
            <w:left w:val="none" w:sz="0" w:space="0" w:color="auto"/>
            <w:bottom w:val="none" w:sz="0" w:space="0" w:color="auto"/>
            <w:right w:val="none" w:sz="0" w:space="0" w:color="auto"/>
          </w:divBdr>
        </w:div>
        <w:div w:id="1050111341">
          <w:marLeft w:val="2534"/>
          <w:marRight w:val="0"/>
          <w:marTop w:val="120"/>
          <w:marBottom w:val="0"/>
          <w:divBdr>
            <w:top w:val="none" w:sz="0" w:space="0" w:color="auto"/>
            <w:left w:val="none" w:sz="0" w:space="0" w:color="auto"/>
            <w:bottom w:val="none" w:sz="0" w:space="0" w:color="auto"/>
            <w:right w:val="none" w:sz="0" w:space="0" w:color="auto"/>
          </w:divBdr>
        </w:div>
        <w:div w:id="761725489">
          <w:marLeft w:val="2534"/>
          <w:marRight w:val="0"/>
          <w:marTop w:val="120"/>
          <w:marBottom w:val="0"/>
          <w:divBdr>
            <w:top w:val="none" w:sz="0" w:space="0" w:color="auto"/>
            <w:left w:val="none" w:sz="0" w:space="0" w:color="auto"/>
            <w:bottom w:val="none" w:sz="0" w:space="0" w:color="auto"/>
            <w:right w:val="none" w:sz="0" w:space="0" w:color="auto"/>
          </w:divBdr>
        </w:div>
        <w:div w:id="526409294">
          <w:marLeft w:val="1123"/>
          <w:marRight w:val="0"/>
          <w:marTop w:val="120"/>
          <w:marBottom w:val="0"/>
          <w:divBdr>
            <w:top w:val="none" w:sz="0" w:space="0" w:color="auto"/>
            <w:left w:val="none" w:sz="0" w:space="0" w:color="auto"/>
            <w:bottom w:val="none" w:sz="0" w:space="0" w:color="auto"/>
            <w:right w:val="none" w:sz="0" w:space="0" w:color="auto"/>
          </w:divBdr>
        </w:div>
        <w:div w:id="1360737680">
          <w:marLeft w:val="1843"/>
          <w:marRight w:val="0"/>
          <w:marTop w:val="120"/>
          <w:marBottom w:val="0"/>
          <w:divBdr>
            <w:top w:val="none" w:sz="0" w:space="0" w:color="auto"/>
            <w:left w:val="none" w:sz="0" w:space="0" w:color="auto"/>
            <w:bottom w:val="none" w:sz="0" w:space="0" w:color="auto"/>
            <w:right w:val="none" w:sz="0" w:space="0" w:color="auto"/>
          </w:divBdr>
        </w:div>
      </w:divsChild>
    </w:div>
    <w:div w:id="1735007115">
      <w:bodyDiv w:val="1"/>
      <w:marLeft w:val="0"/>
      <w:marRight w:val="0"/>
      <w:marTop w:val="0"/>
      <w:marBottom w:val="0"/>
      <w:divBdr>
        <w:top w:val="none" w:sz="0" w:space="0" w:color="auto"/>
        <w:left w:val="none" w:sz="0" w:space="0" w:color="auto"/>
        <w:bottom w:val="none" w:sz="0" w:space="0" w:color="auto"/>
        <w:right w:val="none" w:sz="0" w:space="0" w:color="auto"/>
      </w:divBdr>
    </w:div>
    <w:div w:id="1756514832">
      <w:bodyDiv w:val="1"/>
      <w:marLeft w:val="0"/>
      <w:marRight w:val="0"/>
      <w:marTop w:val="0"/>
      <w:marBottom w:val="0"/>
      <w:divBdr>
        <w:top w:val="none" w:sz="0" w:space="0" w:color="auto"/>
        <w:left w:val="none" w:sz="0" w:space="0" w:color="auto"/>
        <w:bottom w:val="none" w:sz="0" w:space="0" w:color="auto"/>
        <w:right w:val="none" w:sz="0" w:space="0" w:color="auto"/>
      </w:divBdr>
    </w:div>
    <w:div w:id="1792087136">
      <w:bodyDiv w:val="1"/>
      <w:marLeft w:val="0"/>
      <w:marRight w:val="0"/>
      <w:marTop w:val="0"/>
      <w:marBottom w:val="0"/>
      <w:divBdr>
        <w:top w:val="none" w:sz="0" w:space="0" w:color="auto"/>
        <w:left w:val="none" w:sz="0" w:space="0" w:color="auto"/>
        <w:bottom w:val="none" w:sz="0" w:space="0" w:color="auto"/>
        <w:right w:val="none" w:sz="0" w:space="0" w:color="auto"/>
      </w:divBdr>
    </w:div>
    <w:div w:id="1796754044">
      <w:bodyDiv w:val="1"/>
      <w:marLeft w:val="0"/>
      <w:marRight w:val="0"/>
      <w:marTop w:val="0"/>
      <w:marBottom w:val="0"/>
      <w:divBdr>
        <w:top w:val="none" w:sz="0" w:space="0" w:color="auto"/>
        <w:left w:val="none" w:sz="0" w:space="0" w:color="auto"/>
        <w:bottom w:val="none" w:sz="0" w:space="0" w:color="auto"/>
        <w:right w:val="none" w:sz="0" w:space="0" w:color="auto"/>
      </w:divBdr>
      <w:divsChild>
        <w:div w:id="1299846584">
          <w:marLeft w:val="274"/>
          <w:marRight w:val="0"/>
          <w:marTop w:val="0"/>
          <w:marBottom w:val="0"/>
          <w:divBdr>
            <w:top w:val="none" w:sz="0" w:space="0" w:color="auto"/>
            <w:left w:val="none" w:sz="0" w:space="0" w:color="auto"/>
            <w:bottom w:val="none" w:sz="0" w:space="0" w:color="auto"/>
            <w:right w:val="none" w:sz="0" w:space="0" w:color="auto"/>
          </w:divBdr>
        </w:div>
        <w:div w:id="684866346">
          <w:marLeft w:val="274"/>
          <w:marRight w:val="0"/>
          <w:marTop w:val="0"/>
          <w:marBottom w:val="0"/>
          <w:divBdr>
            <w:top w:val="none" w:sz="0" w:space="0" w:color="auto"/>
            <w:left w:val="none" w:sz="0" w:space="0" w:color="auto"/>
            <w:bottom w:val="none" w:sz="0" w:space="0" w:color="auto"/>
            <w:right w:val="none" w:sz="0" w:space="0" w:color="auto"/>
          </w:divBdr>
        </w:div>
        <w:div w:id="829634301">
          <w:marLeft w:val="274"/>
          <w:marRight w:val="0"/>
          <w:marTop w:val="0"/>
          <w:marBottom w:val="0"/>
          <w:divBdr>
            <w:top w:val="none" w:sz="0" w:space="0" w:color="auto"/>
            <w:left w:val="none" w:sz="0" w:space="0" w:color="auto"/>
            <w:bottom w:val="none" w:sz="0" w:space="0" w:color="auto"/>
            <w:right w:val="none" w:sz="0" w:space="0" w:color="auto"/>
          </w:divBdr>
        </w:div>
        <w:div w:id="662973614">
          <w:marLeft w:val="274"/>
          <w:marRight w:val="0"/>
          <w:marTop w:val="0"/>
          <w:marBottom w:val="0"/>
          <w:divBdr>
            <w:top w:val="none" w:sz="0" w:space="0" w:color="auto"/>
            <w:left w:val="none" w:sz="0" w:space="0" w:color="auto"/>
            <w:bottom w:val="none" w:sz="0" w:space="0" w:color="auto"/>
            <w:right w:val="none" w:sz="0" w:space="0" w:color="auto"/>
          </w:divBdr>
        </w:div>
        <w:div w:id="1180243804">
          <w:marLeft w:val="274"/>
          <w:marRight w:val="0"/>
          <w:marTop w:val="0"/>
          <w:marBottom w:val="0"/>
          <w:divBdr>
            <w:top w:val="none" w:sz="0" w:space="0" w:color="auto"/>
            <w:left w:val="none" w:sz="0" w:space="0" w:color="auto"/>
            <w:bottom w:val="none" w:sz="0" w:space="0" w:color="auto"/>
            <w:right w:val="none" w:sz="0" w:space="0" w:color="auto"/>
          </w:divBdr>
        </w:div>
        <w:div w:id="1669364075">
          <w:marLeft w:val="274"/>
          <w:marRight w:val="0"/>
          <w:marTop w:val="0"/>
          <w:marBottom w:val="0"/>
          <w:divBdr>
            <w:top w:val="none" w:sz="0" w:space="0" w:color="auto"/>
            <w:left w:val="none" w:sz="0" w:space="0" w:color="auto"/>
            <w:bottom w:val="none" w:sz="0" w:space="0" w:color="auto"/>
            <w:right w:val="none" w:sz="0" w:space="0" w:color="auto"/>
          </w:divBdr>
        </w:div>
        <w:div w:id="1542208181">
          <w:marLeft w:val="274"/>
          <w:marRight w:val="0"/>
          <w:marTop w:val="0"/>
          <w:marBottom w:val="0"/>
          <w:divBdr>
            <w:top w:val="none" w:sz="0" w:space="0" w:color="auto"/>
            <w:left w:val="none" w:sz="0" w:space="0" w:color="auto"/>
            <w:bottom w:val="none" w:sz="0" w:space="0" w:color="auto"/>
            <w:right w:val="none" w:sz="0" w:space="0" w:color="auto"/>
          </w:divBdr>
        </w:div>
        <w:div w:id="36248930">
          <w:marLeft w:val="274"/>
          <w:marRight w:val="0"/>
          <w:marTop w:val="0"/>
          <w:marBottom w:val="0"/>
          <w:divBdr>
            <w:top w:val="none" w:sz="0" w:space="0" w:color="auto"/>
            <w:left w:val="none" w:sz="0" w:space="0" w:color="auto"/>
            <w:bottom w:val="none" w:sz="0" w:space="0" w:color="auto"/>
            <w:right w:val="none" w:sz="0" w:space="0" w:color="auto"/>
          </w:divBdr>
        </w:div>
        <w:div w:id="1435519433">
          <w:marLeft w:val="274"/>
          <w:marRight w:val="0"/>
          <w:marTop w:val="0"/>
          <w:marBottom w:val="0"/>
          <w:divBdr>
            <w:top w:val="none" w:sz="0" w:space="0" w:color="auto"/>
            <w:left w:val="none" w:sz="0" w:space="0" w:color="auto"/>
            <w:bottom w:val="none" w:sz="0" w:space="0" w:color="auto"/>
            <w:right w:val="none" w:sz="0" w:space="0" w:color="auto"/>
          </w:divBdr>
        </w:div>
      </w:divsChild>
    </w:div>
    <w:div w:id="1798252744">
      <w:bodyDiv w:val="1"/>
      <w:marLeft w:val="0"/>
      <w:marRight w:val="0"/>
      <w:marTop w:val="0"/>
      <w:marBottom w:val="0"/>
      <w:divBdr>
        <w:top w:val="none" w:sz="0" w:space="0" w:color="auto"/>
        <w:left w:val="none" w:sz="0" w:space="0" w:color="auto"/>
        <w:bottom w:val="none" w:sz="0" w:space="0" w:color="auto"/>
        <w:right w:val="none" w:sz="0" w:space="0" w:color="auto"/>
      </w:divBdr>
    </w:div>
    <w:div w:id="1815565834">
      <w:bodyDiv w:val="1"/>
      <w:marLeft w:val="0"/>
      <w:marRight w:val="0"/>
      <w:marTop w:val="0"/>
      <w:marBottom w:val="0"/>
      <w:divBdr>
        <w:top w:val="none" w:sz="0" w:space="0" w:color="auto"/>
        <w:left w:val="none" w:sz="0" w:space="0" w:color="auto"/>
        <w:bottom w:val="none" w:sz="0" w:space="0" w:color="auto"/>
        <w:right w:val="none" w:sz="0" w:space="0" w:color="auto"/>
      </w:divBdr>
    </w:div>
    <w:div w:id="1825463162">
      <w:bodyDiv w:val="1"/>
      <w:marLeft w:val="0"/>
      <w:marRight w:val="0"/>
      <w:marTop w:val="0"/>
      <w:marBottom w:val="0"/>
      <w:divBdr>
        <w:top w:val="none" w:sz="0" w:space="0" w:color="auto"/>
        <w:left w:val="none" w:sz="0" w:space="0" w:color="auto"/>
        <w:bottom w:val="none" w:sz="0" w:space="0" w:color="auto"/>
        <w:right w:val="none" w:sz="0" w:space="0" w:color="auto"/>
      </w:divBdr>
      <w:divsChild>
        <w:div w:id="324631105">
          <w:marLeft w:val="2074"/>
          <w:marRight w:val="0"/>
          <w:marTop w:val="48"/>
          <w:marBottom w:val="0"/>
          <w:divBdr>
            <w:top w:val="none" w:sz="0" w:space="0" w:color="auto"/>
            <w:left w:val="none" w:sz="0" w:space="0" w:color="auto"/>
            <w:bottom w:val="none" w:sz="0" w:space="0" w:color="auto"/>
            <w:right w:val="none" w:sz="0" w:space="0" w:color="auto"/>
          </w:divBdr>
        </w:div>
        <w:div w:id="1573467349">
          <w:marLeft w:val="2074"/>
          <w:marRight w:val="0"/>
          <w:marTop w:val="48"/>
          <w:marBottom w:val="0"/>
          <w:divBdr>
            <w:top w:val="none" w:sz="0" w:space="0" w:color="auto"/>
            <w:left w:val="none" w:sz="0" w:space="0" w:color="auto"/>
            <w:bottom w:val="none" w:sz="0" w:space="0" w:color="auto"/>
            <w:right w:val="none" w:sz="0" w:space="0" w:color="auto"/>
          </w:divBdr>
        </w:div>
      </w:divsChild>
    </w:div>
    <w:div w:id="1845245722">
      <w:bodyDiv w:val="1"/>
      <w:marLeft w:val="0"/>
      <w:marRight w:val="0"/>
      <w:marTop w:val="0"/>
      <w:marBottom w:val="0"/>
      <w:divBdr>
        <w:top w:val="none" w:sz="0" w:space="0" w:color="auto"/>
        <w:left w:val="none" w:sz="0" w:space="0" w:color="auto"/>
        <w:bottom w:val="none" w:sz="0" w:space="0" w:color="auto"/>
        <w:right w:val="none" w:sz="0" w:space="0" w:color="auto"/>
      </w:divBdr>
      <w:divsChild>
        <w:div w:id="860171432">
          <w:marLeft w:val="274"/>
          <w:marRight w:val="0"/>
          <w:marTop w:val="0"/>
          <w:marBottom w:val="0"/>
          <w:divBdr>
            <w:top w:val="none" w:sz="0" w:space="0" w:color="auto"/>
            <w:left w:val="none" w:sz="0" w:space="0" w:color="auto"/>
            <w:bottom w:val="none" w:sz="0" w:space="0" w:color="auto"/>
            <w:right w:val="none" w:sz="0" w:space="0" w:color="auto"/>
          </w:divBdr>
        </w:div>
        <w:div w:id="75907085">
          <w:marLeft w:val="274"/>
          <w:marRight w:val="0"/>
          <w:marTop w:val="0"/>
          <w:marBottom w:val="0"/>
          <w:divBdr>
            <w:top w:val="none" w:sz="0" w:space="0" w:color="auto"/>
            <w:left w:val="none" w:sz="0" w:space="0" w:color="auto"/>
            <w:bottom w:val="none" w:sz="0" w:space="0" w:color="auto"/>
            <w:right w:val="none" w:sz="0" w:space="0" w:color="auto"/>
          </w:divBdr>
        </w:div>
        <w:div w:id="1109818163">
          <w:marLeft w:val="274"/>
          <w:marRight w:val="0"/>
          <w:marTop w:val="0"/>
          <w:marBottom w:val="0"/>
          <w:divBdr>
            <w:top w:val="none" w:sz="0" w:space="0" w:color="auto"/>
            <w:left w:val="none" w:sz="0" w:space="0" w:color="auto"/>
            <w:bottom w:val="none" w:sz="0" w:space="0" w:color="auto"/>
            <w:right w:val="none" w:sz="0" w:space="0" w:color="auto"/>
          </w:divBdr>
        </w:div>
        <w:div w:id="530337180">
          <w:marLeft w:val="274"/>
          <w:marRight w:val="0"/>
          <w:marTop w:val="0"/>
          <w:marBottom w:val="0"/>
          <w:divBdr>
            <w:top w:val="none" w:sz="0" w:space="0" w:color="auto"/>
            <w:left w:val="none" w:sz="0" w:space="0" w:color="auto"/>
            <w:bottom w:val="none" w:sz="0" w:space="0" w:color="auto"/>
            <w:right w:val="none" w:sz="0" w:space="0" w:color="auto"/>
          </w:divBdr>
        </w:div>
        <w:div w:id="2046128912">
          <w:marLeft w:val="274"/>
          <w:marRight w:val="0"/>
          <w:marTop w:val="0"/>
          <w:marBottom w:val="0"/>
          <w:divBdr>
            <w:top w:val="none" w:sz="0" w:space="0" w:color="auto"/>
            <w:left w:val="none" w:sz="0" w:space="0" w:color="auto"/>
            <w:bottom w:val="none" w:sz="0" w:space="0" w:color="auto"/>
            <w:right w:val="none" w:sz="0" w:space="0" w:color="auto"/>
          </w:divBdr>
        </w:div>
        <w:div w:id="1458261008">
          <w:marLeft w:val="274"/>
          <w:marRight w:val="0"/>
          <w:marTop w:val="0"/>
          <w:marBottom w:val="0"/>
          <w:divBdr>
            <w:top w:val="none" w:sz="0" w:space="0" w:color="auto"/>
            <w:left w:val="none" w:sz="0" w:space="0" w:color="auto"/>
            <w:bottom w:val="none" w:sz="0" w:space="0" w:color="auto"/>
            <w:right w:val="none" w:sz="0" w:space="0" w:color="auto"/>
          </w:divBdr>
        </w:div>
        <w:div w:id="759301356">
          <w:marLeft w:val="274"/>
          <w:marRight w:val="0"/>
          <w:marTop w:val="0"/>
          <w:marBottom w:val="0"/>
          <w:divBdr>
            <w:top w:val="none" w:sz="0" w:space="0" w:color="auto"/>
            <w:left w:val="none" w:sz="0" w:space="0" w:color="auto"/>
            <w:bottom w:val="none" w:sz="0" w:space="0" w:color="auto"/>
            <w:right w:val="none" w:sz="0" w:space="0" w:color="auto"/>
          </w:divBdr>
        </w:div>
        <w:div w:id="1019771586">
          <w:marLeft w:val="274"/>
          <w:marRight w:val="0"/>
          <w:marTop w:val="0"/>
          <w:marBottom w:val="0"/>
          <w:divBdr>
            <w:top w:val="none" w:sz="0" w:space="0" w:color="auto"/>
            <w:left w:val="none" w:sz="0" w:space="0" w:color="auto"/>
            <w:bottom w:val="none" w:sz="0" w:space="0" w:color="auto"/>
            <w:right w:val="none" w:sz="0" w:space="0" w:color="auto"/>
          </w:divBdr>
        </w:div>
        <w:div w:id="501749549">
          <w:marLeft w:val="274"/>
          <w:marRight w:val="0"/>
          <w:marTop w:val="0"/>
          <w:marBottom w:val="0"/>
          <w:divBdr>
            <w:top w:val="none" w:sz="0" w:space="0" w:color="auto"/>
            <w:left w:val="none" w:sz="0" w:space="0" w:color="auto"/>
            <w:bottom w:val="none" w:sz="0" w:space="0" w:color="auto"/>
            <w:right w:val="none" w:sz="0" w:space="0" w:color="auto"/>
          </w:divBdr>
        </w:div>
      </w:divsChild>
    </w:div>
    <w:div w:id="1856187243">
      <w:bodyDiv w:val="1"/>
      <w:marLeft w:val="0"/>
      <w:marRight w:val="0"/>
      <w:marTop w:val="0"/>
      <w:marBottom w:val="0"/>
      <w:divBdr>
        <w:top w:val="none" w:sz="0" w:space="0" w:color="auto"/>
        <w:left w:val="none" w:sz="0" w:space="0" w:color="auto"/>
        <w:bottom w:val="none" w:sz="0" w:space="0" w:color="auto"/>
        <w:right w:val="none" w:sz="0" w:space="0" w:color="auto"/>
      </w:divBdr>
    </w:div>
    <w:div w:id="1923180495">
      <w:bodyDiv w:val="1"/>
      <w:marLeft w:val="0"/>
      <w:marRight w:val="0"/>
      <w:marTop w:val="0"/>
      <w:marBottom w:val="0"/>
      <w:divBdr>
        <w:top w:val="none" w:sz="0" w:space="0" w:color="auto"/>
        <w:left w:val="none" w:sz="0" w:space="0" w:color="auto"/>
        <w:bottom w:val="none" w:sz="0" w:space="0" w:color="auto"/>
        <w:right w:val="none" w:sz="0" w:space="0" w:color="auto"/>
      </w:divBdr>
    </w:div>
    <w:div w:id="1986428877">
      <w:bodyDiv w:val="1"/>
      <w:marLeft w:val="0"/>
      <w:marRight w:val="0"/>
      <w:marTop w:val="0"/>
      <w:marBottom w:val="0"/>
      <w:divBdr>
        <w:top w:val="none" w:sz="0" w:space="0" w:color="auto"/>
        <w:left w:val="none" w:sz="0" w:space="0" w:color="auto"/>
        <w:bottom w:val="none" w:sz="0" w:space="0" w:color="auto"/>
        <w:right w:val="none" w:sz="0" w:space="0" w:color="auto"/>
      </w:divBdr>
    </w:div>
    <w:div w:id="2008704006">
      <w:bodyDiv w:val="1"/>
      <w:marLeft w:val="0"/>
      <w:marRight w:val="0"/>
      <w:marTop w:val="0"/>
      <w:marBottom w:val="0"/>
      <w:divBdr>
        <w:top w:val="none" w:sz="0" w:space="0" w:color="auto"/>
        <w:left w:val="none" w:sz="0" w:space="0" w:color="auto"/>
        <w:bottom w:val="none" w:sz="0" w:space="0" w:color="auto"/>
        <w:right w:val="none" w:sz="0" w:space="0" w:color="auto"/>
      </w:divBdr>
    </w:div>
    <w:div w:id="2027554344">
      <w:bodyDiv w:val="1"/>
      <w:marLeft w:val="0"/>
      <w:marRight w:val="0"/>
      <w:marTop w:val="0"/>
      <w:marBottom w:val="0"/>
      <w:divBdr>
        <w:top w:val="none" w:sz="0" w:space="0" w:color="auto"/>
        <w:left w:val="none" w:sz="0" w:space="0" w:color="auto"/>
        <w:bottom w:val="none" w:sz="0" w:space="0" w:color="auto"/>
        <w:right w:val="none" w:sz="0" w:space="0" w:color="auto"/>
      </w:divBdr>
    </w:div>
    <w:div w:id="2028216653">
      <w:bodyDiv w:val="1"/>
      <w:marLeft w:val="0"/>
      <w:marRight w:val="0"/>
      <w:marTop w:val="0"/>
      <w:marBottom w:val="0"/>
      <w:divBdr>
        <w:top w:val="none" w:sz="0" w:space="0" w:color="auto"/>
        <w:left w:val="none" w:sz="0" w:space="0" w:color="auto"/>
        <w:bottom w:val="none" w:sz="0" w:space="0" w:color="auto"/>
        <w:right w:val="none" w:sz="0" w:space="0" w:color="auto"/>
      </w:divBdr>
    </w:div>
    <w:div w:id="2069108591">
      <w:bodyDiv w:val="1"/>
      <w:marLeft w:val="0"/>
      <w:marRight w:val="0"/>
      <w:marTop w:val="0"/>
      <w:marBottom w:val="0"/>
      <w:divBdr>
        <w:top w:val="none" w:sz="0" w:space="0" w:color="auto"/>
        <w:left w:val="none" w:sz="0" w:space="0" w:color="auto"/>
        <w:bottom w:val="none" w:sz="0" w:space="0" w:color="auto"/>
        <w:right w:val="none" w:sz="0" w:space="0" w:color="auto"/>
      </w:divBdr>
    </w:div>
    <w:div w:id="2083798213">
      <w:bodyDiv w:val="1"/>
      <w:marLeft w:val="0"/>
      <w:marRight w:val="0"/>
      <w:marTop w:val="0"/>
      <w:marBottom w:val="0"/>
      <w:divBdr>
        <w:top w:val="none" w:sz="0" w:space="0" w:color="auto"/>
        <w:left w:val="none" w:sz="0" w:space="0" w:color="auto"/>
        <w:bottom w:val="none" w:sz="0" w:space="0" w:color="auto"/>
        <w:right w:val="none" w:sz="0" w:space="0" w:color="auto"/>
      </w:divBdr>
    </w:div>
    <w:div w:id="2099718044">
      <w:bodyDiv w:val="1"/>
      <w:marLeft w:val="0"/>
      <w:marRight w:val="0"/>
      <w:marTop w:val="0"/>
      <w:marBottom w:val="0"/>
      <w:divBdr>
        <w:top w:val="none" w:sz="0" w:space="0" w:color="auto"/>
        <w:left w:val="none" w:sz="0" w:space="0" w:color="auto"/>
        <w:bottom w:val="none" w:sz="0" w:space="0" w:color="auto"/>
        <w:right w:val="none" w:sz="0" w:space="0" w:color="auto"/>
      </w:divBdr>
      <w:divsChild>
        <w:div w:id="680083047">
          <w:marLeft w:val="274"/>
          <w:marRight w:val="0"/>
          <w:marTop w:val="72"/>
          <w:marBottom w:val="0"/>
          <w:divBdr>
            <w:top w:val="none" w:sz="0" w:space="0" w:color="auto"/>
            <w:left w:val="none" w:sz="0" w:space="0" w:color="auto"/>
            <w:bottom w:val="none" w:sz="0" w:space="0" w:color="auto"/>
            <w:right w:val="none" w:sz="0" w:space="0" w:color="auto"/>
          </w:divBdr>
        </w:div>
        <w:div w:id="1746876339">
          <w:marLeft w:val="1440"/>
          <w:marRight w:val="0"/>
          <w:marTop w:val="67"/>
          <w:marBottom w:val="0"/>
          <w:divBdr>
            <w:top w:val="none" w:sz="0" w:space="0" w:color="auto"/>
            <w:left w:val="none" w:sz="0" w:space="0" w:color="auto"/>
            <w:bottom w:val="none" w:sz="0" w:space="0" w:color="auto"/>
            <w:right w:val="none" w:sz="0" w:space="0" w:color="auto"/>
          </w:divBdr>
        </w:div>
        <w:div w:id="1346588142">
          <w:marLeft w:val="1440"/>
          <w:marRight w:val="0"/>
          <w:marTop w:val="67"/>
          <w:marBottom w:val="0"/>
          <w:divBdr>
            <w:top w:val="none" w:sz="0" w:space="0" w:color="auto"/>
            <w:left w:val="none" w:sz="0" w:space="0" w:color="auto"/>
            <w:bottom w:val="none" w:sz="0" w:space="0" w:color="auto"/>
            <w:right w:val="none" w:sz="0" w:space="0" w:color="auto"/>
          </w:divBdr>
        </w:div>
        <w:div w:id="648831166">
          <w:marLeft w:val="2074"/>
          <w:marRight w:val="0"/>
          <w:marTop w:val="48"/>
          <w:marBottom w:val="0"/>
          <w:divBdr>
            <w:top w:val="none" w:sz="0" w:space="0" w:color="auto"/>
            <w:left w:val="none" w:sz="0" w:space="0" w:color="auto"/>
            <w:bottom w:val="none" w:sz="0" w:space="0" w:color="auto"/>
            <w:right w:val="none" w:sz="0" w:space="0" w:color="auto"/>
          </w:divBdr>
        </w:div>
        <w:div w:id="2126651911">
          <w:marLeft w:val="2074"/>
          <w:marRight w:val="0"/>
          <w:marTop w:val="48"/>
          <w:marBottom w:val="0"/>
          <w:divBdr>
            <w:top w:val="none" w:sz="0" w:space="0" w:color="auto"/>
            <w:left w:val="none" w:sz="0" w:space="0" w:color="auto"/>
            <w:bottom w:val="none" w:sz="0" w:space="0" w:color="auto"/>
            <w:right w:val="none" w:sz="0" w:space="0" w:color="auto"/>
          </w:divBdr>
        </w:div>
        <w:div w:id="914515758">
          <w:marLeft w:val="2074"/>
          <w:marRight w:val="0"/>
          <w:marTop w:val="48"/>
          <w:marBottom w:val="0"/>
          <w:divBdr>
            <w:top w:val="none" w:sz="0" w:space="0" w:color="auto"/>
            <w:left w:val="none" w:sz="0" w:space="0" w:color="auto"/>
            <w:bottom w:val="none" w:sz="0" w:space="0" w:color="auto"/>
            <w:right w:val="none" w:sz="0" w:space="0" w:color="auto"/>
          </w:divBdr>
        </w:div>
      </w:divsChild>
    </w:div>
    <w:div w:id="2121144818">
      <w:bodyDiv w:val="1"/>
      <w:marLeft w:val="0"/>
      <w:marRight w:val="0"/>
      <w:marTop w:val="0"/>
      <w:marBottom w:val="0"/>
      <w:divBdr>
        <w:top w:val="none" w:sz="0" w:space="0" w:color="auto"/>
        <w:left w:val="none" w:sz="0" w:space="0" w:color="auto"/>
        <w:bottom w:val="none" w:sz="0" w:space="0" w:color="auto"/>
        <w:right w:val="none" w:sz="0" w:space="0" w:color="auto"/>
      </w:divBdr>
    </w:div>
    <w:div w:id="2125490058">
      <w:bodyDiv w:val="1"/>
      <w:marLeft w:val="0"/>
      <w:marRight w:val="0"/>
      <w:marTop w:val="0"/>
      <w:marBottom w:val="0"/>
      <w:divBdr>
        <w:top w:val="none" w:sz="0" w:space="0" w:color="auto"/>
        <w:left w:val="none" w:sz="0" w:space="0" w:color="auto"/>
        <w:bottom w:val="none" w:sz="0" w:space="0" w:color="auto"/>
        <w:right w:val="none" w:sz="0" w:space="0" w:color="auto"/>
      </w:divBdr>
    </w:div>
    <w:div w:id="2147234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image" Target="cid:image021.png@01D85887.DC221500" TargetMode="External"/><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emf"/><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emf"/><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2979529507E54368A88DBBCD68AE75D3"/>
        <w:category>
          <w:name w:val="Général"/>
          <w:gallery w:val="placeholder"/>
        </w:category>
        <w:types>
          <w:type w:val="bbPlcHdr"/>
        </w:types>
        <w:behaviors>
          <w:behavior w:val="content"/>
        </w:behaviors>
        <w:guid w:val="{2409BE35-F027-472D-94AF-883CB60C8E6F}"/>
      </w:docPartPr>
      <w:docPartBody>
        <w:p w:rsidR="00A7617E" w:rsidRDefault="00A7617E" w:rsidP="00A7617E">
          <w:pPr>
            <w:pStyle w:val="2979529507E54368A88DBBCD68AE75D3"/>
          </w:pPr>
          <w:r>
            <w:rPr>
              <w:color w:val="2F5496" w:themeColor="accent1" w:themeShade="BF"/>
              <w:sz w:val="24"/>
              <w:szCs w:val="24"/>
            </w:rPr>
            <w:t>[Nom de la société]</w:t>
          </w:r>
        </w:p>
      </w:docPartBody>
    </w:docPart>
    <w:docPart>
      <w:docPartPr>
        <w:name w:val="28C1AE4CE66F4080A9A3231942158AB5"/>
        <w:category>
          <w:name w:val="Général"/>
          <w:gallery w:val="placeholder"/>
        </w:category>
        <w:types>
          <w:type w:val="bbPlcHdr"/>
        </w:types>
        <w:behaviors>
          <w:behavior w:val="content"/>
        </w:behaviors>
        <w:guid w:val="{F88D7C5B-85F0-443B-A0CD-DE89DE7656D5}"/>
      </w:docPartPr>
      <w:docPartBody>
        <w:p w:rsidR="00A7617E" w:rsidRDefault="00A7617E" w:rsidP="00A7617E">
          <w:pPr>
            <w:pStyle w:val="28C1AE4CE66F4080A9A3231942158AB5"/>
          </w:pPr>
          <w:r>
            <w:rPr>
              <w:rFonts w:asciiTheme="majorHAnsi" w:eastAsiaTheme="majorEastAsia" w:hAnsiTheme="majorHAnsi" w:cstheme="majorBidi"/>
              <w:color w:val="4472C4" w:themeColor="accent1"/>
              <w:sz w:val="88"/>
              <w:szCs w:val="88"/>
            </w:rPr>
            <w:t>[Titre du document]</w:t>
          </w:r>
        </w:p>
      </w:docPartBody>
    </w:docPart>
    <w:docPart>
      <w:docPartPr>
        <w:name w:val="C5A35AF24ABA4E0DAC2EF6E814A02226"/>
        <w:category>
          <w:name w:val="Général"/>
          <w:gallery w:val="placeholder"/>
        </w:category>
        <w:types>
          <w:type w:val="bbPlcHdr"/>
        </w:types>
        <w:behaviors>
          <w:behavior w:val="content"/>
        </w:behaviors>
        <w:guid w:val="{219BF6DB-C3FF-4FE8-B399-27671527BDCD}"/>
      </w:docPartPr>
      <w:docPartBody>
        <w:p w:rsidR="00A7617E" w:rsidRDefault="00A7617E" w:rsidP="00A7617E">
          <w:pPr>
            <w:pStyle w:val="C5A35AF24ABA4E0DAC2EF6E814A02226"/>
          </w:pPr>
          <w:r>
            <w:rPr>
              <w:color w:val="2F5496" w:themeColor="accent1" w:themeShade="BF"/>
              <w:sz w:val="24"/>
              <w:szCs w:val="24"/>
            </w:rPr>
            <w:t>[Sous-titre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17E"/>
    <w:rsid w:val="0018128C"/>
    <w:rsid w:val="002601BD"/>
    <w:rsid w:val="00286B69"/>
    <w:rsid w:val="005341E0"/>
    <w:rsid w:val="00A7617E"/>
    <w:rsid w:val="00BE58B4"/>
    <w:rsid w:val="00E2530C"/>
    <w:rsid w:val="00E67D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2979529507E54368A88DBBCD68AE75D3">
    <w:name w:val="2979529507E54368A88DBBCD68AE75D3"/>
    <w:rsid w:val="00A7617E"/>
  </w:style>
  <w:style w:type="paragraph" w:customStyle="1" w:styleId="28C1AE4CE66F4080A9A3231942158AB5">
    <w:name w:val="28C1AE4CE66F4080A9A3231942158AB5"/>
    <w:rsid w:val="00A7617E"/>
  </w:style>
  <w:style w:type="paragraph" w:customStyle="1" w:styleId="C5A35AF24ABA4E0DAC2EF6E814A02226">
    <w:name w:val="C5A35AF24ABA4E0DAC2EF6E814A02226"/>
    <w:rsid w:val="00A7617E"/>
  </w:style>
  <w:style w:type="paragraph" w:customStyle="1" w:styleId="807E56EC347B49F6B4FDCCCEAFB2ADC3">
    <w:name w:val="807E56EC347B49F6B4FDCCCEAFB2ADC3"/>
    <w:rsid w:val="00A7617E"/>
  </w:style>
  <w:style w:type="paragraph" w:customStyle="1" w:styleId="8439E48CBD5C45CE9B104F38DEA4348D">
    <w:name w:val="8439E48CBD5C45CE9B104F38DEA4348D"/>
    <w:rsid w:val="00A761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2022-04-19T00:00:00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1DCAF36-0EF4-405F-9F31-4B3342350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6452</Words>
  <Characters>35489</Characters>
  <Application>Microsoft Office Word</Application>
  <DocSecurity>0</DocSecurity>
  <Lines>295</Lines>
  <Paragraphs>83</Paragraphs>
  <ScaleCrop>false</ScaleCrop>
  <HeadingPairs>
    <vt:vector size="2" baseType="variant">
      <vt:variant>
        <vt:lpstr>Titre</vt:lpstr>
      </vt:variant>
      <vt:variant>
        <vt:i4>1</vt:i4>
      </vt:variant>
    </vt:vector>
  </HeadingPairs>
  <TitlesOfParts>
    <vt:vector size="1" baseType="lpstr">
      <vt:lpstr>Règlement Challenge S’engager ensemble</vt:lpstr>
    </vt:vector>
  </TitlesOfParts>
  <Company>CEGEE</Company>
  <LinksUpToDate>false</LinksUpToDate>
  <CharactersWithSpaces>41858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Règlement Challenge S’engager ensemble</dc:title>
  <dc:subject>Avril 2022</dc:subject>
  <dc:creator>a570128</dc:creator>
  <cp:lastModifiedBy>LAROQUE-FALANTIN Loriane [CEGEE]</cp:lastModifiedBy>
  <cp:revision>2</cp:revision>
  <cp:lastPrinted>2022-04-26T12:23:00Z</cp:lastPrinted>
  <dcterms:created xsi:type="dcterms:W3CDTF">2022-07-22T14:34:00Z</dcterms:created>
  <dcterms:modified xsi:type="dcterms:W3CDTF">2022-07-22T14:34:00Z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bernard.kuntzmann@cegee.caisse-epargne.fr</vt:lpwstr>
  </property>
  <property fmtid="{D5CDD505-2E9C-101B-9397-08002B2CF9AE}" pid="5" name="MSIP_Label_48a19f0c-bea1-442e-a475-ed109d9ec508_SetDate">
    <vt:lpwstr>2020-05-15T08:02:07.7028725Z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