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835AD6" w14:textId="56629C6C" w:rsidR="00870456" w:rsidRDefault="00CD6AAD" w:rsidP="003C5596">
      <w:pPr>
        <w:pStyle w:val="Sansinterligne"/>
        <w:jc w:val="both"/>
      </w:pPr>
      <w:bookmarkStart w:id="0" w:name="_GoBack"/>
      <w:bookmarkEnd w:id="0"/>
      <w:r>
        <w:rPr>
          <w:noProof/>
          <w:lang w:eastAsia="fr-FR"/>
        </w:rPr>
        <mc:AlternateContent>
          <mc:Choice Requires="wps">
            <w:drawing>
              <wp:anchor distT="0" distB="0" distL="114300" distR="114300" simplePos="0" relativeHeight="251668480" behindDoc="0" locked="0" layoutInCell="1" allowOverlap="1" wp14:anchorId="18E20D77" wp14:editId="0C0D310B">
                <wp:simplePos x="0" y="0"/>
                <wp:positionH relativeFrom="column">
                  <wp:posOffset>2234242</wp:posOffset>
                </wp:positionH>
                <wp:positionV relativeFrom="paragraph">
                  <wp:posOffset>-120771</wp:posOffset>
                </wp:positionV>
                <wp:extent cx="4462780" cy="690113"/>
                <wp:effectExtent l="0" t="0" r="13970" b="1524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62780" cy="690113"/>
                        </a:xfrm>
                        <a:prstGeom prst="rect">
                          <a:avLst/>
                        </a:prstGeom>
                        <a:solidFill>
                          <a:srgbClr val="EC2D00"/>
                        </a:solidFill>
                        <a:ln w="9525">
                          <a:solidFill>
                            <a:srgbClr val="EC2D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6F476DA" w14:textId="442E043C" w:rsidR="00197072" w:rsidRDefault="00650016" w:rsidP="0060345F">
                            <w:pPr>
                              <w:pStyle w:val="Corpsdetexte"/>
                              <w:ind w:left="-180" w:right="-149"/>
                              <w:rPr>
                                <w:rFonts w:ascii="Arial" w:hAnsi="Arial"/>
                                <w:b/>
                                <w:color w:val="FFFFFF"/>
                                <w:sz w:val="32"/>
                              </w:rPr>
                            </w:pPr>
                            <w:r>
                              <w:rPr>
                                <w:rFonts w:ascii="Arial" w:hAnsi="Arial"/>
                                <w:b/>
                                <w:color w:val="FFFFFF"/>
                                <w:sz w:val="32"/>
                              </w:rPr>
                              <w:t xml:space="preserve">Coralium </w:t>
                            </w:r>
                            <w:r w:rsidR="00C716B8">
                              <w:rPr>
                                <w:rFonts w:ascii="Arial" w:hAnsi="Arial"/>
                                <w:b/>
                                <w:color w:val="FFFFFF"/>
                                <w:sz w:val="32"/>
                              </w:rPr>
                              <w:t>Santé</w:t>
                            </w:r>
                          </w:p>
                          <w:p w14:paraId="248E5A77" w14:textId="6D5955BD" w:rsidR="00197072" w:rsidRDefault="00197072" w:rsidP="008E491A">
                            <w:pPr>
                              <w:pStyle w:val="Corpsdetexte"/>
                              <w:ind w:left="-180" w:right="-149"/>
                              <w:rPr>
                                <w:rFonts w:ascii="Arial" w:hAnsi="Arial"/>
                                <w:b/>
                                <w:color w:val="FFFFFF"/>
                                <w:sz w:val="32"/>
                              </w:rPr>
                            </w:pPr>
                            <w:r w:rsidRPr="009C3F23">
                              <w:rPr>
                                <w:rFonts w:ascii="Arial" w:hAnsi="Arial"/>
                                <w:b/>
                                <w:color w:val="FFFFFF"/>
                                <w:sz w:val="32"/>
                              </w:rPr>
                              <w:t xml:space="preserve">Code </w:t>
                            </w:r>
                            <w:r w:rsidRPr="0027222A">
                              <w:rPr>
                                <w:rFonts w:ascii="Arial" w:hAnsi="Arial"/>
                                <w:b/>
                                <w:color w:val="FFFFFF"/>
                                <w:sz w:val="32"/>
                              </w:rPr>
                              <w:t xml:space="preserve">ISIN </w:t>
                            </w:r>
                            <w:r w:rsidR="00526085" w:rsidRPr="00526085">
                              <w:rPr>
                                <w:rFonts w:ascii="Arial" w:hAnsi="Arial"/>
                                <w:b/>
                                <w:color w:val="FFFFFF"/>
                                <w:sz w:val="32"/>
                              </w:rPr>
                              <w:t>FR0014005WG4</w:t>
                            </w:r>
                          </w:p>
                        </w:txbxContent>
                      </wps:txbx>
                      <wps:bodyPr rot="0" vert="horz" wrap="square" lIns="180000" tIns="0" rIns="18000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E20D77" id="Rectangle 8" o:spid="_x0000_s1026" style="position:absolute;left:0;text-align:left;margin-left:175.9pt;margin-top:-9.5pt;width:351.4pt;height:54.3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" fillcolor="#ec2d00" strokecolor="#ec2d00">
                <v:textbox inset="5mm,0,5mm,0">
                  <w:txbxContent>
                    <w:p w14:paraId="76F476DA" w14:textId="442E043C" w:rsidR="00197072" w:rsidRDefault="00650016" w:rsidP="0060345F">
                      <w:pPr>
                        <w:pStyle w:val="Corpsdetexte"/>
                        <w:ind w:left="-180" w:right="-149"/>
                        <w:rPr>
                          <w:rFonts w:ascii="Arial" w:hAnsi="Arial"/>
                          <w:b/>
                          <w:color w:val="FFFFFF"/>
                          <w:sz w:val="32"/>
                        </w:rPr>
                      </w:pPr>
                      <w:r>
                        <w:rPr>
                          <w:rFonts w:ascii="Arial" w:hAnsi="Arial"/>
                          <w:b/>
                          <w:color w:val="FFFFFF"/>
                          <w:sz w:val="32"/>
                        </w:rPr>
                        <w:t xml:space="preserve">Coralium </w:t>
                      </w:r>
                      <w:r w:rsidR="00C716B8">
                        <w:rPr>
                          <w:rFonts w:ascii="Arial" w:hAnsi="Arial"/>
                          <w:b/>
                          <w:color w:val="FFFFFF"/>
                          <w:sz w:val="32"/>
                        </w:rPr>
                        <w:t>Santé</w:t>
                      </w:r>
                    </w:p>
                    <w:p w14:paraId="248E5A77" w14:textId="6D5955BD" w:rsidR="00197072" w:rsidRDefault="00197072" w:rsidP="008E491A">
                      <w:pPr>
                        <w:pStyle w:val="Corpsdetexte"/>
                        <w:ind w:left="-180" w:right="-149"/>
                        <w:rPr>
                          <w:rFonts w:ascii="Arial" w:hAnsi="Arial"/>
                          <w:b/>
                          <w:color w:val="FFFFFF"/>
                          <w:sz w:val="32"/>
                        </w:rPr>
                      </w:pPr>
                      <w:r w:rsidRPr="009C3F23">
                        <w:rPr>
                          <w:rFonts w:ascii="Arial" w:hAnsi="Arial"/>
                          <w:b/>
                          <w:color w:val="FFFFFF"/>
                          <w:sz w:val="32"/>
                        </w:rPr>
                        <w:t xml:space="preserve">Code </w:t>
                      </w:r>
                      <w:r w:rsidRPr="0027222A">
                        <w:rPr>
                          <w:rFonts w:ascii="Arial" w:hAnsi="Arial"/>
                          <w:b/>
                          <w:color w:val="FFFFFF"/>
                          <w:sz w:val="32"/>
                        </w:rPr>
                        <w:t xml:space="preserve">ISIN </w:t>
                      </w:r>
                      <w:r w:rsidR="00526085" w:rsidRPr="00526085">
                        <w:rPr>
                          <w:rFonts w:ascii="Arial" w:hAnsi="Arial"/>
                          <w:b/>
                          <w:color w:val="FFFFFF"/>
                          <w:sz w:val="32"/>
                        </w:rPr>
                        <w:t>FR0014005WG4</w:t>
                      </w:r>
                    </w:p>
                  </w:txbxContent>
                </v:textbox>
              </v:rect>
            </w:pict>
          </mc:Fallback>
        </mc:AlternateContent>
      </w:r>
      <w:r w:rsidR="00095C46">
        <w:rPr>
          <w:noProof/>
          <w:lang w:eastAsia="fr-FR"/>
        </w:rPr>
        <mc:AlternateContent>
          <mc:Choice Requires="wps">
            <w:drawing>
              <wp:anchor distT="0" distB="0" distL="114300" distR="114300" simplePos="0" relativeHeight="251658240" behindDoc="0" locked="0" layoutInCell="1" allowOverlap="1" wp14:anchorId="1E39A648" wp14:editId="59ADD2AE">
                <wp:simplePos x="0" y="0"/>
                <wp:positionH relativeFrom="column">
                  <wp:posOffset>-101720</wp:posOffset>
                </wp:positionH>
                <wp:positionV relativeFrom="paragraph">
                  <wp:posOffset>-136225</wp:posOffset>
                </wp:positionV>
                <wp:extent cx="2286000" cy="1369802"/>
                <wp:effectExtent l="19050" t="19050" r="38100" b="5905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1369802"/>
                        </a:xfrm>
                        <a:prstGeom prst="rect">
                          <a:avLst/>
                        </a:prstGeom>
                        <a:solidFill>
                          <a:srgbClr val="FF0000"/>
                        </a:solidFill>
                        <a:ln w="38100">
                          <a:solidFill>
                            <a:srgbClr val="F2F2F2"/>
                          </a:solidFill>
                          <a:miter lim="800000"/>
                          <a:headEnd/>
                          <a:tailEnd/>
                        </a:ln>
                        <a:effectLst>
                          <a:outerShdw dist="28398" dir="3806097" algn="ctr" rotWithShape="0">
                            <a:srgbClr val="622423">
                              <a:alpha val="50000"/>
                            </a:srgbClr>
                          </a:outerShdw>
                        </a:effectLst>
                      </wps:spPr>
                      <wps:txbx>
                        <w:txbxContent>
                          <w:p w14:paraId="0C82EA1F" w14:textId="17137B3D" w:rsidR="00197072" w:rsidRPr="00095C46" w:rsidRDefault="00197072" w:rsidP="00EB1C24">
                            <w:pPr>
                              <w:spacing w:line="180" w:lineRule="auto"/>
                              <w:ind w:right="284"/>
                              <w:rPr>
                                <w:rFonts w:cstheme="minorHAnsi"/>
                                <w:b/>
                                <w:i/>
                                <w:color w:val="FFFFFF" w:themeColor="background1"/>
                                <w:sz w:val="18"/>
                                <w:szCs w:val="16"/>
                              </w:rPr>
                            </w:pPr>
                            <w:r w:rsidRPr="00095C46">
                              <w:rPr>
                                <w:rFonts w:cstheme="minorHAnsi"/>
                                <w:b/>
                                <w:color w:val="FFFFFF"/>
                                <w:sz w:val="18"/>
                                <w:szCs w:val="16"/>
                                <w:u w:val="single"/>
                              </w:rPr>
                              <w:t xml:space="preserve">Période de commercialisation </w:t>
                            </w:r>
                            <w:r w:rsidRPr="002806E8">
                              <w:rPr>
                                <w:rFonts w:cstheme="minorHAnsi"/>
                                <w:b/>
                                <w:color w:val="FFFFFF"/>
                                <w:sz w:val="18"/>
                                <w:szCs w:val="16"/>
                                <w:u w:val="single"/>
                              </w:rPr>
                              <w:t xml:space="preserve">: </w:t>
                            </w:r>
                            <w:r w:rsidRPr="002806E8">
                              <w:rPr>
                                <w:rFonts w:cstheme="minorHAnsi"/>
                                <w:i/>
                                <w:color w:val="FFFFFF"/>
                                <w:sz w:val="18"/>
                                <w:szCs w:val="16"/>
                              </w:rPr>
                              <w:t xml:space="preserve">Du </w:t>
                            </w:r>
                            <w:r w:rsidR="003608FF">
                              <w:rPr>
                                <w:rFonts w:cstheme="minorHAnsi"/>
                                <w:i/>
                                <w:color w:val="FFFFFF"/>
                                <w:sz w:val="18"/>
                                <w:szCs w:val="16"/>
                              </w:rPr>
                              <w:t>29</w:t>
                            </w:r>
                            <w:r w:rsidR="00C716B8" w:rsidRPr="002806E8">
                              <w:rPr>
                                <w:rFonts w:cstheme="minorHAnsi"/>
                                <w:i/>
                                <w:color w:val="FFFFFF"/>
                                <w:sz w:val="18"/>
                                <w:szCs w:val="16"/>
                              </w:rPr>
                              <w:t>/</w:t>
                            </w:r>
                            <w:r w:rsidR="00C716B8">
                              <w:rPr>
                                <w:rFonts w:cstheme="minorHAnsi"/>
                                <w:i/>
                                <w:color w:val="FFFFFF"/>
                                <w:sz w:val="18"/>
                                <w:szCs w:val="16"/>
                              </w:rPr>
                              <w:t>11</w:t>
                            </w:r>
                            <w:r w:rsidR="00C716B8" w:rsidRPr="002806E8">
                              <w:rPr>
                                <w:rFonts w:cstheme="minorHAnsi"/>
                                <w:i/>
                                <w:color w:val="FFFFFF"/>
                                <w:sz w:val="18"/>
                                <w:szCs w:val="16"/>
                              </w:rPr>
                              <w:t>/202</w:t>
                            </w:r>
                            <w:r w:rsidR="00C716B8">
                              <w:rPr>
                                <w:rFonts w:cstheme="minorHAnsi"/>
                                <w:i/>
                                <w:color w:val="FFFFFF"/>
                                <w:sz w:val="18"/>
                                <w:szCs w:val="16"/>
                              </w:rPr>
                              <w:t>1</w:t>
                            </w:r>
                            <w:r w:rsidR="00C716B8" w:rsidRPr="002806E8">
                              <w:rPr>
                                <w:rFonts w:cstheme="minorHAnsi"/>
                                <w:i/>
                                <w:color w:val="FFFFFF"/>
                                <w:sz w:val="18"/>
                                <w:szCs w:val="16"/>
                              </w:rPr>
                              <w:t xml:space="preserve"> au </w:t>
                            </w:r>
                            <w:r w:rsidR="00C716B8">
                              <w:rPr>
                                <w:rFonts w:cstheme="minorHAnsi"/>
                                <w:i/>
                                <w:color w:val="FFFFFF"/>
                                <w:sz w:val="18"/>
                                <w:szCs w:val="16"/>
                              </w:rPr>
                              <w:t>08</w:t>
                            </w:r>
                            <w:r w:rsidR="00C716B8" w:rsidRPr="002806E8">
                              <w:rPr>
                                <w:rFonts w:cstheme="minorHAnsi"/>
                                <w:i/>
                                <w:color w:val="FFFFFF"/>
                                <w:sz w:val="18"/>
                                <w:szCs w:val="16"/>
                              </w:rPr>
                              <w:t>/0</w:t>
                            </w:r>
                            <w:r w:rsidR="00C716B8">
                              <w:rPr>
                                <w:rFonts w:cstheme="minorHAnsi"/>
                                <w:i/>
                                <w:color w:val="FFFFFF"/>
                                <w:sz w:val="18"/>
                                <w:szCs w:val="16"/>
                              </w:rPr>
                              <w:t>6</w:t>
                            </w:r>
                            <w:r w:rsidR="00C716B8" w:rsidRPr="002806E8">
                              <w:rPr>
                                <w:rFonts w:cstheme="minorHAnsi"/>
                                <w:i/>
                                <w:color w:val="FFFFFF"/>
                                <w:sz w:val="18"/>
                                <w:szCs w:val="16"/>
                              </w:rPr>
                              <w:t>/202</w:t>
                            </w:r>
                            <w:r w:rsidR="00C716B8">
                              <w:rPr>
                                <w:rFonts w:cstheme="minorHAnsi"/>
                                <w:i/>
                                <w:color w:val="FFFFFF"/>
                                <w:sz w:val="18"/>
                                <w:szCs w:val="16"/>
                              </w:rPr>
                              <w:t>2</w:t>
                            </w:r>
                            <w:r w:rsidR="00C716B8" w:rsidRPr="002806E8">
                              <w:rPr>
                                <w:rFonts w:cstheme="minorHAnsi"/>
                                <w:i/>
                                <w:color w:val="FFFFFF" w:themeColor="background1"/>
                                <w:sz w:val="18"/>
                                <w:szCs w:val="16"/>
                              </w:rPr>
                              <w:t xml:space="preserve"> </w:t>
                            </w:r>
                            <w:r w:rsidRPr="002806E8">
                              <w:rPr>
                                <w:rFonts w:cstheme="minorHAnsi"/>
                                <w:i/>
                                <w:color w:val="FFFFFF" w:themeColor="background1"/>
                                <w:sz w:val="18"/>
                                <w:szCs w:val="16"/>
                              </w:rPr>
                              <w:t>(inclus)</w:t>
                            </w:r>
                            <w:r w:rsidRPr="00095C46">
                              <w:rPr>
                                <w:rFonts w:cstheme="minorHAnsi"/>
                                <w:i/>
                                <w:color w:val="FFFFFF" w:themeColor="background1"/>
                                <w:sz w:val="18"/>
                                <w:szCs w:val="16"/>
                              </w:rPr>
                              <w:t xml:space="preserve"> </w:t>
                            </w:r>
                            <w:r w:rsidRPr="00095C46">
                              <w:rPr>
                                <w:rFonts w:cstheme="minorHAnsi"/>
                                <w:b/>
                                <w:i/>
                                <w:color w:val="FFFFFF" w:themeColor="background1"/>
                                <w:sz w:val="18"/>
                                <w:szCs w:val="16"/>
                              </w:rPr>
                              <w:t>sous réserve du montant disponible à la commercialisation.</w:t>
                            </w:r>
                          </w:p>
                          <w:p w14:paraId="6F8E13D6" w14:textId="4D632221" w:rsidR="00197072" w:rsidRPr="00CD6AAD" w:rsidRDefault="00197072" w:rsidP="00CD6AAD">
                            <w:pPr>
                              <w:spacing w:line="180" w:lineRule="auto"/>
                              <w:ind w:right="284"/>
                              <w:rPr>
                                <w:rFonts w:cstheme="minorHAnsi"/>
                                <w:b/>
                                <w:i/>
                                <w:iCs/>
                                <w:color w:val="FFFFFF" w:themeColor="background1"/>
                                <w:sz w:val="18"/>
                                <w:szCs w:val="16"/>
                              </w:rPr>
                            </w:pPr>
                            <w:r w:rsidRPr="00095C46">
                              <w:rPr>
                                <w:rFonts w:cstheme="minorHAnsi"/>
                                <w:b/>
                                <w:i/>
                                <w:color w:val="FFFFFF"/>
                                <w:sz w:val="18"/>
                                <w:szCs w:val="16"/>
                              </w:rPr>
                              <w:t>NB : La date de fin de commercialisation sera avancée en cas d’atteinte du montant</w:t>
                            </w:r>
                            <w:r w:rsidRPr="00095C46">
                              <w:rPr>
                                <w:rFonts w:cstheme="minorHAnsi"/>
                                <w:b/>
                                <w:i/>
                                <w:color w:val="FFFFFF" w:themeColor="background1"/>
                                <w:sz w:val="18"/>
                                <w:szCs w:val="16"/>
                              </w:rPr>
                              <w:t xml:space="preserve"> disponible à la </w:t>
                            </w:r>
                            <w:r w:rsidRPr="002806E8">
                              <w:rPr>
                                <w:rFonts w:cstheme="minorHAnsi"/>
                                <w:b/>
                                <w:i/>
                                <w:color w:val="FFFFFF" w:themeColor="background1"/>
                                <w:sz w:val="18"/>
                                <w:szCs w:val="16"/>
                              </w:rPr>
                              <w:t>commercialisation.</w:t>
                            </w:r>
                          </w:p>
                        </w:txbxContent>
                      </wps:txbx>
                      <wps:bodyPr rot="0" vert="horz" wrap="square" lIns="72000" tIns="45720" rIns="7200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E39A648" id="Rectangle 1" o:spid="_x0000_s1027" style="position:absolute;left:0;text-align:left;margin-left:-8pt;margin-top:-10.75pt;width:180pt;height:107.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" fillcolor="red" strokecolor="#f2f2f2" strokeweight="3pt">
                <v:shadow on="t" color="#622423" opacity=".5" offset="1pt"/>
                <v:textbox inset="2mm,,2mm">
                  <w:txbxContent>
                    <w:p w14:paraId="0C82EA1F" w14:textId="17137B3D" w:rsidR="00197072" w:rsidRPr="00095C46" w:rsidRDefault="00197072" w:rsidP="00EB1C24">
                      <w:pPr>
                        <w:spacing w:line="180" w:lineRule="auto"/>
                        <w:ind w:right="284"/>
                        <w:rPr>
                          <w:rFonts w:cstheme="minorHAnsi"/>
                          <w:b/>
                          <w:i/>
                          <w:color w:val="FFFFFF" w:themeColor="background1"/>
                          <w:sz w:val="18"/>
                          <w:szCs w:val="16"/>
                        </w:rPr>
                      </w:pPr>
                      <w:r w:rsidRPr="00095C46">
                        <w:rPr>
                          <w:rFonts w:cstheme="minorHAnsi"/>
                          <w:b/>
                          <w:color w:val="FFFFFF"/>
                          <w:sz w:val="18"/>
                          <w:szCs w:val="16"/>
                          <w:u w:val="single"/>
                        </w:rPr>
                        <w:t xml:space="preserve">Période de commercialisation </w:t>
                      </w:r>
                      <w:r w:rsidRPr="002806E8">
                        <w:rPr>
                          <w:rFonts w:cstheme="minorHAnsi"/>
                          <w:b/>
                          <w:color w:val="FFFFFF"/>
                          <w:sz w:val="18"/>
                          <w:szCs w:val="16"/>
                          <w:u w:val="single"/>
                        </w:rPr>
                        <w:t xml:space="preserve">: </w:t>
                      </w:r>
                      <w:r w:rsidRPr="002806E8">
                        <w:rPr>
                          <w:rFonts w:cstheme="minorHAnsi"/>
                          <w:i/>
                          <w:color w:val="FFFFFF"/>
                          <w:sz w:val="18"/>
                          <w:szCs w:val="16"/>
                        </w:rPr>
                        <w:t xml:space="preserve">Du </w:t>
                      </w:r>
                      <w:r w:rsidR="003608FF">
                        <w:rPr>
                          <w:rFonts w:cstheme="minorHAnsi"/>
                          <w:i/>
                          <w:color w:val="FFFFFF"/>
                          <w:sz w:val="18"/>
                          <w:szCs w:val="16"/>
                        </w:rPr>
                        <w:t>29</w:t>
                      </w:r>
                      <w:r w:rsidR="00C716B8" w:rsidRPr="002806E8">
                        <w:rPr>
                          <w:rFonts w:cstheme="minorHAnsi"/>
                          <w:i/>
                          <w:color w:val="FFFFFF"/>
                          <w:sz w:val="18"/>
                          <w:szCs w:val="16"/>
                        </w:rPr>
                        <w:t>/</w:t>
                      </w:r>
                      <w:r w:rsidR="00C716B8">
                        <w:rPr>
                          <w:rFonts w:cstheme="minorHAnsi"/>
                          <w:i/>
                          <w:color w:val="FFFFFF"/>
                          <w:sz w:val="18"/>
                          <w:szCs w:val="16"/>
                        </w:rPr>
                        <w:t>11</w:t>
                      </w:r>
                      <w:r w:rsidR="00C716B8" w:rsidRPr="002806E8">
                        <w:rPr>
                          <w:rFonts w:cstheme="minorHAnsi"/>
                          <w:i/>
                          <w:color w:val="FFFFFF"/>
                          <w:sz w:val="18"/>
                          <w:szCs w:val="16"/>
                        </w:rPr>
                        <w:t>/202</w:t>
                      </w:r>
                      <w:r w:rsidR="00C716B8">
                        <w:rPr>
                          <w:rFonts w:cstheme="minorHAnsi"/>
                          <w:i/>
                          <w:color w:val="FFFFFF"/>
                          <w:sz w:val="18"/>
                          <w:szCs w:val="16"/>
                        </w:rPr>
                        <w:t>1</w:t>
                      </w:r>
                      <w:r w:rsidR="00C716B8" w:rsidRPr="002806E8">
                        <w:rPr>
                          <w:rFonts w:cstheme="minorHAnsi"/>
                          <w:i/>
                          <w:color w:val="FFFFFF"/>
                          <w:sz w:val="18"/>
                          <w:szCs w:val="16"/>
                        </w:rPr>
                        <w:t xml:space="preserve"> au </w:t>
                      </w:r>
                      <w:r w:rsidR="00C716B8">
                        <w:rPr>
                          <w:rFonts w:cstheme="minorHAnsi"/>
                          <w:i/>
                          <w:color w:val="FFFFFF"/>
                          <w:sz w:val="18"/>
                          <w:szCs w:val="16"/>
                        </w:rPr>
                        <w:t>08</w:t>
                      </w:r>
                      <w:r w:rsidR="00C716B8" w:rsidRPr="002806E8">
                        <w:rPr>
                          <w:rFonts w:cstheme="minorHAnsi"/>
                          <w:i/>
                          <w:color w:val="FFFFFF"/>
                          <w:sz w:val="18"/>
                          <w:szCs w:val="16"/>
                        </w:rPr>
                        <w:t>/0</w:t>
                      </w:r>
                      <w:r w:rsidR="00C716B8">
                        <w:rPr>
                          <w:rFonts w:cstheme="minorHAnsi"/>
                          <w:i/>
                          <w:color w:val="FFFFFF"/>
                          <w:sz w:val="18"/>
                          <w:szCs w:val="16"/>
                        </w:rPr>
                        <w:t>6</w:t>
                      </w:r>
                      <w:r w:rsidR="00C716B8" w:rsidRPr="002806E8">
                        <w:rPr>
                          <w:rFonts w:cstheme="minorHAnsi"/>
                          <w:i/>
                          <w:color w:val="FFFFFF"/>
                          <w:sz w:val="18"/>
                          <w:szCs w:val="16"/>
                        </w:rPr>
                        <w:t>/202</w:t>
                      </w:r>
                      <w:r w:rsidR="00C716B8">
                        <w:rPr>
                          <w:rFonts w:cstheme="minorHAnsi"/>
                          <w:i/>
                          <w:color w:val="FFFFFF"/>
                          <w:sz w:val="18"/>
                          <w:szCs w:val="16"/>
                        </w:rPr>
                        <w:t>2</w:t>
                      </w:r>
                      <w:r w:rsidR="00C716B8" w:rsidRPr="002806E8">
                        <w:rPr>
                          <w:rFonts w:cstheme="minorHAnsi"/>
                          <w:i/>
                          <w:color w:val="FFFFFF" w:themeColor="background1"/>
                          <w:sz w:val="18"/>
                          <w:szCs w:val="16"/>
                        </w:rPr>
                        <w:t xml:space="preserve"> </w:t>
                      </w:r>
                      <w:r w:rsidRPr="002806E8">
                        <w:rPr>
                          <w:rFonts w:cstheme="minorHAnsi"/>
                          <w:i/>
                          <w:color w:val="FFFFFF" w:themeColor="background1"/>
                          <w:sz w:val="18"/>
                          <w:szCs w:val="16"/>
                        </w:rPr>
                        <w:t>(inclus)</w:t>
                      </w:r>
                      <w:r w:rsidRPr="00095C46">
                        <w:rPr>
                          <w:rFonts w:cstheme="minorHAnsi"/>
                          <w:i/>
                          <w:color w:val="FFFFFF" w:themeColor="background1"/>
                          <w:sz w:val="18"/>
                          <w:szCs w:val="16"/>
                        </w:rPr>
                        <w:t xml:space="preserve"> </w:t>
                      </w:r>
                      <w:r w:rsidRPr="00095C46">
                        <w:rPr>
                          <w:rFonts w:cstheme="minorHAnsi"/>
                          <w:b/>
                          <w:i/>
                          <w:color w:val="FFFFFF" w:themeColor="background1"/>
                          <w:sz w:val="18"/>
                          <w:szCs w:val="16"/>
                        </w:rPr>
                        <w:t>sous réserve du montant disponible à la commercialisation.</w:t>
                      </w:r>
                    </w:p>
                    <w:p w14:paraId="6F8E13D6" w14:textId="4D632221" w:rsidR="00197072" w:rsidRPr="00CD6AAD" w:rsidRDefault="00197072" w:rsidP="00CD6AAD">
                      <w:pPr>
                        <w:spacing w:line="180" w:lineRule="auto"/>
                        <w:ind w:right="284"/>
                        <w:rPr>
                          <w:rFonts w:cstheme="minorHAnsi"/>
                          <w:b/>
                          <w:i/>
                          <w:iCs/>
                          <w:color w:val="FFFFFF" w:themeColor="background1"/>
                          <w:sz w:val="18"/>
                          <w:szCs w:val="16"/>
                        </w:rPr>
                      </w:pPr>
                      <w:r w:rsidRPr="00095C46">
                        <w:rPr>
                          <w:rFonts w:cstheme="minorHAnsi"/>
                          <w:b/>
                          <w:i/>
                          <w:color w:val="FFFFFF"/>
                          <w:sz w:val="18"/>
                          <w:szCs w:val="16"/>
                        </w:rPr>
                        <w:t>NB : La date de fin de commercialisation sera avancée en cas d’atteinte du montant</w:t>
                      </w:r>
                      <w:r w:rsidRPr="00095C46">
                        <w:rPr>
                          <w:rFonts w:cstheme="minorHAnsi"/>
                          <w:b/>
                          <w:i/>
                          <w:color w:val="FFFFFF" w:themeColor="background1"/>
                          <w:sz w:val="18"/>
                          <w:szCs w:val="16"/>
                        </w:rPr>
                        <w:t xml:space="preserve"> disponible à la </w:t>
                      </w:r>
                      <w:r w:rsidRPr="002806E8">
                        <w:rPr>
                          <w:rFonts w:cstheme="minorHAnsi"/>
                          <w:b/>
                          <w:i/>
                          <w:color w:val="FFFFFF" w:themeColor="background1"/>
                          <w:sz w:val="18"/>
                          <w:szCs w:val="16"/>
                        </w:rPr>
                        <w:t>commercialisation.</w:t>
                      </w:r>
                    </w:p>
                  </w:txbxContent>
                </v:textbox>
              </v:rect>
            </w:pict>
          </mc:Fallback>
        </mc:AlternateContent>
      </w:r>
    </w:p>
    <w:p w14:paraId="3F40B6E8" w14:textId="58398294" w:rsidR="00870456" w:rsidRDefault="00870456" w:rsidP="003C5596">
      <w:pPr>
        <w:jc w:val="both"/>
      </w:pPr>
    </w:p>
    <w:p w14:paraId="30B5C32A" w14:textId="315351F1" w:rsidR="00870456" w:rsidRDefault="00CD6AAD" w:rsidP="003C5596">
      <w:pPr>
        <w:jc w:val="both"/>
      </w:pPr>
      <w:r>
        <w:rPr>
          <w:noProof/>
          <w:lang w:eastAsia="fr-FR"/>
        </w:rPr>
        <mc:AlternateContent>
          <mc:Choice Requires="wps">
            <w:drawing>
              <wp:anchor distT="0" distB="0" distL="114300" distR="114300" simplePos="0" relativeHeight="251660288" behindDoc="0" locked="0" layoutInCell="1" allowOverlap="1" wp14:anchorId="1551A8EA" wp14:editId="70877B51">
                <wp:simplePos x="0" y="0"/>
                <wp:positionH relativeFrom="column">
                  <wp:posOffset>2233930</wp:posOffset>
                </wp:positionH>
                <wp:positionV relativeFrom="paragraph">
                  <wp:posOffset>141976</wp:posOffset>
                </wp:positionV>
                <wp:extent cx="4458335" cy="664210"/>
                <wp:effectExtent l="0" t="0" r="18415" b="2159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8335" cy="664210"/>
                        </a:xfrm>
                        <a:prstGeom prst="rect">
                          <a:avLst/>
                        </a:prstGeom>
                        <a:solidFill>
                          <a:srgbClr val="8064A2"/>
                        </a:solidFill>
                        <a:ln w="9525">
                          <a:solidFill>
                            <a:srgbClr val="969696"/>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0F34099" w14:textId="65E9AE93" w:rsidR="00197072" w:rsidRPr="001F6D46" w:rsidRDefault="00197072" w:rsidP="00095C46">
                            <w:pPr>
                              <w:pStyle w:val="Titre6"/>
                              <w:shd w:val="clear" w:color="auto" w:fill="8064A2"/>
                              <w:rPr>
                                <w:rFonts w:ascii="Times New Roman" w:hAnsi="Times New Roman"/>
                                <w:spacing w:val="80"/>
                              </w:rPr>
                            </w:pPr>
                            <w:r w:rsidRPr="00870456">
                              <w:rPr>
                                <w:rFonts w:ascii="Arial" w:hAnsi="Arial"/>
                                <w:spacing w:val="0"/>
                                <w:sz w:val="20"/>
                              </w:rPr>
                              <w:t xml:space="preserve">Fiche d’information destinée aux clients titulaires d’un contrat d’assurance-vie ou de capitalisation assuré par </w:t>
                            </w:r>
                            <w:r w:rsidR="0044585E">
                              <w:rPr>
                                <w:rFonts w:ascii="Arial" w:hAnsi="Arial"/>
                                <w:spacing w:val="0"/>
                                <w:sz w:val="20"/>
                              </w:rPr>
                              <w:t>Natixis Life</w:t>
                            </w:r>
                          </w:p>
                        </w:txbxContent>
                      </wps:txbx>
                      <wps:bodyPr rot="0" vert="horz" wrap="square" lIns="180000" tIns="0" rIns="180000" bIns="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551A8EA" id="Rectangle 3" o:spid="_x0000_s1028" style="position:absolute;left:0;text-align:left;margin-left:175.9pt;margin-top:11.2pt;width:351.05pt;height:52.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" fillcolor="#8064a2" strokecolor="#969696">
                <v:textbox inset="5mm,0,5mm,0">
                  <w:txbxContent>
                    <w:p w14:paraId="10F34099" w14:textId="65E9AE93" w:rsidR="00197072" w:rsidRPr="001F6D46" w:rsidRDefault="00197072" w:rsidP="00095C46">
                      <w:pPr>
                        <w:pStyle w:val="Titre6"/>
                        <w:shd w:val="clear" w:color="auto" w:fill="8064A2"/>
                        <w:rPr>
                          <w:rFonts w:ascii="Times New Roman" w:hAnsi="Times New Roman"/>
                          <w:spacing w:val="80"/>
                        </w:rPr>
                      </w:pPr>
                      <w:r w:rsidRPr="00870456">
                        <w:rPr>
                          <w:rFonts w:ascii="Arial" w:hAnsi="Arial"/>
                          <w:spacing w:val="0"/>
                          <w:sz w:val="20"/>
                        </w:rPr>
                        <w:t xml:space="preserve">Fiche d’information destinée aux clients titulaires d’un contrat d’assurance-vie ou de capitalisation assuré par </w:t>
                      </w:r>
                      <w:r w:rsidR="0044585E">
                        <w:rPr>
                          <w:rFonts w:ascii="Arial" w:hAnsi="Arial"/>
                          <w:spacing w:val="0"/>
                          <w:sz w:val="20"/>
                        </w:rPr>
                        <w:t>Natixis Life</w:t>
                      </w:r>
                    </w:p>
                  </w:txbxContent>
                </v:textbox>
              </v:rect>
            </w:pict>
          </mc:Fallback>
        </mc:AlternateContent>
      </w:r>
    </w:p>
    <w:p w14:paraId="480CF6C7" w14:textId="18071CE8" w:rsidR="00870456" w:rsidRPr="00725858" w:rsidRDefault="00870456" w:rsidP="003C5596">
      <w:pPr>
        <w:jc w:val="both"/>
        <w:rPr>
          <w:color w:val="FF0000"/>
        </w:rPr>
      </w:pPr>
    </w:p>
    <w:p w14:paraId="4C46BA24" w14:textId="64A49AF6" w:rsidR="00203508" w:rsidRDefault="00CD6AAD" w:rsidP="003C5596">
      <w:pPr>
        <w:jc w:val="both"/>
      </w:pPr>
      <w:r>
        <w:rPr>
          <w:noProof/>
          <w:lang w:eastAsia="fr-FR"/>
        </w:rPr>
        <mc:AlternateContent>
          <mc:Choice Requires="wps">
            <w:drawing>
              <wp:anchor distT="0" distB="0" distL="114300" distR="114300" simplePos="0" relativeHeight="251657215" behindDoc="0" locked="0" layoutInCell="1" allowOverlap="1" wp14:anchorId="793A34BC" wp14:editId="04F3EA9C">
                <wp:simplePos x="0" y="0"/>
                <wp:positionH relativeFrom="margin">
                  <wp:posOffset>-85725</wp:posOffset>
                </wp:positionH>
                <wp:positionV relativeFrom="paragraph">
                  <wp:posOffset>315595</wp:posOffset>
                </wp:positionV>
                <wp:extent cx="6737985" cy="2181225"/>
                <wp:effectExtent l="0" t="0" r="24765" b="28575"/>
                <wp:wrapNone/>
                <wp:docPr id="11" name="Rectangle : coins arrondis 11"/>
                <wp:cNvGraphicFramePr/>
                <a:graphic xmlns:a="http://schemas.openxmlformats.org/drawingml/2006/main">
                  <a:graphicData uri="http://schemas.microsoft.com/office/word/2010/wordprocessingShape">
                    <wps:wsp>
                      <wps:cNvSpPr/>
                      <wps:spPr>
                        <a:xfrm>
                          <a:off x="0" y="0"/>
                          <a:ext cx="6737985" cy="2181225"/>
                        </a:xfrm>
                        <a:prstGeom prst="roundRect">
                          <a:avLst>
                            <a:gd name="adj" fmla="val 10257"/>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4E0257CF" w14:textId="10451857" w:rsidR="00197072" w:rsidRPr="0078213B" w:rsidRDefault="00197072" w:rsidP="00785325">
                            <w:pPr>
                              <w:spacing w:after="0" w:line="240" w:lineRule="auto"/>
                              <w:jc w:val="both"/>
                              <w:rPr>
                                <w:rFonts w:ascii="Arial" w:hAnsi="Arial"/>
                                <w:color w:val="505050"/>
                                <w:sz w:val="18"/>
                                <w:szCs w:val="18"/>
                              </w:rPr>
                            </w:pPr>
                            <w:bookmarkStart w:id="1" w:name="OLE_LINK1"/>
                            <w:r w:rsidRPr="0078213B">
                              <w:rPr>
                                <w:rFonts w:ascii="Arial" w:hAnsi="Arial"/>
                                <w:color w:val="505050"/>
                                <w:sz w:val="18"/>
                                <w:szCs w:val="18"/>
                              </w:rPr>
                              <w:t xml:space="preserve">Le </w:t>
                            </w:r>
                            <w:r w:rsidRPr="004E40A9">
                              <w:rPr>
                                <w:rFonts w:ascii="Arial" w:hAnsi="Arial"/>
                                <w:color w:val="505050"/>
                                <w:sz w:val="18"/>
                                <w:szCs w:val="18"/>
                              </w:rPr>
                              <w:t>Document d’Information Clé pour l’Investisseur (DICI</w:t>
                            </w:r>
                            <w:r w:rsidRPr="00FB5D98">
                              <w:rPr>
                                <w:rFonts w:ascii="Arial" w:hAnsi="Arial"/>
                                <w:color w:val="505050"/>
                                <w:sz w:val="18"/>
                                <w:szCs w:val="18"/>
                              </w:rPr>
                              <w:t>) du</w:t>
                            </w:r>
                            <w:r w:rsidRPr="00201724">
                              <w:rPr>
                                <w:rFonts w:ascii="Arial" w:hAnsi="Arial"/>
                                <w:color w:val="505050"/>
                                <w:sz w:val="18"/>
                                <w:szCs w:val="18"/>
                              </w:rPr>
                              <w:t xml:space="preserve"> Fonds</w:t>
                            </w:r>
                            <w:r>
                              <w:rPr>
                                <w:rFonts w:ascii="Arial" w:hAnsi="Arial"/>
                                <w:color w:val="505050"/>
                                <w:sz w:val="18"/>
                                <w:szCs w:val="18"/>
                              </w:rPr>
                              <w:t xml:space="preserve"> </w:t>
                            </w:r>
                            <w:r w:rsidRPr="00201724">
                              <w:rPr>
                                <w:rFonts w:ascii="Arial" w:hAnsi="Arial"/>
                                <w:color w:val="505050"/>
                                <w:sz w:val="18"/>
                                <w:szCs w:val="18"/>
                              </w:rPr>
                              <w:t>Commun de Placement à formule</w:t>
                            </w:r>
                            <w:r w:rsidRPr="00FB5D98">
                              <w:rPr>
                                <w:rFonts w:ascii="Arial" w:hAnsi="Arial"/>
                                <w:color w:val="505050"/>
                                <w:sz w:val="18"/>
                                <w:szCs w:val="18"/>
                              </w:rPr>
                              <w:t xml:space="preserve">, </w:t>
                            </w:r>
                            <w:r w:rsidRPr="00BF5072">
                              <w:rPr>
                                <w:rFonts w:ascii="Arial" w:hAnsi="Arial"/>
                                <w:b/>
                                <w:color w:val="505050"/>
                                <w:sz w:val="18"/>
                                <w:szCs w:val="18"/>
                              </w:rPr>
                              <w:t xml:space="preserve">présentant un risque de perte en capital </w:t>
                            </w:r>
                            <w:bookmarkStart w:id="2" w:name="_Hlk31273469"/>
                            <w:r w:rsidRPr="00BF5072">
                              <w:rPr>
                                <w:rFonts w:ascii="Arial" w:hAnsi="Arial"/>
                                <w:b/>
                                <w:color w:val="505050"/>
                                <w:sz w:val="18"/>
                                <w:szCs w:val="18"/>
                              </w:rPr>
                              <w:t>en cours de vie et à l’échéance</w:t>
                            </w:r>
                            <w:bookmarkEnd w:id="2"/>
                            <w:r w:rsidRPr="002806E8">
                              <w:rPr>
                                <w:rFonts w:ascii="Arial" w:hAnsi="Arial"/>
                                <w:color w:val="505050"/>
                                <w:sz w:val="18"/>
                                <w:szCs w:val="18"/>
                              </w:rPr>
                              <w:t xml:space="preserve">, à capital protégé à l’échéance en cas de baisse de l’indice de référence jusqu’à 40%, </w:t>
                            </w:r>
                            <w:r w:rsidR="00650016" w:rsidRPr="00782583">
                              <w:rPr>
                                <w:rFonts w:ascii="Arial" w:hAnsi="Arial"/>
                                <w:b/>
                                <w:color w:val="505050"/>
                                <w:sz w:val="18"/>
                                <w:szCs w:val="18"/>
                              </w:rPr>
                              <w:t xml:space="preserve">Coralium </w:t>
                            </w:r>
                            <w:r w:rsidR="00AC6E8F" w:rsidRPr="00782583">
                              <w:rPr>
                                <w:rFonts w:ascii="Arial" w:hAnsi="Arial"/>
                                <w:b/>
                                <w:color w:val="505050"/>
                                <w:sz w:val="18"/>
                                <w:szCs w:val="18"/>
                              </w:rPr>
                              <w:t>Santé</w:t>
                            </w:r>
                            <w:r w:rsidRPr="002806E8">
                              <w:rPr>
                                <w:rFonts w:ascii="Arial" w:hAnsi="Arial"/>
                                <w:color w:val="505050"/>
                                <w:sz w:val="18"/>
                                <w:szCs w:val="18"/>
                              </w:rPr>
                              <w:t xml:space="preserve"> (</w:t>
                            </w:r>
                            <w:r w:rsidRPr="0078213B">
                              <w:rPr>
                                <w:rFonts w:ascii="Arial" w:hAnsi="Arial"/>
                                <w:color w:val="505050"/>
                                <w:sz w:val="18"/>
                                <w:szCs w:val="18"/>
                              </w:rPr>
                              <w:t>ci-après « le Support financier ») vous est remis préalablement à votre investissement sur ledit support.</w:t>
                            </w:r>
                            <w:r w:rsidR="00650016">
                              <w:rPr>
                                <w:rFonts w:ascii="Arial" w:hAnsi="Arial"/>
                                <w:color w:val="505050"/>
                                <w:sz w:val="18"/>
                                <w:szCs w:val="18"/>
                              </w:rPr>
                              <w:t xml:space="preserve"> </w:t>
                            </w:r>
                            <w:r w:rsidRPr="0078213B">
                              <w:rPr>
                                <w:rFonts w:ascii="Arial" w:hAnsi="Arial"/>
                                <w:color w:val="505050"/>
                                <w:sz w:val="18"/>
                                <w:szCs w:val="18"/>
                              </w:rPr>
                              <w:t>Il est disponible auprès</w:t>
                            </w:r>
                            <w:r>
                              <w:rPr>
                                <w:rFonts w:ascii="Arial" w:hAnsi="Arial"/>
                                <w:color w:val="505050"/>
                                <w:sz w:val="18"/>
                                <w:szCs w:val="18"/>
                              </w:rPr>
                              <w:t xml:space="preserve"> </w:t>
                            </w:r>
                            <w:r w:rsidRPr="003341FB">
                              <w:rPr>
                                <w:rFonts w:ascii="Arial" w:hAnsi="Arial"/>
                                <w:color w:val="505050"/>
                                <w:sz w:val="18"/>
                                <w:szCs w:val="18"/>
                              </w:rPr>
                              <w:t>du distributeur</w:t>
                            </w:r>
                            <w:r w:rsidRPr="0078213B">
                              <w:rPr>
                                <w:rFonts w:ascii="Arial" w:hAnsi="Arial"/>
                                <w:color w:val="505050"/>
                                <w:sz w:val="18"/>
                                <w:szCs w:val="18"/>
                              </w:rPr>
                              <w:t xml:space="preserve"> la </w:t>
                            </w:r>
                            <w:r>
                              <w:rPr>
                                <w:rFonts w:ascii="Arial" w:hAnsi="Arial"/>
                                <w:color w:val="505050"/>
                                <w:sz w:val="18"/>
                                <w:szCs w:val="18"/>
                              </w:rPr>
                              <w:t>Caisse d’Epargne</w:t>
                            </w:r>
                            <w:r w:rsidRPr="0078213B">
                              <w:rPr>
                                <w:rFonts w:ascii="Arial" w:hAnsi="Arial"/>
                                <w:color w:val="505050"/>
                                <w:sz w:val="18"/>
                                <w:szCs w:val="18"/>
                              </w:rPr>
                              <w:t>, de la société de gestion</w:t>
                            </w:r>
                            <w:r>
                              <w:rPr>
                                <w:rFonts w:ascii="Arial" w:hAnsi="Arial"/>
                                <w:color w:val="505050"/>
                                <w:sz w:val="18"/>
                                <w:szCs w:val="18"/>
                              </w:rPr>
                              <w:t xml:space="preserve"> </w:t>
                            </w:r>
                            <w:r w:rsidRPr="00785325">
                              <w:rPr>
                                <w:rFonts w:ascii="Arial" w:hAnsi="Arial"/>
                                <w:color w:val="505050"/>
                                <w:sz w:val="18"/>
                                <w:szCs w:val="18"/>
                              </w:rPr>
                              <w:t>Natixis Investment Managers International</w:t>
                            </w:r>
                            <w:r>
                              <w:rPr>
                                <w:rFonts w:ascii="Arial" w:hAnsi="Arial"/>
                                <w:color w:val="505050"/>
                                <w:sz w:val="18"/>
                                <w:szCs w:val="18"/>
                              </w:rPr>
                              <w:t>,</w:t>
                            </w:r>
                            <w:r w:rsidRPr="00785325">
                              <w:rPr>
                                <w:rFonts w:ascii="Arial" w:hAnsi="Arial"/>
                                <w:color w:val="505050"/>
                                <w:sz w:val="18"/>
                                <w:szCs w:val="18"/>
                              </w:rPr>
                              <w:t xml:space="preserve"> 43 avenue Pierre Mendès France - 75648 Paris Cedex 13</w:t>
                            </w:r>
                            <w:r>
                              <w:rPr>
                                <w:rFonts w:ascii="Arial" w:hAnsi="Arial"/>
                                <w:color w:val="505050"/>
                                <w:sz w:val="18"/>
                                <w:szCs w:val="18"/>
                              </w:rPr>
                              <w:t>.</w:t>
                            </w:r>
                          </w:p>
                          <w:p w14:paraId="4AEF8B7F" w14:textId="77777777" w:rsidR="00197072" w:rsidRPr="0087052C" w:rsidRDefault="00197072" w:rsidP="00785325">
                            <w:pPr>
                              <w:spacing w:after="0" w:line="240" w:lineRule="auto"/>
                              <w:jc w:val="both"/>
                              <w:rPr>
                                <w:rFonts w:ascii="Arial" w:hAnsi="Arial" w:cs="Arial"/>
                                <w:color w:val="505050"/>
                                <w:sz w:val="18"/>
                                <w:szCs w:val="18"/>
                              </w:rPr>
                            </w:pPr>
                            <w:r w:rsidRPr="0078213B">
                              <w:rPr>
                                <w:rFonts w:ascii="Arial" w:hAnsi="Arial"/>
                                <w:color w:val="505050"/>
                                <w:sz w:val="18"/>
                                <w:szCs w:val="18"/>
                              </w:rPr>
                              <w:t xml:space="preserve">Vous le </w:t>
                            </w:r>
                            <w:r w:rsidRPr="0087052C">
                              <w:rPr>
                                <w:rFonts w:ascii="Arial" w:hAnsi="Arial" w:cs="Arial"/>
                                <w:color w:val="505050"/>
                                <w:sz w:val="18"/>
                                <w:szCs w:val="18"/>
                              </w:rPr>
                              <w:t xml:space="preserve">trouverez également sur les sites  </w:t>
                            </w:r>
                          </w:p>
                          <w:p w14:paraId="62C7652C" w14:textId="05CC3719" w:rsidR="00197072" w:rsidRPr="0087052C" w:rsidRDefault="00197072" w:rsidP="00785325">
                            <w:pPr>
                              <w:spacing w:after="0" w:line="240" w:lineRule="auto"/>
                              <w:jc w:val="both"/>
                              <w:rPr>
                                <w:rFonts w:ascii="Arial" w:hAnsi="Arial" w:cs="Arial"/>
                                <w:color w:val="505050"/>
                                <w:sz w:val="18"/>
                                <w:szCs w:val="18"/>
                              </w:rPr>
                            </w:pPr>
                            <w:r w:rsidRPr="0087052C">
                              <w:rPr>
                                <w:rFonts w:ascii="Arial" w:hAnsi="Arial" w:cs="Arial"/>
                                <w:color w:val="505050"/>
                                <w:sz w:val="18"/>
                                <w:szCs w:val="18"/>
                              </w:rPr>
                              <w:t xml:space="preserve">- du distributeur : </w:t>
                            </w:r>
                            <w:hyperlink r:id="rId11" w:history="1">
                              <w:r w:rsidRPr="003341FB">
                                <w:rPr>
                                  <w:rFonts w:ascii="Arial" w:hAnsi="Arial" w:cs="Arial"/>
                                  <w:color w:val="505050"/>
                                  <w:sz w:val="18"/>
                                  <w:szCs w:val="18"/>
                                </w:rPr>
                                <w:t>www.caisse-epargne.fr/documents-informations-cles-investisseur</w:t>
                              </w:r>
                            </w:hyperlink>
                            <w:r w:rsidRPr="0087052C">
                              <w:rPr>
                                <w:rFonts w:ascii="Arial" w:hAnsi="Arial" w:cs="Arial"/>
                                <w:color w:val="505050"/>
                                <w:sz w:val="18"/>
                                <w:szCs w:val="18"/>
                              </w:rPr>
                              <w:t>,</w:t>
                            </w:r>
                          </w:p>
                          <w:p w14:paraId="4EE4FA23" w14:textId="3261C67A" w:rsidR="00197072" w:rsidRDefault="00197072" w:rsidP="00785325">
                            <w:pPr>
                              <w:spacing w:after="0" w:line="240" w:lineRule="auto"/>
                              <w:jc w:val="both"/>
                              <w:rPr>
                                <w:rFonts w:ascii="Arial" w:hAnsi="Arial" w:cs="Arial"/>
                                <w:color w:val="505050"/>
                                <w:sz w:val="18"/>
                                <w:szCs w:val="18"/>
                              </w:rPr>
                            </w:pPr>
                            <w:r w:rsidRPr="0087052C">
                              <w:rPr>
                                <w:rFonts w:ascii="Arial" w:hAnsi="Arial" w:cs="Arial"/>
                                <w:color w:val="505050"/>
                                <w:sz w:val="18"/>
                                <w:szCs w:val="18"/>
                              </w:rPr>
                              <w:t xml:space="preserve">- de l'assureur : </w:t>
                            </w:r>
                            <w:r w:rsidR="0044585E" w:rsidRPr="0044585E">
                              <w:rPr>
                                <w:rFonts w:ascii="Arial" w:hAnsi="Arial" w:cs="Arial"/>
                                <w:color w:val="505050"/>
                                <w:sz w:val="18"/>
                                <w:szCs w:val="18"/>
                              </w:rPr>
                              <w:t>https://priips.life.natixis.com/</w:t>
                            </w:r>
                          </w:p>
                          <w:p w14:paraId="6694FBD6" w14:textId="02E9656F" w:rsidR="00197072" w:rsidRPr="003341FB" w:rsidRDefault="00197072" w:rsidP="00785325">
                            <w:pPr>
                              <w:spacing w:after="0" w:line="240" w:lineRule="auto"/>
                              <w:jc w:val="both"/>
                              <w:rPr>
                                <w:rFonts w:ascii="Arial" w:hAnsi="Arial" w:cs="Arial"/>
                                <w:color w:val="505050"/>
                                <w:sz w:val="18"/>
                                <w:szCs w:val="18"/>
                              </w:rPr>
                            </w:pPr>
                            <w:r w:rsidRPr="003341FB">
                              <w:rPr>
                                <w:rFonts w:ascii="Arial" w:hAnsi="Arial" w:cs="Arial"/>
                                <w:color w:val="505050"/>
                                <w:sz w:val="18"/>
                                <w:szCs w:val="18"/>
                              </w:rPr>
                              <w:t>- de l'Autorité des Marchés Financiers (AMF) : www.amf-france.org (rubrique « base Geco »),</w:t>
                            </w:r>
                          </w:p>
                          <w:p w14:paraId="7C8E2D76" w14:textId="77777777" w:rsidR="00197072" w:rsidRPr="004B1FAF" w:rsidRDefault="00197072" w:rsidP="00785325">
                            <w:pPr>
                              <w:spacing w:after="0" w:line="240" w:lineRule="auto"/>
                              <w:jc w:val="both"/>
                              <w:rPr>
                                <w:rFonts w:ascii="Arial" w:hAnsi="Arial"/>
                                <w:color w:val="FF0000"/>
                                <w:sz w:val="18"/>
                                <w:szCs w:val="18"/>
                              </w:rPr>
                            </w:pPr>
                          </w:p>
                          <w:p w14:paraId="7572F735" w14:textId="77777777" w:rsidR="00197072" w:rsidRPr="0078213B" w:rsidRDefault="00197072" w:rsidP="00785325">
                            <w:pPr>
                              <w:spacing w:after="0" w:line="240" w:lineRule="auto"/>
                              <w:jc w:val="both"/>
                              <w:rPr>
                                <w:rFonts w:ascii="Arial" w:hAnsi="Arial"/>
                                <w:color w:val="505050"/>
                                <w:sz w:val="18"/>
                                <w:szCs w:val="18"/>
                              </w:rPr>
                            </w:pPr>
                            <w:r w:rsidRPr="0078213B">
                              <w:rPr>
                                <w:rFonts w:ascii="Arial" w:hAnsi="Arial"/>
                                <w:color w:val="505050"/>
                                <w:sz w:val="18"/>
                                <w:szCs w:val="18"/>
                              </w:rPr>
                              <w:t xml:space="preserve"> Vous y trouverez les caractéristiques principales du support financier temporaire en unités de compte.</w:t>
                            </w:r>
                          </w:p>
                          <w:p w14:paraId="5682A975" w14:textId="77777777" w:rsidR="00197072" w:rsidRPr="0078213B" w:rsidRDefault="00197072" w:rsidP="00785325">
                            <w:pPr>
                              <w:spacing w:after="0" w:line="240" w:lineRule="auto"/>
                              <w:jc w:val="both"/>
                              <w:rPr>
                                <w:rFonts w:ascii="Arial" w:hAnsi="Arial"/>
                                <w:color w:val="505050"/>
                                <w:sz w:val="18"/>
                                <w:szCs w:val="18"/>
                              </w:rPr>
                            </w:pPr>
                          </w:p>
                          <w:p w14:paraId="642FEFFA" w14:textId="4BFCD24B" w:rsidR="00197072" w:rsidRPr="00BF5072" w:rsidRDefault="00197072" w:rsidP="00BF5072">
                            <w:pPr>
                              <w:spacing w:after="0" w:line="240" w:lineRule="auto"/>
                              <w:jc w:val="both"/>
                              <w:rPr>
                                <w:rFonts w:ascii="Arial" w:hAnsi="Arial"/>
                                <w:color w:val="505050"/>
                                <w:sz w:val="18"/>
                                <w:szCs w:val="18"/>
                              </w:rPr>
                            </w:pPr>
                            <w:r w:rsidRPr="0078213B">
                              <w:rPr>
                                <w:rFonts w:ascii="Arial" w:hAnsi="Arial"/>
                                <w:color w:val="505050"/>
                                <w:sz w:val="18"/>
                                <w:szCs w:val="18"/>
                              </w:rPr>
                              <w:t xml:space="preserve">Le présent </w:t>
                            </w:r>
                            <w:r w:rsidR="0044585E">
                              <w:rPr>
                                <w:rFonts w:ascii="Arial" w:hAnsi="Arial"/>
                                <w:color w:val="505050"/>
                                <w:sz w:val="18"/>
                                <w:szCs w:val="18"/>
                              </w:rPr>
                              <w:t xml:space="preserve">document </w:t>
                            </w:r>
                            <w:r w:rsidRPr="0078213B">
                              <w:rPr>
                                <w:rFonts w:ascii="Arial" w:hAnsi="Arial"/>
                                <w:color w:val="505050"/>
                                <w:sz w:val="18"/>
                                <w:szCs w:val="18"/>
                              </w:rPr>
                              <w:t>complète le</w:t>
                            </w:r>
                            <w:r>
                              <w:rPr>
                                <w:rFonts w:ascii="Arial" w:hAnsi="Arial"/>
                                <w:color w:val="505050"/>
                                <w:sz w:val="18"/>
                                <w:szCs w:val="18"/>
                              </w:rPr>
                              <w:t xml:space="preserve"> </w:t>
                            </w:r>
                            <w:r w:rsidRPr="00A358DB">
                              <w:rPr>
                                <w:rFonts w:ascii="Arial" w:hAnsi="Arial"/>
                                <w:color w:val="505050"/>
                                <w:sz w:val="18"/>
                                <w:szCs w:val="18"/>
                              </w:rPr>
                              <w:t>Document d'Information Clé pour l'Investisseur (DICI)</w:t>
                            </w:r>
                            <w:r w:rsidRPr="00E168AA">
                              <w:rPr>
                                <w:rFonts w:ascii="Arial" w:hAnsi="Arial"/>
                                <w:color w:val="505050"/>
                                <w:sz w:val="18"/>
                                <w:szCs w:val="18"/>
                              </w:rPr>
                              <w:t xml:space="preserve"> remis par </w:t>
                            </w:r>
                            <w:r w:rsidRPr="00A358DB">
                              <w:rPr>
                                <w:rFonts w:ascii="Arial" w:hAnsi="Arial"/>
                                <w:color w:val="505050"/>
                                <w:sz w:val="18"/>
                                <w:szCs w:val="18"/>
                              </w:rPr>
                              <w:t>votre</w:t>
                            </w:r>
                            <w:r w:rsidRPr="00E168AA">
                              <w:rPr>
                                <w:rFonts w:ascii="Arial" w:hAnsi="Arial"/>
                                <w:color w:val="505050"/>
                                <w:sz w:val="18"/>
                                <w:szCs w:val="18"/>
                              </w:rPr>
                              <w:t xml:space="preserve"> conseiller</w:t>
                            </w:r>
                            <w:bookmarkEnd w:id="1"/>
                            <w:r w:rsidR="00BF5072">
                              <w:rPr>
                                <w:rFonts w:ascii="Arial" w:hAnsi="Arial"/>
                                <w:color w:val="505050"/>
                                <w:sz w:val="18"/>
                                <w:szCs w:val="18"/>
                              </w:rPr>
                              <w:t>.</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93A34BC" id="Rectangle : coins arrondis 11" o:spid="_x0000_s1029" style="position:absolute;left:0;text-align:left;margin-left:-6.75pt;margin-top:24.85pt;width:530.55pt;height:171.75pt;z-index:251657215;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67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" fillcolor="#deeaf6 [664]" strokecolor="#1f3763 [1604]" strokeweight="1pt">
                <v:stroke joinstyle="miter"/>
                <v:textbox inset="1mm,1mm,1mm,1mm">
                  <w:txbxContent>
                    <w:p w14:paraId="4E0257CF" w14:textId="10451857" w:rsidR="00197072" w:rsidRPr="0078213B" w:rsidRDefault="00197072" w:rsidP="00785325">
                      <w:pPr>
                        <w:spacing w:after="0" w:line="240" w:lineRule="auto"/>
                        <w:jc w:val="both"/>
                        <w:rPr>
                          <w:rFonts w:ascii="Arial" w:hAnsi="Arial"/>
                          <w:color w:val="505050"/>
                          <w:sz w:val="18"/>
                          <w:szCs w:val="18"/>
                        </w:rPr>
                      </w:pPr>
                      <w:bookmarkStart w:id="3" w:name="OLE_LINK1"/>
                      <w:r w:rsidRPr="0078213B">
                        <w:rPr>
                          <w:rFonts w:ascii="Arial" w:hAnsi="Arial"/>
                          <w:color w:val="505050"/>
                          <w:sz w:val="18"/>
                          <w:szCs w:val="18"/>
                        </w:rPr>
                        <w:t xml:space="preserve">Le </w:t>
                      </w:r>
                      <w:r w:rsidRPr="004E40A9">
                        <w:rPr>
                          <w:rFonts w:ascii="Arial" w:hAnsi="Arial"/>
                          <w:color w:val="505050"/>
                          <w:sz w:val="18"/>
                          <w:szCs w:val="18"/>
                        </w:rPr>
                        <w:t>Document d’Information Clé pour l’Investisseur (DICI</w:t>
                      </w:r>
                      <w:r w:rsidRPr="00FB5D98">
                        <w:rPr>
                          <w:rFonts w:ascii="Arial" w:hAnsi="Arial"/>
                          <w:color w:val="505050"/>
                          <w:sz w:val="18"/>
                          <w:szCs w:val="18"/>
                        </w:rPr>
                        <w:t>) du</w:t>
                      </w:r>
                      <w:r w:rsidRPr="00201724">
                        <w:rPr>
                          <w:rFonts w:ascii="Arial" w:hAnsi="Arial"/>
                          <w:color w:val="505050"/>
                          <w:sz w:val="18"/>
                          <w:szCs w:val="18"/>
                        </w:rPr>
                        <w:t xml:space="preserve"> Fonds</w:t>
                      </w:r>
                      <w:r>
                        <w:rPr>
                          <w:rFonts w:ascii="Arial" w:hAnsi="Arial"/>
                          <w:color w:val="505050"/>
                          <w:sz w:val="18"/>
                          <w:szCs w:val="18"/>
                        </w:rPr>
                        <w:t xml:space="preserve"> </w:t>
                      </w:r>
                      <w:r w:rsidRPr="00201724">
                        <w:rPr>
                          <w:rFonts w:ascii="Arial" w:hAnsi="Arial"/>
                          <w:color w:val="505050"/>
                          <w:sz w:val="18"/>
                          <w:szCs w:val="18"/>
                        </w:rPr>
                        <w:t>Commun de Placement à formule</w:t>
                      </w:r>
                      <w:r w:rsidRPr="00FB5D98">
                        <w:rPr>
                          <w:rFonts w:ascii="Arial" w:hAnsi="Arial"/>
                          <w:color w:val="505050"/>
                          <w:sz w:val="18"/>
                          <w:szCs w:val="18"/>
                        </w:rPr>
                        <w:t xml:space="preserve">, </w:t>
                      </w:r>
                      <w:r w:rsidRPr="00BF5072">
                        <w:rPr>
                          <w:rFonts w:ascii="Arial" w:hAnsi="Arial"/>
                          <w:b/>
                          <w:color w:val="505050"/>
                          <w:sz w:val="18"/>
                          <w:szCs w:val="18"/>
                        </w:rPr>
                        <w:t xml:space="preserve">présentant un risque de perte en capital </w:t>
                      </w:r>
                      <w:bookmarkStart w:id="4" w:name="_Hlk31273469"/>
                      <w:r w:rsidRPr="00BF5072">
                        <w:rPr>
                          <w:rFonts w:ascii="Arial" w:hAnsi="Arial"/>
                          <w:b/>
                          <w:color w:val="505050"/>
                          <w:sz w:val="18"/>
                          <w:szCs w:val="18"/>
                        </w:rPr>
                        <w:t>en cours de vie et à l’échéance</w:t>
                      </w:r>
                      <w:bookmarkEnd w:id="4"/>
                      <w:r w:rsidRPr="002806E8">
                        <w:rPr>
                          <w:rFonts w:ascii="Arial" w:hAnsi="Arial"/>
                          <w:color w:val="505050"/>
                          <w:sz w:val="18"/>
                          <w:szCs w:val="18"/>
                        </w:rPr>
                        <w:t xml:space="preserve">, à capital protégé à l’échéance en cas de baisse de l’indice de référence jusqu’à 40%, </w:t>
                      </w:r>
                      <w:r w:rsidR="00650016" w:rsidRPr="00782583">
                        <w:rPr>
                          <w:rFonts w:ascii="Arial" w:hAnsi="Arial"/>
                          <w:b/>
                          <w:color w:val="505050"/>
                          <w:sz w:val="18"/>
                          <w:szCs w:val="18"/>
                        </w:rPr>
                        <w:t xml:space="preserve">Coralium </w:t>
                      </w:r>
                      <w:r w:rsidR="00AC6E8F" w:rsidRPr="00782583">
                        <w:rPr>
                          <w:rFonts w:ascii="Arial" w:hAnsi="Arial"/>
                          <w:b/>
                          <w:color w:val="505050"/>
                          <w:sz w:val="18"/>
                          <w:szCs w:val="18"/>
                        </w:rPr>
                        <w:t>Santé</w:t>
                      </w:r>
                      <w:r w:rsidRPr="002806E8">
                        <w:rPr>
                          <w:rFonts w:ascii="Arial" w:hAnsi="Arial"/>
                          <w:color w:val="505050"/>
                          <w:sz w:val="18"/>
                          <w:szCs w:val="18"/>
                        </w:rPr>
                        <w:t xml:space="preserve"> (</w:t>
                      </w:r>
                      <w:r w:rsidRPr="0078213B">
                        <w:rPr>
                          <w:rFonts w:ascii="Arial" w:hAnsi="Arial"/>
                          <w:color w:val="505050"/>
                          <w:sz w:val="18"/>
                          <w:szCs w:val="18"/>
                        </w:rPr>
                        <w:t>ci-après « le Support financier ») vous est remis préalablement à votre investissement sur ledit support.</w:t>
                      </w:r>
                      <w:r w:rsidR="00650016">
                        <w:rPr>
                          <w:rFonts w:ascii="Arial" w:hAnsi="Arial"/>
                          <w:color w:val="505050"/>
                          <w:sz w:val="18"/>
                          <w:szCs w:val="18"/>
                        </w:rPr>
                        <w:t xml:space="preserve"> </w:t>
                      </w:r>
                      <w:r w:rsidRPr="0078213B">
                        <w:rPr>
                          <w:rFonts w:ascii="Arial" w:hAnsi="Arial"/>
                          <w:color w:val="505050"/>
                          <w:sz w:val="18"/>
                          <w:szCs w:val="18"/>
                        </w:rPr>
                        <w:t>Il est disponible auprès</w:t>
                      </w:r>
                      <w:r>
                        <w:rPr>
                          <w:rFonts w:ascii="Arial" w:hAnsi="Arial"/>
                          <w:color w:val="505050"/>
                          <w:sz w:val="18"/>
                          <w:szCs w:val="18"/>
                        </w:rPr>
                        <w:t xml:space="preserve"> </w:t>
                      </w:r>
                      <w:r w:rsidRPr="003341FB">
                        <w:rPr>
                          <w:rFonts w:ascii="Arial" w:hAnsi="Arial"/>
                          <w:color w:val="505050"/>
                          <w:sz w:val="18"/>
                          <w:szCs w:val="18"/>
                        </w:rPr>
                        <w:t>du distributeur</w:t>
                      </w:r>
                      <w:r w:rsidRPr="0078213B">
                        <w:rPr>
                          <w:rFonts w:ascii="Arial" w:hAnsi="Arial"/>
                          <w:color w:val="505050"/>
                          <w:sz w:val="18"/>
                          <w:szCs w:val="18"/>
                        </w:rPr>
                        <w:t xml:space="preserve"> la </w:t>
                      </w:r>
                      <w:r>
                        <w:rPr>
                          <w:rFonts w:ascii="Arial" w:hAnsi="Arial"/>
                          <w:color w:val="505050"/>
                          <w:sz w:val="18"/>
                          <w:szCs w:val="18"/>
                        </w:rPr>
                        <w:t>Caisse d’Epargne</w:t>
                      </w:r>
                      <w:r w:rsidRPr="0078213B">
                        <w:rPr>
                          <w:rFonts w:ascii="Arial" w:hAnsi="Arial"/>
                          <w:color w:val="505050"/>
                          <w:sz w:val="18"/>
                          <w:szCs w:val="18"/>
                        </w:rPr>
                        <w:t>, de la société de gestion</w:t>
                      </w:r>
                      <w:r>
                        <w:rPr>
                          <w:rFonts w:ascii="Arial" w:hAnsi="Arial"/>
                          <w:color w:val="505050"/>
                          <w:sz w:val="18"/>
                          <w:szCs w:val="18"/>
                        </w:rPr>
                        <w:t xml:space="preserve"> </w:t>
                      </w:r>
                      <w:r w:rsidRPr="00785325">
                        <w:rPr>
                          <w:rFonts w:ascii="Arial" w:hAnsi="Arial"/>
                          <w:color w:val="505050"/>
                          <w:sz w:val="18"/>
                          <w:szCs w:val="18"/>
                        </w:rPr>
                        <w:t>Natixis Investment Managers International</w:t>
                      </w:r>
                      <w:r>
                        <w:rPr>
                          <w:rFonts w:ascii="Arial" w:hAnsi="Arial"/>
                          <w:color w:val="505050"/>
                          <w:sz w:val="18"/>
                          <w:szCs w:val="18"/>
                        </w:rPr>
                        <w:t>,</w:t>
                      </w:r>
                      <w:r w:rsidRPr="00785325">
                        <w:rPr>
                          <w:rFonts w:ascii="Arial" w:hAnsi="Arial"/>
                          <w:color w:val="505050"/>
                          <w:sz w:val="18"/>
                          <w:szCs w:val="18"/>
                        </w:rPr>
                        <w:t xml:space="preserve"> 43 avenue Pierre Mendès France - 75648 Paris Cedex 13</w:t>
                      </w:r>
                      <w:r>
                        <w:rPr>
                          <w:rFonts w:ascii="Arial" w:hAnsi="Arial"/>
                          <w:color w:val="505050"/>
                          <w:sz w:val="18"/>
                          <w:szCs w:val="18"/>
                        </w:rPr>
                        <w:t>.</w:t>
                      </w:r>
                    </w:p>
                    <w:p w14:paraId="4AEF8B7F" w14:textId="77777777" w:rsidR="00197072" w:rsidRPr="0087052C" w:rsidRDefault="00197072" w:rsidP="00785325">
                      <w:pPr>
                        <w:spacing w:after="0" w:line="240" w:lineRule="auto"/>
                        <w:jc w:val="both"/>
                        <w:rPr>
                          <w:rFonts w:ascii="Arial" w:hAnsi="Arial" w:cs="Arial"/>
                          <w:color w:val="505050"/>
                          <w:sz w:val="18"/>
                          <w:szCs w:val="18"/>
                        </w:rPr>
                      </w:pPr>
                      <w:r w:rsidRPr="0078213B">
                        <w:rPr>
                          <w:rFonts w:ascii="Arial" w:hAnsi="Arial"/>
                          <w:color w:val="505050"/>
                          <w:sz w:val="18"/>
                          <w:szCs w:val="18"/>
                        </w:rPr>
                        <w:t xml:space="preserve">Vous le </w:t>
                      </w:r>
                      <w:r w:rsidRPr="0087052C">
                        <w:rPr>
                          <w:rFonts w:ascii="Arial" w:hAnsi="Arial" w:cs="Arial"/>
                          <w:color w:val="505050"/>
                          <w:sz w:val="18"/>
                          <w:szCs w:val="18"/>
                        </w:rPr>
                        <w:t xml:space="preserve">trouverez également sur les sites  </w:t>
                      </w:r>
                    </w:p>
                    <w:p w14:paraId="62C7652C" w14:textId="05CC3719" w:rsidR="00197072" w:rsidRPr="0087052C" w:rsidRDefault="00197072" w:rsidP="00785325">
                      <w:pPr>
                        <w:spacing w:after="0" w:line="240" w:lineRule="auto"/>
                        <w:jc w:val="both"/>
                        <w:rPr>
                          <w:rFonts w:ascii="Arial" w:hAnsi="Arial" w:cs="Arial"/>
                          <w:color w:val="505050"/>
                          <w:sz w:val="18"/>
                          <w:szCs w:val="18"/>
                        </w:rPr>
                      </w:pPr>
                      <w:r w:rsidRPr="0087052C">
                        <w:rPr>
                          <w:rFonts w:ascii="Arial" w:hAnsi="Arial" w:cs="Arial"/>
                          <w:color w:val="505050"/>
                          <w:sz w:val="18"/>
                          <w:szCs w:val="18"/>
                        </w:rPr>
                        <w:t xml:space="preserve">- du distributeur : </w:t>
                      </w:r>
                      <w:hyperlink r:id="rId12" w:history="1">
                        <w:r w:rsidRPr="003341FB">
                          <w:rPr>
                            <w:rFonts w:ascii="Arial" w:hAnsi="Arial" w:cs="Arial"/>
                            <w:color w:val="505050"/>
                            <w:sz w:val="18"/>
                            <w:szCs w:val="18"/>
                          </w:rPr>
                          <w:t>www.caisse-epargne.fr/documents-informations-cles-investisseur</w:t>
                        </w:r>
                      </w:hyperlink>
                      <w:r w:rsidRPr="0087052C">
                        <w:rPr>
                          <w:rFonts w:ascii="Arial" w:hAnsi="Arial" w:cs="Arial"/>
                          <w:color w:val="505050"/>
                          <w:sz w:val="18"/>
                          <w:szCs w:val="18"/>
                        </w:rPr>
                        <w:t>,</w:t>
                      </w:r>
                    </w:p>
                    <w:p w14:paraId="4EE4FA23" w14:textId="3261C67A" w:rsidR="00197072" w:rsidRDefault="00197072" w:rsidP="00785325">
                      <w:pPr>
                        <w:spacing w:after="0" w:line="240" w:lineRule="auto"/>
                        <w:jc w:val="both"/>
                        <w:rPr>
                          <w:rFonts w:ascii="Arial" w:hAnsi="Arial" w:cs="Arial"/>
                          <w:color w:val="505050"/>
                          <w:sz w:val="18"/>
                          <w:szCs w:val="18"/>
                        </w:rPr>
                      </w:pPr>
                      <w:r w:rsidRPr="0087052C">
                        <w:rPr>
                          <w:rFonts w:ascii="Arial" w:hAnsi="Arial" w:cs="Arial"/>
                          <w:color w:val="505050"/>
                          <w:sz w:val="18"/>
                          <w:szCs w:val="18"/>
                        </w:rPr>
                        <w:t xml:space="preserve">- de l'assureur : </w:t>
                      </w:r>
                      <w:r w:rsidR="0044585E" w:rsidRPr="0044585E">
                        <w:rPr>
                          <w:rFonts w:ascii="Arial" w:hAnsi="Arial" w:cs="Arial"/>
                          <w:color w:val="505050"/>
                          <w:sz w:val="18"/>
                          <w:szCs w:val="18"/>
                        </w:rPr>
                        <w:t>https://priips.life.natixis.com/</w:t>
                      </w:r>
                    </w:p>
                    <w:p w14:paraId="6694FBD6" w14:textId="02E9656F" w:rsidR="00197072" w:rsidRPr="003341FB" w:rsidRDefault="00197072" w:rsidP="00785325">
                      <w:pPr>
                        <w:spacing w:after="0" w:line="240" w:lineRule="auto"/>
                        <w:jc w:val="both"/>
                        <w:rPr>
                          <w:rFonts w:ascii="Arial" w:hAnsi="Arial" w:cs="Arial"/>
                          <w:color w:val="505050"/>
                          <w:sz w:val="18"/>
                          <w:szCs w:val="18"/>
                        </w:rPr>
                      </w:pPr>
                      <w:r w:rsidRPr="003341FB">
                        <w:rPr>
                          <w:rFonts w:ascii="Arial" w:hAnsi="Arial" w:cs="Arial"/>
                          <w:color w:val="505050"/>
                          <w:sz w:val="18"/>
                          <w:szCs w:val="18"/>
                        </w:rPr>
                        <w:t>- de l'Autorité des Marchés Financiers (AMF) : www.amf-france.org (rubrique « base Geco »),</w:t>
                      </w:r>
                    </w:p>
                    <w:p w14:paraId="7C8E2D76" w14:textId="77777777" w:rsidR="00197072" w:rsidRPr="004B1FAF" w:rsidRDefault="00197072" w:rsidP="00785325">
                      <w:pPr>
                        <w:spacing w:after="0" w:line="240" w:lineRule="auto"/>
                        <w:jc w:val="both"/>
                        <w:rPr>
                          <w:rFonts w:ascii="Arial" w:hAnsi="Arial"/>
                          <w:color w:val="FF0000"/>
                          <w:sz w:val="18"/>
                          <w:szCs w:val="18"/>
                        </w:rPr>
                      </w:pPr>
                    </w:p>
                    <w:p w14:paraId="7572F735" w14:textId="77777777" w:rsidR="00197072" w:rsidRPr="0078213B" w:rsidRDefault="00197072" w:rsidP="00785325">
                      <w:pPr>
                        <w:spacing w:after="0" w:line="240" w:lineRule="auto"/>
                        <w:jc w:val="both"/>
                        <w:rPr>
                          <w:rFonts w:ascii="Arial" w:hAnsi="Arial"/>
                          <w:color w:val="505050"/>
                          <w:sz w:val="18"/>
                          <w:szCs w:val="18"/>
                        </w:rPr>
                      </w:pPr>
                      <w:r w:rsidRPr="0078213B">
                        <w:rPr>
                          <w:rFonts w:ascii="Arial" w:hAnsi="Arial"/>
                          <w:color w:val="505050"/>
                          <w:sz w:val="18"/>
                          <w:szCs w:val="18"/>
                        </w:rPr>
                        <w:t xml:space="preserve"> Vous y trouverez les caractéristiques principales du support financier temporaire en unités de compte.</w:t>
                      </w:r>
                    </w:p>
                    <w:p w14:paraId="5682A975" w14:textId="77777777" w:rsidR="00197072" w:rsidRPr="0078213B" w:rsidRDefault="00197072" w:rsidP="00785325">
                      <w:pPr>
                        <w:spacing w:after="0" w:line="240" w:lineRule="auto"/>
                        <w:jc w:val="both"/>
                        <w:rPr>
                          <w:rFonts w:ascii="Arial" w:hAnsi="Arial"/>
                          <w:color w:val="505050"/>
                          <w:sz w:val="18"/>
                          <w:szCs w:val="18"/>
                        </w:rPr>
                      </w:pPr>
                    </w:p>
                    <w:p w14:paraId="642FEFFA" w14:textId="4BFCD24B" w:rsidR="00197072" w:rsidRPr="00BF5072" w:rsidRDefault="00197072" w:rsidP="00BF5072">
                      <w:pPr>
                        <w:spacing w:after="0" w:line="240" w:lineRule="auto"/>
                        <w:jc w:val="both"/>
                        <w:rPr>
                          <w:rFonts w:ascii="Arial" w:hAnsi="Arial"/>
                          <w:color w:val="505050"/>
                          <w:sz w:val="18"/>
                          <w:szCs w:val="18"/>
                        </w:rPr>
                      </w:pPr>
                      <w:r w:rsidRPr="0078213B">
                        <w:rPr>
                          <w:rFonts w:ascii="Arial" w:hAnsi="Arial"/>
                          <w:color w:val="505050"/>
                          <w:sz w:val="18"/>
                          <w:szCs w:val="18"/>
                        </w:rPr>
                        <w:t xml:space="preserve">Le présent </w:t>
                      </w:r>
                      <w:r w:rsidR="0044585E">
                        <w:rPr>
                          <w:rFonts w:ascii="Arial" w:hAnsi="Arial"/>
                          <w:color w:val="505050"/>
                          <w:sz w:val="18"/>
                          <w:szCs w:val="18"/>
                        </w:rPr>
                        <w:t xml:space="preserve">document </w:t>
                      </w:r>
                      <w:r w:rsidRPr="0078213B">
                        <w:rPr>
                          <w:rFonts w:ascii="Arial" w:hAnsi="Arial"/>
                          <w:color w:val="505050"/>
                          <w:sz w:val="18"/>
                          <w:szCs w:val="18"/>
                        </w:rPr>
                        <w:t>complète le</w:t>
                      </w:r>
                      <w:r>
                        <w:rPr>
                          <w:rFonts w:ascii="Arial" w:hAnsi="Arial"/>
                          <w:color w:val="505050"/>
                          <w:sz w:val="18"/>
                          <w:szCs w:val="18"/>
                        </w:rPr>
                        <w:t xml:space="preserve"> </w:t>
                      </w:r>
                      <w:r w:rsidRPr="00A358DB">
                        <w:rPr>
                          <w:rFonts w:ascii="Arial" w:hAnsi="Arial"/>
                          <w:color w:val="505050"/>
                          <w:sz w:val="18"/>
                          <w:szCs w:val="18"/>
                        </w:rPr>
                        <w:t>Document d'Information Clé pour l'Investisseur (DICI)</w:t>
                      </w:r>
                      <w:r w:rsidRPr="00E168AA">
                        <w:rPr>
                          <w:rFonts w:ascii="Arial" w:hAnsi="Arial"/>
                          <w:color w:val="505050"/>
                          <w:sz w:val="18"/>
                          <w:szCs w:val="18"/>
                        </w:rPr>
                        <w:t xml:space="preserve"> remis par </w:t>
                      </w:r>
                      <w:r w:rsidRPr="00A358DB">
                        <w:rPr>
                          <w:rFonts w:ascii="Arial" w:hAnsi="Arial"/>
                          <w:color w:val="505050"/>
                          <w:sz w:val="18"/>
                          <w:szCs w:val="18"/>
                        </w:rPr>
                        <w:t>votre</w:t>
                      </w:r>
                      <w:r w:rsidRPr="00E168AA">
                        <w:rPr>
                          <w:rFonts w:ascii="Arial" w:hAnsi="Arial"/>
                          <w:color w:val="505050"/>
                          <w:sz w:val="18"/>
                          <w:szCs w:val="18"/>
                        </w:rPr>
                        <w:t xml:space="preserve"> conseiller</w:t>
                      </w:r>
                      <w:bookmarkEnd w:id="3"/>
                      <w:r w:rsidR="00BF5072">
                        <w:rPr>
                          <w:rFonts w:ascii="Arial" w:hAnsi="Arial"/>
                          <w:color w:val="505050"/>
                          <w:sz w:val="18"/>
                          <w:szCs w:val="18"/>
                        </w:rPr>
                        <w:t>.</w:t>
                      </w:r>
                    </w:p>
                  </w:txbxContent>
                </v:textbox>
                <w10:wrap anchorx="margin"/>
              </v:roundrect>
            </w:pict>
          </mc:Fallback>
        </mc:AlternateContent>
      </w:r>
    </w:p>
    <w:p w14:paraId="7C449343" w14:textId="22B06878" w:rsidR="00870456" w:rsidRPr="00870456" w:rsidRDefault="00870456" w:rsidP="003C5596">
      <w:pPr>
        <w:jc w:val="both"/>
      </w:pPr>
    </w:p>
    <w:p w14:paraId="6DD271B1" w14:textId="35F54C87" w:rsidR="00870456" w:rsidRPr="00870456" w:rsidRDefault="00A2570D" w:rsidP="003C5596">
      <w:pPr>
        <w:tabs>
          <w:tab w:val="left" w:pos="3143"/>
        </w:tabs>
        <w:jc w:val="both"/>
      </w:pPr>
      <w:r>
        <w:tab/>
      </w:r>
    </w:p>
    <w:p w14:paraId="26C4D426" w14:textId="5ED177F6" w:rsidR="00870456" w:rsidRDefault="00870456" w:rsidP="003C5596">
      <w:pPr>
        <w:pStyle w:val="Paragraphedeliste"/>
        <w:ind w:left="-426" w:right="-733"/>
        <w:jc w:val="both"/>
        <w:rPr>
          <w:rFonts w:ascii="Arial" w:hAnsi="Arial" w:cs="Arial"/>
          <w:b/>
          <w:bCs/>
          <w:color w:val="505050"/>
          <w:spacing w:val="-6"/>
          <w:sz w:val="16"/>
          <w:szCs w:val="16"/>
          <w:u w:val="single"/>
          <w:lang w:val="fr-FR"/>
        </w:rPr>
      </w:pPr>
    </w:p>
    <w:p w14:paraId="1B0BE352" w14:textId="2E6C214B"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6CE7F928" w14:textId="1A4E6700"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4CD21B07" w14:textId="3363C5F1"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15AD85B2" w14:textId="3CEEBAA8"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2D7B9354" w14:textId="78CFBE40"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54C29B0E" w14:textId="48C34107"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05A27453" w14:textId="767A5FCB"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4FB9E670" w14:textId="29CA42A9" w:rsidR="00785325" w:rsidRDefault="00785325" w:rsidP="003C5596">
      <w:pPr>
        <w:pStyle w:val="Paragraphedeliste"/>
        <w:ind w:left="-426" w:right="-733"/>
        <w:jc w:val="both"/>
        <w:rPr>
          <w:rFonts w:ascii="Arial" w:hAnsi="Arial" w:cs="Arial"/>
          <w:b/>
          <w:bCs/>
          <w:color w:val="505050"/>
          <w:spacing w:val="-6"/>
          <w:sz w:val="16"/>
          <w:szCs w:val="16"/>
          <w:u w:val="single"/>
          <w:lang w:val="fr-FR"/>
        </w:rPr>
      </w:pPr>
    </w:p>
    <w:p w14:paraId="4F6C1D6B" w14:textId="01B16B6A" w:rsidR="00785325" w:rsidRDefault="00785325" w:rsidP="003C5596">
      <w:pPr>
        <w:pStyle w:val="Paragraphedeliste"/>
        <w:ind w:left="-426" w:right="-733"/>
        <w:jc w:val="both"/>
        <w:rPr>
          <w:rFonts w:ascii="Arial" w:hAnsi="Arial" w:cs="Arial"/>
          <w:b/>
          <w:bCs/>
          <w:color w:val="505050"/>
          <w:spacing w:val="-6"/>
          <w:sz w:val="16"/>
          <w:szCs w:val="16"/>
          <w:u w:val="single"/>
          <w:lang w:val="fr-FR"/>
        </w:rPr>
      </w:pPr>
    </w:p>
    <w:p w14:paraId="0E72774F" w14:textId="77777777" w:rsidR="00785325" w:rsidRDefault="00785325" w:rsidP="003C5596">
      <w:pPr>
        <w:pStyle w:val="Paragraphedeliste"/>
        <w:ind w:left="-426" w:right="-733"/>
        <w:jc w:val="both"/>
        <w:rPr>
          <w:rFonts w:ascii="Arial" w:hAnsi="Arial" w:cs="Arial"/>
          <w:b/>
          <w:bCs/>
          <w:color w:val="505050"/>
          <w:spacing w:val="-6"/>
          <w:sz w:val="16"/>
          <w:szCs w:val="16"/>
          <w:u w:val="single"/>
          <w:lang w:val="fr-FR"/>
        </w:rPr>
      </w:pPr>
    </w:p>
    <w:p w14:paraId="1841EACC" w14:textId="33D963C2"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3BA47F0A" w14:textId="77777777" w:rsidR="00235323" w:rsidRDefault="00235323" w:rsidP="00235323">
      <w:pPr>
        <w:pStyle w:val="Titre2"/>
        <w:spacing w:before="0"/>
        <w:jc w:val="both"/>
        <w:rPr>
          <w:rFonts w:ascii="Arial" w:hAnsi="Arial" w:cs="Arial"/>
          <w:b/>
          <w:color w:val="505050"/>
          <w:sz w:val="24"/>
        </w:rPr>
      </w:pPr>
    </w:p>
    <w:p w14:paraId="58E769FC" w14:textId="77777777" w:rsidR="00761602" w:rsidRDefault="00761602" w:rsidP="0064462E">
      <w:pPr>
        <w:pStyle w:val="Titre2"/>
        <w:spacing w:before="0"/>
        <w:jc w:val="both"/>
        <w:rPr>
          <w:rFonts w:ascii="Arial" w:hAnsi="Arial" w:cs="Arial"/>
          <w:b/>
          <w:color w:val="505050"/>
          <w:sz w:val="24"/>
        </w:rPr>
      </w:pPr>
    </w:p>
    <w:p w14:paraId="0EF664F1" w14:textId="157587CC" w:rsidR="00081B85" w:rsidRDefault="00081B85" w:rsidP="003C5596">
      <w:pPr>
        <w:pStyle w:val="Titre2"/>
        <w:spacing w:before="0"/>
        <w:ind w:left="426"/>
        <w:jc w:val="both"/>
        <w:rPr>
          <w:rFonts w:ascii="Arial" w:hAnsi="Arial" w:cs="Arial"/>
          <w:b/>
          <w:color w:val="505050"/>
          <w:sz w:val="24"/>
        </w:rPr>
      </w:pPr>
      <w:r w:rsidRPr="00DD33C3">
        <w:rPr>
          <w:rFonts w:ascii="Arial" w:hAnsi="Arial" w:cs="Arial"/>
          <w:b/>
          <w:noProof/>
          <w:color w:val="505050"/>
          <w:sz w:val="24"/>
          <w:lang w:eastAsia="fr-FR"/>
        </w:rPr>
        <mc:AlternateContent>
          <mc:Choice Requires="wps">
            <w:drawing>
              <wp:anchor distT="0" distB="0" distL="114300" distR="114300" simplePos="0" relativeHeight="251663360" behindDoc="0" locked="0" layoutInCell="1" allowOverlap="1" wp14:anchorId="3621DA5B" wp14:editId="7F5D9CCF">
                <wp:simplePos x="0" y="0"/>
                <wp:positionH relativeFrom="margin">
                  <wp:posOffset>-21952</wp:posOffset>
                </wp:positionH>
                <wp:positionV relativeFrom="paragraph">
                  <wp:posOffset>195226</wp:posOffset>
                </wp:positionV>
                <wp:extent cx="202557" cy="185195"/>
                <wp:effectExtent l="0" t="0" r="26670" b="4381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2557" cy="185195"/>
                        </a:xfrm>
                        <a:prstGeom prst="rect">
                          <a:avLst/>
                        </a:prstGeom>
                        <a:solidFill>
                          <a:srgbClr val="C00000"/>
                        </a:solidFill>
                        <a:ln w="12700">
                          <a:noFill/>
                          <a:miter lim="800000"/>
                          <a:headEnd/>
                          <a:tailEnd/>
                        </a:ln>
                        <a:effectLst>
                          <a:outerShdw dist="28398" dir="3806097" algn="ctr" rotWithShape="0">
                            <a:srgbClr val="622423"/>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A46C62" id="Rectangle 5" o:spid="_x0000_s1026" style="position:absolute;margin-left:-1.75pt;margin-top:15.35pt;width:15.95pt;height:14.6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" fillcolor="#c00000" stroked="f" strokeweight="1pt">
                <v:shadow on="t" color="#622423" offset="1pt"/>
                <w10:wrap anchorx="margin"/>
              </v:rect>
            </w:pict>
          </mc:Fallback>
        </mc:AlternateContent>
      </w:r>
    </w:p>
    <w:p w14:paraId="7294A0CA" w14:textId="0AF618AE" w:rsidR="00870456" w:rsidRPr="00DD33C3" w:rsidRDefault="00870456" w:rsidP="003C5596">
      <w:pPr>
        <w:pStyle w:val="Titre2"/>
        <w:spacing w:before="0"/>
        <w:ind w:left="426"/>
        <w:jc w:val="both"/>
        <w:rPr>
          <w:rFonts w:ascii="Arial" w:hAnsi="Arial" w:cs="Arial"/>
          <w:b/>
          <w:color w:val="505050"/>
          <w:sz w:val="24"/>
        </w:rPr>
      </w:pPr>
      <w:r w:rsidRPr="00DD33C3">
        <w:rPr>
          <w:rFonts w:ascii="Arial" w:hAnsi="Arial" w:cs="Arial"/>
          <w:b/>
          <w:color w:val="505050"/>
          <w:sz w:val="24"/>
        </w:rPr>
        <w:t xml:space="preserve">Conditions spécifiques liées à </w:t>
      </w:r>
      <w:r w:rsidR="00341952">
        <w:rPr>
          <w:rFonts w:ascii="Arial" w:hAnsi="Arial" w:cs="Arial"/>
          <w:b/>
          <w:color w:val="505050"/>
          <w:sz w:val="24"/>
        </w:rPr>
        <w:t>l’</w:t>
      </w:r>
      <w:r w:rsidRPr="00DD33C3">
        <w:rPr>
          <w:rFonts w:ascii="Arial" w:hAnsi="Arial" w:cs="Arial"/>
          <w:b/>
          <w:color w:val="505050"/>
          <w:sz w:val="24"/>
        </w:rPr>
        <w:t>investissement</w:t>
      </w:r>
      <w:r w:rsidR="00341952">
        <w:rPr>
          <w:rFonts w:ascii="Arial" w:hAnsi="Arial" w:cs="Arial"/>
          <w:b/>
          <w:color w:val="505050"/>
          <w:sz w:val="24"/>
        </w:rPr>
        <w:t xml:space="preserve"> sur le </w:t>
      </w:r>
      <w:r w:rsidR="00815D3C">
        <w:rPr>
          <w:rFonts w:ascii="Arial" w:hAnsi="Arial" w:cs="Arial"/>
          <w:b/>
          <w:color w:val="505050"/>
          <w:sz w:val="24"/>
        </w:rPr>
        <w:t>support</w:t>
      </w:r>
      <w:r w:rsidR="00341952">
        <w:rPr>
          <w:rFonts w:ascii="Arial" w:hAnsi="Arial" w:cs="Arial"/>
          <w:b/>
          <w:color w:val="505050"/>
          <w:sz w:val="24"/>
        </w:rPr>
        <w:t xml:space="preserve"> financier</w:t>
      </w:r>
      <w:r w:rsidR="007E15E2">
        <w:rPr>
          <w:rFonts w:ascii="Arial" w:hAnsi="Arial" w:cs="Arial"/>
          <w:b/>
          <w:color w:val="505050"/>
          <w:sz w:val="24"/>
        </w:rPr>
        <w:t xml:space="preserve"> </w:t>
      </w:r>
      <w:r w:rsidR="007E15E2" w:rsidRPr="00722BBB">
        <w:rPr>
          <w:rFonts w:ascii="Arial" w:hAnsi="Arial" w:cs="Arial"/>
          <w:b/>
          <w:color w:val="505050"/>
          <w:sz w:val="24"/>
        </w:rPr>
        <w:t>dans le cadre d’un contrat d’assurance vie ou de capitalisation</w:t>
      </w:r>
      <w:r w:rsidR="00320661" w:rsidRPr="00DD33C3">
        <w:rPr>
          <w:rFonts w:ascii="Arial" w:hAnsi="Arial" w:cs="Arial"/>
          <w:b/>
          <w:color w:val="505050"/>
          <w:sz w:val="24"/>
        </w:rPr>
        <w:t> :</w:t>
      </w:r>
    </w:p>
    <w:p w14:paraId="1884337A" w14:textId="40D9D053" w:rsidR="00235323" w:rsidRDefault="00235323" w:rsidP="003C5596">
      <w:pPr>
        <w:spacing w:after="0"/>
        <w:jc w:val="both"/>
        <w:rPr>
          <w:rFonts w:ascii="Arial" w:hAnsi="Arial"/>
          <w:b/>
          <w:color w:val="FF0000"/>
          <w:sz w:val="18"/>
          <w:szCs w:val="18"/>
        </w:rPr>
      </w:pPr>
      <w:bookmarkStart w:id="5" w:name="OLE_LINK2"/>
    </w:p>
    <w:p w14:paraId="7F19C994" w14:textId="77777777" w:rsidR="00761602" w:rsidRDefault="00761602" w:rsidP="003C5596">
      <w:pPr>
        <w:spacing w:after="0"/>
        <w:jc w:val="both"/>
        <w:rPr>
          <w:rFonts w:ascii="Arial" w:hAnsi="Arial"/>
          <w:b/>
          <w:color w:val="FF0000"/>
          <w:sz w:val="18"/>
          <w:szCs w:val="18"/>
        </w:rPr>
      </w:pPr>
    </w:p>
    <w:p w14:paraId="5A43BE8D" w14:textId="54882E55" w:rsidR="00320661" w:rsidRPr="00DD33C3" w:rsidRDefault="00870456" w:rsidP="003C5596">
      <w:pPr>
        <w:spacing w:after="0" w:line="240" w:lineRule="auto"/>
        <w:jc w:val="both"/>
        <w:rPr>
          <w:rFonts w:ascii="Arial" w:hAnsi="Arial"/>
          <w:b/>
          <w:color w:val="FF0000"/>
          <w:sz w:val="20"/>
          <w:szCs w:val="18"/>
        </w:rPr>
      </w:pPr>
      <w:r w:rsidRPr="00DD33C3">
        <w:rPr>
          <w:rFonts w:ascii="Arial" w:hAnsi="Arial"/>
          <w:b/>
          <w:color w:val="FF0000"/>
          <w:sz w:val="20"/>
          <w:szCs w:val="18"/>
        </w:rPr>
        <w:t>Conditions d'</w:t>
      </w:r>
      <w:r w:rsidR="00A114CA">
        <w:rPr>
          <w:rFonts w:ascii="Arial" w:hAnsi="Arial"/>
          <w:b/>
          <w:color w:val="FF0000"/>
          <w:sz w:val="20"/>
          <w:szCs w:val="18"/>
        </w:rPr>
        <w:t>investissement :</w:t>
      </w:r>
      <w:bookmarkEnd w:id="5"/>
    </w:p>
    <w:p w14:paraId="15DF9F62" w14:textId="77777777" w:rsidR="00095C46" w:rsidRDefault="00095C46" w:rsidP="003C5596">
      <w:pPr>
        <w:spacing w:after="0" w:line="240" w:lineRule="auto"/>
        <w:jc w:val="both"/>
        <w:rPr>
          <w:rFonts w:ascii="Arial" w:hAnsi="Arial"/>
          <w:b/>
          <w:color w:val="505050"/>
          <w:sz w:val="18"/>
          <w:szCs w:val="18"/>
        </w:rPr>
      </w:pPr>
    </w:p>
    <w:p w14:paraId="479AFB38" w14:textId="5F568956" w:rsidR="007D6722" w:rsidRPr="003C5596" w:rsidRDefault="00AD4407" w:rsidP="003C5596">
      <w:pPr>
        <w:spacing w:after="0" w:line="240" w:lineRule="auto"/>
        <w:jc w:val="both"/>
        <w:rPr>
          <w:rFonts w:ascii="Arial" w:hAnsi="Arial"/>
          <w:color w:val="505050"/>
          <w:sz w:val="18"/>
          <w:szCs w:val="18"/>
        </w:rPr>
      </w:pPr>
      <w:r w:rsidRPr="007453B8">
        <w:rPr>
          <w:rFonts w:ascii="Arial" w:hAnsi="Arial"/>
          <w:b/>
          <w:color w:val="505050"/>
          <w:sz w:val="18"/>
          <w:szCs w:val="18"/>
        </w:rPr>
        <w:t xml:space="preserve">Le </w:t>
      </w:r>
      <w:r w:rsidR="00815D3C" w:rsidRPr="007453B8">
        <w:rPr>
          <w:rFonts w:ascii="Arial" w:hAnsi="Arial"/>
          <w:b/>
          <w:color w:val="505050"/>
          <w:sz w:val="18"/>
          <w:szCs w:val="18"/>
        </w:rPr>
        <w:t>support</w:t>
      </w:r>
      <w:r w:rsidRPr="007453B8">
        <w:rPr>
          <w:rFonts w:ascii="Arial" w:hAnsi="Arial"/>
          <w:b/>
          <w:color w:val="505050"/>
          <w:sz w:val="18"/>
          <w:szCs w:val="18"/>
        </w:rPr>
        <w:t xml:space="preserve"> proposé est un </w:t>
      </w:r>
      <w:r w:rsidR="00815D3C" w:rsidRPr="007453B8">
        <w:rPr>
          <w:rFonts w:ascii="Arial" w:hAnsi="Arial"/>
          <w:b/>
          <w:color w:val="505050"/>
          <w:sz w:val="18"/>
          <w:szCs w:val="18"/>
        </w:rPr>
        <w:t>support</w:t>
      </w:r>
      <w:r w:rsidRPr="007453B8">
        <w:rPr>
          <w:rFonts w:ascii="Arial" w:hAnsi="Arial"/>
          <w:b/>
          <w:color w:val="505050"/>
          <w:sz w:val="18"/>
          <w:szCs w:val="18"/>
        </w:rPr>
        <w:t xml:space="preserve"> dit « temporaire</w:t>
      </w:r>
      <w:r w:rsidR="00496C49" w:rsidRPr="007453B8">
        <w:rPr>
          <w:rFonts w:ascii="Arial" w:hAnsi="Arial"/>
          <w:b/>
          <w:color w:val="505050"/>
          <w:sz w:val="18"/>
          <w:szCs w:val="18"/>
        </w:rPr>
        <w:t> »</w:t>
      </w:r>
      <w:r w:rsidRPr="007453B8">
        <w:rPr>
          <w:rFonts w:ascii="Arial" w:hAnsi="Arial"/>
          <w:b/>
          <w:color w:val="505050"/>
          <w:sz w:val="18"/>
          <w:szCs w:val="18"/>
        </w:rPr>
        <w:t xml:space="preserve"> dans la mesure où il est possible d’investir durant une période limitée</w:t>
      </w:r>
      <w:r w:rsidRPr="003C5596">
        <w:rPr>
          <w:rFonts w:ascii="Arial" w:hAnsi="Arial"/>
          <w:color w:val="505050"/>
          <w:sz w:val="18"/>
          <w:szCs w:val="18"/>
        </w:rPr>
        <w:t xml:space="preserve"> </w:t>
      </w:r>
      <w:r w:rsidR="00E023F6" w:rsidRPr="003C5596">
        <w:rPr>
          <w:rFonts w:ascii="Arial" w:hAnsi="Arial"/>
          <w:color w:val="505050"/>
          <w:sz w:val="18"/>
          <w:szCs w:val="18"/>
        </w:rPr>
        <w:t>précisée en haut de page dans l’encadré « Période de commercialisation »</w:t>
      </w:r>
      <w:r w:rsidR="00E023F6" w:rsidRPr="00E023F6">
        <w:rPr>
          <w:rFonts w:ascii="Arial" w:hAnsi="Arial"/>
          <w:color w:val="505050"/>
          <w:sz w:val="18"/>
          <w:szCs w:val="18"/>
        </w:rPr>
        <w:t>.</w:t>
      </w:r>
      <w:r w:rsidR="00E023F6">
        <w:rPr>
          <w:rFonts w:ascii="Arial" w:hAnsi="Arial"/>
          <w:color w:val="505050"/>
          <w:sz w:val="18"/>
          <w:szCs w:val="18"/>
        </w:rPr>
        <w:t xml:space="preserve"> </w:t>
      </w:r>
    </w:p>
    <w:p w14:paraId="4446302F" w14:textId="63DB2494" w:rsidR="00DE0ABB" w:rsidRPr="00095C46" w:rsidRDefault="00DE0ABB" w:rsidP="003C5596">
      <w:pPr>
        <w:spacing w:after="0" w:line="240" w:lineRule="auto"/>
        <w:jc w:val="both"/>
        <w:rPr>
          <w:rFonts w:ascii="Arial" w:hAnsi="Arial" w:cs="Arial"/>
          <w:color w:val="000000" w:themeColor="text1"/>
          <w:sz w:val="18"/>
          <w:szCs w:val="18"/>
        </w:rPr>
      </w:pPr>
    </w:p>
    <w:p w14:paraId="69173F45" w14:textId="69ED17A1" w:rsidR="003D72BC" w:rsidRPr="00095C46" w:rsidRDefault="003D72BC" w:rsidP="003C5596">
      <w:pPr>
        <w:spacing w:after="0" w:line="240" w:lineRule="auto"/>
        <w:jc w:val="both"/>
        <w:rPr>
          <w:rFonts w:ascii="Arial" w:hAnsi="Arial" w:cs="Arial"/>
          <w:color w:val="000000" w:themeColor="text1"/>
          <w:sz w:val="18"/>
          <w:szCs w:val="18"/>
        </w:rPr>
      </w:pPr>
      <w:bookmarkStart w:id="6" w:name="_Hlk27404755"/>
      <w:r w:rsidRPr="00095C46">
        <w:rPr>
          <w:rFonts w:ascii="Arial" w:hAnsi="Arial" w:cs="Arial"/>
          <w:color w:val="000000" w:themeColor="text1"/>
          <w:sz w:val="18"/>
          <w:szCs w:val="18"/>
        </w:rPr>
        <w:t xml:space="preserve">Il vous est proposé par votre conseiller compte tenu de votre profil client établi selon les informations que vous lui avez </w:t>
      </w:r>
      <w:r w:rsidR="004F3AE0" w:rsidRPr="00095C46">
        <w:rPr>
          <w:rFonts w:ascii="Arial" w:hAnsi="Arial" w:cs="Arial"/>
          <w:color w:val="000000" w:themeColor="text1"/>
          <w:sz w:val="18"/>
          <w:szCs w:val="18"/>
        </w:rPr>
        <w:t>transmises</w:t>
      </w:r>
      <w:r w:rsidRPr="00095C46">
        <w:rPr>
          <w:rFonts w:ascii="Arial" w:hAnsi="Arial" w:cs="Arial"/>
          <w:color w:val="000000" w:themeColor="text1"/>
          <w:sz w:val="18"/>
          <w:szCs w:val="18"/>
        </w:rPr>
        <w:t>.</w:t>
      </w:r>
    </w:p>
    <w:bookmarkEnd w:id="6"/>
    <w:p w14:paraId="7EF777D6" w14:textId="77777777" w:rsidR="00785325" w:rsidRPr="00095C46" w:rsidRDefault="00785325" w:rsidP="003C5596">
      <w:pPr>
        <w:spacing w:after="0" w:line="240" w:lineRule="auto"/>
        <w:jc w:val="both"/>
        <w:rPr>
          <w:rFonts w:ascii="Arial" w:hAnsi="Arial" w:cs="Arial"/>
          <w:color w:val="000000" w:themeColor="text1"/>
          <w:sz w:val="18"/>
          <w:szCs w:val="18"/>
        </w:rPr>
      </w:pPr>
    </w:p>
    <w:p w14:paraId="73D3BCD9" w14:textId="77777777" w:rsidR="00DE0ABB" w:rsidRPr="00095C46" w:rsidRDefault="00DE0ABB" w:rsidP="003C5596">
      <w:pPr>
        <w:spacing w:after="0" w:line="240" w:lineRule="auto"/>
        <w:jc w:val="both"/>
        <w:rPr>
          <w:rFonts w:ascii="Arial" w:hAnsi="Arial" w:cs="Arial"/>
          <w:color w:val="000000" w:themeColor="text1"/>
          <w:sz w:val="18"/>
          <w:szCs w:val="18"/>
        </w:rPr>
      </w:pPr>
      <w:r w:rsidRPr="00095C46">
        <w:rPr>
          <w:rFonts w:ascii="Arial" w:hAnsi="Arial" w:cs="Arial"/>
          <w:color w:val="000000" w:themeColor="text1"/>
          <w:sz w:val="18"/>
          <w:szCs w:val="18"/>
        </w:rPr>
        <w:t xml:space="preserve">L'investissement peut être réalisé soit : </w:t>
      </w:r>
    </w:p>
    <w:p w14:paraId="1D00C63F" w14:textId="6AF06749" w:rsidR="00DE0ABB" w:rsidRPr="00315B32" w:rsidRDefault="00DE0ABB" w:rsidP="003C5596">
      <w:pPr>
        <w:numPr>
          <w:ilvl w:val="0"/>
          <w:numId w:val="6"/>
        </w:numPr>
        <w:overflowPunct w:val="0"/>
        <w:autoSpaceDE w:val="0"/>
        <w:autoSpaceDN w:val="0"/>
        <w:adjustRightInd w:val="0"/>
        <w:spacing w:after="0" w:line="240" w:lineRule="auto"/>
        <w:ind w:left="142" w:hanging="142"/>
        <w:jc w:val="both"/>
        <w:textAlignment w:val="baseline"/>
        <w:rPr>
          <w:rFonts w:ascii="Arial" w:hAnsi="Arial" w:cs="Arial"/>
          <w:color w:val="505050"/>
          <w:sz w:val="18"/>
          <w:szCs w:val="18"/>
        </w:rPr>
      </w:pPr>
      <w:r w:rsidRPr="00315B32">
        <w:rPr>
          <w:rFonts w:ascii="Arial" w:hAnsi="Arial" w:cs="Arial"/>
          <w:color w:val="505050"/>
          <w:sz w:val="18"/>
          <w:szCs w:val="18"/>
        </w:rPr>
        <w:t xml:space="preserve">au moment de </w:t>
      </w:r>
      <w:r w:rsidR="0044585E">
        <w:rPr>
          <w:rFonts w:ascii="Arial" w:hAnsi="Arial" w:cs="Arial"/>
          <w:b/>
          <w:color w:val="505050"/>
          <w:sz w:val="18"/>
          <w:szCs w:val="18"/>
        </w:rPr>
        <w:t>la</w:t>
      </w:r>
      <w:r>
        <w:rPr>
          <w:rFonts w:ascii="Arial" w:hAnsi="Arial" w:cs="Arial"/>
          <w:b/>
          <w:color w:val="505050"/>
          <w:sz w:val="18"/>
          <w:szCs w:val="18"/>
        </w:rPr>
        <w:t xml:space="preserve"> </w:t>
      </w:r>
      <w:r w:rsidRPr="00315B32">
        <w:rPr>
          <w:rFonts w:ascii="Arial" w:hAnsi="Arial" w:cs="Arial"/>
          <w:b/>
          <w:color w:val="505050"/>
          <w:sz w:val="18"/>
          <w:szCs w:val="18"/>
        </w:rPr>
        <w:t>souscription</w:t>
      </w:r>
      <w:r w:rsidRPr="00315B32">
        <w:rPr>
          <w:rFonts w:ascii="Arial" w:hAnsi="Arial" w:cs="Arial"/>
          <w:color w:val="505050"/>
          <w:sz w:val="18"/>
          <w:szCs w:val="18"/>
        </w:rPr>
        <w:t xml:space="preserve"> du contrat,</w:t>
      </w:r>
    </w:p>
    <w:p w14:paraId="41C22AA4" w14:textId="77777777" w:rsidR="00DE0ABB" w:rsidRPr="00315B32" w:rsidRDefault="00DE0ABB" w:rsidP="003C5596">
      <w:pPr>
        <w:numPr>
          <w:ilvl w:val="0"/>
          <w:numId w:val="6"/>
        </w:numPr>
        <w:overflowPunct w:val="0"/>
        <w:autoSpaceDE w:val="0"/>
        <w:autoSpaceDN w:val="0"/>
        <w:adjustRightInd w:val="0"/>
        <w:spacing w:after="0" w:line="240" w:lineRule="auto"/>
        <w:ind w:left="142" w:hanging="142"/>
        <w:jc w:val="both"/>
        <w:textAlignment w:val="baseline"/>
        <w:rPr>
          <w:rFonts w:ascii="Arial" w:hAnsi="Arial" w:cs="Arial"/>
          <w:color w:val="505050"/>
          <w:sz w:val="18"/>
          <w:szCs w:val="18"/>
        </w:rPr>
      </w:pPr>
      <w:r w:rsidRPr="00315B32">
        <w:rPr>
          <w:rFonts w:ascii="Arial" w:hAnsi="Arial" w:cs="Arial"/>
          <w:color w:val="505050"/>
          <w:sz w:val="18"/>
          <w:szCs w:val="18"/>
        </w:rPr>
        <w:t xml:space="preserve">au moyen d’un </w:t>
      </w:r>
      <w:r w:rsidRPr="00315B32">
        <w:rPr>
          <w:rFonts w:ascii="Arial" w:hAnsi="Arial" w:cs="Arial"/>
          <w:b/>
          <w:color w:val="505050"/>
          <w:sz w:val="18"/>
          <w:szCs w:val="18"/>
        </w:rPr>
        <w:t>versement complémentaire</w:t>
      </w:r>
      <w:r w:rsidRPr="00315B32">
        <w:rPr>
          <w:rFonts w:ascii="Arial" w:hAnsi="Arial" w:cs="Arial"/>
          <w:color w:val="505050"/>
          <w:sz w:val="18"/>
          <w:szCs w:val="18"/>
        </w:rPr>
        <w:t>,</w:t>
      </w:r>
    </w:p>
    <w:p w14:paraId="50EAA18E" w14:textId="77777777" w:rsidR="00DE0ABB" w:rsidRPr="00315B32" w:rsidRDefault="00DE0ABB" w:rsidP="003C5596">
      <w:pPr>
        <w:numPr>
          <w:ilvl w:val="0"/>
          <w:numId w:val="6"/>
        </w:numPr>
        <w:overflowPunct w:val="0"/>
        <w:autoSpaceDE w:val="0"/>
        <w:autoSpaceDN w:val="0"/>
        <w:adjustRightInd w:val="0"/>
        <w:spacing w:after="0" w:line="240" w:lineRule="auto"/>
        <w:ind w:left="142" w:hanging="142"/>
        <w:jc w:val="both"/>
        <w:textAlignment w:val="baseline"/>
        <w:rPr>
          <w:rFonts w:ascii="Arial" w:hAnsi="Arial" w:cs="Arial"/>
          <w:color w:val="505050"/>
          <w:sz w:val="18"/>
          <w:szCs w:val="18"/>
        </w:rPr>
      </w:pPr>
      <w:r w:rsidRPr="00315B32">
        <w:rPr>
          <w:rFonts w:ascii="Arial" w:hAnsi="Arial" w:cs="Arial"/>
          <w:color w:val="505050"/>
          <w:sz w:val="18"/>
          <w:szCs w:val="18"/>
        </w:rPr>
        <w:t xml:space="preserve">par </w:t>
      </w:r>
      <w:r w:rsidRPr="00315B32">
        <w:rPr>
          <w:rFonts w:ascii="Arial" w:hAnsi="Arial" w:cs="Arial"/>
          <w:b/>
          <w:color w:val="505050"/>
          <w:sz w:val="18"/>
          <w:szCs w:val="18"/>
        </w:rPr>
        <w:t xml:space="preserve">arbitrage </w:t>
      </w:r>
      <w:r w:rsidRPr="00315B32">
        <w:rPr>
          <w:rFonts w:ascii="Arial" w:hAnsi="Arial" w:cs="Arial"/>
          <w:color w:val="505050"/>
          <w:sz w:val="18"/>
          <w:szCs w:val="18"/>
        </w:rPr>
        <w:t xml:space="preserve">en désinvestissement : </w:t>
      </w:r>
    </w:p>
    <w:p w14:paraId="5444A578" w14:textId="28FD155B" w:rsidR="00DE0ABB" w:rsidRDefault="00DE0ABB" w:rsidP="003C5596">
      <w:pPr>
        <w:spacing w:after="0" w:line="240" w:lineRule="auto"/>
        <w:jc w:val="both"/>
        <w:rPr>
          <w:rFonts w:ascii="Arial" w:hAnsi="Arial" w:cs="Arial"/>
          <w:color w:val="505050"/>
          <w:sz w:val="18"/>
          <w:szCs w:val="18"/>
        </w:rPr>
      </w:pPr>
      <w:r>
        <w:rPr>
          <w:rFonts w:ascii="Arial" w:hAnsi="Arial" w:cs="Arial"/>
          <w:color w:val="505050"/>
          <w:sz w:val="18"/>
          <w:szCs w:val="18"/>
        </w:rPr>
        <w:t xml:space="preserve">   - </w:t>
      </w:r>
      <w:r w:rsidRPr="00315B32">
        <w:rPr>
          <w:rFonts w:ascii="Arial" w:hAnsi="Arial" w:cs="Arial"/>
          <w:color w:val="505050"/>
          <w:sz w:val="18"/>
          <w:szCs w:val="18"/>
        </w:rPr>
        <w:t>du Fonds en euros</w:t>
      </w:r>
      <w:r>
        <w:rPr>
          <w:rFonts w:ascii="Arial" w:hAnsi="Arial" w:cs="Arial"/>
          <w:color w:val="505050"/>
          <w:sz w:val="18"/>
          <w:szCs w:val="18"/>
        </w:rPr>
        <w:t>,</w:t>
      </w:r>
    </w:p>
    <w:p w14:paraId="688CC11C" w14:textId="746D51F8" w:rsidR="00DE0ABB" w:rsidRDefault="00DE0ABB" w:rsidP="004E0FAB">
      <w:pPr>
        <w:spacing w:after="0" w:line="240" w:lineRule="auto"/>
        <w:jc w:val="both"/>
        <w:rPr>
          <w:rFonts w:ascii="Arial" w:hAnsi="Arial" w:cs="Arial"/>
          <w:color w:val="505050"/>
          <w:sz w:val="18"/>
          <w:szCs w:val="18"/>
        </w:rPr>
      </w:pPr>
      <w:r>
        <w:rPr>
          <w:rFonts w:ascii="Arial" w:hAnsi="Arial" w:cs="Arial"/>
          <w:color w:val="505050"/>
          <w:sz w:val="18"/>
          <w:szCs w:val="18"/>
        </w:rPr>
        <w:t xml:space="preserve">   - </w:t>
      </w:r>
      <w:r w:rsidRPr="00315B32">
        <w:rPr>
          <w:rFonts w:ascii="Arial" w:hAnsi="Arial" w:cs="Arial"/>
          <w:color w:val="505050"/>
          <w:sz w:val="18"/>
          <w:szCs w:val="18"/>
        </w:rPr>
        <w:t xml:space="preserve">d’un </w:t>
      </w:r>
      <w:r w:rsidR="00815D3C">
        <w:rPr>
          <w:rFonts w:ascii="Arial" w:hAnsi="Arial" w:cs="Arial"/>
          <w:color w:val="505050"/>
          <w:sz w:val="18"/>
          <w:szCs w:val="18"/>
        </w:rPr>
        <w:t>support</w:t>
      </w:r>
      <w:r w:rsidRPr="00315B32">
        <w:rPr>
          <w:rFonts w:ascii="Arial" w:hAnsi="Arial" w:cs="Arial"/>
          <w:color w:val="505050"/>
          <w:sz w:val="18"/>
          <w:szCs w:val="18"/>
        </w:rPr>
        <w:t xml:space="preserve"> </w:t>
      </w:r>
      <w:r>
        <w:rPr>
          <w:rFonts w:ascii="Arial" w:hAnsi="Arial" w:cs="Arial"/>
          <w:color w:val="505050"/>
          <w:sz w:val="18"/>
          <w:szCs w:val="18"/>
        </w:rPr>
        <w:t xml:space="preserve">financier </w:t>
      </w:r>
      <w:r w:rsidRPr="00315B32">
        <w:rPr>
          <w:rFonts w:ascii="Arial" w:hAnsi="Arial" w:cs="Arial"/>
          <w:color w:val="505050"/>
          <w:sz w:val="18"/>
          <w:szCs w:val="18"/>
        </w:rPr>
        <w:t>permanent en unités de</w:t>
      </w:r>
      <w:r>
        <w:rPr>
          <w:rFonts w:ascii="Arial" w:hAnsi="Arial" w:cs="Arial"/>
          <w:color w:val="505050"/>
          <w:sz w:val="18"/>
          <w:szCs w:val="18"/>
        </w:rPr>
        <w:t xml:space="preserve"> compte, </w:t>
      </w:r>
    </w:p>
    <w:p w14:paraId="7AD94B2D" w14:textId="7938327F" w:rsidR="00DE0ABB" w:rsidRDefault="00DE0ABB" w:rsidP="003C5596">
      <w:pPr>
        <w:spacing w:after="0" w:line="240" w:lineRule="auto"/>
        <w:jc w:val="both"/>
        <w:rPr>
          <w:rFonts w:ascii="Arial" w:hAnsi="Arial" w:cs="Arial"/>
          <w:color w:val="505050"/>
          <w:sz w:val="18"/>
          <w:szCs w:val="18"/>
        </w:rPr>
      </w:pPr>
      <w:r>
        <w:rPr>
          <w:rFonts w:ascii="Arial" w:hAnsi="Arial" w:cs="Arial"/>
          <w:color w:val="505050"/>
          <w:sz w:val="18"/>
          <w:szCs w:val="18"/>
        </w:rPr>
        <w:t xml:space="preserve">   - </w:t>
      </w:r>
      <w:r w:rsidRPr="00315B32">
        <w:rPr>
          <w:rFonts w:ascii="Arial" w:hAnsi="Arial" w:cs="Arial"/>
          <w:color w:val="505050"/>
          <w:sz w:val="18"/>
          <w:szCs w:val="18"/>
        </w:rPr>
        <w:t xml:space="preserve">d'un </w:t>
      </w:r>
      <w:r w:rsidR="00815D3C">
        <w:rPr>
          <w:rFonts w:ascii="Arial" w:hAnsi="Arial" w:cs="Arial"/>
          <w:color w:val="505050"/>
          <w:sz w:val="18"/>
          <w:szCs w:val="18"/>
        </w:rPr>
        <w:t>support</w:t>
      </w:r>
      <w:r w:rsidRPr="00315B32">
        <w:rPr>
          <w:rFonts w:ascii="Arial" w:hAnsi="Arial" w:cs="Arial"/>
          <w:color w:val="505050"/>
          <w:sz w:val="18"/>
          <w:szCs w:val="18"/>
        </w:rPr>
        <w:t xml:space="preserve"> </w:t>
      </w:r>
      <w:r>
        <w:rPr>
          <w:rFonts w:ascii="Arial" w:hAnsi="Arial" w:cs="Arial"/>
          <w:color w:val="505050"/>
          <w:sz w:val="18"/>
          <w:szCs w:val="18"/>
        </w:rPr>
        <w:t xml:space="preserve">financier </w:t>
      </w:r>
      <w:r w:rsidRPr="00315B32">
        <w:rPr>
          <w:rFonts w:ascii="Arial" w:hAnsi="Arial" w:cs="Arial"/>
          <w:color w:val="505050"/>
          <w:sz w:val="18"/>
          <w:szCs w:val="18"/>
        </w:rPr>
        <w:t>temporaire en unités de compte échu.</w:t>
      </w:r>
    </w:p>
    <w:p w14:paraId="7D25EEC9" w14:textId="62E89833" w:rsidR="00DE0ABB" w:rsidRDefault="00DE0ABB" w:rsidP="003C5596">
      <w:pPr>
        <w:spacing w:after="0" w:line="240" w:lineRule="auto"/>
        <w:jc w:val="both"/>
        <w:rPr>
          <w:rFonts w:ascii="Arial" w:hAnsi="Arial" w:cs="Arial"/>
          <w:color w:val="505050"/>
          <w:sz w:val="10"/>
          <w:szCs w:val="10"/>
        </w:rPr>
      </w:pPr>
    </w:p>
    <w:p w14:paraId="627BF711" w14:textId="0E50E753" w:rsidR="00A114CA" w:rsidRDefault="00A114CA" w:rsidP="003C5596">
      <w:pPr>
        <w:spacing w:after="0" w:line="240" w:lineRule="auto"/>
        <w:jc w:val="both"/>
        <w:rPr>
          <w:rFonts w:ascii="Arial" w:hAnsi="Arial" w:cs="Arial"/>
          <w:color w:val="505050"/>
          <w:sz w:val="10"/>
          <w:szCs w:val="10"/>
        </w:rPr>
      </w:pPr>
    </w:p>
    <w:p w14:paraId="4ECC0892" w14:textId="77777777" w:rsidR="00095C46" w:rsidRDefault="00095C46" w:rsidP="003C5596">
      <w:pPr>
        <w:spacing w:after="0" w:line="240" w:lineRule="auto"/>
        <w:jc w:val="both"/>
        <w:rPr>
          <w:rFonts w:ascii="Arial" w:hAnsi="Arial" w:cs="Arial"/>
          <w:color w:val="505050"/>
          <w:sz w:val="10"/>
          <w:szCs w:val="10"/>
        </w:rPr>
      </w:pPr>
    </w:p>
    <w:p w14:paraId="041E8F80" w14:textId="6CBD6215" w:rsidR="00244001" w:rsidRPr="00244001" w:rsidRDefault="00244001" w:rsidP="003C5596">
      <w:pPr>
        <w:spacing w:after="0" w:line="240" w:lineRule="auto"/>
        <w:jc w:val="both"/>
        <w:rPr>
          <w:rFonts w:ascii="Arial" w:hAnsi="Arial" w:cs="Arial"/>
          <w:color w:val="505050"/>
          <w:sz w:val="18"/>
          <w:szCs w:val="10"/>
        </w:rPr>
      </w:pPr>
      <w:r w:rsidRPr="00244001">
        <w:rPr>
          <w:rFonts w:ascii="Arial" w:hAnsi="Arial" w:cs="Arial"/>
          <w:color w:val="505050"/>
          <w:sz w:val="18"/>
          <w:szCs w:val="10"/>
        </w:rPr>
        <w:t xml:space="preserve">A noter que dans le cas d’un arbitrage d’un </w:t>
      </w:r>
      <w:r w:rsidR="00815D3C">
        <w:rPr>
          <w:rFonts w:ascii="Arial" w:hAnsi="Arial" w:cs="Arial"/>
          <w:color w:val="505050"/>
          <w:sz w:val="18"/>
          <w:szCs w:val="10"/>
        </w:rPr>
        <w:t>support</w:t>
      </w:r>
      <w:r w:rsidRPr="00244001">
        <w:rPr>
          <w:rFonts w:ascii="Arial" w:hAnsi="Arial" w:cs="Arial"/>
          <w:color w:val="505050"/>
          <w:sz w:val="18"/>
          <w:szCs w:val="10"/>
        </w:rPr>
        <w:t xml:space="preserve"> financier temporaire non échu offrant une garantie ou une protection du capital</w:t>
      </w:r>
    </w:p>
    <w:p w14:paraId="340DD53D" w14:textId="23AB761D" w:rsidR="00244001" w:rsidRDefault="00244001" w:rsidP="003C5596">
      <w:pPr>
        <w:spacing w:after="0" w:line="240" w:lineRule="auto"/>
        <w:jc w:val="both"/>
        <w:rPr>
          <w:rFonts w:ascii="Arial" w:hAnsi="Arial" w:cs="Arial"/>
          <w:color w:val="505050"/>
          <w:sz w:val="10"/>
          <w:szCs w:val="10"/>
        </w:rPr>
      </w:pPr>
      <w:r w:rsidRPr="00244001">
        <w:rPr>
          <w:rFonts w:ascii="Arial" w:hAnsi="Arial" w:cs="Arial"/>
          <w:color w:val="505050"/>
          <w:sz w:val="18"/>
          <w:szCs w:val="10"/>
        </w:rPr>
        <w:t xml:space="preserve">à échéance vers le </w:t>
      </w:r>
      <w:r w:rsidR="00815D3C">
        <w:rPr>
          <w:rFonts w:ascii="Arial" w:hAnsi="Arial" w:cs="Arial"/>
          <w:color w:val="505050"/>
          <w:sz w:val="18"/>
          <w:szCs w:val="10"/>
        </w:rPr>
        <w:t>support</w:t>
      </w:r>
      <w:r w:rsidRPr="00244001">
        <w:rPr>
          <w:rFonts w:ascii="Arial" w:hAnsi="Arial" w:cs="Arial"/>
          <w:color w:val="505050"/>
          <w:sz w:val="18"/>
          <w:szCs w:val="10"/>
        </w:rPr>
        <w:t xml:space="preserve"> financier, cette garantie ou protection sera perdue</w:t>
      </w:r>
      <w:r>
        <w:rPr>
          <w:rFonts w:ascii="Arial" w:hAnsi="Arial" w:cs="Arial"/>
          <w:color w:val="505050"/>
          <w:sz w:val="18"/>
          <w:szCs w:val="10"/>
        </w:rPr>
        <w:t>.</w:t>
      </w:r>
    </w:p>
    <w:p w14:paraId="6991EB9C" w14:textId="1E08AD4B" w:rsidR="00095C46" w:rsidRDefault="00095C46" w:rsidP="003C5596">
      <w:pPr>
        <w:spacing w:after="0" w:line="240" w:lineRule="auto"/>
        <w:jc w:val="both"/>
        <w:rPr>
          <w:rFonts w:ascii="Arial" w:hAnsi="Arial" w:cs="Arial"/>
          <w:color w:val="505050"/>
          <w:sz w:val="10"/>
          <w:szCs w:val="10"/>
        </w:rPr>
      </w:pPr>
    </w:p>
    <w:p w14:paraId="4DECE61E" w14:textId="77777777" w:rsidR="00095C46" w:rsidRPr="002B047B" w:rsidRDefault="00095C46" w:rsidP="003C5596">
      <w:pPr>
        <w:spacing w:after="0" w:line="240" w:lineRule="auto"/>
        <w:jc w:val="both"/>
        <w:rPr>
          <w:rFonts w:ascii="Arial" w:hAnsi="Arial" w:cs="Arial"/>
          <w:color w:val="505050"/>
          <w:sz w:val="10"/>
          <w:szCs w:val="10"/>
        </w:rPr>
      </w:pPr>
    </w:p>
    <w:p w14:paraId="35E2FCF0" w14:textId="1B573345" w:rsidR="00DE0ABB" w:rsidRDefault="00DE0ABB" w:rsidP="003C5596">
      <w:pPr>
        <w:spacing w:after="0" w:line="240" w:lineRule="auto"/>
        <w:jc w:val="both"/>
        <w:rPr>
          <w:rFonts w:ascii="Arial" w:hAnsi="Arial" w:cs="Arial"/>
          <w:color w:val="505050"/>
          <w:sz w:val="10"/>
          <w:szCs w:val="10"/>
        </w:rPr>
      </w:pPr>
    </w:p>
    <w:p w14:paraId="7B56A552" w14:textId="77777777" w:rsidR="00761602" w:rsidRPr="002B047B" w:rsidRDefault="00761602" w:rsidP="003C5596">
      <w:pPr>
        <w:spacing w:after="0" w:line="240" w:lineRule="auto"/>
        <w:jc w:val="both"/>
        <w:rPr>
          <w:rFonts w:ascii="Arial" w:hAnsi="Arial" w:cs="Arial"/>
          <w:color w:val="505050"/>
          <w:sz w:val="10"/>
          <w:szCs w:val="10"/>
        </w:rPr>
      </w:pPr>
    </w:p>
    <w:p w14:paraId="79AA664D" w14:textId="556E02AC" w:rsidR="00870456" w:rsidRDefault="00870456" w:rsidP="003C5596">
      <w:pPr>
        <w:spacing w:after="0" w:line="240" w:lineRule="auto"/>
        <w:jc w:val="both"/>
        <w:rPr>
          <w:rFonts w:ascii="Arial" w:hAnsi="Arial"/>
          <w:b/>
          <w:color w:val="FF0000"/>
          <w:sz w:val="20"/>
          <w:szCs w:val="18"/>
        </w:rPr>
      </w:pPr>
      <w:r w:rsidRPr="002C37D6">
        <w:rPr>
          <w:rFonts w:ascii="Arial" w:hAnsi="Arial"/>
          <w:b/>
          <w:color w:val="FF0000"/>
          <w:sz w:val="20"/>
          <w:szCs w:val="18"/>
        </w:rPr>
        <w:t>Frais prélevés au titre de</w:t>
      </w:r>
      <w:r w:rsidR="00981821">
        <w:rPr>
          <w:rFonts w:ascii="Arial" w:hAnsi="Arial"/>
          <w:b/>
          <w:color w:val="FF0000"/>
          <w:sz w:val="20"/>
          <w:szCs w:val="18"/>
        </w:rPr>
        <w:t xml:space="preserve"> cet </w:t>
      </w:r>
      <w:r w:rsidRPr="002C37D6">
        <w:rPr>
          <w:rFonts w:ascii="Arial" w:hAnsi="Arial"/>
          <w:b/>
          <w:color w:val="FF0000"/>
          <w:sz w:val="20"/>
          <w:szCs w:val="18"/>
        </w:rPr>
        <w:t>investissement</w:t>
      </w:r>
      <w:r w:rsidR="00981821">
        <w:rPr>
          <w:rFonts w:ascii="Arial" w:hAnsi="Arial"/>
          <w:b/>
          <w:color w:val="FF0000"/>
          <w:sz w:val="20"/>
          <w:szCs w:val="18"/>
        </w:rPr>
        <w:t xml:space="preserve"> </w:t>
      </w:r>
      <w:r w:rsidRPr="002C37D6">
        <w:rPr>
          <w:rFonts w:ascii="Arial" w:hAnsi="Arial"/>
          <w:b/>
          <w:color w:val="FF0000"/>
          <w:sz w:val="20"/>
          <w:szCs w:val="18"/>
        </w:rPr>
        <w:t>:</w:t>
      </w:r>
    </w:p>
    <w:p w14:paraId="76C76257" w14:textId="77777777" w:rsidR="00722BBB" w:rsidRDefault="00722BBB" w:rsidP="00722BBB">
      <w:pPr>
        <w:spacing w:after="0" w:line="240" w:lineRule="auto"/>
        <w:jc w:val="both"/>
        <w:rPr>
          <w:rFonts w:ascii="Arial" w:hAnsi="Arial" w:cs="Arial"/>
          <w:color w:val="505050"/>
          <w:sz w:val="18"/>
          <w:szCs w:val="10"/>
        </w:rPr>
      </w:pPr>
    </w:p>
    <w:p w14:paraId="19239DCC" w14:textId="6DB46278" w:rsidR="00870456" w:rsidRDefault="00870456" w:rsidP="003C5596">
      <w:pPr>
        <w:pStyle w:val="Corpsdetexte21"/>
        <w:rPr>
          <w:rFonts w:ascii="Arial" w:hAnsi="Arial"/>
          <w:color w:val="505050"/>
          <w:sz w:val="18"/>
          <w:szCs w:val="18"/>
        </w:rPr>
      </w:pPr>
      <w:r w:rsidRPr="00315B32">
        <w:rPr>
          <w:rFonts w:ascii="Arial" w:hAnsi="Arial"/>
          <w:color w:val="FF0000"/>
          <w:sz w:val="18"/>
          <w:szCs w:val="18"/>
        </w:rPr>
        <w:t>•</w:t>
      </w:r>
      <w:r>
        <w:rPr>
          <w:rFonts w:ascii="Arial" w:hAnsi="Arial"/>
          <w:color w:val="FF0000"/>
          <w:sz w:val="18"/>
          <w:szCs w:val="18"/>
        </w:rPr>
        <w:t xml:space="preserve"> </w:t>
      </w:r>
      <w:r w:rsidRPr="00642D8A">
        <w:rPr>
          <w:rFonts w:ascii="Arial" w:hAnsi="Arial"/>
          <w:b/>
          <w:color w:val="505050"/>
          <w:sz w:val="18"/>
          <w:szCs w:val="18"/>
        </w:rPr>
        <w:t>Frais d’entrée</w:t>
      </w:r>
      <w:r w:rsidR="00BF036C">
        <w:rPr>
          <w:rFonts w:ascii="Arial" w:hAnsi="Arial"/>
          <w:b/>
          <w:color w:val="505050"/>
          <w:sz w:val="18"/>
          <w:szCs w:val="18"/>
        </w:rPr>
        <w:t xml:space="preserve"> du </w:t>
      </w:r>
      <w:r w:rsidR="00815D3C">
        <w:rPr>
          <w:rFonts w:ascii="Arial" w:hAnsi="Arial"/>
          <w:b/>
          <w:color w:val="505050"/>
          <w:sz w:val="18"/>
          <w:szCs w:val="18"/>
        </w:rPr>
        <w:t>support</w:t>
      </w:r>
      <w:r w:rsidR="00BF036C">
        <w:rPr>
          <w:rFonts w:ascii="Arial" w:hAnsi="Arial"/>
          <w:b/>
          <w:color w:val="505050"/>
          <w:sz w:val="18"/>
          <w:szCs w:val="18"/>
        </w:rPr>
        <w:t xml:space="preserve"> financier</w:t>
      </w:r>
      <w:r>
        <w:rPr>
          <w:rFonts w:ascii="Arial" w:hAnsi="Arial"/>
          <w:color w:val="505050"/>
          <w:sz w:val="18"/>
          <w:szCs w:val="18"/>
        </w:rPr>
        <w:t xml:space="preserve"> : </w:t>
      </w:r>
      <w:r w:rsidR="00425236">
        <w:rPr>
          <w:rFonts w:ascii="Arial" w:hAnsi="Arial"/>
          <w:color w:val="505050"/>
          <w:sz w:val="18"/>
          <w:szCs w:val="18"/>
        </w:rPr>
        <w:t>N</w:t>
      </w:r>
      <w:r>
        <w:rPr>
          <w:rFonts w:ascii="Arial" w:hAnsi="Arial"/>
          <w:color w:val="505050"/>
          <w:sz w:val="18"/>
          <w:szCs w:val="18"/>
        </w:rPr>
        <w:t xml:space="preserve">éant. </w:t>
      </w:r>
      <w:r w:rsidRPr="00E1459A">
        <w:rPr>
          <w:rFonts w:ascii="Arial" w:hAnsi="Arial"/>
          <w:color w:val="505050"/>
          <w:sz w:val="18"/>
          <w:szCs w:val="18"/>
        </w:rPr>
        <w:t>Seuls les frais sur versements ou d’arbitrage du contrat d’assurance vie ou de</w:t>
      </w:r>
      <w:r>
        <w:rPr>
          <w:rFonts w:ascii="Arial" w:hAnsi="Arial"/>
          <w:color w:val="505050"/>
          <w:sz w:val="18"/>
          <w:szCs w:val="18"/>
        </w:rPr>
        <w:t xml:space="preserve"> capitalisation sont appliqués.</w:t>
      </w:r>
    </w:p>
    <w:p w14:paraId="30DD94D9" w14:textId="77777777" w:rsidR="00642D8A" w:rsidRDefault="00642D8A" w:rsidP="003C5596">
      <w:pPr>
        <w:pStyle w:val="Corpsdetexte21"/>
        <w:rPr>
          <w:rFonts w:ascii="Arial" w:hAnsi="Arial"/>
          <w:color w:val="505050"/>
          <w:sz w:val="18"/>
          <w:szCs w:val="18"/>
        </w:rPr>
      </w:pPr>
    </w:p>
    <w:p w14:paraId="5F69C3D6" w14:textId="7C950BCA" w:rsidR="00642D8A" w:rsidRDefault="00870456" w:rsidP="003C5596">
      <w:pPr>
        <w:spacing w:line="240" w:lineRule="auto"/>
        <w:jc w:val="both"/>
        <w:rPr>
          <w:rFonts w:ascii="Arial" w:hAnsi="Arial"/>
          <w:color w:val="505050"/>
          <w:sz w:val="18"/>
          <w:szCs w:val="18"/>
        </w:rPr>
      </w:pPr>
      <w:r w:rsidRPr="00315B32">
        <w:rPr>
          <w:rFonts w:ascii="Arial" w:hAnsi="Arial"/>
          <w:color w:val="FF0000"/>
          <w:sz w:val="18"/>
          <w:szCs w:val="18"/>
        </w:rPr>
        <w:t>•</w:t>
      </w:r>
      <w:r>
        <w:rPr>
          <w:rFonts w:ascii="Arial" w:hAnsi="Arial"/>
          <w:color w:val="FF0000"/>
          <w:sz w:val="18"/>
          <w:szCs w:val="18"/>
        </w:rPr>
        <w:t xml:space="preserve"> </w:t>
      </w:r>
      <w:r w:rsidRPr="00642D8A">
        <w:rPr>
          <w:rFonts w:ascii="Arial" w:hAnsi="Arial"/>
          <w:b/>
          <w:color w:val="505050"/>
          <w:sz w:val="18"/>
          <w:szCs w:val="18"/>
        </w:rPr>
        <w:t xml:space="preserve">Frais de </w:t>
      </w:r>
      <w:r w:rsidRPr="00BF036C">
        <w:rPr>
          <w:rFonts w:ascii="Arial" w:hAnsi="Arial"/>
          <w:b/>
          <w:color w:val="505050"/>
          <w:sz w:val="18"/>
          <w:szCs w:val="18"/>
        </w:rPr>
        <w:t xml:space="preserve">sortie </w:t>
      </w:r>
      <w:r w:rsidR="00BF036C" w:rsidRPr="00BF036C">
        <w:rPr>
          <w:rFonts w:ascii="Arial" w:hAnsi="Arial"/>
          <w:b/>
          <w:color w:val="505050"/>
          <w:sz w:val="18"/>
          <w:szCs w:val="18"/>
        </w:rPr>
        <w:t xml:space="preserve">du </w:t>
      </w:r>
      <w:r w:rsidR="00815D3C">
        <w:rPr>
          <w:rFonts w:ascii="Arial" w:hAnsi="Arial"/>
          <w:b/>
          <w:color w:val="505050"/>
          <w:sz w:val="18"/>
          <w:szCs w:val="18"/>
        </w:rPr>
        <w:t>support</w:t>
      </w:r>
      <w:r w:rsidR="00BF036C" w:rsidRPr="00BF036C">
        <w:rPr>
          <w:rFonts w:ascii="Arial" w:hAnsi="Arial"/>
          <w:b/>
          <w:color w:val="505050"/>
          <w:sz w:val="18"/>
          <w:szCs w:val="18"/>
        </w:rPr>
        <w:t xml:space="preserve"> financier</w:t>
      </w:r>
      <w:r w:rsidR="00BF036C">
        <w:rPr>
          <w:rFonts w:ascii="Arial" w:hAnsi="Arial"/>
          <w:color w:val="505050"/>
          <w:sz w:val="18"/>
          <w:szCs w:val="18"/>
        </w:rPr>
        <w:t xml:space="preserve"> </w:t>
      </w:r>
      <w:r w:rsidRPr="002806E8">
        <w:rPr>
          <w:rFonts w:ascii="Arial" w:hAnsi="Arial"/>
          <w:color w:val="505050"/>
          <w:sz w:val="18"/>
          <w:szCs w:val="18"/>
        </w:rPr>
        <w:t xml:space="preserve">: </w:t>
      </w:r>
      <w:r w:rsidR="00AD4D06" w:rsidRPr="002806E8">
        <w:rPr>
          <w:rFonts w:ascii="Arial" w:hAnsi="Arial"/>
          <w:b/>
          <w:color w:val="505050"/>
          <w:sz w:val="18"/>
          <w:szCs w:val="18"/>
        </w:rPr>
        <w:t>4</w:t>
      </w:r>
      <w:r w:rsidR="00650016">
        <w:rPr>
          <w:rFonts w:ascii="Arial" w:hAnsi="Arial"/>
          <w:b/>
          <w:color w:val="505050"/>
          <w:sz w:val="18"/>
          <w:szCs w:val="18"/>
        </w:rPr>
        <w:t xml:space="preserve"> </w:t>
      </w:r>
      <w:r w:rsidR="00642D8A" w:rsidRPr="002806E8">
        <w:rPr>
          <w:rFonts w:ascii="Arial" w:hAnsi="Arial"/>
          <w:b/>
          <w:color w:val="505050"/>
          <w:sz w:val="18"/>
          <w:szCs w:val="18"/>
        </w:rPr>
        <w:t>%</w:t>
      </w:r>
      <w:r w:rsidR="00642D8A" w:rsidRPr="00832D7E">
        <w:rPr>
          <w:rFonts w:ascii="Arial" w:hAnsi="Arial"/>
          <w:color w:val="505050"/>
          <w:sz w:val="18"/>
          <w:szCs w:val="18"/>
        </w:rPr>
        <w:t xml:space="preserve"> en cas de sortie avant l’une des échéances prévues (anticipée ou finale) par</w:t>
      </w:r>
      <w:r w:rsidR="00642D8A">
        <w:rPr>
          <w:rFonts w:ascii="Arial" w:hAnsi="Arial"/>
          <w:color w:val="505050"/>
          <w:sz w:val="18"/>
          <w:szCs w:val="18"/>
        </w:rPr>
        <w:t xml:space="preserve"> </w:t>
      </w:r>
      <w:r w:rsidR="00642D8A" w:rsidRPr="00832D7E">
        <w:rPr>
          <w:rFonts w:ascii="Arial" w:hAnsi="Arial"/>
          <w:color w:val="505050"/>
          <w:sz w:val="18"/>
          <w:szCs w:val="18"/>
        </w:rPr>
        <w:t>rachat,</w:t>
      </w:r>
      <w:r w:rsidR="00642D8A">
        <w:rPr>
          <w:rFonts w:ascii="Arial" w:hAnsi="Arial"/>
          <w:color w:val="505050"/>
          <w:sz w:val="18"/>
          <w:szCs w:val="18"/>
        </w:rPr>
        <w:t xml:space="preserve"> </w:t>
      </w:r>
      <w:r w:rsidR="00642D8A" w:rsidRPr="00832D7E">
        <w:rPr>
          <w:rFonts w:ascii="Arial" w:hAnsi="Arial"/>
          <w:color w:val="505050"/>
          <w:sz w:val="18"/>
          <w:szCs w:val="18"/>
        </w:rPr>
        <w:t>arbitrage</w:t>
      </w:r>
      <w:r w:rsidR="00642D8A">
        <w:rPr>
          <w:rFonts w:ascii="Arial" w:hAnsi="Arial"/>
          <w:color w:val="505050"/>
          <w:sz w:val="18"/>
          <w:szCs w:val="18"/>
        </w:rPr>
        <w:t xml:space="preserve"> </w:t>
      </w:r>
      <w:r w:rsidR="00642D8A" w:rsidRPr="00832D7E">
        <w:rPr>
          <w:rFonts w:ascii="Arial" w:hAnsi="Arial"/>
          <w:color w:val="505050"/>
          <w:sz w:val="18"/>
          <w:szCs w:val="18"/>
        </w:rPr>
        <w:t xml:space="preserve">ou arrivée au terme </w:t>
      </w:r>
      <w:r w:rsidR="00642D8A">
        <w:rPr>
          <w:rFonts w:ascii="Arial" w:hAnsi="Arial"/>
          <w:color w:val="505050"/>
          <w:sz w:val="18"/>
          <w:szCs w:val="18"/>
        </w:rPr>
        <w:t>uniquement pour le c</w:t>
      </w:r>
      <w:r w:rsidR="00642D8A" w:rsidRPr="00832D7E">
        <w:rPr>
          <w:rFonts w:ascii="Arial" w:hAnsi="Arial"/>
          <w:color w:val="505050"/>
          <w:sz w:val="18"/>
          <w:szCs w:val="18"/>
        </w:rPr>
        <w:t>ontrat de capitalisation.</w:t>
      </w:r>
      <w:r w:rsidR="004234BE">
        <w:rPr>
          <w:rFonts w:ascii="Arial" w:hAnsi="Arial"/>
          <w:color w:val="505050"/>
          <w:sz w:val="18"/>
          <w:szCs w:val="18"/>
        </w:rPr>
        <w:t xml:space="preserve"> </w:t>
      </w:r>
      <w:r w:rsidR="00642D8A" w:rsidRPr="00D72F09">
        <w:rPr>
          <w:rFonts w:ascii="Arial" w:hAnsi="Arial"/>
          <w:color w:val="505050"/>
          <w:sz w:val="18"/>
          <w:szCs w:val="18"/>
        </w:rPr>
        <w:t xml:space="preserve">Les frais de sortie du </w:t>
      </w:r>
      <w:r w:rsidR="00815D3C">
        <w:rPr>
          <w:rFonts w:ascii="Arial" w:hAnsi="Arial"/>
          <w:color w:val="505050"/>
          <w:sz w:val="18"/>
          <w:szCs w:val="18"/>
        </w:rPr>
        <w:t>support</w:t>
      </w:r>
      <w:r w:rsidR="00642D8A" w:rsidRPr="00D72F09">
        <w:rPr>
          <w:rFonts w:ascii="Arial" w:hAnsi="Arial"/>
          <w:color w:val="505050"/>
          <w:sz w:val="18"/>
          <w:szCs w:val="18"/>
        </w:rPr>
        <w:t xml:space="preserve"> ne sont pas appliqués en cas de décès d</w:t>
      </w:r>
      <w:r w:rsidR="00BF5072">
        <w:rPr>
          <w:rFonts w:ascii="Arial" w:hAnsi="Arial"/>
          <w:color w:val="505050"/>
          <w:sz w:val="18"/>
          <w:szCs w:val="18"/>
        </w:rPr>
        <w:t>u souscripteur.</w:t>
      </w:r>
    </w:p>
    <w:p w14:paraId="795BC086" w14:textId="4FF5BD21" w:rsidR="00612ADE" w:rsidRDefault="00612ADE" w:rsidP="003C5596">
      <w:pPr>
        <w:spacing w:after="0" w:line="240" w:lineRule="exact"/>
        <w:jc w:val="both"/>
        <w:rPr>
          <w:rFonts w:ascii="Arial" w:hAnsi="Arial"/>
          <w:b/>
          <w:color w:val="FF0000"/>
          <w:sz w:val="20"/>
          <w:szCs w:val="18"/>
        </w:rPr>
      </w:pPr>
    </w:p>
    <w:p w14:paraId="1F5A9449" w14:textId="5B343603" w:rsidR="002C37D6" w:rsidRDefault="00773F83" w:rsidP="003C5596">
      <w:pPr>
        <w:spacing w:after="0" w:line="240" w:lineRule="exact"/>
        <w:jc w:val="both"/>
        <w:rPr>
          <w:rFonts w:ascii="Arial" w:hAnsi="Arial"/>
          <w:b/>
          <w:color w:val="FF0000"/>
          <w:sz w:val="20"/>
          <w:szCs w:val="18"/>
        </w:rPr>
      </w:pPr>
      <w:r w:rsidRPr="00773F83">
        <w:rPr>
          <w:rFonts w:ascii="Arial" w:hAnsi="Arial"/>
          <w:b/>
          <w:color w:val="FF0000"/>
          <w:sz w:val="20"/>
          <w:szCs w:val="18"/>
        </w:rPr>
        <w:t>Conséquences en cas de sortie</w:t>
      </w:r>
      <w:r>
        <w:rPr>
          <w:rFonts w:ascii="Arial" w:hAnsi="Arial"/>
          <w:b/>
          <w:color w:val="FF0000"/>
          <w:sz w:val="20"/>
          <w:szCs w:val="18"/>
        </w:rPr>
        <w:t xml:space="preserve"> du </w:t>
      </w:r>
      <w:r w:rsidR="00815D3C">
        <w:rPr>
          <w:rFonts w:ascii="Arial" w:hAnsi="Arial"/>
          <w:b/>
          <w:color w:val="FF0000"/>
          <w:sz w:val="20"/>
          <w:szCs w:val="18"/>
        </w:rPr>
        <w:t>support</w:t>
      </w:r>
      <w:r>
        <w:rPr>
          <w:rFonts w:ascii="Arial" w:hAnsi="Arial"/>
          <w:b/>
          <w:color w:val="FF0000"/>
          <w:sz w:val="20"/>
          <w:szCs w:val="18"/>
        </w:rPr>
        <w:t xml:space="preserve"> financier</w:t>
      </w:r>
      <w:r w:rsidR="00830DF0">
        <w:rPr>
          <w:rFonts w:ascii="Arial" w:hAnsi="Arial"/>
          <w:b/>
          <w:color w:val="FF0000"/>
          <w:sz w:val="20"/>
          <w:szCs w:val="18"/>
        </w:rPr>
        <w:t xml:space="preserve"> </w:t>
      </w:r>
      <w:r w:rsidRPr="00773F83">
        <w:rPr>
          <w:rFonts w:ascii="Arial" w:hAnsi="Arial"/>
          <w:b/>
          <w:color w:val="FF0000"/>
          <w:sz w:val="20"/>
          <w:szCs w:val="18"/>
        </w:rPr>
        <w:t>:</w:t>
      </w:r>
    </w:p>
    <w:p w14:paraId="5B0E7415" w14:textId="77777777" w:rsidR="003C5596" w:rsidRPr="00773F83" w:rsidRDefault="003C5596" w:rsidP="003C5596">
      <w:pPr>
        <w:spacing w:after="0" w:line="240" w:lineRule="auto"/>
        <w:jc w:val="both"/>
        <w:rPr>
          <w:rFonts w:ascii="Arial" w:hAnsi="Arial"/>
          <w:b/>
          <w:color w:val="FF0000"/>
          <w:sz w:val="20"/>
          <w:szCs w:val="18"/>
        </w:rPr>
      </w:pPr>
    </w:p>
    <w:p w14:paraId="19E66A85" w14:textId="1AC12826" w:rsidR="00235323" w:rsidRDefault="00870456" w:rsidP="003C5596">
      <w:pPr>
        <w:spacing w:after="0" w:line="240" w:lineRule="auto"/>
        <w:jc w:val="both"/>
        <w:rPr>
          <w:rFonts w:ascii="Arial" w:hAnsi="Arial" w:cs="Arial"/>
          <w:color w:val="505050"/>
          <w:sz w:val="18"/>
          <w:szCs w:val="18"/>
        </w:rPr>
      </w:pPr>
      <w:r w:rsidRPr="00315B32">
        <w:rPr>
          <w:rFonts w:ascii="Arial" w:hAnsi="Arial" w:cs="Arial"/>
          <w:bCs/>
          <w:color w:val="505050"/>
          <w:sz w:val="18"/>
          <w:szCs w:val="18"/>
        </w:rPr>
        <w:t>Pour un investissement</w:t>
      </w:r>
      <w:r w:rsidR="00391ABF">
        <w:rPr>
          <w:rFonts w:ascii="Arial" w:hAnsi="Arial" w:cs="Arial"/>
          <w:bCs/>
          <w:color w:val="505050"/>
          <w:sz w:val="18"/>
          <w:szCs w:val="18"/>
        </w:rPr>
        <w:t xml:space="preserve"> </w:t>
      </w:r>
      <w:r w:rsidRPr="00315B32">
        <w:rPr>
          <w:rFonts w:ascii="Arial" w:hAnsi="Arial" w:cs="Arial"/>
          <w:bCs/>
          <w:color w:val="505050"/>
          <w:sz w:val="18"/>
          <w:szCs w:val="18"/>
        </w:rPr>
        <w:t xml:space="preserve">sur le </w:t>
      </w:r>
      <w:r w:rsidR="00815D3C">
        <w:rPr>
          <w:rFonts w:ascii="Arial" w:hAnsi="Arial" w:cs="Arial"/>
          <w:bCs/>
          <w:color w:val="505050"/>
          <w:sz w:val="18"/>
          <w:szCs w:val="18"/>
        </w:rPr>
        <w:t>support</w:t>
      </w:r>
      <w:r>
        <w:rPr>
          <w:rFonts w:ascii="Arial" w:hAnsi="Arial" w:cs="Arial"/>
          <w:bCs/>
          <w:color w:val="505050"/>
          <w:sz w:val="18"/>
          <w:szCs w:val="18"/>
        </w:rPr>
        <w:t xml:space="preserve"> financier</w:t>
      </w:r>
      <w:r w:rsidRPr="00315B32">
        <w:rPr>
          <w:rFonts w:ascii="Arial" w:hAnsi="Arial" w:cs="Arial"/>
          <w:bCs/>
          <w:color w:val="505050"/>
          <w:sz w:val="18"/>
          <w:szCs w:val="18"/>
        </w:rPr>
        <w:t xml:space="preserve"> </w:t>
      </w:r>
      <w:r w:rsidR="00507AC6">
        <w:rPr>
          <w:rFonts w:ascii="Arial" w:hAnsi="Arial" w:cs="Arial"/>
          <w:bCs/>
          <w:color w:val="505050"/>
          <w:sz w:val="18"/>
          <w:szCs w:val="18"/>
        </w:rPr>
        <w:t xml:space="preserve">en </w:t>
      </w:r>
      <w:r w:rsidRPr="00315B32">
        <w:rPr>
          <w:rFonts w:ascii="Arial" w:hAnsi="Arial" w:cs="Arial"/>
          <w:bCs/>
          <w:color w:val="505050"/>
          <w:sz w:val="18"/>
          <w:szCs w:val="18"/>
        </w:rPr>
        <w:t xml:space="preserve">unités de compte </w:t>
      </w:r>
      <w:r w:rsidR="00507AC6">
        <w:rPr>
          <w:rFonts w:ascii="Arial" w:hAnsi="Arial" w:cs="Arial"/>
          <w:bCs/>
          <w:color w:val="505050"/>
          <w:sz w:val="18"/>
          <w:szCs w:val="18"/>
        </w:rPr>
        <w:t xml:space="preserve">au sein </w:t>
      </w:r>
      <w:r w:rsidRPr="00315B32">
        <w:rPr>
          <w:rFonts w:ascii="Arial" w:hAnsi="Arial" w:cs="Arial"/>
          <w:bCs/>
          <w:color w:val="505050"/>
          <w:sz w:val="18"/>
          <w:szCs w:val="18"/>
        </w:rPr>
        <w:t>d’un contrat d’assurance vie ou de capitalisation, les conditions suivantes s’appliquent</w:t>
      </w:r>
      <w:r w:rsidR="005A7EAD">
        <w:rPr>
          <w:rFonts w:ascii="Arial" w:hAnsi="Arial" w:cs="Arial"/>
          <w:bCs/>
          <w:color w:val="505050"/>
          <w:sz w:val="18"/>
          <w:szCs w:val="18"/>
        </w:rPr>
        <w:t> </w:t>
      </w:r>
      <w:r w:rsidR="005A7EAD">
        <w:rPr>
          <w:rFonts w:ascii="Arial" w:hAnsi="Arial" w:cs="Arial"/>
          <w:color w:val="505050"/>
          <w:sz w:val="18"/>
          <w:szCs w:val="18"/>
        </w:rPr>
        <w:t>:</w:t>
      </w:r>
    </w:p>
    <w:p w14:paraId="5869F9A5" w14:textId="77777777" w:rsidR="00235323" w:rsidRPr="007E73BE" w:rsidRDefault="00235323" w:rsidP="003C5596">
      <w:pPr>
        <w:spacing w:after="0" w:line="240" w:lineRule="auto"/>
        <w:jc w:val="both"/>
        <w:rPr>
          <w:rFonts w:ascii="Arial" w:hAnsi="Arial" w:cs="Arial"/>
          <w:color w:val="505050"/>
          <w:sz w:val="18"/>
          <w:szCs w:val="18"/>
        </w:rPr>
      </w:pPr>
    </w:p>
    <w:p w14:paraId="18727E83" w14:textId="63FC27D4" w:rsidR="007D6722" w:rsidRPr="007E73BE" w:rsidRDefault="007D6722" w:rsidP="003C5596">
      <w:pPr>
        <w:spacing w:line="240" w:lineRule="auto"/>
        <w:jc w:val="both"/>
        <w:rPr>
          <w:rFonts w:ascii="Arial" w:hAnsi="Arial" w:cs="Arial"/>
          <w:b/>
          <w:color w:val="505050"/>
          <w:sz w:val="18"/>
          <w:szCs w:val="18"/>
          <w:u w:val="single"/>
        </w:rPr>
      </w:pPr>
      <w:r w:rsidRPr="00391ABF">
        <w:rPr>
          <w:rFonts w:ascii="Arial" w:hAnsi="Arial" w:cs="Arial"/>
          <w:b/>
          <w:color w:val="000000" w:themeColor="text1"/>
          <w:sz w:val="18"/>
          <w:szCs w:val="18"/>
        </w:rPr>
        <w:sym w:font="Wingdings" w:char="F0E0"/>
      </w:r>
      <w:r w:rsidRPr="00391ABF">
        <w:rPr>
          <w:rFonts w:ascii="Arial" w:hAnsi="Arial" w:cs="Arial"/>
          <w:b/>
          <w:color w:val="000000" w:themeColor="text1"/>
          <w:sz w:val="18"/>
          <w:szCs w:val="18"/>
        </w:rPr>
        <w:t xml:space="preserve"> </w:t>
      </w:r>
      <w:r w:rsidR="00BE0E3F" w:rsidRPr="00391ABF">
        <w:rPr>
          <w:rFonts w:ascii="Arial" w:hAnsi="Arial" w:cs="Arial"/>
          <w:b/>
          <w:color w:val="000000" w:themeColor="text1"/>
          <w:sz w:val="18"/>
          <w:szCs w:val="18"/>
          <w:u w:val="single"/>
        </w:rPr>
        <w:t>Pendant la vie du support financier</w:t>
      </w:r>
      <w:r w:rsidR="00722BBB" w:rsidRPr="00391ABF">
        <w:rPr>
          <w:rFonts w:ascii="Arial" w:hAnsi="Arial" w:cs="Arial"/>
          <w:b/>
          <w:color w:val="000000" w:themeColor="text1"/>
          <w:sz w:val="18"/>
          <w:szCs w:val="18"/>
          <w:u w:val="single"/>
        </w:rPr>
        <w:t xml:space="preserve"> </w:t>
      </w:r>
      <w:r w:rsidRPr="00391ABF">
        <w:rPr>
          <w:rFonts w:ascii="Arial" w:hAnsi="Arial" w:cs="Arial"/>
          <w:b/>
          <w:color w:val="000000" w:themeColor="text1"/>
          <w:sz w:val="18"/>
          <w:szCs w:val="18"/>
          <w:u w:val="single"/>
        </w:rPr>
        <w:t xml:space="preserve">(hors </w:t>
      </w:r>
      <w:r w:rsidRPr="007E73BE">
        <w:rPr>
          <w:rFonts w:ascii="Arial" w:hAnsi="Arial" w:cs="Arial"/>
          <w:b/>
          <w:color w:val="505050"/>
          <w:sz w:val="18"/>
          <w:szCs w:val="18"/>
          <w:u w:val="single"/>
        </w:rPr>
        <w:t>date d’échéance anticipée possible)</w:t>
      </w:r>
      <w:r w:rsidRPr="007E73BE">
        <w:rPr>
          <w:rFonts w:ascii="Arial" w:hAnsi="Arial" w:cs="Arial"/>
          <w:b/>
          <w:color w:val="505050"/>
          <w:sz w:val="18"/>
          <w:szCs w:val="18"/>
        </w:rPr>
        <w:t xml:space="preserve"> : </w:t>
      </w:r>
    </w:p>
    <w:p w14:paraId="159F40B6" w14:textId="007EA7A7" w:rsidR="00DD0F6F" w:rsidRDefault="00870456" w:rsidP="003C5596">
      <w:pPr>
        <w:spacing w:after="0" w:line="240" w:lineRule="auto"/>
        <w:jc w:val="both"/>
        <w:rPr>
          <w:rFonts w:ascii="Arial" w:hAnsi="Arial" w:cs="Arial"/>
          <w:color w:val="505050"/>
          <w:sz w:val="18"/>
          <w:szCs w:val="18"/>
        </w:rPr>
      </w:pPr>
      <w:r w:rsidRPr="007E73BE">
        <w:rPr>
          <w:rFonts w:ascii="Arial" w:hAnsi="Arial" w:cs="Arial"/>
          <w:color w:val="505050"/>
          <w:sz w:val="18"/>
          <w:szCs w:val="18"/>
        </w:rPr>
        <w:lastRenderedPageBreak/>
        <w:t>La sortie par rachat partiel ou total, ainsi q</w:t>
      </w:r>
      <w:r w:rsidR="00DD0F6F">
        <w:rPr>
          <w:rFonts w:ascii="Arial" w:hAnsi="Arial" w:cs="Arial"/>
          <w:color w:val="505050"/>
          <w:sz w:val="18"/>
          <w:szCs w:val="18"/>
        </w:rPr>
        <w:t xml:space="preserve">ue par arbitrage est autorisée. </w:t>
      </w:r>
    </w:p>
    <w:p w14:paraId="5B400797" w14:textId="39DEC232" w:rsidR="00870456" w:rsidRPr="007E73BE" w:rsidRDefault="00870456" w:rsidP="003C5596">
      <w:pPr>
        <w:spacing w:after="0" w:line="240" w:lineRule="auto"/>
        <w:jc w:val="both"/>
        <w:rPr>
          <w:rFonts w:ascii="Arial" w:hAnsi="Arial" w:cs="Arial"/>
          <w:color w:val="505050"/>
          <w:sz w:val="18"/>
          <w:szCs w:val="18"/>
        </w:rPr>
      </w:pPr>
      <w:r w:rsidRPr="007E73BE">
        <w:rPr>
          <w:rFonts w:ascii="Arial" w:hAnsi="Arial" w:cs="Arial"/>
          <w:color w:val="505050"/>
          <w:sz w:val="18"/>
          <w:szCs w:val="18"/>
        </w:rPr>
        <w:t xml:space="preserve">Toutefois, pendant cette période, </w:t>
      </w:r>
      <w:r w:rsidR="0044585E">
        <w:rPr>
          <w:rFonts w:ascii="Arial" w:hAnsi="Arial" w:cs="Arial"/>
          <w:b/>
          <w:bCs/>
          <w:color w:val="505050"/>
          <w:sz w:val="18"/>
          <w:szCs w:val="18"/>
        </w:rPr>
        <w:t>le</w:t>
      </w:r>
      <w:r w:rsidRPr="007E73BE">
        <w:rPr>
          <w:rFonts w:ascii="Arial" w:hAnsi="Arial" w:cs="Arial"/>
          <w:b/>
          <w:bCs/>
          <w:color w:val="505050"/>
          <w:sz w:val="18"/>
          <w:szCs w:val="18"/>
        </w:rPr>
        <w:t xml:space="preserve"> souscripteur peut prendre un risque de perte en capital non mesurable et pouvant être totale </w:t>
      </w:r>
      <w:r w:rsidRPr="007E73BE">
        <w:rPr>
          <w:rFonts w:ascii="Arial" w:hAnsi="Arial" w:cs="Arial"/>
          <w:color w:val="505050"/>
          <w:sz w:val="18"/>
          <w:szCs w:val="18"/>
        </w:rPr>
        <w:t>:</w:t>
      </w:r>
    </w:p>
    <w:p w14:paraId="42700A6A" w14:textId="69B015FD" w:rsidR="00870456" w:rsidRPr="007E73BE" w:rsidRDefault="00870456" w:rsidP="003C5596">
      <w:pPr>
        <w:spacing w:after="0" w:line="240" w:lineRule="auto"/>
        <w:jc w:val="both"/>
        <w:rPr>
          <w:rFonts w:ascii="Arial" w:hAnsi="Arial" w:cs="Arial"/>
          <w:color w:val="505050"/>
          <w:sz w:val="18"/>
          <w:szCs w:val="18"/>
        </w:rPr>
      </w:pPr>
      <w:r w:rsidRPr="007E73BE">
        <w:rPr>
          <w:rFonts w:ascii="Arial" w:hAnsi="Arial" w:cs="Arial"/>
          <w:color w:val="505050"/>
          <w:sz w:val="18"/>
          <w:szCs w:val="18"/>
        </w:rPr>
        <w:t>- si le terme de son contrat de capitalisation arrive avant l’une des échéances prévues</w:t>
      </w:r>
      <w:r w:rsidR="00DD0F6F">
        <w:rPr>
          <w:rFonts w:ascii="Arial" w:hAnsi="Arial" w:cs="Arial"/>
          <w:color w:val="505050"/>
          <w:sz w:val="18"/>
          <w:szCs w:val="18"/>
        </w:rPr>
        <w:t>,</w:t>
      </w:r>
    </w:p>
    <w:p w14:paraId="5F4C6730" w14:textId="3DC7893A" w:rsidR="00870456" w:rsidRPr="007E73BE" w:rsidRDefault="00870456" w:rsidP="003C5596">
      <w:pPr>
        <w:spacing w:after="0" w:line="240" w:lineRule="auto"/>
        <w:jc w:val="both"/>
        <w:rPr>
          <w:rFonts w:ascii="Arial" w:hAnsi="Arial" w:cs="Arial"/>
          <w:color w:val="505050"/>
          <w:sz w:val="18"/>
          <w:szCs w:val="18"/>
        </w:rPr>
      </w:pPr>
      <w:r w:rsidRPr="007E73BE">
        <w:rPr>
          <w:rFonts w:ascii="Arial" w:hAnsi="Arial" w:cs="Arial"/>
          <w:color w:val="505050"/>
          <w:sz w:val="18"/>
          <w:szCs w:val="18"/>
        </w:rPr>
        <w:t>- s’il est contraint de demander un rachat total ou partiel avant l’une des échéances prévues</w:t>
      </w:r>
      <w:r w:rsidR="00DD0F6F">
        <w:rPr>
          <w:rFonts w:ascii="Arial" w:hAnsi="Arial" w:cs="Arial"/>
          <w:color w:val="505050"/>
          <w:sz w:val="18"/>
          <w:szCs w:val="18"/>
        </w:rPr>
        <w:t>,</w:t>
      </w:r>
    </w:p>
    <w:p w14:paraId="111F7EBF" w14:textId="687E9016" w:rsidR="00870456" w:rsidRPr="007E73BE" w:rsidRDefault="00B3591C" w:rsidP="003C5596">
      <w:pPr>
        <w:spacing w:after="0" w:line="240" w:lineRule="auto"/>
        <w:jc w:val="both"/>
        <w:rPr>
          <w:rFonts w:ascii="Arial" w:hAnsi="Arial" w:cs="Arial"/>
          <w:color w:val="505050"/>
          <w:sz w:val="18"/>
          <w:szCs w:val="18"/>
        </w:rPr>
      </w:pPr>
      <w:r w:rsidRPr="00DD0F6F">
        <w:rPr>
          <w:rFonts w:ascii="Arial" w:hAnsi="Arial"/>
          <w:b/>
          <w:i/>
          <w:noProof/>
          <w:color w:val="505050"/>
          <w:sz w:val="24"/>
          <w:szCs w:val="28"/>
          <w:lang w:eastAsia="fr-FR"/>
        </w:rPr>
        <mc:AlternateContent>
          <mc:Choice Requires="wps">
            <w:drawing>
              <wp:anchor distT="0" distB="0" distL="114300" distR="114300" simplePos="0" relativeHeight="251665408" behindDoc="0" locked="0" layoutInCell="1" allowOverlap="1" wp14:anchorId="0574CDF9" wp14:editId="444D7F12">
                <wp:simplePos x="0" y="0"/>
                <wp:positionH relativeFrom="column">
                  <wp:posOffset>-1972015</wp:posOffset>
                </wp:positionH>
                <wp:positionV relativeFrom="paragraph">
                  <wp:posOffset>768336</wp:posOffset>
                </wp:positionV>
                <wp:extent cx="238125" cy="238125"/>
                <wp:effectExtent l="0" t="0" r="0" b="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238125"/>
                        </a:xfrm>
                        <a:prstGeom prst="rect">
                          <a:avLst/>
                        </a:prstGeom>
                        <a:gradFill rotWithShape="0">
                          <a:gsLst>
                            <a:gs pos="0">
                              <a:srgbClr val="D99594"/>
                            </a:gs>
                            <a:gs pos="50000">
                              <a:srgbClr val="C0504D"/>
                            </a:gs>
                            <a:gs pos="100000">
                              <a:srgbClr val="D99594"/>
                            </a:gs>
                          </a:gsLst>
                          <a:lin ang="5400000" scaled="1"/>
                        </a:gradFill>
                        <a:ln w="12700">
                          <a:solidFill>
                            <a:srgbClr val="C0504D"/>
                          </a:solidFill>
                          <a:miter lim="800000"/>
                          <a:headEnd/>
                          <a:tailEnd/>
                        </a:ln>
                        <a:effectLst>
                          <a:outerShdw dist="28398" dir="3806097" algn="ctr" rotWithShape="0">
                            <a:srgbClr val="622423"/>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2E7D8F" id="Rectangle 6" o:spid="_x0000_s1026" style="position:absolute;margin-left:-155.3pt;margin-top:60.5pt;width:18.75pt;height:18.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" fillcolor="#d99594" strokecolor="#c0504d" strokeweight="1pt">
                <v:fill color2="#c0504d" focus="50%" type="gradient"/>
                <v:shadow on="t" color="#622423" offset="1pt"/>
              </v:rect>
            </w:pict>
          </mc:Fallback>
        </mc:AlternateContent>
      </w:r>
      <w:r w:rsidR="00870456" w:rsidRPr="007E73BE">
        <w:rPr>
          <w:rFonts w:ascii="Arial" w:hAnsi="Arial" w:cs="Arial"/>
          <w:color w:val="505050"/>
          <w:sz w:val="18"/>
          <w:szCs w:val="18"/>
        </w:rPr>
        <w:t xml:space="preserve">- s’il souhaite effectuer un arbitrage en sortie du </w:t>
      </w:r>
      <w:r w:rsidR="00815D3C">
        <w:rPr>
          <w:rFonts w:ascii="Arial" w:hAnsi="Arial" w:cs="Arial"/>
          <w:color w:val="505050"/>
          <w:sz w:val="18"/>
          <w:szCs w:val="18"/>
        </w:rPr>
        <w:t>support</w:t>
      </w:r>
      <w:r w:rsidR="00870456" w:rsidRPr="007E73BE">
        <w:rPr>
          <w:rFonts w:ascii="Arial" w:hAnsi="Arial" w:cs="Arial"/>
          <w:color w:val="505050"/>
          <w:sz w:val="18"/>
          <w:szCs w:val="18"/>
        </w:rPr>
        <w:t xml:space="preserve"> avant l’une des échéances prévues</w:t>
      </w:r>
      <w:r w:rsidR="00DD0F6F">
        <w:rPr>
          <w:rFonts w:ascii="Arial" w:hAnsi="Arial" w:cs="Arial"/>
          <w:color w:val="505050"/>
          <w:sz w:val="18"/>
          <w:szCs w:val="18"/>
        </w:rPr>
        <w:t>,</w:t>
      </w:r>
    </w:p>
    <w:p w14:paraId="004E24DB" w14:textId="1A75F878" w:rsidR="00870456" w:rsidRDefault="00870456" w:rsidP="003C5596">
      <w:pPr>
        <w:spacing w:after="0" w:line="240" w:lineRule="auto"/>
        <w:jc w:val="both"/>
        <w:rPr>
          <w:rFonts w:ascii="Arial" w:hAnsi="Arial" w:cs="Arial"/>
          <w:color w:val="505050"/>
          <w:sz w:val="18"/>
          <w:szCs w:val="18"/>
        </w:rPr>
      </w:pPr>
      <w:r w:rsidRPr="007E73BE">
        <w:rPr>
          <w:rFonts w:ascii="Arial" w:hAnsi="Arial" w:cs="Arial"/>
          <w:color w:val="505050"/>
          <w:sz w:val="18"/>
          <w:szCs w:val="18"/>
        </w:rPr>
        <w:t>- ou en cas de décès, qui entraîne le dénouement du contrat avant l’une des échéances prévues</w:t>
      </w:r>
      <w:r w:rsidR="0044585E">
        <w:rPr>
          <w:rFonts w:ascii="Arial" w:hAnsi="Arial" w:cs="Arial"/>
          <w:color w:val="505050"/>
          <w:sz w:val="18"/>
          <w:szCs w:val="18"/>
        </w:rPr>
        <w:t>.</w:t>
      </w:r>
    </w:p>
    <w:p w14:paraId="50F329EF" w14:textId="77777777" w:rsidR="00DD0F6F" w:rsidRPr="006848CF" w:rsidRDefault="00DD0F6F" w:rsidP="003C5596">
      <w:pPr>
        <w:spacing w:after="0" w:line="240" w:lineRule="auto"/>
        <w:jc w:val="both"/>
        <w:rPr>
          <w:rFonts w:ascii="Arial" w:hAnsi="Arial" w:cs="Arial"/>
          <w:color w:val="505050"/>
          <w:sz w:val="10"/>
          <w:szCs w:val="10"/>
        </w:rPr>
      </w:pPr>
    </w:p>
    <w:p w14:paraId="6131AF32" w14:textId="3AC9C892" w:rsidR="00722BBB" w:rsidRDefault="00870456" w:rsidP="00722BBB">
      <w:pPr>
        <w:spacing w:after="0" w:line="240" w:lineRule="auto"/>
        <w:jc w:val="both"/>
        <w:rPr>
          <w:rFonts w:ascii="Arial" w:hAnsi="Arial" w:cs="Arial"/>
          <w:color w:val="505050"/>
          <w:sz w:val="18"/>
          <w:szCs w:val="18"/>
        </w:rPr>
      </w:pPr>
      <w:r w:rsidRPr="007E73BE">
        <w:rPr>
          <w:rFonts w:ascii="Arial" w:hAnsi="Arial" w:cs="Arial"/>
          <w:color w:val="505050"/>
          <w:sz w:val="18"/>
          <w:szCs w:val="18"/>
        </w:rPr>
        <w:t>Dans ces hypothèses, une sortie par décès, rachat, arrivée au terme du contrat ou arbitrage des unités de compte représentatives du</w:t>
      </w:r>
      <w:r>
        <w:rPr>
          <w:rFonts w:ascii="Arial" w:hAnsi="Arial" w:cs="Arial"/>
          <w:color w:val="505050"/>
          <w:sz w:val="18"/>
          <w:szCs w:val="18"/>
        </w:rPr>
        <w:t xml:space="preserve"> </w:t>
      </w:r>
      <w:r w:rsidR="00815D3C">
        <w:rPr>
          <w:rFonts w:ascii="Arial" w:hAnsi="Arial" w:cs="Arial"/>
          <w:color w:val="505050"/>
          <w:sz w:val="18"/>
          <w:szCs w:val="18"/>
        </w:rPr>
        <w:t>support</w:t>
      </w:r>
      <w:r>
        <w:rPr>
          <w:rFonts w:ascii="Arial" w:hAnsi="Arial" w:cs="Arial"/>
          <w:color w:val="505050"/>
          <w:sz w:val="18"/>
          <w:szCs w:val="18"/>
        </w:rPr>
        <w:t xml:space="preserve"> financier </w:t>
      </w:r>
      <w:r w:rsidRPr="007E73BE">
        <w:rPr>
          <w:rFonts w:ascii="Arial" w:hAnsi="Arial" w:cs="Arial"/>
          <w:color w:val="505050"/>
          <w:sz w:val="18"/>
          <w:szCs w:val="18"/>
        </w:rPr>
        <w:t xml:space="preserve">à une autre date que l’échéance (anticipée ou finale), </w:t>
      </w:r>
      <w:r w:rsidRPr="002806E8">
        <w:rPr>
          <w:rFonts w:ascii="Arial" w:hAnsi="Arial" w:cs="Arial"/>
          <w:color w:val="505050"/>
          <w:sz w:val="18"/>
          <w:szCs w:val="18"/>
        </w:rPr>
        <w:t xml:space="preserve">s’effectuera à un prix qui dépendra des paramètres de marché ce jour-là ne permettant plus </w:t>
      </w:r>
      <w:r w:rsidR="0044585E">
        <w:rPr>
          <w:rFonts w:ascii="Arial" w:hAnsi="Arial" w:cs="Arial"/>
          <w:color w:val="505050"/>
          <w:sz w:val="18"/>
          <w:szCs w:val="18"/>
        </w:rPr>
        <w:t xml:space="preserve">au </w:t>
      </w:r>
      <w:r w:rsidRPr="002806E8">
        <w:rPr>
          <w:rFonts w:ascii="Arial" w:hAnsi="Arial" w:cs="Arial"/>
          <w:color w:val="505050"/>
          <w:sz w:val="18"/>
          <w:szCs w:val="18"/>
        </w:rPr>
        <w:t>souscripteur de bénéficier de la</w:t>
      </w:r>
      <w:r w:rsidR="00AD4D06" w:rsidRPr="002806E8">
        <w:rPr>
          <w:rFonts w:ascii="Arial" w:hAnsi="Arial" w:cs="Arial"/>
          <w:color w:val="505050"/>
          <w:sz w:val="18"/>
          <w:szCs w:val="18"/>
        </w:rPr>
        <w:t xml:space="preserve"> </w:t>
      </w:r>
      <w:r w:rsidR="00722BBB" w:rsidRPr="002806E8">
        <w:rPr>
          <w:rFonts w:ascii="Arial" w:hAnsi="Arial" w:cs="Arial"/>
          <w:color w:val="505050"/>
          <w:sz w:val="18"/>
          <w:szCs w:val="18"/>
        </w:rPr>
        <w:t>protection</w:t>
      </w:r>
      <w:r w:rsidRPr="007C5EBB">
        <w:rPr>
          <w:rFonts w:ascii="Arial" w:hAnsi="Arial" w:cs="Arial"/>
          <w:color w:val="505050"/>
          <w:sz w:val="18"/>
          <w:szCs w:val="18"/>
        </w:rPr>
        <w:t xml:space="preserve"> conditionnelle du capital à l’échéance, ni du rendement espéré du </w:t>
      </w:r>
      <w:r w:rsidR="00815D3C" w:rsidRPr="007C5EBB">
        <w:rPr>
          <w:rFonts w:ascii="Arial" w:hAnsi="Arial" w:cs="Arial"/>
          <w:color w:val="505050"/>
          <w:sz w:val="18"/>
          <w:szCs w:val="18"/>
        </w:rPr>
        <w:t>support</w:t>
      </w:r>
      <w:r w:rsidRPr="007C5EBB">
        <w:rPr>
          <w:rFonts w:ascii="Arial" w:hAnsi="Arial" w:cs="Arial"/>
          <w:color w:val="505050"/>
          <w:sz w:val="18"/>
          <w:szCs w:val="18"/>
        </w:rPr>
        <w:t xml:space="preserve"> financier, déduction faite des frais applicables détaillés ci-avant</w:t>
      </w:r>
      <w:r w:rsidRPr="007E73BE">
        <w:rPr>
          <w:rFonts w:ascii="Arial" w:hAnsi="Arial" w:cs="Arial"/>
          <w:color w:val="505050"/>
          <w:sz w:val="18"/>
          <w:szCs w:val="18"/>
        </w:rPr>
        <w:t>.</w:t>
      </w:r>
      <w:r w:rsidR="00722BBB">
        <w:rPr>
          <w:rFonts w:ascii="Arial" w:hAnsi="Arial" w:cs="Arial"/>
          <w:color w:val="505050"/>
          <w:sz w:val="18"/>
          <w:szCs w:val="18"/>
        </w:rPr>
        <w:t xml:space="preserve"> </w:t>
      </w:r>
      <w:r w:rsidR="00722BBB" w:rsidRPr="00D85292">
        <w:rPr>
          <w:rFonts w:ascii="Arial" w:hAnsi="Arial" w:cs="Arial"/>
          <w:color w:val="505050"/>
          <w:sz w:val="18"/>
          <w:szCs w:val="18"/>
        </w:rPr>
        <w:t>L’évolution de la valeur de marché du support financier pourra différer de l’évolution de l’Indice.</w:t>
      </w:r>
    </w:p>
    <w:p w14:paraId="50E89344" w14:textId="4E886258" w:rsidR="00870456" w:rsidRDefault="00870456" w:rsidP="003C5596">
      <w:pPr>
        <w:spacing w:after="0" w:line="240" w:lineRule="auto"/>
        <w:jc w:val="both"/>
        <w:rPr>
          <w:rFonts w:ascii="Arial" w:hAnsi="Arial" w:cs="Arial"/>
          <w:color w:val="505050"/>
          <w:sz w:val="18"/>
          <w:szCs w:val="18"/>
        </w:rPr>
      </w:pPr>
    </w:p>
    <w:p w14:paraId="44F98EBF" w14:textId="0CBDE45D" w:rsidR="00870456" w:rsidRPr="007E73BE" w:rsidRDefault="00870456" w:rsidP="003C5596">
      <w:pPr>
        <w:spacing w:after="0" w:line="240" w:lineRule="auto"/>
        <w:jc w:val="both"/>
        <w:rPr>
          <w:rFonts w:ascii="Arial" w:hAnsi="Arial" w:cs="Arial"/>
          <w:b/>
          <w:color w:val="505050"/>
          <w:sz w:val="18"/>
          <w:szCs w:val="18"/>
          <w:u w:val="single"/>
        </w:rPr>
      </w:pPr>
      <w:r w:rsidRPr="007E73BE">
        <w:rPr>
          <w:rFonts w:ascii="Arial" w:hAnsi="Arial" w:cs="Arial"/>
          <w:b/>
          <w:color w:val="505050"/>
          <w:sz w:val="18"/>
          <w:szCs w:val="18"/>
        </w:rPr>
        <w:sym w:font="Wingdings" w:char="F0E0"/>
      </w:r>
      <w:r w:rsidRPr="007E73BE">
        <w:rPr>
          <w:rFonts w:ascii="Arial" w:hAnsi="Arial" w:cs="Arial"/>
          <w:b/>
          <w:color w:val="505050"/>
          <w:sz w:val="18"/>
          <w:szCs w:val="18"/>
        </w:rPr>
        <w:t xml:space="preserve"> </w:t>
      </w:r>
      <w:r w:rsidRPr="007E73BE">
        <w:rPr>
          <w:rFonts w:ascii="Arial" w:hAnsi="Arial" w:cs="Arial"/>
          <w:b/>
          <w:color w:val="505050"/>
          <w:sz w:val="18"/>
          <w:szCs w:val="18"/>
          <w:u w:val="single"/>
        </w:rPr>
        <w:t xml:space="preserve">A l’échéance </w:t>
      </w:r>
      <w:r>
        <w:rPr>
          <w:rFonts w:ascii="Arial" w:hAnsi="Arial" w:cs="Arial"/>
          <w:b/>
          <w:color w:val="505050"/>
          <w:sz w:val="18"/>
          <w:szCs w:val="18"/>
          <w:u w:val="single"/>
        </w:rPr>
        <w:t xml:space="preserve">du </w:t>
      </w:r>
      <w:r w:rsidR="00815D3C">
        <w:rPr>
          <w:rFonts w:ascii="Arial" w:hAnsi="Arial" w:cs="Arial"/>
          <w:b/>
          <w:color w:val="505050"/>
          <w:sz w:val="18"/>
          <w:szCs w:val="18"/>
          <w:u w:val="single"/>
        </w:rPr>
        <w:t>support</w:t>
      </w:r>
      <w:r>
        <w:rPr>
          <w:rFonts w:ascii="Arial" w:hAnsi="Arial" w:cs="Arial"/>
          <w:b/>
          <w:color w:val="505050"/>
          <w:sz w:val="18"/>
          <w:szCs w:val="18"/>
          <w:u w:val="single"/>
        </w:rPr>
        <w:t xml:space="preserve"> financier</w:t>
      </w:r>
      <w:r w:rsidRPr="007E73BE">
        <w:rPr>
          <w:rFonts w:ascii="Arial" w:hAnsi="Arial" w:cs="Arial"/>
          <w:b/>
          <w:bCs/>
          <w:color w:val="505050"/>
          <w:sz w:val="18"/>
          <w:szCs w:val="18"/>
        </w:rPr>
        <w:t xml:space="preserve"> :</w:t>
      </w:r>
      <w:r w:rsidRPr="007E73BE">
        <w:rPr>
          <w:rFonts w:ascii="Arial" w:hAnsi="Arial" w:cs="Arial"/>
          <w:b/>
          <w:color w:val="505050"/>
          <w:sz w:val="18"/>
          <w:szCs w:val="18"/>
          <w:u w:val="single"/>
        </w:rPr>
        <w:t xml:space="preserve"> </w:t>
      </w:r>
    </w:p>
    <w:p w14:paraId="591080FD" w14:textId="77777777" w:rsidR="006848CF" w:rsidRDefault="006848CF" w:rsidP="003C5596">
      <w:pPr>
        <w:spacing w:after="0" w:line="240" w:lineRule="auto"/>
        <w:jc w:val="both"/>
        <w:rPr>
          <w:rFonts w:ascii="Arial" w:hAnsi="Arial" w:cs="Arial"/>
          <w:b/>
          <w:color w:val="FF0000"/>
          <w:sz w:val="18"/>
          <w:szCs w:val="18"/>
        </w:rPr>
      </w:pPr>
    </w:p>
    <w:p w14:paraId="239B819C" w14:textId="77777777" w:rsidR="006848CF" w:rsidRPr="006848CF" w:rsidRDefault="006848CF" w:rsidP="003C5596">
      <w:pPr>
        <w:spacing w:after="0" w:line="240" w:lineRule="auto"/>
        <w:jc w:val="both"/>
        <w:rPr>
          <w:rFonts w:ascii="Arial" w:hAnsi="Arial" w:cs="Arial"/>
          <w:b/>
          <w:color w:val="FF0000"/>
          <w:sz w:val="10"/>
          <w:szCs w:val="10"/>
        </w:rPr>
      </w:pPr>
    </w:p>
    <w:p w14:paraId="0AC874C8" w14:textId="742869D1" w:rsidR="00650016" w:rsidRPr="002345C9" w:rsidRDefault="00650016" w:rsidP="00650016">
      <w:pPr>
        <w:spacing w:after="0" w:line="240" w:lineRule="auto"/>
        <w:jc w:val="both"/>
        <w:rPr>
          <w:rFonts w:ascii="Arial" w:hAnsi="Arial" w:cs="Arial"/>
          <w:color w:val="505050"/>
          <w:sz w:val="18"/>
          <w:szCs w:val="18"/>
        </w:rPr>
      </w:pPr>
      <w:r w:rsidRPr="002345C9">
        <w:rPr>
          <w:rFonts w:ascii="Arial" w:hAnsi="Arial" w:cs="Arial"/>
          <w:color w:val="505050"/>
          <w:sz w:val="18"/>
          <w:szCs w:val="18"/>
        </w:rPr>
        <w:t>À l’échéance (anticipée ou finale), la valeur de rachat du support financier pourra être arbitrée, à la demande d</w:t>
      </w:r>
      <w:r w:rsidR="0044585E">
        <w:rPr>
          <w:rFonts w:ascii="Arial" w:hAnsi="Arial" w:cs="Arial"/>
          <w:color w:val="505050"/>
          <w:sz w:val="18"/>
          <w:szCs w:val="18"/>
        </w:rPr>
        <w:t>u</w:t>
      </w:r>
      <w:r w:rsidRPr="002345C9">
        <w:rPr>
          <w:rFonts w:ascii="Arial" w:hAnsi="Arial" w:cs="Arial"/>
          <w:color w:val="505050"/>
          <w:sz w:val="18"/>
          <w:szCs w:val="18"/>
        </w:rPr>
        <w:t xml:space="preserve"> souscripteur vers d’autres supports financiers éligibles au contrat.</w:t>
      </w:r>
    </w:p>
    <w:p w14:paraId="4734D90C" w14:textId="77777777" w:rsidR="00650016" w:rsidRPr="002345C9" w:rsidRDefault="00650016" w:rsidP="00650016">
      <w:pPr>
        <w:spacing w:after="0" w:line="240" w:lineRule="auto"/>
        <w:jc w:val="both"/>
        <w:rPr>
          <w:rFonts w:ascii="Arial" w:hAnsi="Arial" w:cs="Arial"/>
          <w:color w:val="505050"/>
          <w:sz w:val="18"/>
          <w:szCs w:val="18"/>
        </w:rPr>
      </w:pPr>
    </w:p>
    <w:p w14:paraId="5A9D06E8" w14:textId="4D707302" w:rsidR="00870456" w:rsidRDefault="00650016" w:rsidP="00650016">
      <w:pPr>
        <w:spacing w:after="0" w:line="240" w:lineRule="auto"/>
        <w:jc w:val="both"/>
        <w:rPr>
          <w:rFonts w:ascii="Arial" w:hAnsi="Arial" w:cs="Arial"/>
          <w:color w:val="505050"/>
          <w:sz w:val="18"/>
          <w:szCs w:val="18"/>
        </w:rPr>
      </w:pPr>
      <w:r w:rsidRPr="002345C9">
        <w:rPr>
          <w:rFonts w:ascii="Arial" w:hAnsi="Arial" w:cs="Arial"/>
          <w:color w:val="505050"/>
          <w:sz w:val="18"/>
          <w:szCs w:val="18"/>
        </w:rPr>
        <w:t xml:space="preserve">A défaut d’arbitrage demandé par </w:t>
      </w:r>
      <w:r w:rsidR="0044585E">
        <w:rPr>
          <w:rFonts w:ascii="Arial" w:hAnsi="Arial" w:cs="Arial"/>
          <w:color w:val="505050"/>
          <w:sz w:val="18"/>
          <w:szCs w:val="18"/>
        </w:rPr>
        <w:t>le</w:t>
      </w:r>
      <w:r w:rsidRPr="002345C9">
        <w:rPr>
          <w:rFonts w:ascii="Arial" w:hAnsi="Arial" w:cs="Arial"/>
          <w:color w:val="505050"/>
          <w:sz w:val="18"/>
          <w:szCs w:val="18"/>
        </w:rPr>
        <w:t xml:space="preserve"> souscripteur, le capital restera investi sur le Support financier pendant trois mois, et sera géré de manière à réaliser une performance en lien avec le marché monétaire. A l’issue de cette période et sans demande d’arbitrage reçue par l’Assureur, la valeur de rachat du support financier pourra être arbitrée automatiquement (sans frais d’arbitrage) vers un autre support financier en unités de compte éligible au contrat</w:t>
      </w:r>
      <w:r>
        <w:rPr>
          <w:rFonts w:ascii="Arial" w:hAnsi="Arial" w:cs="Arial"/>
          <w:color w:val="505050"/>
          <w:sz w:val="18"/>
          <w:szCs w:val="18"/>
        </w:rPr>
        <w:t>.</w:t>
      </w:r>
    </w:p>
    <w:p w14:paraId="67ACB7D6" w14:textId="77777777" w:rsidR="00650016" w:rsidRDefault="00650016" w:rsidP="00650016">
      <w:pPr>
        <w:spacing w:after="0" w:line="240" w:lineRule="auto"/>
        <w:jc w:val="both"/>
        <w:rPr>
          <w:rFonts w:ascii="Arial" w:hAnsi="Arial" w:cs="Arial"/>
          <w:color w:val="505050"/>
          <w:sz w:val="18"/>
          <w:szCs w:val="18"/>
        </w:rPr>
      </w:pPr>
    </w:p>
    <w:p w14:paraId="2669EE96" w14:textId="7264AB25" w:rsidR="00FA1A30" w:rsidRPr="00F94D29" w:rsidRDefault="00FA1A30" w:rsidP="003C5596">
      <w:pPr>
        <w:spacing w:after="0" w:line="240" w:lineRule="auto"/>
        <w:jc w:val="both"/>
        <w:rPr>
          <w:rFonts w:ascii="Arial" w:hAnsi="Arial" w:cs="Arial"/>
          <w:b/>
          <w:color w:val="FF0000"/>
          <w:sz w:val="20"/>
          <w:szCs w:val="20"/>
        </w:rPr>
      </w:pPr>
      <w:r w:rsidRPr="00F94D29">
        <w:rPr>
          <w:rFonts w:ascii="Arial" w:hAnsi="Arial" w:cs="Arial"/>
          <w:b/>
          <w:color w:val="FF0000"/>
          <w:szCs w:val="20"/>
          <w:lang w:eastAsia="x-none" w:bidi="he-IL"/>
        </w:rPr>
        <w:sym w:font="Wingdings" w:char="F0E0"/>
      </w:r>
      <w:r w:rsidRPr="00F94D29">
        <w:rPr>
          <w:rFonts w:ascii="Arial" w:hAnsi="Arial" w:cs="Arial"/>
          <w:b/>
          <w:color w:val="FF0000"/>
          <w:szCs w:val="20"/>
          <w:lang w:eastAsia="x-none" w:bidi="he-IL"/>
        </w:rPr>
        <w:t xml:space="preserve"> </w:t>
      </w:r>
      <w:r w:rsidRPr="00F94D29">
        <w:rPr>
          <w:rFonts w:ascii="Arial" w:hAnsi="Arial" w:cs="Arial"/>
          <w:b/>
          <w:color w:val="FF0000"/>
          <w:lang w:eastAsia="x-none" w:bidi="he-IL"/>
        </w:rPr>
        <w:t xml:space="preserve">Exemples de </w:t>
      </w:r>
      <w:r w:rsidRPr="00F94D29">
        <w:rPr>
          <w:rFonts w:ascii="Arial" w:hAnsi="Arial"/>
          <w:b/>
          <w:color w:val="FF0000"/>
        </w:rPr>
        <w:t xml:space="preserve">Taux de Rendement Annualisé (TRA) à l’échéance du </w:t>
      </w:r>
      <w:r w:rsidR="00815D3C">
        <w:rPr>
          <w:rFonts w:ascii="Arial" w:hAnsi="Arial"/>
          <w:b/>
          <w:color w:val="FF0000"/>
        </w:rPr>
        <w:t>support</w:t>
      </w:r>
      <w:r w:rsidRPr="00F94D29">
        <w:rPr>
          <w:rFonts w:ascii="Arial" w:hAnsi="Arial"/>
          <w:b/>
          <w:color w:val="FF0000"/>
        </w:rPr>
        <w:t xml:space="preserve"> financier, dans le cadre d’un contrat d’assurance vie ou de capitalisation :</w:t>
      </w:r>
    </w:p>
    <w:p w14:paraId="48F2B20E" w14:textId="77777777" w:rsidR="00FA1A30" w:rsidRPr="00005196" w:rsidRDefault="00FA1A30" w:rsidP="003C5596">
      <w:pPr>
        <w:spacing w:line="240" w:lineRule="auto"/>
        <w:jc w:val="both"/>
        <w:rPr>
          <w:rFonts w:ascii="Arial" w:hAnsi="Arial" w:cs="Arial"/>
          <w:b/>
          <w:i/>
          <w:sz w:val="4"/>
          <w:szCs w:val="4"/>
          <w:lang w:eastAsia="x-none" w:bidi="he-IL"/>
        </w:rPr>
      </w:pPr>
    </w:p>
    <w:p w14:paraId="4D4D1652" w14:textId="244D22C8" w:rsidR="0018528B" w:rsidRDefault="00FA1A30" w:rsidP="005A7EAD">
      <w:pPr>
        <w:spacing w:line="240" w:lineRule="auto"/>
        <w:jc w:val="both"/>
        <w:rPr>
          <w:rFonts w:ascii="Arial" w:hAnsi="Arial" w:cs="Arial"/>
          <w:b/>
          <w:sz w:val="18"/>
          <w:szCs w:val="18"/>
        </w:rPr>
      </w:pPr>
      <w:r w:rsidRPr="007E18A6">
        <w:rPr>
          <w:rFonts w:ascii="Arial" w:hAnsi="Arial" w:cs="Arial"/>
          <w:b/>
          <w:i/>
          <w:sz w:val="18"/>
          <w:szCs w:val="18"/>
          <w:lang w:eastAsia="x-none" w:bidi="he-IL"/>
        </w:rPr>
        <w:t xml:space="preserve">Tout Taux de Rendement Annualisé (TRA) mentionné </w:t>
      </w:r>
      <w:r>
        <w:rPr>
          <w:rFonts w:ascii="Arial" w:hAnsi="Arial" w:cs="Arial"/>
          <w:b/>
          <w:i/>
          <w:sz w:val="18"/>
          <w:szCs w:val="18"/>
          <w:lang w:eastAsia="x-none" w:bidi="he-IL"/>
        </w:rPr>
        <w:t>ci-</w:t>
      </w:r>
      <w:r w:rsidRPr="00722BBB">
        <w:rPr>
          <w:rFonts w:ascii="Arial" w:hAnsi="Arial" w:cs="Arial"/>
          <w:b/>
          <w:i/>
          <w:color w:val="000000" w:themeColor="text1"/>
          <w:sz w:val="18"/>
          <w:szCs w:val="18"/>
          <w:lang w:eastAsia="x-none" w:bidi="he-IL"/>
        </w:rPr>
        <w:t>après</w:t>
      </w:r>
      <w:r w:rsidR="00243621" w:rsidRPr="00722BBB">
        <w:rPr>
          <w:rFonts w:ascii="Arial" w:hAnsi="Arial" w:cs="Arial"/>
          <w:b/>
          <w:i/>
          <w:color w:val="000000" w:themeColor="text1"/>
          <w:sz w:val="18"/>
          <w:szCs w:val="18"/>
          <w:lang w:eastAsia="x-none" w:bidi="he-IL"/>
        </w:rPr>
        <w:t xml:space="preserve"> inclut les frais courants du FCP (</w:t>
      </w:r>
      <w:r w:rsidR="00243621" w:rsidRPr="002806E8">
        <w:rPr>
          <w:rFonts w:ascii="Arial" w:hAnsi="Arial" w:cs="Arial"/>
          <w:b/>
          <w:i/>
          <w:color w:val="000000" w:themeColor="text1"/>
          <w:sz w:val="18"/>
          <w:szCs w:val="18"/>
          <w:lang w:eastAsia="x-none" w:bidi="he-IL"/>
        </w:rPr>
        <w:t xml:space="preserve">de </w:t>
      </w:r>
      <w:r w:rsidR="00380330" w:rsidRPr="002806E8">
        <w:rPr>
          <w:rFonts w:ascii="Arial" w:hAnsi="Arial" w:cs="Arial"/>
          <w:b/>
          <w:i/>
          <w:color w:val="000000" w:themeColor="text1"/>
          <w:sz w:val="18"/>
          <w:szCs w:val="18"/>
          <w:lang w:eastAsia="x-none" w:bidi="he-IL"/>
        </w:rPr>
        <w:t>2,5%</w:t>
      </w:r>
      <w:r w:rsidR="00243621" w:rsidRPr="00722BBB">
        <w:rPr>
          <w:rFonts w:ascii="Arial" w:hAnsi="Arial" w:cs="Arial"/>
          <w:b/>
          <w:i/>
          <w:color w:val="000000" w:themeColor="text1"/>
          <w:sz w:val="18"/>
          <w:szCs w:val="18"/>
          <w:lang w:eastAsia="x-none" w:bidi="he-IL"/>
        </w:rPr>
        <w:t xml:space="preserve"> maximum</w:t>
      </w:r>
      <w:r w:rsidRPr="00722BBB">
        <w:rPr>
          <w:rFonts w:ascii="Arial" w:hAnsi="Arial" w:cs="Arial"/>
          <w:b/>
          <w:i/>
          <w:color w:val="000000" w:themeColor="text1"/>
          <w:sz w:val="18"/>
          <w:szCs w:val="18"/>
          <w:lang w:eastAsia="x-none" w:bidi="he-IL"/>
        </w:rPr>
        <w:t xml:space="preserve"> </w:t>
      </w:r>
      <w:r w:rsidR="00243621" w:rsidRPr="00722BBB">
        <w:rPr>
          <w:rFonts w:ascii="Arial" w:hAnsi="Arial" w:cs="Arial"/>
          <w:b/>
          <w:i/>
          <w:color w:val="000000" w:themeColor="text1"/>
          <w:sz w:val="18"/>
          <w:szCs w:val="18"/>
          <w:lang w:eastAsia="x-none" w:bidi="he-IL"/>
        </w:rPr>
        <w:t xml:space="preserve">prélevés annuellement par le FCP) mais </w:t>
      </w:r>
      <w:r w:rsidRPr="00722BBB">
        <w:rPr>
          <w:rFonts w:ascii="Arial" w:hAnsi="Arial" w:cs="Arial"/>
          <w:b/>
          <w:i/>
          <w:color w:val="000000" w:themeColor="text1"/>
          <w:sz w:val="18"/>
          <w:szCs w:val="18"/>
          <w:lang w:eastAsia="x-none" w:bidi="he-IL"/>
        </w:rPr>
        <w:t>s’entend hors frais sur versement</w:t>
      </w:r>
      <w:r w:rsidRPr="007E18A6">
        <w:rPr>
          <w:rFonts w:ascii="Arial" w:hAnsi="Arial" w:cs="Arial"/>
          <w:b/>
          <w:i/>
          <w:sz w:val="18"/>
          <w:szCs w:val="18"/>
          <w:lang w:eastAsia="x-none" w:bidi="he-IL"/>
        </w:rPr>
        <w:t>, hors frais d’arbitrage et hors frais liés à la garantie de prévoyance dite « plancher »</w:t>
      </w:r>
      <w:r>
        <w:rPr>
          <w:rFonts w:ascii="Arial" w:hAnsi="Arial" w:cs="Arial"/>
          <w:b/>
          <w:i/>
          <w:sz w:val="18"/>
          <w:szCs w:val="18"/>
          <w:lang w:eastAsia="x-none" w:bidi="he-IL"/>
        </w:rPr>
        <w:t xml:space="preserve"> le cas échéant</w:t>
      </w:r>
      <w:r w:rsidR="00A10DAD" w:rsidRPr="00A10DAD">
        <w:rPr>
          <w:rFonts w:ascii="Arial" w:hAnsi="Arial" w:cs="Arial"/>
          <w:b/>
          <w:i/>
          <w:sz w:val="18"/>
          <w:szCs w:val="18"/>
          <w:lang w:eastAsia="x-none" w:bidi="he-IL"/>
        </w:rPr>
        <w:t xml:space="preserve">, </w:t>
      </w:r>
      <w:r w:rsidR="00A10DAD">
        <w:rPr>
          <w:rFonts w:ascii="Arial" w:hAnsi="Arial" w:cs="Arial"/>
          <w:b/>
          <w:i/>
          <w:sz w:val="18"/>
          <w:szCs w:val="18"/>
          <w:lang w:eastAsia="x-none" w:bidi="he-IL"/>
        </w:rPr>
        <w:t xml:space="preserve">et </w:t>
      </w:r>
      <w:r w:rsidR="00A10DAD" w:rsidRPr="00A10DAD">
        <w:rPr>
          <w:rFonts w:ascii="Arial" w:hAnsi="Arial" w:cs="Arial"/>
          <w:b/>
          <w:i/>
          <w:sz w:val="18"/>
          <w:szCs w:val="18"/>
          <w:lang w:eastAsia="x-none" w:bidi="he-IL"/>
        </w:rPr>
        <w:t>avant prélèvements sociaux et fiscaux.</w:t>
      </w:r>
      <w:r w:rsidR="0018528B">
        <w:rPr>
          <w:rFonts w:ascii="Arial" w:hAnsi="Arial" w:cs="Arial"/>
          <w:b/>
          <w:sz w:val="20"/>
          <w:szCs w:val="18"/>
        </w:rPr>
        <w:t xml:space="preserve"> </w:t>
      </w:r>
    </w:p>
    <w:p w14:paraId="553E8589" w14:textId="06029BA7" w:rsidR="00CE011C" w:rsidRDefault="00C716B8" w:rsidP="003C5596">
      <w:pPr>
        <w:overflowPunct w:val="0"/>
        <w:autoSpaceDE w:val="0"/>
        <w:autoSpaceDN w:val="0"/>
        <w:adjustRightInd w:val="0"/>
        <w:spacing w:after="0" w:line="240" w:lineRule="auto"/>
        <w:jc w:val="both"/>
        <w:textAlignment w:val="baseline"/>
        <w:rPr>
          <w:rFonts w:ascii="Arial" w:hAnsi="Arial" w:cs="Arial"/>
          <w:b/>
          <w:sz w:val="18"/>
          <w:szCs w:val="18"/>
        </w:rPr>
      </w:pPr>
      <w:r>
        <w:rPr>
          <w:noProof/>
          <w:lang w:eastAsia="fr-FR"/>
        </w:rPr>
        <w:drawing>
          <wp:inline distT="0" distB="0" distL="0" distR="0" wp14:anchorId="2D1A094C" wp14:editId="3043015C">
            <wp:extent cx="6602095" cy="1055351"/>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703223" cy="1071516"/>
                    </a:xfrm>
                    <a:prstGeom prst="rect">
                      <a:avLst/>
                    </a:prstGeom>
                  </pic:spPr>
                </pic:pic>
              </a:graphicData>
            </a:graphic>
          </wp:inline>
        </w:drawing>
      </w:r>
    </w:p>
    <w:p w14:paraId="4CF7863C" w14:textId="77777777" w:rsidR="0060345F" w:rsidRDefault="0060345F" w:rsidP="003C5596">
      <w:pPr>
        <w:overflowPunct w:val="0"/>
        <w:autoSpaceDE w:val="0"/>
        <w:autoSpaceDN w:val="0"/>
        <w:adjustRightInd w:val="0"/>
        <w:spacing w:after="0" w:line="240" w:lineRule="auto"/>
        <w:jc w:val="both"/>
        <w:textAlignment w:val="baseline"/>
        <w:rPr>
          <w:rFonts w:ascii="Arial" w:hAnsi="Arial" w:cs="Arial"/>
          <w:b/>
          <w:sz w:val="18"/>
          <w:szCs w:val="18"/>
        </w:rPr>
      </w:pPr>
    </w:p>
    <w:p w14:paraId="4011A070" w14:textId="0C7A5ABC" w:rsidR="00FA1A30" w:rsidRPr="00296004" w:rsidRDefault="00FA1A30" w:rsidP="003C5596">
      <w:pPr>
        <w:overflowPunct w:val="0"/>
        <w:autoSpaceDE w:val="0"/>
        <w:autoSpaceDN w:val="0"/>
        <w:adjustRightInd w:val="0"/>
        <w:spacing w:after="0" w:line="240" w:lineRule="auto"/>
        <w:jc w:val="both"/>
        <w:textAlignment w:val="baseline"/>
        <w:rPr>
          <w:rFonts w:ascii="Arial" w:hAnsi="Arial" w:cs="Arial"/>
          <w:b/>
          <w:sz w:val="18"/>
          <w:szCs w:val="18"/>
        </w:rPr>
      </w:pPr>
      <w:r w:rsidRPr="00296004">
        <w:rPr>
          <w:rFonts w:ascii="Arial" w:hAnsi="Arial" w:cs="Arial"/>
          <w:b/>
          <w:sz w:val="18"/>
          <w:szCs w:val="18"/>
        </w:rPr>
        <w:t xml:space="preserve">Illustration : </w:t>
      </w:r>
    </w:p>
    <w:p w14:paraId="047BBB50" w14:textId="4E0CB0E0" w:rsidR="004674EF" w:rsidRDefault="00FA1A30" w:rsidP="005A7EAD">
      <w:pPr>
        <w:overflowPunct w:val="0"/>
        <w:autoSpaceDE w:val="0"/>
        <w:autoSpaceDN w:val="0"/>
        <w:adjustRightInd w:val="0"/>
        <w:spacing w:after="0" w:line="240" w:lineRule="auto"/>
        <w:jc w:val="both"/>
        <w:textAlignment w:val="baseline"/>
        <w:rPr>
          <w:sz w:val="12"/>
          <w:szCs w:val="12"/>
        </w:rPr>
      </w:pPr>
      <w:r w:rsidRPr="002806E8">
        <w:rPr>
          <w:rFonts w:ascii="Arial" w:hAnsi="Arial" w:cs="Arial"/>
          <w:sz w:val="18"/>
          <w:szCs w:val="18"/>
        </w:rPr>
        <w:t>Si les conditions d'activation d'une échéa</w:t>
      </w:r>
      <w:r w:rsidR="00F94D29" w:rsidRPr="002806E8">
        <w:rPr>
          <w:rFonts w:ascii="Arial" w:hAnsi="Arial" w:cs="Arial"/>
          <w:sz w:val="18"/>
          <w:szCs w:val="18"/>
        </w:rPr>
        <w:t xml:space="preserve">nce anticipée sont réunies le </w:t>
      </w:r>
      <w:r w:rsidR="00C716B8">
        <w:rPr>
          <w:rFonts w:ascii="Arial" w:hAnsi="Arial" w:cs="Arial"/>
          <w:sz w:val="18"/>
          <w:szCs w:val="18"/>
        </w:rPr>
        <w:t>20/06/2024</w:t>
      </w:r>
      <w:r w:rsidR="0044434B" w:rsidRPr="002806E8">
        <w:rPr>
          <w:rFonts w:ascii="Arial" w:hAnsi="Arial" w:cs="Arial"/>
          <w:sz w:val="18"/>
          <w:szCs w:val="18"/>
        </w:rPr>
        <w:t xml:space="preserve"> </w:t>
      </w:r>
      <w:r w:rsidRPr="002806E8">
        <w:rPr>
          <w:rFonts w:ascii="Arial" w:hAnsi="Arial" w:cs="Arial"/>
          <w:sz w:val="18"/>
          <w:szCs w:val="18"/>
        </w:rPr>
        <w:t xml:space="preserve">et que le taux de frais de gestion sur encours (FGSE) prévu par vos documents contractuels s'élève à </w:t>
      </w:r>
      <w:r w:rsidR="0044434B" w:rsidRPr="002806E8">
        <w:rPr>
          <w:rFonts w:ascii="Arial" w:hAnsi="Arial" w:cs="Arial"/>
          <w:sz w:val="18"/>
          <w:szCs w:val="18"/>
        </w:rPr>
        <w:t>0,9</w:t>
      </w:r>
      <w:r w:rsidR="00A4364B" w:rsidRPr="002806E8">
        <w:rPr>
          <w:rFonts w:ascii="Arial" w:hAnsi="Arial" w:cs="Arial"/>
          <w:sz w:val="18"/>
          <w:szCs w:val="18"/>
        </w:rPr>
        <w:t>5</w:t>
      </w:r>
      <w:r w:rsidRPr="002806E8">
        <w:rPr>
          <w:rFonts w:ascii="Arial" w:hAnsi="Arial" w:cs="Arial"/>
          <w:sz w:val="18"/>
          <w:szCs w:val="18"/>
        </w:rPr>
        <w:t>%</w:t>
      </w:r>
      <w:r w:rsidR="00461A3B" w:rsidRPr="002806E8">
        <w:rPr>
          <w:rFonts w:ascii="Arial" w:hAnsi="Arial" w:cs="Arial"/>
          <w:sz w:val="18"/>
          <w:szCs w:val="18"/>
        </w:rPr>
        <w:t>, alors</w:t>
      </w:r>
      <w:r w:rsidRPr="002806E8">
        <w:rPr>
          <w:rFonts w:ascii="Arial" w:hAnsi="Arial" w:cs="Arial"/>
          <w:sz w:val="18"/>
          <w:szCs w:val="18"/>
        </w:rPr>
        <w:t xml:space="preserve"> le taux de rendement net </w:t>
      </w:r>
      <w:r w:rsidRPr="002806E8">
        <w:rPr>
          <w:rFonts w:ascii="Arial" w:hAnsi="Arial" w:cs="Arial"/>
          <w:color w:val="000000" w:themeColor="text1"/>
          <w:sz w:val="18"/>
          <w:szCs w:val="18"/>
        </w:rPr>
        <w:t>annualisé d</w:t>
      </w:r>
      <w:r w:rsidR="005F14D7" w:rsidRPr="002806E8">
        <w:rPr>
          <w:rFonts w:ascii="Arial" w:hAnsi="Arial" w:cs="Arial"/>
          <w:color w:val="000000" w:themeColor="text1"/>
          <w:sz w:val="18"/>
          <w:szCs w:val="18"/>
        </w:rPr>
        <w:t xml:space="preserve">u support financier </w:t>
      </w:r>
      <w:r w:rsidRPr="002806E8">
        <w:rPr>
          <w:rFonts w:ascii="Arial" w:hAnsi="Arial" w:cs="Arial"/>
          <w:color w:val="000000" w:themeColor="text1"/>
          <w:sz w:val="18"/>
          <w:szCs w:val="18"/>
        </w:rPr>
        <w:t xml:space="preserve">en unités de compte </w:t>
      </w:r>
      <w:r w:rsidR="005F14D7" w:rsidRPr="002806E8">
        <w:rPr>
          <w:rFonts w:ascii="Arial" w:hAnsi="Arial" w:cs="Arial"/>
          <w:color w:val="000000" w:themeColor="text1"/>
          <w:sz w:val="18"/>
          <w:szCs w:val="18"/>
        </w:rPr>
        <w:t xml:space="preserve">au sein </w:t>
      </w:r>
      <w:r w:rsidRPr="002806E8">
        <w:rPr>
          <w:rFonts w:ascii="Arial" w:hAnsi="Arial" w:cs="Arial"/>
          <w:color w:val="000000" w:themeColor="text1"/>
          <w:sz w:val="18"/>
          <w:szCs w:val="18"/>
        </w:rPr>
        <w:t>de votre contrat sera de</w:t>
      </w:r>
      <w:r w:rsidR="00CA2835" w:rsidRPr="002806E8">
        <w:rPr>
          <w:rFonts w:ascii="Arial" w:hAnsi="Arial" w:cs="Arial"/>
          <w:color w:val="000000" w:themeColor="text1"/>
          <w:sz w:val="18"/>
          <w:szCs w:val="18"/>
        </w:rPr>
        <w:t xml:space="preserve"> </w:t>
      </w:r>
      <w:r w:rsidR="00C716B8">
        <w:rPr>
          <w:rFonts w:ascii="Arial" w:hAnsi="Arial" w:cs="Arial"/>
          <w:color w:val="000000" w:themeColor="text1"/>
          <w:sz w:val="18"/>
          <w:szCs w:val="18"/>
        </w:rPr>
        <w:t xml:space="preserve">5,72 </w:t>
      </w:r>
      <w:r w:rsidR="00CA2835" w:rsidRPr="002806E8">
        <w:rPr>
          <w:rFonts w:ascii="Arial" w:hAnsi="Arial" w:cs="Arial"/>
          <w:color w:val="000000" w:themeColor="text1"/>
          <w:sz w:val="18"/>
          <w:szCs w:val="18"/>
        </w:rPr>
        <w:t>%</w:t>
      </w:r>
      <w:r w:rsidRPr="002806E8">
        <w:rPr>
          <w:rFonts w:ascii="Arial" w:hAnsi="Arial" w:cs="Arial"/>
          <w:color w:val="000000" w:themeColor="text1"/>
          <w:sz w:val="18"/>
          <w:szCs w:val="18"/>
        </w:rPr>
        <w:t>.</w:t>
      </w:r>
      <w:r w:rsidR="00650016">
        <w:rPr>
          <w:rFonts w:ascii="Arial" w:hAnsi="Arial" w:cs="Arial"/>
          <w:color w:val="000000" w:themeColor="text1"/>
          <w:sz w:val="18"/>
          <w:szCs w:val="18"/>
        </w:rPr>
        <w:t xml:space="preserve"> </w:t>
      </w:r>
      <w:r w:rsidRPr="002806E8">
        <w:rPr>
          <w:rFonts w:ascii="Arial" w:hAnsi="Arial" w:cs="Arial"/>
          <w:sz w:val="18"/>
          <w:szCs w:val="18"/>
        </w:rPr>
        <w:t>Pour une estimation au plus près de la réalité de votre situation</w:t>
      </w:r>
      <w:r w:rsidRPr="00296004">
        <w:rPr>
          <w:rFonts w:ascii="Arial" w:hAnsi="Arial" w:cs="Arial"/>
          <w:sz w:val="18"/>
          <w:szCs w:val="18"/>
        </w:rPr>
        <w:t>, nous vous invitons à consulter les frais indiqués dans vos documents contractuels avec l'aide de votre conseiller</w:t>
      </w:r>
      <w:r w:rsidR="00F5350F">
        <w:rPr>
          <w:rFonts w:ascii="Arial" w:hAnsi="Arial" w:cs="Arial"/>
          <w:sz w:val="18"/>
          <w:szCs w:val="18"/>
        </w:rPr>
        <w:t>.</w:t>
      </w:r>
    </w:p>
    <w:p w14:paraId="0B41338B" w14:textId="2964568C" w:rsidR="00FA1A30" w:rsidRDefault="00FA1A30" w:rsidP="003C5596">
      <w:pPr>
        <w:spacing w:after="0" w:line="240" w:lineRule="auto"/>
        <w:jc w:val="both"/>
        <w:rPr>
          <w:sz w:val="12"/>
          <w:szCs w:val="12"/>
        </w:rPr>
      </w:pPr>
    </w:p>
    <w:p w14:paraId="5F630CB9" w14:textId="03D8DE5B" w:rsidR="00FA1A30" w:rsidRDefault="001E4690" w:rsidP="003C5596">
      <w:pPr>
        <w:spacing w:after="0" w:line="240" w:lineRule="auto"/>
        <w:jc w:val="both"/>
        <w:rPr>
          <w:sz w:val="12"/>
          <w:szCs w:val="12"/>
        </w:rPr>
      </w:pPr>
      <w:r>
        <w:rPr>
          <w:rFonts w:ascii="Arial" w:hAnsi="Arial" w:cs="Arial"/>
          <w:bCs/>
          <w:noProof/>
          <w:color w:val="505050"/>
          <w:sz w:val="18"/>
          <w:szCs w:val="17"/>
          <w:lang w:eastAsia="fr-FR"/>
        </w:rPr>
        <mc:AlternateContent>
          <mc:Choice Requires="wps">
            <w:drawing>
              <wp:anchor distT="0" distB="0" distL="114300" distR="114300" simplePos="0" relativeHeight="251667456" behindDoc="0" locked="0" layoutInCell="1" allowOverlap="1" wp14:anchorId="61349EFA" wp14:editId="6370B089">
                <wp:simplePos x="0" y="0"/>
                <wp:positionH relativeFrom="column">
                  <wp:posOffset>-31115</wp:posOffset>
                </wp:positionH>
                <wp:positionV relativeFrom="paragraph">
                  <wp:posOffset>109221</wp:posOffset>
                </wp:positionV>
                <wp:extent cx="161925" cy="146050"/>
                <wp:effectExtent l="0" t="0" r="47625" b="6350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46050"/>
                        </a:xfrm>
                        <a:prstGeom prst="rect">
                          <a:avLst/>
                        </a:prstGeom>
                        <a:solidFill>
                          <a:srgbClr val="C00000"/>
                        </a:solidFill>
                        <a:ln w="12700">
                          <a:solidFill>
                            <a:srgbClr val="C0504D"/>
                          </a:solidFill>
                          <a:miter lim="800000"/>
                          <a:headEnd/>
                          <a:tailEnd/>
                        </a:ln>
                        <a:effectLst>
                          <a:outerShdw dist="28398" dir="3806097" algn="ctr" rotWithShape="0">
                            <a:srgbClr val="622423"/>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AAEEF4" id="Rectangle 7" o:spid="_x0000_s1026" style="position:absolute;margin-left:-2.45pt;margin-top:8.6pt;width:12.75pt;height:1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" fillcolor="#c00000" strokecolor="#c0504d" strokeweight="1pt">
                <v:shadow on="t" color="#622423" offset="1pt"/>
              </v:rect>
            </w:pict>
          </mc:Fallback>
        </mc:AlternateContent>
      </w:r>
    </w:p>
    <w:p w14:paraId="4284F6F8" w14:textId="069790D9" w:rsidR="00870456" w:rsidRPr="00C716A2" w:rsidRDefault="001E4690" w:rsidP="003C5596">
      <w:pPr>
        <w:spacing w:after="0" w:line="240" w:lineRule="auto"/>
        <w:jc w:val="both"/>
        <w:rPr>
          <w:rFonts w:ascii="Arial" w:hAnsi="Arial"/>
          <w:b/>
          <w:color w:val="505050"/>
          <w:sz w:val="28"/>
          <w:szCs w:val="28"/>
        </w:rPr>
      </w:pPr>
      <w:r>
        <w:rPr>
          <w:rFonts w:ascii="Arial" w:hAnsi="Arial"/>
          <w:b/>
          <w:i/>
          <w:color w:val="505050"/>
          <w:sz w:val="28"/>
          <w:szCs w:val="28"/>
        </w:rPr>
        <w:t xml:space="preserve">    </w:t>
      </w:r>
      <w:r w:rsidR="00917A63" w:rsidRPr="00C716A2">
        <w:rPr>
          <w:rFonts w:ascii="Arial" w:hAnsi="Arial"/>
          <w:b/>
          <w:color w:val="505050"/>
          <w:sz w:val="28"/>
          <w:szCs w:val="28"/>
        </w:rPr>
        <w:t>Informations importantes</w:t>
      </w:r>
    </w:p>
    <w:p w14:paraId="02035BDE" w14:textId="77777777" w:rsidR="00917A63" w:rsidRDefault="00917A63" w:rsidP="003C5596">
      <w:pPr>
        <w:pStyle w:val="Default"/>
        <w:jc w:val="both"/>
        <w:rPr>
          <w:b/>
          <w:bCs/>
          <w:color w:val="FF0000"/>
          <w:sz w:val="18"/>
          <w:szCs w:val="18"/>
        </w:rPr>
      </w:pPr>
    </w:p>
    <w:p w14:paraId="25547AE1" w14:textId="6F0EF499" w:rsidR="00870456" w:rsidRPr="00612ADE" w:rsidRDefault="00870456" w:rsidP="00612ADE">
      <w:pPr>
        <w:spacing w:after="0" w:line="240" w:lineRule="exact"/>
        <w:jc w:val="both"/>
        <w:rPr>
          <w:rFonts w:ascii="Arial" w:hAnsi="Arial"/>
          <w:b/>
          <w:color w:val="FF0000"/>
          <w:sz w:val="20"/>
          <w:szCs w:val="18"/>
        </w:rPr>
      </w:pPr>
      <w:r w:rsidRPr="00612ADE">
        <w:rPr>
          <w:rFonts w:ascii="Arial" w:hAnsi="Arial"/>
          <w:b/>
          <w:color w:val="FF0000"/>
          <w:sz w:val="20"/>
          <w:szCs w:val="18"/>
        </w:rPr>
        <w:t>Conflits d’intérêts potentiels</w:t>
      </w:r>
      <w:r w:rsidR="00C50907" w:rsidRPr="00612ADE">
        <w:rPr>
          <w:rFonts w:ascii="Arial" w:hAnsi="Arial"/>
          <w:b/>
          <w:color w:val="FF0000"/>
          <w:sz w:val="20"/>
          <w:szCs w:val="18"/>
        </w:rPr>
        <w:t xml:space="preserve"> </w:t>
      </w:r>
    </w:p>
    <w:p w14:paraId="7E1478DB" w14:textId="6428D8DA" w:rsidR="00E67FB9" w:rsidRPr="000563EB" w:rsidRDefault="00E67FB9" w:rsidP="003C5596">
      <w:pPr>
        <w:spacing w:after="0" w:line="240" w:lineRule="auto"/>
        <w:jc w:val="both"/>
        <w:rPr>
          <w:rFonts w:ascii="Arial" w:hAnsi="Arial" w:cs="Arial"/>
          <w:b/>
          <w:color w:val="000000" w:themeColor="text1"/>
          <w:sz w:val="18"/>
          <w:szCs w:val="18"/>
        </w:rPr>
      </w:pPr>
    </w:p>
    <w:p w14:paraId="53478287" w14:textId="5D624D93" w:rsidR="00870456" w:rsidRDefault="006C4B5C" w:rsidP="003C5596">
      <w:pPr>
        <w:spacing w:after="0" w:line="240" w:lineRule="auto"/>
        <w:jc w:val="both"/>
        <w:rPr>
          <w:rFonts w:ascii="Arial" w:hAnsi="Arial" w:cs="Arial"/>
          <w:color w:val="000000" w:themeColor="text1"/>
          <w:sz w:val="18"/>
          <w:szCs w:val="18"/>
        </w:rPr>
      </w:pPr>
      <w:bookmarkStart w:id="7" w:name="_Hlk26206430"/>
      <w:r w:rsidRPr="000563EB">
        <w:rPr>
          <w:rFonts w:ascii="Arial" w:hAnsi="Arial" w:cs="Arial"/>
          <w:color w:val="000000" w:themeColor="text1"/>
          <w:sz w:val="18"/>
          <w:szCs w:val="18"/>
        </w:rPr>
        <w:t>L'attention d</w:t>
      </w:r>
      <w:r w:rsidR="0044585E">
        <w:rPr>
          <w:rFonts w:ascii="Arial" w:hAnsi="Arial" w:cs="Arial"/>
          <w:color w:val="000000" w:themeColor="text1"/>
          <w:sz w:val="18"/>
          <w:szCs w:val="18"/>
        </w:rPr>
        <w:t xml:space="preserve">u </w:t>
      </w:r>
      <w:r w:rsidRPr="000563EB">
        <w:rPr>
          <w:rFonts w:ascii="Arial" w:hAnsi="Arial" w:cs="Arial"/>
          <w:color w:val="000000" w:themeColor="text1"/>
          <w:sz w:val="18"/>
          <w:szCs w:val="18"/>
        </w:rPr>
        <w:t xml:space="preserve">souscripteur est attirée sur les liens capitalistiques et financiers existants entre les entités composant le </w:t>
      </w:r>
      <w:r w:rsidR="0044585E">
        <w:rPr>
          <w:rFonts w:ascii="Arial" w:hAnsi="Arial" w:cs="Arial"/>
          <w:color w:val="000000" w:themeColor="text1"/>
          <w:sz w:val="18"/>
          <w:szCs w:val="18"/>
        </w:rPr>
        <w:t xml:space="preserve">Groupe BPCE </w:t>
      </w:r>
      <w:r w:rsidRPr="000563EB">
        <w:rPr>
          <w:rFonts w:ascii="Arial" w:hAnsi="Arial" w:cs="Arial"/>
          <w:color w:val="000000" w:themeColor="text1"/>
          <w:sz w:val="18"/>
          <w:szCs w:val="18"/>
        </w:rPr>
        <w:t xml:space="preserve">et la Société de Gestion, filiale de Natixis. Le distributeur des contrats d’assurance vie et de capitalisation assurés par </w:t>
      </w:r>
      <w:r w:rsidR="0044585E">
        <w:rPr>
          <w:rFonts w:ascii="Arial" w:hAnsi="Arial" w:cs="Arial"/>
          <w:color w:val="000000" w:themeColor="text1"/>
          <w:sz w:val="18"/>
          <w:szCs w:val="18"/>
        </w:rPr>
        <w:t>Natixis Life</w:t>
      </w:r>
      <w:r w:rsidRPr="000563EB">
        <w:rPr>
          <w:rFonts w:ascii="Arial" w:hAnsi="Arial" w:cs="Arial"/>
          <w:color w:val="000000" w:themeColor="text1"/>
          <w:sz w:val="18"/>
          <w:szCs w:val="18"/>
        </w:rPr>
        <w:t xml:space="preserve">, est actionnaire de BPCE qui est actionnaire majoritaire de Natixis. </w:t>
      </w:r>
      <w:r w:rsidR="0044585E">
        <w:rPr>
          <w:rFonts w:ascii="Arial" w:hAnsi="Arial" w:cs="Arial"/>
          <w:color w:val="000000" w:themeColor="text1"/>
          <w:sz w:val="18"/>
          <w:szCs w:val="18"/>
        </w:rPr>
        <w:t>Natixis Life</w:t>
      </w:r>
      <w:r w:rsidRPr="000563EB">
        <w:rPr>
          <w:rFonts w:ascii="Arial" w:hAnsi="Arial" w:cs="Arial"/>
          <w:color w:val="000000" w:themeColor="text1"/>
          <w:sz w:val="18"/>
          <w:szCs w:val="18"/>
        </w:rPr>
        <w:t xml:space="preserve"> est une filiale de Natixis Assurances, elle-même filiale de Natixi</w:t>
      </w:r>
      <w:bookmarkEnd w:id="7"/>
      <w:r w:rsidRPr="000563EB">
        <w:rPr>
          <w:rFonts w:ascii="Arial" w:hAnsi="Arial" w:cs="Arial"/>
          <w:color w:val="000000" w:themeColor="text1"/>
          <w:sz w:val="18"/>
          <w:szCs w:val="18"/>
        </w:rPr>
        <w:t>s.</w:t>
      </w:r>
    </w:p>
    <w:p w14:paraId="1F46EBA1" w14:textId="3263985C" w:rsidR="00BF5072" w:rsidRDefault="00BF5072" w:rsidP="003C5596">
      <w:pPr>
        <w:spacing w:after="0" w:line="240" w:lineRule="auto"/>
        <w:jc w:val="both"/>
        <w:rPr>
          <w:rFonts w:ascii="Arial" w:hAnsi="Arial" w:cs="Arial"/>
          <w:color w:val="000000" w:themeColor="text1"/>
          <w:sz w:val="18"/>
          <w:szCs w:val="18"/>
        </w:rPr>
      </w:pPr>
    </w:p>
    <w:p w14:paraId="7AFEE6A8" w14:textId="77777777" w:rsidR="00BF5072" w:rsidRDefault="00BF5072" w:rsidP="00BF5072">
      <w:pPr>
        <w:autoSpaceDE w:val="0"/>
        <w:autoSpaceDN w:val="0"/>
        <w:adjustRightInd w:val="0"/>
        <w:spacing w:after="0" w:line="240" w:lineRule="auto"/>
        <w:rPr>
          <w:rFonts w:ascii="Calibri" w:hAnsi="Calibri" w:cs="Calibri"/>
          <w:sz w:val="18"/>
          <w:szCs w:val="18"/>
        </w:rPr>
      </w:pPr>
      <w:r>
        <w:rPr>
          <w:rFonts w:ascii="Arial" w:hAnsi="Arial" w:cs="Arial"/>
          <w:sz w:val="18"/>
          <w:szCs w:val="18"/>
        </w:rPr>
        <w:t xml:space="preserve">Agence </w:t>
      </w:r>
      <w:r>
        <w:rPr>
          <w:rFonts w:ascii="Calibri" w:hAnsi="Calibri" w:cs="Calibri"/>
          <w:sz w:val="18"/>
          <w:szCs w:val="18"/>
        </w:rPr>
        <w:t>: _____________________________</w:t>
      </w:r>
    </w:p>
    <w:p w14:paraId="1FE3AFD9" w14:textId="77777777" w:rsidR="00BF5072" w:rsidRDefault="00BF5072" w:rsidP="00BF5072">
      <w:pPr>
        <w:autoSpaceDE w:val="0"/>
        <w:autoSpaceDN w:val="0"/>
        <w:adjustRightInd w:val="0"/>
        <w:spacing w:after="0" w:line="240" w:lineRule="auto"/>
        <w:rPr>
          <w:rFonts w:ascii="ArialMT" w:hAnsi="ArialMT" w:cs="ArialMT"/>
          <w:sz w:val="18"/>
          <w:szCs w:val="18"/>
        </w:rPr>
      </w:pPr>
      <w:r>
        <w:rPr>
          <w:rFonts w:ascii="ArialMT" w:hAnsi="ArialMT" w:cs="ArialMT"/>
          <w:sz w:val="18"/>
          <w:szCs w:val="18"/>
        </w:rPr>
        <w:t>Date de l’opération : ____________________</w:t>
      </w:r>
    </w:p>
    <w:p w14:paraId="7CDDD233" w14:textId="77777777" w:rsidR="00BF5072" w:rsidRDefault="00BF5072" w:rsidP="00BF5072">
      <w:pPr>
        <w:autoSpaceDE w:val="0"/>
        <w:autoSpaceDN w:val="0"/>
        <w:adjustRightInd w:val="0"/>
        <w:spacing w:after="0" w:line="240" w:lineRule="auto"/>
        <w:rPr>
          <w:rFonts w:ascii="Arial" w:hAnsi="Arial" w:cs="Arial"/>
          <w:sz w:val="18"/>
          <w:szCs w:val="18"/>
        </w:rPr>
      </w:pPr>
      <w:r>
        <w:rPr>
          <w:rFonts w:ascii="Arial" w:hAnsi="Arial" w:cs="Arial"/>
          <w:sz w:val="18"/>
          <w:szCs w:val="18"/>
        </w:rPr>
        <w:t xml:space="preserve">Nom </w:t>
      </w:r>
      <w:r>
        <w:rPr>
          <w:rFonts w:ascii="ArialMT" w:hAnsi="ArialMT" w:cs="ArialMT"/>
          <w:sz w:val="18"/>
          <w:szCs w:val="18"/>
        </w:rPr>
        <w:t xml:space="preserve">– </w:t>
      </w:r>
      <w:r>
        <w:rPr>
          <w:rFonts w:ascii="Arial" w:hAnsi="Arial" w:cs="Arial"/>
          <w:sz w:val="18"/>
          <w:szCs w:val="18"/>
        </w:rPr>
        <w:t>Prénom client : __________________</w:t>
      </w:r>
    </w:p>
    <w:p w14:paraId="64D5DB79" w14:textId="77777777" w:rsidR="00BF5072" w:rsidRDefault="00BF5072" w:rsidP="00BF5072">
      <w:pPr>
        <w:autoSpaceDE w:val="0"/>
        <w:autoSpaceDN w:val="0"/>
        <w:adjustRightInd w:val="0"/>
        <w:spacing w:after="0" w:line="240" w:lineRule="auto"/>
        <w:rPr>
          <w:rFonts w:ascii="Arial" w:hAnsi="Arial" w:cs="Arial"/>
          <w:sz w:val="18"/>
          <w:szCs w:val="18"/>
        </w:rPr>
      </w:pPr>
      <w:r>
        <w:rPr>
          <w:rFonts w:ascii="Arial" w:hAnsi="Arial" w:cs="Arial"/>
          <w:sz w:val="18"/>
          <w:szCs w:val="18"/>
        </w:rPr>
        <w:t>N° de contrat : _____________________</w:t>
      </w:r>
    </w:p>
    <w:p w14:paraId="7B518EFD" w14:textId="778D0B9C" w:rsidR="00BF5072" w:rsidRPr="0064462E" w:rsidRDefault="00BF5072" w:rsidP="0064462E">
      <w:pPr>
        <w:autoSpaceDE w:val="0"/>
        <w:autoSpaceDN w:val="0"/>
        <w:adjustRightInd w:val="0"/>
        <w:spacing w:after="0" w:line="240" w:lineRule="auto"/>
        <w:rPr>
          <w:rFonts w:ascii="Arial" w:hAnsi="Arial" w:cs="Arial"/>
          <w:sz w:val="18"/>
          <w:szCs w:val="18"/>
        </w:rPr>
      </w:pPr>
      <w:r w:rsidRPr="0064462E">
        <w:rPr>
          <w:rFonts w:ascii="Arial" w:hAnsi="Arial" w:cs="Arial"/>
          <w:sz w:val="18"/>
          <w:szCs w:val="18"/>
        </w:rPr>
        <w:t>Signature client</w:t>
      </w:r>
      <w:r w:rsidR="00CA29CC">
        <w:rPr>
          <w:rFonts w:ascii="Arial" w:hAnsi="Arial" w:cs="Arial"/>
          <w:sz w:val="18"/>
          <w:szCs w:val="18"/>
        </w:rPr>
        <w:t xml:space="preserve"> </w:t>
      </w:r>
      <w:r w:rsidR="00CA29CC">
        <w:rPr>
          <w:rFonts w:ascii="Calibri" w:hAnsi="Calibri" w:cs="Calibri"/>
          <w:sz w:val="18"/>
          <w:szCs w:val="18"/>
        </w:rPr>
        <w:t>________________________</w:t>
      </w:r>
    </w:p>
    <w:p w14:paraId="31D8D558" w14:textId="77777777" w:rsidR="00BF5072" w:rsidRPr="000563EB" w:rsidRDefault="00BF5072" w:rsidP="003C5596">
      <w:pPr>
        <w:spacing w:after="0" w:line="240" w:lineRule="auto"/>
        <w:jc w:val="both"/>
        <w:rPr>
          <w:rFonts w:ascii="Arial" w:hAnsi="Arial" w:cs="Arial"/>
          <w:color w:val="000000" w:themeColor="text1"/>
          <w:sz w:val="18"/>
          <w:szCs w:val="18"/>
        </w:rPr>
      </w:pPr>
    </w:p>
    <w:sectPr w:rsidR="00BF5072" w:rsidRPr="000563EB" w:rsidSect="00235323">
      <w:footerReference w:type="default" r:id="rId14"/>
      <w:pgSz w:w="11906" w:h="16838"/>
      <w:pgMar w:top="720" w:right="720" w:bottom="720" w:left="720" w:header="708"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72F097" w14:textId="77777777" w:rsidR="00197072" w:rsidRDefault="00197072" w:rsidP="00917A63">
      <w:pPr>
        <w:spacing w:after="0" w:line="240" w:lineRule="auto"/>
      </w:pPr>
      <w:r>
        <w:separator/>
      </w:r>
    </w:p>
  </w:endnote>
  <w:endnote w:type="continuationSeparator" w:id="0">
    <w:p w14:paraId="2D2B932A" w14:textId="77777777" w:rsidR="00197072" w:rsidRDefault="00197072" w:rsidP="00917A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ill Sans MT">
    <w:altName w:val="Gill Sans MT"/>
    <w:panose1 w:val="020B0502020104020203"/>
    <w:charset w:val="00"/>
    <w:family w:val="swiss"/>
    <w:pitch w:val="variable"/>
    <w:sig w:usb0="00000007" w:usb1="00000000" w:usb2="00000000" w:usb3="00000000" w:csb0="00000003" w:csb1="00000000"/>
  </w:font>
  <w:font w:name="Univers 67 Condensed">
    <w:altName w:val="Calibri"/>
    <w:panose1 w:val="00000000000000000000"/>
    <w:charset w:val="00"/>
    <w:family w:val="swiss"/>
    <w:notTrueType/>
    <w:pitch w:val="default"/>
    <w:sig w:usb0="00000003" w:usb1="00000000" w:usb2="00000000" w:usb3="00000000" w:csb0="00000001" w:csb1="00000000"/>
  </w:font>
  <w:font w:name="Myriad Pro">
    <w:altName w:val="Segoe U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M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sz w:val="10"/>
        <w:szCs w:val="16"/>
      </w:rPr>
      <w:id w:val="445283160"/>
      <w:docPartObj>
        <w:docPartGallery w:val="Page Numbers (Bottom of Page)"/>
        <w:docPartUnique/>
      </w:docPartObj>
    </w:sdtPr>
    <w:sdtEndPr/>
    <w:sdtContent>
      <w:sdt>
        <w:sdtPr>
          <w:rPr>
            <w:rFonts w:ascii="Arial" w:hAnsi="Arial" w:cs="Arial"/>
            <w:sz w:val="10"/>
            <w:szCs w:val="16"/>
          </w:rPr>
          <w:id w:val="-1769616900"/>
          <w:docPartObj>
            <w:docPartGallery w:val="Page Numbers (Top of Page)"/>
            <w:docPartUnique/>
          </w:docPartObj>
        </w:sdtPr>
        <w:sdtEndPr/>
        <w:sdtContent>
          <w:p w14:paraId="1AC19487" w14:textId="77777777" w:rsidR="00197072" w:rsidRDefault="00197072" w:rsidP="00642D8A">
            <w:pPr>
              <w:pStyle w:val="Pieddepage"/>
              <w:rPr>
                <w:rFonts w:ascii="Arial" w:hAnsi="Arial" w:cs="Arial"/>
                <w:sz w:val="10"/>
                <w:szCs w:val="16"/>
              </w:rPr>
            </w:pPr>
          </w:p>
          <w:p w14:paraId="6684F4B5" w14:textId="77777777" w:rsidR="00842281" w:rsidRPr="00520EEE" w:rsidRDefault="00842281" w:rsidP="00842281">
            <w:pPr>
              <w:pStyle w:val="Pieddepage"/>
              <w:rPr>
                <w:rFonts w:ascii="Arial" w:eastAsiaTheme="minorHAnsi" w:hAnsi="Arial" w:cs="Arial"/>
                <w:sz w:val="12"/>
                <w:szCs w:val="16"/>
                <w:lang w:eastAsia="en-US"/>
              </w:rPr>
            </w:pPr>
            <w:r w:rsidRPr="00520EEE">
              <w:rPr>
                <w:rFonts w:ascii="Arial" w:eastAsiaTheme="minorHAnsi" w:hAnsi="Arial" w:cs="Arial"/>
                <w:sz w:val="12"/>
                <w:szCs w:val="16"/>
                <w:lang w:eastAsia="en-US"/>
              </w:rPr>
              <w:t>Natixis Life</w:t>
            </w:r>
          </w:p>
          <w:p w14:paraId="15ACB041" w14:textId="77777777" w:rsidR="00842281" w:rsidRPr="00520EEE" w:rsidRDefault="00842281" w:rsidP="00842281">
            <w:pPr>
              <w:pStyle w:val="Pieddepage"/>
              <w:rPr>
                <w:rFonts w:ascii="Arial" w:eastAsiaTheme="minorHAnsi" w:hAnsi="Arial" w:cs="Arial"/>
                <w:sz w:val="12"/>
                <w:szCs w:val="16"/>
                <w:lang w:eastAsia="en-US"/>
              </w:rPr>
            </w:pPr>
            <w:r w:rsidRPr="00520EEE">
              <w:rPr>
                <w:rFonts w:ascii="Arial" w:eastAsiaTheme="minorHAnsi" w:hAnsi="Arial" w:cs="Arial"/>
                <w:sz w:val="12"/>
                <w:szCs w:val="16"/>
                <w:lang w:eastAsia="en-US"/>
              </w:rPr>
              <w:t>Société Anonyme d'assurance au capital social de 90.000.000 Euros – RCS Luxembourg B60 633</w:t>
            </w:r>
          </w:p>
          <w:p w14:paraId="1CF261B1" w14:textId="77777777" w:rsidR="00842281" w:rsidRPr="00520EEE" w:rsidRDefault="00842281" w:rsidP="00842281">
            <w:pPr>
              <w:pStyle w:val="Pieddepage"/>
              <w:rPr>
                <w:rFonts w:ascii="Arial" w:eastAsiaTheme="minorHAnsi" w:hAnsi="Arial" w:cs="Arial"/>
                <w:sz w:val="12"/>
                <w:szCs w:val="16"/>
                <w:lang w:eastAsia="en-US"/>
              </w:rPr>
            </w:pPr>
            <w:r w:rsidRPr="00520EEE">
              <w:rPr>
                <w:rFonts w:ascii="Arial" w:eastAsiaTheme="minorHAnsi" w:hAnsi="Arial" w:cs="Arial"/>
                <w:sz w:val="12"/>
                <w:szCs w:val="16"/>
                <w:lang w:eastAsia="en-US"/>
              </w:rPr>
              <w:t>Siège social 51, avenue John F. Kennedy – L-1855 Luxembourg - www.life.natixis.com Tél : (+352) 22 888 11</w:t>
            </w:r>
          </w:p>
          <w:p w14:paraId="199A7FFF" w14:textId="77777777" w:rsidR="00842281" w:rsidRPr="00520EEE" w:rsidRDefault="00842281" w:rsidP="00842281">
            <w:pPr>
              <w:pStyle w:val="Pieddepage"/>
              <w:rPr>
                <w:rFonts w:ascii="Arial" w:eastAsiaTheme="minorHAnsi" w:hAnsi="Arial" w:cs="Arial"/>
                <w:sz w:val="12"/>
                <w:szCs w:val="16"/>
                <w:lang w:eastAsia="en-US"/>
              </w:rPr>
            </w:pPr>
            <w:r w:rsidRPr="00520EEE">
              <w:rPr>
                <w:rFonts w:ascii="Arial" w:eastAsiaTheme="minorHAnsi" w:hAnsi="Arial" w:cs="Arial"/>
                <w:sz w:val="12"/>
                <w:szCs w:val="16"/>
                <w:lang w:eastAsia="en-US"/>
              </w:rPr>
              <w:t>Natixis Life, succursale France</w:t>
            </w:r>
          </w:p>
          <w:p w14:paraId="572D120E" w14:textId="77777777" w:rsidR="00842281" w:rsidRPr="00520EEE" w:rsidRDefault="00842281" w:rsidP="00842281">
            <w:pPr>
              <w:pStyle w:val="Pieddepage"/>
              <w:rPr>
                <w:rFonts w:ascii="Arial" w:eastAsiaTheme="minorHAnsi" w:hAnsi="Arial" w:cs="Arial"/>
                <w:sz w:val="12"/>
                <w:szCs w:val="16"/>
                <w:lang w:eastAsia="en-US"/>
              </w:rPr>
            </w:pPr>
            <w:r w:rsidRPr="00520EEE">
              <w:rPr>
                <w:rFonts w:ascii="Arial" w:eastAsiaTheme="minorHAnsi" w:hAnsi="Arial" w:cs="Arial"/>
                <w:sz w:val="12"/>
                <w:szCs w:val="16"/>
                <w:lang w:eastAsia="en-US"/>
              </w:rPr>
              <w:t>59 avenue Pierre Mendès France – CS 11440 – 75709 Paris Cedex 13</w:t>
            </w:r>
          </w:p>
          <w:p w14:paraId="45DF1BDD" w14:textId="26C616E2" w:rsidR="00197072" w:rsidRPr="00244001" w:rsidRDefault="00842281" w:rsidP="00642D8A">
            <w:pPr>
              <w:pStyle w:val="Pieddepage"/>
              <w:rPr>
                <w:rFonts w:ascii="Arial" w:hAnsi="Arial" w:cs="Arial"/>
                <w:sz w:val="10"/>
                <w:szCs w:val="16"/>
              </w:rPr>
            </w:pPr>
            <w:r w:rsidRPr="00520EEE">
              <w:rPr>
                <w:rFonts w:ascii="Arial" w:eastAsiaTheme="minorHAnsi" w:hAnsi="Arial" w:cs="Arial"/>
                <w:sz w:val="12"/>
                <w:szCs w:val="16"/>
                <w:lang w:eastAsia="en-US"/>
              </w:rPr>
              <w:t>438 123 754 RCS Paris - Tél. :(+33) 1 58 19 93 81</w:t>
            </w:r>
            <w:r w:rsidR="00197072">
              <w:rPr>
                <w:rFonts w:ascii="Arial" w:hAnsi="Arial" w:cs="Arial"/>
                <w:sz w:val="10"/>
                <w:szCs w:val="16"/>
              </w:rPr>
              <w:tab/>
            </w:r>
            <w:r w:rsidR="00197072">
              <w:rPr>
                <w:rFonts w:ascii="Arial" w:hAnsi="Arial" w:cs="Arial"/>
                <w:sz w:val="10"/>
                <w:szCs w:val="16"/>
              </w:rPr>
              <w:tab/>
            </w:r>
            <w:r w:rsidR="00197072">
              <w:rPr>
                <w:rFonts w:ascii="Arial" w:hAnsi="Arial" w:cs="Arial"/>
                <w:sz w:val="10"/>
                <w:szCs w:val="16"/>
              </w:rPr>
              <w:tab/>
            </w:r>
            <w:r w:rsidR="00197072" w:rsidRPr="00244001">
              <w:rPr>
                <w:rFonts w:ascii="Arial" w:hAnsi="Arial" w:cs="Arial"/>
                <w:sz w:val="10"/>
                <w:szCs w:val="16"/>
              </w:rPr>
              <w:t xml:space="preserve">Page </w:t>
            </w:r>
            <w:r w:rsidR="00197072" w:rsidRPr="00244001">
              <w:rPr>
                <w:rFonts w:ascii="Arial" w:hAnsi="Arial" w:cs="Arial"/>
                <w:b/>
                <w:bCs/>
                <w:sz w:val="10"/>
                <w:szCs w:val="16"/>
              </w:rPr>
              <w:fldChar w:fldCharType="begin"/>
            </w:r>
            <w:r w:rsidR="00197072" w:rsidRPr="00244001">
              <w:rPr>
                <w:rFonts w:ascii="Arial" w:hAnsi="Arial" w:cs="Arial"/>
                <w:b/>
                <w:bCs/>
                <w:sz w:val="10"/>
                <w:szCs w:val="16"/>
              </w:rPr>
              <w:instrText>PAGE</w:instrText>
            </w:r>
            <w:r w:rsidR="00197072" w:rsidRPr="00244001">
              <w:rPr>
                <w:rFonts w:ascii="Arial" w:hAnsi="Arial" w:cs="Arial"/>
                <w:b/>
                <w:bCs/>
                <w:sz w:val="10"/>
                <w:szCs w:val="16"/>
              </w:rPr>
              <w:fldChar w:fldCharType="separate"/>
            </w:r>
            <w:r w:rsidR="006946B6">
              <w:rPr>
                <w:rFonts w:ascii="Arial" w:hAnsi="Arial" w:cs="Arial"/>
                <w:b/>
                <w:bCs/>
                <w:noProof/>
                <w:sz w:val="10"/>
                <w:szCs w:val="16"/>
              </w:rPr>
              <w:t>1</w:t>
            </w:r>
            <w:r w:rsidR="00197072" w:rsidRPr="00244001">
              <w:rPr>
                <w:rFonts w:ascii="Arial" w:hAnsi="Arial" w:cs="Arial"/>
                <w:b/>
                <w:bCs/>
                <w:sz w:val="10"/>
                <w:szCs w:val="16"/>
              </w:rPr>
              <w:fldChar w:fldCharType="end"/>
            </w:r>
            <w:r w:rsidR="00197072" w:rsidRPr="00244001">
              <w:rPr>
                <w:rFonts w:ascii="Arial" w:hAnsi="Arial" w:cs="Arial"/>
                <w:sz w:val="10"/>
                <w:szCs w:val="16"/>
              </w:rPr>
              <w:t xml:space="preserve"> sur </w:t>
            </w:r>
            <w:r w:rsidR="00197072" w:rsidRPr="00244001">
              <w:rPr>
                <w:rFonts w:ascii="Arial" w:hAnsi="Arial" w:cs="Arial"/>
                <w:b/>
                <w:bCs/>
                <w:sz w:val="10"/>
                <w:szCs w:val="16"/>
              </w:rPr>
              <w:fldChar w:fldCharType="begin"/>
            </w:r>
            <w:r w:rsidR="00197072" w:rsidRPr="00244001">
              <w:rPr>
                <w:rFonts w:ascii="Arial" w:hAnsi="Arial" w:cs="Arial"/>
                <w:b/>
                <w:bCs/>
                <w:sz w:val="10"/>
                <w:szCs w:val="16"/>
              </w:rPr>
              <w:instrText>NUMPAGES</w:instrText>
            </w:r>
            <w:r w:rsidR="00197072" w:rsidRPr="00244001">
              <w:rPr>
                <w:rFonts w:ascii="Arial" w:hAnsi="Arial" w:cs="Arial"/>
                <w:b/>
                <w:bCs/>
                <w:sz w:val="10"/>
                <w:szCs w:val="16"/>
              </w:rPr>
              <w:fldChar w:fldCharType="separate"/>
            </w:r>
            <w:r w:rsidR="006946B6">
              <w:rPr>
                <w:rFonts w:ascii="Arial" w:hAnsi="Arial" w:cs="Arial"/>
                <w:b/>
                <w:bCs/>
                <w:noProof/>
                <w:sz w:val="10"/>
                <w:szCs w:val="16"/>
              </w:rPr>
              <w:t>2</w:t>
            </w:r>
            <w:r w:rsidR="00197072" w:rsidRPr="00244001">
              <w:rPr>
                <w:rFonts w:ascii="Arial" w:hAnsi="Arial" w:cs="Arial"/>
                <w:b/>
                <w:bCs/>
                <w:sz w:val="10"/>
                <w:szCs w:val="16"/>
              </w:rPr>
              <w:fldChar w:fldCharType="end"/>
            </w:r>
          </w:p>
        </w:sdtContent>
      </w:sdt>
    </w:sdtContent>
  </w:sdt>
  <w:p w14:paraId="1B3CC2A2" w14:textId="387D79B4" w:rsidR="00197072" w:rsidRDefault="00197072">
    <w:pPr>
      <w:pStyle w:val="Pieddepage"/>
    </w:pPr>
    <w:r>
      <w:rPr>
        <w:noProof/>
      </w:rPr>
      <mc:AlternateContent>
        <mc:Choice Requires="wps">
          <w:drawing>
            <wp:anchor distT="0" distB="0" distL="114300" distR="114300" simplePos="0" relativeHeight="251659264" behindDoc="0" locked="0" layoutInCell="0" allowOverlap="1" wp14:anchorId="40B2B4AC" wp14:editId="732B2AE5">
              <wp:simplePos x="0" y="0"/>
              <wp:positionH relativeFrom="page">
                <wp:posOffset>0</wp:posOffset>
              </wp:positionH>
              <wp:positionV relativeFrom="page">
                <wp:posOffset>10228580</wp:posOffset>
              </wp:positionV>
              <wp:extent cx="7560310" cy="273050"/>
              <wp:effectExtent l="0" t="0" r="0" b="12700"/>
              <wp:wrapNone/>
              <wp:docPr id="9" name="MSIPCM62e740dab5273ef3d04e360e" descr="{&quot;HashCode&quot;:-929196920,&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C1E13EF" w14:textId="4151D287" w:rsidR="00197072" w:rsidRPr="00506740" w:rsidRDefault="00197072" w:rsidP="00506740">
                          <w:pPr>
                            <w:spacing w:after="0"/>
                            <w:rPr>
                              <w:rFonts w:ascii="Calibri" w:hAnsi="Calibri" w:cs="Calibri"/>
                              <w:color w:val="FFFFFF"/>
                              <w:sz w:val="2"/>
                            </w:rPr>
                          </w:pPr>
                          <w:r>
                            <w:rPr>
                              <w:rFonts w:ascii="Calibri" w:hAnsi="Calibri" w:cs="Calibri"/>
                              <w:color w:val="FFFFFF"/>
                              <w:sz w:val="2"/>
                            </w:rPr>
                            <w:t>C2 - Internal Natixis</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0B2B4AC" id="_x0000_t202" coordsize="21600,21600" o:spt="202" path="m,l,21600r21600,l21600,xe">
              <v:stroke joinstyle="miter"/>
              <v:path gradientshapeok="t" o:connecttype="rect"/>
            </v:shapetype>
            <v:shape id="MSIPCM62e740dab5273ef3d04e360e" o:spid="_x0000_s1030" type="#_x0000_t202" alt="{&quot;HashCode&quot;:-929196920,&quot;Height&quot;:841.0,&quot;Width&quot;:595.0,&quot;Placement&quot;:&quot;Footer&quot;,&quot;Index&quot;:&quot;Primary&quot;,&quot;Section&quot;:1,&quot;Top&quot;:0.0,&quot;Left&quot;:0.0}" style="position:absolute;margin-left:0;margin-top:805.4pt;width:595.3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" o:allowincell="f" filled="f" stroked="f" strokeweight=".5pt">
              <v:textbox inset="20pt,0,,0">
                <w:txbxContent>
                  <w:p w14:paraId="3C1E13EF" w14:textId="4151D287" w:rsidR="00197072" w:rsidRPr="00506740" w:rsidRDefault="00197072" w:rsidP="00506740">
                    <w:pPr>
                      <w:spacing w:after="0"/>
                      <w:rPr>
                        <w:rFonts w:ascii="Calibri" w:hAnsi="Calibri" w:cs="Calibri"/>
                        <w:color w:val="FFFFFF"/>
                        <w:sz w:val="2"/>
                      </w:rPr>
                    </w:pPr>
                    <w:r>
                      <w:rPr>
                        <w:rFonts w:ascii="Calibri" w:hAnsi="Calibri" w:cs="Calibri"/>
                        <w:color w:val="FFFFFF"/>
                        <w:sz w:val="2"/>
                      </w:rPr>
                      <w:t>C2 - Internal Natixis</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5294F3" w14:textId="77777777" w:rsidR="00197072" w:rsidRDefault="00197072" w:rsidP="00917A63">
      <w:pPr>
        <w:spacing w:after="0" w:line="240" w:lineRule="auto"/>
      </w:pPr>
      <w:r>
        <w:separator/>
      </w:r>
    </w:p>
  </w:footnote>
  <w:footnote w:type="continuationSeparator" w:id="0">
    <w:p w14:paraId="787E6FB4" w14:textId="77777777" w:rsidR="00197072" w:rsidRDefault="00197072" w:rsidP="00917A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A7837"/>
    <w:multiLevelType w:val="hybridMultilevel"/>
    <w:tmpl w:val="665088BA"/>
    <w:lvl w:ilvl="0" w:tplc="ABA6A0BA">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1E131F3"/>
    <w:multiLevelType w:val="hybridMultilevel"/>
    <w:tmpl w:val="D4A69B80"/>
    <w:lvl w:ilvl="0" w:tplc="ABA6A0BA">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29C4696"/>
    <w:multiLevelType w:val="hybridMultilevel"/>
    <w:tmpl w:val="C2D6128C"/>
    <w:lvl w:ilvl="0" w:tplc="BFA00C28">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44B2ECF"/>
    <w:multiLevelType w:val="hybridMultilevel"/>
    <w:tmpl w:val="AEA806E8"/>
    <w:lvl w:ilvl="0" w:tplc="E5A21BE6">
      <w:start w:val="2"/>
      <w:numFmt w:val="bullet"/>
      <w:lvlText w:val="-"/>
      <w:lvlJc w:val="left"/>
      <w:pPr>
        <w:ind w:left="720" w:hanging="360"/>
      </w:pPr>
      <w:rPr>
        <w:rFonts w:ascii="Arial" w:eastAsia="Times New Roman" w:hAnsi="Arial" w:cs="Arial"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7D06381"/>
    <w:multiLevelType w:val="hybridMultilevel"/>
    <w:tmpl w:val="2340BA80"/>
    <w:lvl w:ilvl="0" w:tplc="2512A1BE">
      <w:numFmt w:val="bullet"/>
      <w:lvlText w:val="-"/>
      <w:lvlJc w:val="left"/>
      <w:pPr>
        <w:ind w:left="1068" w:hanging="360"/>
      </w:pPr>
      <w:rPr>
        <w:rFonts w:ascii="Arial" w:hAnsi="Arial" w:hint="default"/>
        <w:color w:val="000000" w:themeColor="text1"/>
        <w:u w:color="FFFFFF" w:themeColor="background1"/>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5" w15:restartNumberingAfterBreak="0">
    <w:nsid w:val="3A2673BA"/>
    <w:multiLevelType w:val="hybridMultilevel"/>
    <w:tmpl w:val="FE80FEC2"/>
    <w:lvl w:ilvl="0" w:tplc="04090005">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6" w15:restartNumberingAfterBreak="0">
    <w:nsid w:val="3ECF584B"/>
    <w:multiLevelType w:val="hybridMultilevel"/>
    <w:tmpl w:val="A52E807A"/>
    <w:lvl w:ilvl="0" w:tplc="D9C85D32">
      <w:numFmt w:val="bullet"/>
      <w:lvlText w:val="-"/>
      <w:lvlJc w:val="left"/>
      <w:pPr>
        <w:ind w:left="1068" w:hanging="360"/>
      </w:pPr>
      <w:rPr>
        <w:rFonts w:ascii="Arial" w:eastAsiaTheme="minorHAnsi"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7" w15:restartNumberingAfterBreak="0">
    <w:nsid w:val="423770EC"/>
    <w:multiLevelType w:val="hybridMultilevel"/>
    <w:tmpl w:val="AC605868"/>
    <w:lvl w:ilvl="0" w:tplc="ABA6A0BA">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5691430"/>
    <w:multiLevelType w:val="hybridMultilevel"/>
    <w:tmpl w:val="3D927E4E"/>
    <w:lvl w:ilvl="0" w:tplc="0409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53F650A3"/>
    <w:multiLevelType w:val="hybridMultilevel"/>
    <w:tmpl w:val="678825C4"/>
    <w:lvl w:ilvl="0" w:tplc="E7D432BC">
      <w:numFmt w:val="bullet"/>
      <w:lvlText w:val="-"/>
      <w:lvlJc w:val="left"/>
      <w:pPr>
        <w:ind w:left="1068" w:hanging="360"/>
      </w:pPr>
      <w:rPr>
        <w:rFonts w:ascii="Arial" w:hAnsi="Arial" w:hint="default"/>
        <w:color w:val="auto"/>
        <w:u w:color="000000" w:themeColor="text1"/>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0" w15:restartNumberingAfterBreak="0">
    <w:nsid w:val="56A42810"/>
    <w:multiLevelType w:val="hybridMultilevel"/>
    <w:tmpl w:val="47783702"/>
    <w:lvl w:ilvl="0" w:tplc="ABA6A0BA">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5EA41044"/>
    <w:multiLevelType w:val="hybridMultilevel"/>
    <w:tmpl w:val="57827C14"/>
    <w:lvl w:ilvl="0" w:tplc="E5A21BE6">
      <w:start w:val="2"/>
      <w:numFmt w:val="bullet"/>
      <w:lvlText w:val="-"/>
      <w:lvlJc w:val="left"/>
      <w:pPr>
        <w:ind w:left="720" w:hanging="360"/>
      </w:pPr>
      <w:rPr>
        <w:rFonts w:ascii="Arial" w:eastAsia="Times New Roman" w:hAnsi="Arial" w:cs="Arial" w:hint="default"/>
        <w:color w:val="auto"/>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6F100A8E"/>
    <w:multiLevelType w:val="hybridMultilevel"/>
    <w:tmpl w:val="4DE0196C"/>
    <w:lvl w:ilvl="0" w:tplc="0409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78C60FC9"/>
    <w:multiLevelType w:val="hybridMultilevel"/>
    <w:tmpl w:val="8EFE49F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C5651A6"/>
    <w:multiLevelType w:val="hybridMultilevel"/>
    <w:tmpl w:val="20969848"/>
    <w:lvl w:ilvl="0" w:tplc="04090005">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num w:numId="1">
    <w:abstractNumId w:val="3"/>
  </w:num>
  <w:num w:numId="2">
    <w:abstractNumId w:val="11"/>
  </w:num>
  <w:num w:numId="3">
    <w:abstractNumId w:val="10"/>
  </w:num>
  <w:num w:numId="4">
    <w:abstractNumId w:val="1"/>
  </w:num>
  <w:num w:numId="5">
    <w:abstractNumId w:val="13"/>
  </w:num>
  <w:num w:numId="6">
    <w:abstractNumId w:val="7"/>
  </w:num>
  <w:num w:numId="7">
    <w:abstractNumId w:val="0"/>
  </w:num>
  <w:num w:numId="8">
    <w:abstractNumId w:val="8"/>
  </w:num>
  <w:num w:numId="9">
    <w:abstractNumId w:val="5"/>
  </w:num>
  <w:num w:numId="10">
    <w:abstractNumId w:val="12"/>
  </w:num>
  <w:num w:numId="11">
    <w:abstractNumId w:val="14"/>
  </w:num>
  <w:num w:numId="12">
    <w:abstractNumId w:val="6"/>
  </w:num>
  <w:num w:numId="13">
    <w:abstractNumId w:val="9"/>
  </w:num>
  <w:num w:numId="14">
    <w:abstractNumId w:val="4"/>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hdrShapeDefaults>
    <o:shapedefaults v:ext="edit" spidmax="1085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0456"/>
    <w:rsid w:val="000173BA"/>
    <w:rsid w:val="00021674"/>
    <w:rsid w:val="00035DA2"/>
    <w:rsid w:val="00045ED1"/>
    <w:rsid w:val="0005268D"/>
    <w:rsid w:val="000563EB"/>
    <w:rsid w:val="000670DC"/>
    <w:rsid w:val="00081B85"/>
    <w:rsid w:val="00090959"/>
    <w:rsid w:val="00095C46"/>
    <w:rsid w:val="000C714D"/>
    <w:rsid w:val="000E2477"/>
    <w:rsid w:val="000E6269"/>
    <w:rsid w:val="000F7BD4"/>
    <w:rsid w:val="00100F30"/>
    <w:rsid w:val="001050BC"/>
    <w:rsid w:val="00134F6E"/>
    <w:rsid w:val="00146412"/>
    <w:rsid w:val="001624FA"/>
    <w:rsid w:val="001625F4"/>
    <w:rsid w:val="00170E7D"/>
    <w:rsid w:val="001716A5"/>
    <w:rsid w:val="0018528B"/>
    <w:rsid w:val="00193D08"/>
    <w:rsid w:val="00197072"/>
    <w:rsid w:val="001A6CA1"/>
    <w:rsid w:val="001C4FF6"/>
    <w:rsid w:val="001E4690"/>
    <w:rsid w:val="001F0D54"/>
    <w:rsid w:val="00201724"/>
    <w:rsid w:val="00203508"/>
    <w:rsid w:val="00215568"/>
    <w:rsid w:val="00222BD0"/>
    <w:rsid w:val="00235323"/>
    <w:rsid w:val="00243621"/>
    <w:rsid w:val="00244001"/>
    <w:rsid w:val="00271217"/>
    <w:rsid w:val="00276AC3"/>
    <w:rsid w:val="002806E8"/>
    <w:rsid w:val="00283F01"/>
    <w:rsid w:val="00293908"/>
    <w:rsid w:val="002C37D6"/>
    <w:rsid w:val="002D3789"/>
    <w:rsid w:val="002E22E7"/>
    <w:rsid w:val="002F017D"/>
    <w:rsid w:val="00305C02"/>
    <w:rsid w:val="00312FD9"/>
    <w:rsid w:val="00317B85"/>
    <w:rsid w:val="00320661"/>
    <w:rsid w:val="003341FB"/>
    <w:rsid w:val="00341952"/>
    <w:rsid w:val="0034719E"/>
    <w:rsid w:val="00347A36"/>
    <w:rsid w:val="003564C3"/>
    <w:rsid w:val="003608FF"/>
    <w:rsid w:val="00363C26"/>
    <w:rsid w:val="00375F92"/>
    <w:rsid w:val="00380330"/>
    <w:rsid w:val="00382EEF"/>
    <w:rsid w:val="00391ABF"/>
    <w:rsid w:val="003A518C"/>
    <w:rsid w:val="003A5275"/>
    <w:rsid w:val="003A60EA"/>
    <w:rsid w:val="003B32D1"/>
    <w:rsid w:val="003C5596"/>
    <w:rsid w:val="003C6022"/>
    <w:rsid w:val="003D72BC"/>
    <w:rsid w:val="003F2C46"/>
    <w:rsid w:val="004034A0"/>
    <w:rsid w:val="004034BD"/>
    <w:rsid w:val="004234BE"/>
    <w:rsid w:val="00425236"/>
    <w:rsid w:val="00425840"/>
    <w:rsid w:val="00430DD3"/>
    <w:rsid w:val="0044434B"/>
    <w:rsid w:val="0044585E"/>
    <w:rsid w:val="00456A7B"/>
    <w:rsid w:val="00461A3B"/>
    <w:rsid w:val="004674EF"/>
    <w:rsid w:val="00487DBA"/>
    <w:rsid w:val="00496C49"/>
    <w:rsid w:val="004B38FE"/>
    <w:rsid w:val="004E0FAB"/>
    <w:rsid w:val="004E40A9"/>
    <w:rsid w:val="004E4C12"/>
    <w:rsid w:val="004F3AE0"/>
    <w:rsid w:val="004F7A57"/>
    <w:rsid w:val="0050229D"/>
    <w:rsid w:val="00506740"/>
    <w:rsid w:val="00506B4C"/>
    <w:rsid w:val="00507AC6"/>
    <w:rsid w:val="0051023C"/>
    <w:rsid w:val="005130BE"/>
    <w:rsid w:val="00516B1B"/>
    <w:rsid w:val="00526085"/>
    <w:rsid w:val="00531D09"/>
    <w:rsid w:val="00552ACC"/>
    <w:rsid w:val="00555984"/>
    <w:rsid w:val="00572EAF"/>
    <w:rsid w:val="00577581"/>
    <w:rsid w:val="005A7EAD"/>
    <w:rsid w:val="005F14D7"/>
    <w:rsid w:val="005F5B03"/>
    <w:rsid w:val="005F6EC1"/>
    <w:rsid w:val="005F7BE5"/>
    <w:rsid w:val="0060345F"/>
    <w:rsid w:val="00612ADE"/>
    <w:rsid w:val="00621DC5"/>
    <w:rsid w:val="00642D8A"/>
    <w:rsid w:val="0064462E"/>
    <w:rsid w:val="006467FE"/>
    <w:rsid w:val="00650016"/>
    <w:rsid w:val="006513DE"/>
    <w:rsid w:val="00653BDF"/>
    <w:rsid w:val="00665C13"/>
    <w:rsid w:val="006848CF"/>
    <w:rsid w:val="006871A1"/>
    <w:rsid w:val="006946B6"/>
    <w:rsid w:val="006B5B9A"/>
    <w:rsid w:val="006C4B5C"/>
    <w:rsid w:val="006D6ADA"/>
    <w:rsid w:val="006F09F5"/>
    <w:rsid w:val="0070297F"/>
    <w:rsid w:val="0071037B"/>
    <w:rsid w:val="00722ACE"/>
    <w:rsid w:val="00722BBB"/>
    <w:rsid w:val="00725858"/>
    <w:rsid w:val="00731DFD"/>
    <w:rsid w:val="007453B8"/>
    <w:rsid w:val="00747846"/>
    <w:rsid w:val="00754D53"/>
    <w:rsid w:val="00761602"/>
    <w:rsid w:val="007651B5"/>
    <w:rsid w:val="00773F83"/>
    <w:rsid w:val="00782583"/>
    <w:rsid w:val="00785325"/>
    <w:rsid w:val="00790320"/>
    <w:rsid w:val="007A40A8"/>
    <w:rsid w:val="007A4785"/>
    <w:rsid w:val="007C5EBB"/>
    <w:rsid w:val="007D6722"/>
    <w:rsid w:val="007E15E2"/>
    <w:rsid w:val="007E5E86"/>
    <w:rsid w:val="00800D3C"/>
    <w:rsid w:val="008079A8"/>
    <w:rsid w:val="00815D3C"/>
    <w:rsid w:val="00820456"/>
    <w:rsid w:val="00830DF0"/>
    <w:rsid w:val="008330B0"/>
    <w:rsid w:val="008400B4"/>
    <w:rsid w:val="00842281"/>
    <w:rsid w:val="00846DDE"/>
    <w:rsid w:val="008560AA"/>
    <w:rsid w:val="00870456"/>
    <w:rsid w:val="0087052C"/>
    <w:rsid w:val="00873BAE"/>
    <w:rsid w:val="0088264A"/>
    <w:rsid w:val="00894C22"/>
    <w:rsid w:val="008B3121"/>
    <w:rsid w:val="008C03AC"/>
    <w:rsid w:val="008C3120"/>
    <w:rsid w:val="008D2C50"/>
    <w:rsid w:val="008D4A1D"/>
    <w:rsid w:val="008E491A"/>
    <w:rsid w:val="009042AF"/>
    <w:rsid w:val="00915885"/>
    <w:rsid w:val="00917A63"/>
    <w:rsid w:val="0092059F"/>
    <w:rsid w:val="00923C4F"/>
    <w:rsid w:val="0093200E"/>
    <w:rsid w:val="00933F6C"/>
    <w:rsid w:val="00946693"/>
    <w:rsid w:val="009533FA"/>
    <w:rsid w:val="0095655B"/>
    <w:rsid w:val="00981821"/>
    <w:rsid w:val="009833C7"/>
    <w:rsid w:val="00997F29"/>
    <w:rsid w:val="009B2EBA"/>
    <w:rsid w:val="009D2484"/>
    <w:rsid w:val="009E01D6"/>
    <w:rsid w:val="009F7267"/>
    <w:rsid w:val="00A00D3C"/>
    <w:rsid w:val="00A01D22"/>
    <w:rsid w:val="00A06176"/>
    <w:rsid w:val="00A10DAD"/>
    <w:rsid w:val="00A114CA"/>
    <w:rsid w:val="00A16826"/>
    <w:rsid w:val="00A178CD"/>
    <w:rsid w:val="00A2570D"/>
    <w:rsid w:val="00A358DB"/>
    <w:rsid w:val="00A4364B"/>
    <w:rsid w:val="00A5146B"/>
    <w:rsid w:val="00A60EFD"/>
    <w:rsid w:val="00A7057A"/>
    <w:rsid w:val="00A94D46"/>
    <w:rsid w:val="00A96A00"/>
    <w:rsid w:val="00AA4587"/>
    <w:rsid w:val="00AA5437"/>
    <w:rsid w:val="00AB7315"/>
    <w:rsid w:val="00AC6E8F"/>
    <w:rsid w:val="00AD4407"/>
    <w:rsid w:val="00AD4D06"/>
    <w:rsid w:val="00AD56AD"/>
    <w:rsid w:val="00AE424F"/>
    <w:rsid w:val="00AE78C2"/>
    <w:rsid w:val="00B3591C"/>
    <w:rsid w:val="00B51424"/>
    <w:rsid w:val="00B775D3"/>
    <w:rsid w:val="00B77C13"/>
    <w:rsid w:val="00BA0812"/>
    <w:rsid w:val="00BA2A7B"/>
    <w:rsid w:val="00BB40E5"/>
    <w:rsid w:val="00BC59BF"/>
    <w:rsid w:val="00BE0E3F"/>
    <w:rsid w:val="00BF036C"/>
    <w:rsid w:val="00BF5072"/>
    <w:rsid w:val="00C25607"/>
    <w:rsid w:val="00C34639"/>
    <w:rsid w:val="00C4749E"/>
    <w:rsid w:val="00C50907"/>
    <w:rsid w:val="00C54F9E"/>
    <w:rsid w:val="00C56135"/>
    <w:rsid w:val="00C56DA3"/>
    <w:rsid w:val="00C57732"/>
    <w:rsid w:val="00C716A2"/>
    <w:rsid w:val="00C716B8"/>
    <w:rsid w:val="00C72342"/>
    <w:rsid w:val="00C76D2D"/>
    <w:rsid w:val="00C77C3B"/>
    <w:rsid w:val="00CA2835"/>
    <w:rsid w:val="00CA29CC"/>
    <w:rsid w:val="00CA4DAA"/>
    <w:rsid w:val="00CC4999"/>
    <w:rsid w:val="00CC5C51"/>
    <w:rsid w:val="00CD6AAD"/>
    <w:rsid w:val="00CE011C"/>
    <w:rsid w:val="00CF2552"/>
    <w:rsid w:val="00D64DCC"/>
    <w:rsid w:val="00D9126D"/>
    <w:rsid w:val="00DC038C"/>
    <w:rsid w:val="00DD0F6F"/>
    <w:rsid w:val="00DD33C3"/>
    <w:rsid w:val="00DD427F"/>
    <w:rsid w:val="00DD6ADF"/>
    <w:rsid w:val="00DD7FD9"/>
    <w:rsid w:val="00DE0ABB"/>
    <w:rsid w:val="00DE0B11"/>
    <w:rsid w:val="00E023F6"/>
    <w:rsid w:val="00E135E2"/>
    <w:rsid w:val="00E168AA"/>
    <w:rsid w:val="00E32690"/>
    <w:rsid w:val="00E33DE1"/>
    <w:rsid w:val="00E37035"/>
    <w:rsid w:val="00E67FB9"/>
    <w:rsid w:val="00E708AF"/>
    <w:rsid w:val="00E82C19"/>
    <w:rsid w:val="00E97DED"/>
    <w:rsid w:val="00EB1C24"/>
    <w:rsid w:val="00EB4868"/>
    <w:rsid w:val="00EC073C"/>
    <w:rsid w:val="00EF4B1D"/>
    <w:rsid w:val="00EF5A51"/>
    <w:rsid w:val="00F000FA"/>
    <w:rsid w:val="00F10FB4"/>
    <w:rsid w:val="00F1585B"/>
    <w:rsid w:val="00F35509"/>
    <w:rsid w:val="00F36208"/>
    <w:rsid w:val="00F40147"/>
    <w:rsid w:val="00F41C81"/>
    <w:rsid w:val="00F45552"/>
    <w:rsid w:val="00F5350F"/>
    <w:rsid w:val="00F94D29"/>
    <w:rsid w:val="00F950CE"/>
    <w:rsid w:val="00FA0149"/>
    <w:rsid w:val="00FA1A30"/>
    <w:rsid w:val="00FA4BCF"/>
    <w:rsid w:val="00FB475B"/>
    <w:rsid w:val="00FB5D98"/>
    <w:rsid w:val="00FE087C"/>
    <w:rsid w:val="00FE6DA0"/>
    <w:rsid w:val="00FF465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8545"/>
    <o:shapelayout v:ext="edit">
      <o:idmap v:ext="edit" data="1"/>
    </o:shapelayout>
  </w:shapeDefaults>
  <w:decimalSymbol w:val=","/>
  <w:listSeparator w:val=";"/>
  <w14:docId w14:val="1B089D27"/>
  <w15:chartTrackingRefBased/>
  <w15:docId w15:val="{137ED53E-83BC-4156-A623-6E3F08A1D2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2">
    <w:name w:val="heading 2"/>
    <w:basedOn w:val="Normal"/>
    <w:next w:val="Normal"/>
    <w:link w:val="Titre2Car"/>
    <w:uiPriority w:val="9"/>
    <w:semiHidden/>
    <w:unhideWhenUsed/>
    <w:qFormat/>
    <w:rsid w:val="0087045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6">
    <w:name w:val="heading 6"/>
    <w:basedOn w:val="Normal"/>
    <w:next w:val="Normal"/>
    <w:link w:val="Titre6Car"/>
    <w:qFormat/>
    <w:rsid w:val="00870456"/>
    <w:pPr>
      <w:keepNext/>
      <w:overflowPunct w:val="0"/>
      <w:autoSpaceDE w:val="0"/>
      <w:autoSpaceDN w:val="0"/>
      <w:adjustRightInd w:val="0"/>
      <w:spacing w:before="80" w:after="0" w:line="240" w:lineRule="auto"/>
      <w:ind w:left="-154" w:right="-149"/>
      <w:jc w:val="center"/>
      <w:textAlignment w:val="baseline"/>
      <w:outlineLvl w:val="5"/>
    </w:pPr>
    <w:rPr>
      <w:rFonts w:ascii="Gill Sans MT" w:eastAsia="Times New Roman" w:hAnsi="Gill Sans MT" w:cs="Times New Roman"/>
      <w:b/>
      <w:color w:val="FFFFFF"/>
      <w:spacing w:val="70"/>
      <w:sz w:val="24"/>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semiHidden/>
    <w:rsid w:val="00870456"/>
    <w:pPr>
      <w:overflowPunct w:val="0"/>
      <w:autoSpaceDE w:val="0"/>
      <w:autoSpaceDN w:val="0"/>
      <w:adjustRightInd w:val="0"/>
      <w:spacing w:after="0" w:line="240" w:lineRule="auto"/>
      <w:jc w:val="center"/>
      <w:textAlignment w:val="baseline"/>
    </w:pPr>
    <w:rPr>
      <w:rFonts w:ascii="Times New Roman" w:eastAsia="Times New Roman" w:hAnsi="Times New Roman" w:cs="Times New Roman"/>
      <w:color w:val="808080"/>
      <w:sz w:val="58"/>
      <w:szCs w:val="20"/>
      <w:lang w:eastAsia="fr-FR"/>
    </w:rPr>
  </w:style>
  <w:style w:type="character" w:customStyle="1" w:styleId="CorpsdetexteCar">
    <w:name w:val="Corps de texte Car"/>
    <w:basedOn w:val="Policepardfaut"/>
    <w:link w:val="Corpsdetexte"/>
    <w:semiHidden/>
    <w:rsid w:val="00870456"/>
    <w:rPr>
      <w:rFonts w:ascii="Times New Roman" w:eastAsia="Times New Roman" w:hAnsi="Times New Roman" w:cs="Times New Roman"/>
      <w:color w:val="808080"/>
      <w:sz w:val="58"/>
      <w:szCs w:val="20"/>
      <w:lang w:eastAsia="fr-FR"/>
    </w:rPr>
  </w:style>
  <w:style w:type="character" w:customStyle="1" w:styleId="Titre6Car">
    <w:name w:val="Titre 6 Car"/>
    <w:basedOn w:val="Policepardfaut"/>
    <w:link w:val="Titre6"/>
    <w:rsid w:val="00870456"/>
    <w:rPr>
      <w:rFonts w:ascii="Gill Sans MT" w:eastAsia="Times New Roman" w:hAnsi="Gill Sans MT" w:cs="Times New Roman"/>
      <w:b/>
      <w:color w:val="FFFFFF"/>
      <w:spacing w:val="70"/>
      <w:sz w:val="24"/>
      <w:szCs w:val="20"/>
      <w:lang w:eastAsia="fr-FR"/>
    </w:rPr>
  </w:style>
  <w:style w:type="character" w:styleId="Lienhypertexte">
    <w:name w:val="Hyperlink"/>
    <w:semiHidden/>
    <w:rsid w:val="00870456"/>
    <w:rPr>
      <w:color w:val="0000FF"/>
      <w:u w:val="single"/>
    </w:rPr>
  </w:style>
  <w:style w:type="paragraph" w:styleId="Paragraphedeliste">
    <w:name w:val="List Paragraph"/>
    <w:basedOn w:val="Normal"/>
    <w:uiPriority w:val="34"/>
    <w:qFormat/>
    <w:rsid w:val="00870456"/>
    <w:pPr>
      <w:spacing w:after="0" w:line="240" w:lineRule="auto"/>
      <w:ind w:left="720"/>
    </w:pPr>
    <w:rPr>
      <w:rFonts w:ascii="Calibri" w:eastAsia="Calibri" w:hAnsi="Calibri" w:cs="Times New Roman"/>
      <w:lang w:val="en-US"/>
    </w:rPr>
  </w:style>
  <w:style w:type="character" w:customStyle="1" w:styleId="Titre2Car">
    <w:name w:val="Titre 2 Car"/>
    <w:basedOn w:val="Policepardfaut"/>
    <w:link w:val="Titre2"/>
    <w:uiPriority w:val="9"/>
    <w:semiHidden/>
    <w:rsid w:val="00870456"/>
    <w:rPr>
      <w:rFonts w:asciiTheme="majorHAnsi" w:eastAsiaTheme="majorEastAsia" w:hAnsiTheme="majorHAnsi" w:cstheme="majorBidi"/>
      <w:color w:val="2F5496" w:themeColor="accent1" w:themeShade="BF"/>
      <w:sz w:val="26"/>
      <w:szCs w:val="26"/>
    </w:rPr>
  </w:style>
  <w:style w:type="paragraph" w:styleId="Pieddepage">
    <w:name w:val="footer"/>
    <w:basedOn w:val="Normal"/>
    <w:link w:val="PieddepageCar"/>
    <w:uiPriority w:val="99"/>
    <w:rsid w:val="00870456"/>
    <w:pPr>
      <w:tabs>
        <w:tab w:val="center" w:pos="4536"/>
        <w:tab w:val="right" w:pos="9072"/>
      </w:tabs>
      <w:overflowPunct w:val="0"/>
      <w:autoSpaceDE w:val="0"/>
      <w:autoSpaceDN w:val="0"/>
      <w:adjustRightInd w:val="0"/>
      <w:spacing w:after="0" w:line="240" w:lineRule="auto"/>
      <w:textAlignment w:val="baseline"/>
    </w:pPr>
    <w:rPr>
      <w:rFonts w:ascii="Gill Sans MT" w:eastAsia="Times New Roman" w:hAnsi="Gill Sans MT" w:cs="Times New Roman"/>
      <w:sz w:val="20"/>
      <w:szCs w:val="20"/>
      <w:lang w:eastAsia="fr-FR"/>
    </w:rPr>
  </w:style>
  <w:style w:type="character" w:customStyle="1" w:styleId="PieddepageCar">
    <w:name w:val="Pied de page Car"/>
    <w:basedOn w:val="Policepardfaut"/>
    <w:link w:val="Pieddepage"/>
    <w:uiPriority w:val="99"/>
    <w:rsid w:val="00870456"/>
    <w:rPr>
      <w:rFonts w:ascii="Gill Sans MT" w:eastAsia="Times New Roman" w:hAnsi="Gill Sans MT" w:cs="Times New Roman"/>
      <w:sz w:val="20"/>
      <w:szCs w:val="20"/>
      <w:lang w:eastAsia="fr-FR"/>
    </w:rPr>
  </w:style>
  <w:style w:type="paragraph" w:customStyle="1" w:styleId="Corpsdetexte21">
    <w:name w:val="Corps de texte 21"/>
    <w:basedOn w:val="Normal"/>
    <w:rsid w:val="00870456"/>
    <w:pPr>
      <w:overflowPunct w:val="0"/>
      <w:autoSpaceDE w:val="0"/>
      <w:autoSpaceDN w:val="0"/>
      <w:adjustRightInd w:val="0"/>
      <w:spacing w:after="0" w:line="240" w:lineRule="auto"/>
      <w:jc w:val="both"/>
      <w:textAlignment w:val="baseline"/>
    </w:pPr>
    <w:rPr>
      <w:rFonts w:ascii="Gill Sans MT" w:eastAsia="Times New Roman" w:hAnsi="Gill Sans MT" w:cs="Times New Roman"/>
      <w:sz w:val="19"/>
      <w:szCs w:val="20"/>
      <w:lang w:eastAsia="fr-FR"/>
    </w:rPr>
  </w:style>
  <w:style w:type="paragraph" w:customStyle="1" w:styleId="Default">
    <w:name w:val="Default"/>
    <w:rsid w:val="00870456"/>
    <w:pPr>
      <w:autoSpaceDE w:val="0"/>
      <w:autoSpaceDN w:val="0"/>
      <w:adjustRightInd w:val="0"/>
      <w:spacing w:after="0" w:line="240" w:lineRule="auto"/>
    </w:pPr>
    <w:rPr>
      <w:rFonts w:ascii="Arial" w:eastAsia="Times New Roman" w:hAnsi="Arial" w:cs="Arial"/>
      <w:color w:val="000000"/>
      <w:sz w:val="24"/>
      <w:szCs w:val="24"/>
      <w:lang w:eastAsia="fr-FR"/>
    </w:rPr>
  </w:style>
  <w:style w:type="paragraph" w:customStyle="1" w:styleId="Pa0">
    <w:name w:val="Pa0"/>
    <w:basedOn w:val="Default"/>
    <w:next w:val="Default"/>
    <w:uiPriority w:val="99"/>
    <w:rsid w:val="00870456"/>
    <w:pPr>
      <w:spacing w:line="241" w:lineRule="atLeast"/>
    </w:pPr>
    <w:rPr>
      <w:rFonts w:ascii="Univers 67 Condensed" w:hAnsi="Univers 67 Condensed" w:cs="Times New Roman"/>
      <w:color w:val="auto"/>
    </w:rPr>
  </w:style>
  <w:style w:type="character" w:customStyle="1" w:styleId="A10">
    <w:name w:val="A10"/>
    <w:uiPriority w:val="99"/>
    <w:rsid w:val="00870456"/>
    <w:rPr>
      <w:rFonts w:cs="Univers 67 Condensed"/>
      <w:color w:val="000000"/>
      <w:sz w:val="20"/>
      <w:szCs w:val="20"/>
    </w:rPr>
  </w:style>
  <w:style w:type="character" w:customStyle="1" w:styleId="A0">
    <w:name w:val="A0"/>
    <w:uiPriority w:val="99"/>
    <w:rsid w:val="00870456"/>
    <w:rPr>
      <w:rFonts w:cs="Myriad Pro"/>
      <w:color w:val="000000"/>
      <w:sz w:val="18"/>
      <w:szCs w:val="18"/>
    </w:rPr>
  </w:style>
  <w:style w:type="paragraph" w:styleId="En-tte">
    <w:name w:val="header"/>
    <w:basedOn w:val="Normal"/>
    <w:link w:val="En-tteCar"/>
    <w:uiPriority w:val="99"/>
    <w:unhideWhenUsed/>
    <w:rsid w:val="00917A63"/>
    <w:pPr>
      <w:tabs>
        <w:tab w:val="center" w:pos="4513"/>
        <w:tab w:val="right" w:pos="9026"/>
      </w:tabs>
      <w:spacing w:after="0" w:line="240" w:lineRule="auto"/>
    </w:pPr>
  </w:style>
  <w:style w:type="character" w:customStyle="1" w:styleId="En-tteCar">
    <w:name w:val="En-tête Car"/>
    <w:basedOn w:val="Policepardfaut"/>
    <w:link w:val="En-tte"/>
    <w:uiPriority w:val="99"/>
    <w:rsid w:val="00917A63"/>
  </w:style>
  <w:style w:type="table" w:styleId="Grilledutableau">
    <w:name w:val="Table Grid"/>
    <w:basedOn w:val="TableauNormal"/>
    <w:uiPriority w:val="39"/>
    <w:rsid w:val="00FA1A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semiHidden/>
    <w:unhideWhenUsed/>
    <w:rsid w:val="00487DBA"/>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487DBA"/>
    <w:rPr>
      <w:sz w:val="20"/>
      <w:szCs w:val="20"/>
    </w:rPr>
  </w:style>
  <w:style w:type="character" w:styleId="Appelnotedebasdep">
    <w:name w:val="footnote reference"/>
    <w:basedOn w:val="Policepardfaut"/>
    <w:uiPriority w:val="99"/>
    <w:semiHidden/>
    <w:unhideWhenUsed/>
    <w:rsid w:val="00487DBA"/>
    <w:rPr>
      <w:vertAlign w:val="superscript"/>
    </w:rPr>
  </w:style>
  <w:style w:type="character" w:styleId="Marquedecommentaire">
    <w:name w:val="annotation reference"/>
    <w:basedOn w:val="Policepardfaut"/>
    <w:uiPriority w:val="99"/>
    <w:semiHidden/>
    <w:unhideWhenUsed/>
    <w:rsid w:val="00C4749E"/>
    <w:rPr>
      <w:sz w:val="16"/>
      <w:szCs w:val="16"/>
    </w:rPr>
  </w:style>
  <w:style w:type="paragraph" w:styleId="Commentaire">
    <w:name w:val="annotation text"/>
    <w:basedOn w:val="Normal"/>
    <w:link w:val="CommentaireCar"/>
    <w:uiPriority w:val="99"/>
    <w:semiHidden/>
    <w:unhideWhenUsed/>
    <w:rsid w:val="00C4749E"/>
    <w:pPr>
      <w:spacing w:line="240" w:lineRule="auto"/>
    </w:pPr>
    <w:rPr>
      <w:sz w:val="20"/>
      <w:szCs w:val="20"/>
    </w:rPr>
  </w:style>
  <w:style w:type="character" w:customStyle="1" w:styleId="CommentaireCar">
    <w:name w:val="Commentaire Car"/>
    <w:basedOn w:val="Policepardfaut"/>
    <w:link w:val="Commentaire"/>
    <w:uiPriority w:val="99"/>
    <w:semiHidden/>
    <w:rsid w:val="00C4749E"/>
    <w:rPr>
      <w:sz w:val="20"/>
      <w:szCs w:val="20"/>
    </w:rPr>
  </w:style>
  <w:style w:type="paragraph" w:styleId="Objetducommentaire">
    <w:name w:val="annotation subject"/>
    <w:basedOn w:val="Commentaire"/>
    <w:next w:val="Commentaire"/>
    <w:link w:val="ObjetducommentaireCar"/>
    <w:uiPriority w:val="99"/>
    <w:semiHidden/>
    <w:unhideWhenUsed/>
    <w:rsid w:val="00C4749E"/>
    <w:rPr>
      <w:b/>
      <w:bCs/>
    </w:rPr>
  </w:style>
  <w:style w:type="character" w:customStyle="1" w:styleId="ObjetducommentaireCar">
    <w:name w:val="Objet du commentaire Car"/>
    <w:basedOn w:val="CommentaireCar"/>
    <w:link w:val="Objetducommentaire"/>
    <w:uiPriority w:val="99"/>
    <w:semiHidden/>
    <w:rsid w:val="00C4749E"/>
    <w:rPr>
      <w:b/>
      <w:bCs/>
      <w:sz w:val="20"/>
      <w:szCs w:val="20"/>
    </w:rPr>
  </w:style>
  <w:style w:type="paragraph" w:styleId="Textedebulles">
    <w:name w:val="Balloon Text"/>
    <w:basedOn w:val="Normal"/>
    <w:link w:val="TextedebullesCar"/>
    <w:uiPriority w:val="99"/>
    <w:semiHidden/>
    <w:unhideWhenUsed/>
    <w:rsid w:val="00C4749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C4749E"/>
    <w:rPr>
      <w:rFonts w:ascii="Segoe UI" w:hAnsi="Segoe UI" w:cs="Segoe UI"/>
      <w:sz w:val="18"/>
      <w:szCs w:val="18"/>
    </w:rPr>
  </w:style>
  <w:style w:type="character" w:customStyle="1" w:styleId="UnresolvedMention">
    <w:name w:val="Unresolved Mention"/>
    <w:basedOn w:val="Policepardfaut"/>
    <w:uiPriority w:val="99"/>
    <w:semiHidden/>
    <w:unhideWhenUsed/>
    <w:rsid w:val="007D6722"/>
    <w:rPr>
      <w:color w:val="808080"/>
      <w:shd w:val="clear" w:color="auto" w:fill="E6E6E6"/>
    </w:rPr>
  </w:style>
  <w:style w:type="paragraph" w:styleId="Sansinterligne">
    <w:name w:val="No Spacing"/>
    <w:uiPriority w:val="1"/>
    <w:qFormat/>
    <w:rsid w:val="00320661"/>
    <w:pPr>
      <w:spacing w:after="0" w:line="240" w:lineRule="auto"/>
    </w:pPr>
  </w:style>
  <w:style w:type="paragraph" w:styleId="NormalWeb">
    <w:name w:val="Normal (Web)"/>
    <w:basedOn w:val="Normal"/>
    <w:uiPriority w:val="99"/>
    <w:semiHidden/>
    <w:unhideWhenUsed/>
    <w:rsid w:val="005A7EAD"/>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91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caisse-epargne.fr/documents-informations-cles-investisseur"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aisse-epargne.fr/documents-informations-cles-investisseur"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A67D65F1B6A2E499754AFFE9DE455E9" ma:contentTypeVersion="0" ma:contentTypeDescription="Crée un document." ma:contentTypeScope="" ma:versionID="6eeb4cdc3fb5f5eb1bbf9876cd92d529">
  <xsd:schema xmlns:xsd="http://www.w3.org/2001/XMLSchema" xmlns:xs="http://www.w3.org/2001/XMLSchema" xmlns:p="http://schemas.microsoft.com/office/2006/metadata/properties" targetNamespace="http://schemas.microsoft.com/office/2006/metadata/properties" ma:root="true" ma:fieldsID="ab09c1ba23edfaa45a5e9d385267c9b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E42C04-76D9-4D43-8AC1-09CA068E0EEF}">
  <ds:schemaRefs>
    <ds:schemaRef ds:uri="http://schemas.microsoft.com/office/infopath/2007/PartnerControl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www.w3.org/XML/1998/namespace"/>
  </ds:schemaRefs>
</ds:datastoreItem>
</file>

<file path=customXml/itemProps2.xml><?xml version="1.0" encoding="utf-8"?>
<ds:datastoreItem xmlns:ds="http://schemas.openxmlformats.org/officeDocument/2006/customXml" ds:itemID="{CD2DDC24-1B9E-4F67-B6F5-2F9F590A47CA}">
  <ds:schemaRefs>
    <ds:schemaRef ds:uri="http://schemas.microsoft.com/sharepoint/v3/contenttype/forms"/>
  </ds:schemaRefs>
</ds:datastoreItem>
</file>

<file path=customXml/itemProps3.xml><?xml version="1.0" encoding="utf-8"?>
<ds:datastoreItem xmlns:ds="http://schemas.openxmlformats.org/officeDocument/2006/customXml" ds:itemID="{151F6034-EF5A-49D4-8B69-5961CC3737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3AAB6C1-AFD2-422D-8675-A820374B15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834</Words>
  <Characters>4590</Characters>
  <Application>Microsoft Office Word</Application>
  <DocSecurity>4</DocSecurity>
  <Lines>38</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Merabet Lamia</dc:creator>
  <cp:keywords/>
  <dc:description/>
  <cp:lastModifiedBy>CASSAN Nathalie [CEGEE]</cp:lastModifiedBy>
  <cp:revision>2</cp:revision>
  <cp:lastPrinted>2021-03-17T09:31:00Z</cp:lastPrinted>
  <dcterms:created xsi:type="dcterms:W3CDTF">2021-11-18T12:35:00Z</dcterms:created>
  <dcterms:modified xsi:type="dcterms:W3CDTF">2021-11-18T12:35:00Z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97e4f81-4b1c-4a3a-b237-8636707719dc_Enabled">
    <vt:lpwstr>True</vt:lpwstr>
  </property>
  <property fmtid="{D5CDD505-2E9C-101B-9397-08002B2CF9AE}" pid="3" name="MSIP_Label_797e4f81-4b1c-4a3a-b237-8636707719dc_SiteId">
    <vt:lpwstr>d5bb6d35-8a82-4329-b49a-5030bd6497ab</vt:lpwstr>
  </property>
  <property fmtid="{D5CDD505-2E9C-101B-9397-08002B2CF9AE}" pid="4" name="MSIP_Label_797e4f81-4b1c-4a3a-b237-8636707719dc_Owner">
    <vt:lpwstr>chauvetma@cib.net</vt:lpwstr>
  </property>
  <property fmtid="{D5CDD505-2E9C-101B-9397-08002B2CF9AE}" pid="5" name="MSIP_Label_797e4f81-4b1c-4a3a-b237-8636707719dc_SetDate">
    <vt:lpwstr>2019-03-22T16:21:13.9375888Z</vt:lpwstr>
  </property>
  <property fmtid="{D5CDD505-2E9C-101B-9397-08002B2CF9AE}" pid="6" name="MSIP_Label_797e4f81-4b1c-4a3a-b237-8636707719dc_Name">
    <vt:lpwstr>C2 - Internal Natixis</vt:lpwstr>
  </property>
  <property fmtid="{D5CDD505-2E9C-101B-9397-08002B2CF9AE}" pid="7" name="MSIP_Label_797e4f81-4b1c-4a3a-b237-8636707719dc_Application">
    <vt:lpwstr>Microsoft Azure Information Protection</vt:lpwstr>
  </property>
  <property fmtid="{D5CDD505-2E9C-101B-9397-08002B2CF9AE}" pid="8" name="MSIP_Label_797e4f81-4b1c-4a3a-b237-8636707719dc_Extended_MSFT_Method">
    <vt:lpwstr>Automatic</vt:lpwstr>
  </property>
  <property fmtid="{D5CDD505-2E9C-101B-9397-08002B2CF9AE}" pid="9" name="Sensitivity">
    <vt:lpwstr>C2 - Internal Natixis</vt:lpwstr>
  </property>
  <property fmtid="{D5CDD505-2E9C-101B-9397-08002B2CF9AE}" pid="10" name="ContentTypeId">
    <vt:lpwstr>0x0101005A67D65F1B6A2E499754AFFE9DE455E9</vt:lpwstr>
  </property>
</Properties>
</file>