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9CF376" w14:textId="5B1E6216" w:rsidR="00F82F98" w:rsidRPr="00846F17" w:rsidRDefault="00111395" w:rsidP="00111395">
      <w:pPr>
        <w:pStyle w:val="Default"/>
        <w:jc w:val="center"/>
        <w:rPr>
          <w:sz w:val="30"/>
          <w:szCs w:val="30"/>
        </w:rPr>
      </w:pPr>
      <w:r w:rsidRPr="00846F17">
        <w:rPr>
          <w:sz w:val="30"/>
          <w:szCs w:val="30"/>
        </w:rPr>
        <w:t>DECLARATION LIEE A LA SOUSCRIPTION</w:t>
      </w:r>
      <w:r w:rsidR="00846F17">
        <w:rPr>
          <w:sz w:val="30"/>
          <w:szCs w:val="30"/>
        </w:rPr>
        <w:t xml:space="preserve"> </w:t>
      </w:r>
      <w:r w:rsidRPr="00846F17">
        <w:rPr>
          <w:sz w:val="30"/>
          <w:szCs w:val="30"/>
        </w:rPr>
        <w:t>D</w:t>
      </w:r>
      <w:r w:rsidR="00B00C9F" w:rsidRPr="00846F17">
        <w:rPr>
          <w:sz w:val="30"/>
          <w:szCs w:val="30"/>
        </w:rPr>
        <w:t xml:space="preserve">E PARTS DE SCPI </w:t>
      </w:r>
    </w:p>
    <w:p w14:paraId="0534C43F" w14:textId="77777777" w:rsidR="00111395" w:rsidRPr="00846F17" w:rsidRDefault="00401748" w:rsidP="00111395">
      <w:pPr>
        <w:pStyle w:val="Default"/>
        <w:jc w:val="center"/>
        <w:rPr>
          <w:b/>
          <w:sz w:val="30"/>
          <w:szCs w:val="30"/>
        </w:rPr>
      </w:pPr>
      <w:proofErr w:type="gramStart"/>
      <w:r w:rsidRPr="00846F17">
        <w:rPr>
          <w:b/>
          <w:sz w:val="30"/>
          <w:szCs w:val="30"/>
        </w:rPr>
        <w:t>par</w:t>
      </w:r>
      <w:proofErr w:type="gramEnd"/>
      <w:r w:rsidRPr="00846F17">
        <w:rPr>
          <w:b/>
          <w:sz w:val="30"/>
          <w:szCs w:val="30"/>
        </w:rPr>
        <w:t xml:space="preserve"> un souscripteur âgé de 80 ans et plus</w:t>
      </w:r>
    </w:p>
    <w:p w14:paraId="54595836" w14:textId="77777777" w:rsidR="00111395" w:rsidRDefault="00017B5B" w:rsidP="00111395">
      <w:pPr>
        <w:pStyle w:val="Default"/>
        <w:rPr>
          <w:sz w:val="23"/>
          <w:szCs w:val="23"/>
        </w:rPr>
      </w:pPr>
      <w:r>
        <w:rPr>
          <w:noProof/>
          <w:sz w:val="23"/>
          <w:szCs w:val="23"/>
        </w:rPr>
        <mc:AlternateContent>
          <mc:Choice Requires="wps">
            <w:drawing>
              <wp:anchor distT="0" distB="0" distL="114300" distR="114300" simplePos="0" relativeHeight="251657216" behindDoc="0" locked="0" layoutInCell="1" allowOverlap="1" wp14:anchorId="794AD509" wp14:editId="46DBA425">
                <wp:simplePos x="0" y="0"/>
                <wp:positionH relativeFrom="column">
                  <wp:posOffset>482600</wp:posOffset>
                </wp:positionH>
                <wp:positionV relativeFrom="paragraph">
                  <wp:posOffset>28575</wp:posOffset>
                </wp:positionV>
                <wp:extent cx="4794885" cy="0"/>
                <wp:effectExtent l="10795" t="8255" r="13970" b="1079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948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72FADBC" id="_x0000_t32" coordsize="21600,21600" o:spt="32" o:oned="t" path="m,l21600,21600e" filled="f">
                <v:path arrowok="t" fillok="f" o:connecttype="none"/>
                <o:lock v:ext="edit" shapetype="t"/>
              </v:shapetype>
              <v:shape id="AutoShape 2" o:spid="_x0000_s1026" type="#_x0000_t32" style="position:absolute;margin-left:38pt;margin-top:2.25pt;width:377.5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"/>
            </w:pict>
          </mc:Fallback>
        </mc:AlternateContent>
      </w:r>
    </w:p>
    <w:p w14:paraId="0299F9B8" w14:textId="77777777" w:rsidR="00111395" w:rsidRPr="00623DBA" w:rsidRDefault="00111395" w:rsidP="00111395">
      <w:pPr>
        <w:pStyle w:val="Default"/>
        <w:jc w:val="center"/>
        <w:rPr>
          <w:b/>
          <w:sz w:val="23"/>
          <w:szCs w:val="23"/>
        </w:rPr>
      </w:pPr>
      <w:r w:rsidRPr="00623DBA">
        <w:rPr>
          <w:b/>
          <w:sz w:val="23"/>
          <w:szCs w:val="23"/>
        </w:rPr>
        <w:t xml:space="preserve">À </w:t>
      </w:r>
      <w:r w:rsidR="00F82F98" w:rsidRPr="00F82F98">
        <w:rPr>
          <w:b/>
          <w:sz w:val="23"/>
          <w:szCs w:val="23"/>
        </w:rPr>
        <w:t>compléter</w:t>
      </w:r>
      <w:r w:rsidRPr="00623DBA">
        <w:rPr>
          <w:b/>
          <w:sz w:val="23"/>
          <w:szCs w:val="23"/>
        </w:rPr>
        <w:t xml:space="preserve"> </w:t>
      </w:r>
      <w:r w:rsidR="00636E77" w:rsidRPr="00623DBA">
        <w:rPr>
          <w:b/>
          <w:sz w:val="23"/>
          <w:szCs w:val="23"/>
        </w:rPr>
        <w:t>au moment de la souscription</w:t>
      </w:r>
    </w:p>
    <w:p w14:paraId="680DC31C" w14:textId="77777777" w:rsidR="00401748" w:rsidRDefault="00401748" w:rsidP="00A32DCC">
      <w:pPr>
        <w:pStyle w:val="Default"/>
        <w:rPr>
          <w:sz w:val="23"/>
          <w:szCs w:val="23"/>
        </w:rPr>
      </w:pPr>
    </w:p>
    <w:p w14:paraId="7302FD03" w14:textId="77777777" w:rsidR="00401748" w:rsidRDefault="00F606F1" w:rsidP="00A32DCC">
      <w:pPr>
        <w:pStyle w:val="Default"/>
        <w:rPr>
          <w:sz w:val="23"/>
          <w:szCs w:val="23"/>
        </w:rPr>
      </w:pPr>
      <w:r>
        <w:rPr>
          <w:sz w:val="22"/>
          <w:szCs w:val="22"/>
        </w:rPr>
        <w:t>N</w:t>
      </w:r>
      <w:r w:rsidR="00401748">
        <w:rPr>
          <w:sz w:val="22"/>
          <w:szCs w:val="22"/>
        </w:rPr>
        <w:t>ous attirons vo</w:t>
      </w:r>
      <w:r w:rsidR="005C377E">
        <w:rPr>
          <w:sz w:val="22"/>
          <w:szCs w:val="22"/>
        </w:rPr>
        <w:t xml:space="preserve">tre attention sur le fait que le produit </w:t>
      </w:r>
      <w:r w:rsidR="00F05C52">
        <w:rPr>
          <w:sz w:val="22"/>
          <w:szCs w:val="22"/>
        </w:rPr>
        <w:t>………………………………………</w:t>
      </w:r>
      <w:r w:rsidR="001A502A">
        <w:rPr>
          <w:sz w:val="22"/>
          <w:szCs w:val="22"/>
        </w:rPr>
        <w:t>………………………</w:t>
      </w:r>
      <w:r w:rsidR="00F05C52">
        <w:rPr>
          <w:sz w:val="22"/>
          <w:szCs w:val="22"/>
        </w:rPr>
        <w:t>………</w:t>
      </w:r>
      <w:r w:rsidR="00BC2DB3">
        <w:rPr>
          <w:sz w:val="22"/>
          <w:szCs w:val="22"/>
        </w:rPr>
        <w:t xml:space="preserve"> </w:t>
      </w:r>
      <w:r w:rsidR="005C377E">
        <w:rPr>
          <w:sz w:val="22"/>
          <w:szCs w:val="22"/>
        </w:rPr>
        <w:t xml:space="preserve">est </w:t>
      </w:r>
      <w:r w:rsidR="00401748">
        <w:rPr>
          <w:sz w:val="22"/>
          <w:szCs w:val="22"/>
        </w:rPr>
        <w:t>un placement de long terme.</w:t>
      </w:r>
    </w:p>
    <w:p w14:paraId="54B145E3" w14:textId="77777777" w:rsidR="00111395" w:rsidRDefault="00111395" w:rsidP="00111395">
      <w:pPr>
        <w:pStyle w:val="Default"/>
        <w:rPr>
          <w:sz w:val="22"/>
          <w:szCs w:val="22"/>
        </w:rPr>
      </w:pPr>
    </w:p>
    <w:p w14:paraId="2FD30196" w14:textId="77777777" w:rsidR="00111395" w:rsidRDefault="00111395" w:rsidP="00111395">
      <w:pPr>
        <w:pStyle w:val="Default"/>
        <w:spacing w:after="120"/>
        <w:rPr>
          <w:sz w:val="14"/>
          <w:szCs w:val="14"/>
        </w:rPr>
      </w:pPr>
      <w:r>
        <w:rPr>
          <w:sz w:val="22"/>
          <w:szCs w:val="22"/>
        </w:rPr>
        <w:t>Je soussigné(e)</w:t>
      </w:r>
      <w:r w:rsidR="001A502A">
        <w:rPr>
          <w:sz w:val="22"/>
          <w:szCs w:val="22"/>
        </w:rPr>
        <w:t> :</w:t>
      </w:r>
      <w:r>
        <w:rPr>
          <w:sz w:val="22"/>
          <w:szCs w:val="22"/>
        </w:rPr>
        <w:t xml:space="preserve"> </w:t>
      </w:r>
      <w:r>
        <w:rPr>
          <w:sz w:val="14"/>
          <w:szCs w:val="14"/>
        </w:rPr>
        <w:t>.................................................................</w:t>
      </w:r>
      <w:r w:rsidR="001A502A">
        <w:rPr>
          <w:sz w:val="14"/>
          <w:szCs w:val="14"/>
        </w:rPr>
        <w:t>........................................................................</w:t>
      </w:r>
      <w:r>
        <w:rPr>
          <w:sz w:val="14"/>
          <w:szCs w:val="14"/>
        </w:rPr>
        <w:t xml:space="preserve">................ </w:t>
      </w:r>
    </w:p>
    <w:p w14:paraId="4CF0B574" w14:textId="77777777" w:rsidR="00111395" w:rsidRDefault="00111395" w:rsidP="00111395">
      <w:pPr>
        <w:pStyle w:val="Default"/>
        <w:spacing w:after="120"/>
        <w:rPr>
          <w:sz w:val="14"/>
          <w:szCs w:val="14"/>
        </w:rPr>
      </w:pPr>
      <w:r>
        <w:rPr>
          <w:sz w:val="22"/>
          <w:szCs w:val="22"/>
        </w:rPr>
        <w:t xml:space="preserve">Demeurant : </w:t>
      </w:r>
      <w:r>
        <w:rPr>
          <w:sz w:val="14"/>
          <w:szCs w:val="14"/>
        </w:rPr>
        <w:t>..............................................................................................................................................</w:t>
      </w:r>
      <w:r w:rsidR="001A502A">
        <w:rPr>
          <w:sz w:val="14"/>
          <w:szCs w:val="14"/>
        </w:rPr>
        <w:t>....................</w:t>
      </w:r>
      <w:r>
        <w:rPr>
          <w:sz w:val="14"/>
          <w:szCs w:val="14"/>
        </w:rPr>
        <w:t xml:space="preserve"> </w:t>
      </w:r>
    </w:p>
    <w:p w14:paraId="496DF470" w14:textId="77777777" w:rsidR="001A502A" w:rsidRDefault="001A502A" w:rsidP="00111395">
      <w:pPr>
        <w:pStyle w:val="Default"/>
        <w:spacing w:after="120"/>
        <w:rPr>
          <w:sz w:val="14"/>
          <w:szCs w:val="14"/>
        </w:rPr>
      </w:pPr>
      <w:r>
        <w:rPr>
          <w:sz w:val="14"/>
          <w:szCs w:val="14"/>
        </w:rPr>
        <w:t>………………………………………………………………………………………………………………………………………………………………………………………..</w:t>
      </w:r>
    </w:p>
    <w:p w14:paraId="1A47499A" w14:textId="77777777" w:rsidR="00111395" w:rsidRDefault="00111395" w:rsidP="00111395">
      <w:pPr>
        <w:pStyle w:val="Default"/>
        <w:spacing w:after="120"/>
        <w:rPr>
          <w:sz w:val="14"/>
          <w:szCs w:val="14"/>
        </w:rPr>
      </w:pPr>
      <w:r>
        <w:rPr>
          <w:sz w:val="22"/>
          <w:szCs w:val="22"/>
        </w:rPr>
        <w:t xml:space="preserve">Né(e) le : </w:t>
      </w:r>
      <w:r>
        <w:rPr>
          <w:sz w:val="14"/>
          <w:szCs w:val="14"/>
        </w:rPr>
        <w:t>.............................................................................................................................................</w:t>
      </w:r>
      <w:r w:rsidR="001A502A">
        <w:rPr>
          <w:sz w:val="14"/>
          <w:szCs w:val="14"/>
        </w:rPr>
        <w:t>.............................</w:t>
      </w:r>
    </w:p>
    <w:p w14:paraId="3BDF556A" w14:textId="77777777" w:rsidR="00111395" w:rsidRDefault="00111395" w:rsidP="00111395">
      <w:pPr>
        <w:pStyle w:val="Default"/>
        <w:rPr>
          <w:sz w:val="14"/>
          <w:szCs w:val="14"/>
        </w:rPr>
      </w:pPr>
    </w:p>
    <w:p w14:paraId="01DC8D64" w14:textId="77777777" w:rsidR="00111395" w:rsidRDefault="00111395" w:rsidP="00111395">
      <w:pPr>
        <w:pStyle w:val="Default"/>
        <w:rPr>
          <w:sz w:val="22"/>
          <w:szCs w:val="22"/>
        </w:rPr>
      </w:pPr>
      <w:r>
        <w:rPr>
          <w:sz w:val="22"/>
          <w:szCs w:val="22"/>
        </w:rPr>
        <w:t xml:space="preserve">- </w:t>
      </w:r>
      <w:r w:rsidR="00401748">
        <w:rPr>
          <w:sz w:val="22"/>
          <w:szCs w:val="22"/>
        </w:rPr>
        <w:t xml:space="preserve">Reconnais </w:t>
      </w:r>
      <w:r w:rsidR="00684FDA">
        <w:rPr>
          <w:sz w:val="22"/>
          <w:szCs w:val="22"/>
        </w:rPr>
        <w:t>a</w:t>
      </w:r>
      <w:r>
        <w:rPr>
          <w:sz w:val="22"/>
          <w:szCs w:val="22"/>
        </w:rPr>
        <w:t xml:space="preserve">voir pris connaissance des documents suivants : </w:t>
      </w:r>
    </w:p>
    <w:p w14:paraId="0528EC8E" w14:textId="77777777" w:rsidR="00E76371" w:rsidRDefault="00E76371" w:rsidP="00111395">
      <w:pPr>
        <w:pStyle w:val="Default"/>
        <w:numPr>
          <w:ilvl w:val="0"/>
          <w:numId w:val="5"/>
        </w:numPr>
        <w:ind w:hanging="654"/>
        <w:rPr>
          <w:sz w:val="22"/>
          <w:szCs w:val="22"/>
        </w:rPr>
      </w:pPr>
      <w:r>
        <w:rPr>
          <w:sz w:val="22"/>
          <w:szCs w:val="22"/>
        </w:rPr>
        <w:t>Le bulletin de souscription ;</w:t>
      </w:r>
    </w:p>
    <w:p w14:paraId="0E07B20C" w14:textId="77777777" w:rsidR="00111395" w:rsidRDefault="00E76371" w:rsidP="00111395">
      <w:pPr>
        <w:pStyle w:val="Default"/>
        <w:numPr>
          <w:ilvl w:val="0"/>
          <w:numId w:val="5"/>
        </w:numPr>
        <w:ind w:hanging="654"/>
        <w:rPr>
          <w:sz w:val="22"/>
          <w:szCs w:val="22"/>
        </w:rPr>
      </w:pPr>
      <w:r>
        <w:rPr>
          <w:sz w:val="22"/>
          <w:szCs w:val="22"/>
        </w:rPr>
        <w:t>Le r</w:t>
      </w:r>
      <w:r w:rsidR="000613B8">
        <w:rPr>
          <w:sz w:val="22"/>
          <w:szCs w:val="22"/>
        </w:rPr>
        <w:t>apport annuel</w:t>
      </w:r>
      <w:r w:rsidR="00111395">
        <w:rPr>
          <w:sz w:val="22"/>
          <w:szCs w:val="22"/>
        </w:rPr>
        <w:t xml:space="preserve"> ; </w:t>
      </w:r>
    </w:p>
    <w:p w14:paraId="58463224" w14:textId="77777777" w:rsidR="00E76371" w:rsidRDefault="00E76371" w:rsidP="00111395">
      <w:pPr>
        <w:pStyle w:val="Default"/>
        <w:numPr>
          <w:ilvl w:val="0"/>
          <w:numId w:val="5"/>
        </w:numPr>
        <w:ind w:hanging="654"/>
        <w:rPr>
          <w:sz w:val="22"/>
          <w:szCs w:val="22"/>
        </w:rPr>
      </w:pPr>
      <w:r>
        <w:rPr>
          <w:sz w:val="22"/>
          <w:szCs w:val="22"/>
        </w:rPr>
        <w:t xml:space="preserve">Le </w:t>
      </w:r>
      <w:r w:rsidR="000613B8">
        <w:rPr>
          <w:sz w:val="22"/>
          <w:szCs w:val="22"/>
        </w:rPr>
        <w:t>Bulletin d’information</w:t>
      </w:r>
      <w:r>
        <w:rPr>
          <w:sz w:val="22"/>
          <w:szCs w:val="22"/>
        </w:rPr>
        <w:t> ;</w:t>
      </w:r>
    </w:p>
    <w:p w14:paraId="17FE7E16" w14:textId="77777777" w:rsidR="000613B8" w:rsidRDefault="000613B8" w:rsidP="00111395">
      <w:pPr>
        <w:pStyle w:val="Default"/>
        <w:numPr>
          <w:ilvl w:val="0"/>
          <w:numId w:val="5"/>
        </w:numPr>
        <w:ind w:hanging="654"/>
        <w:rPr>
          <w:sz w:val="22"/>
          <w:szCs w:val="22"/>
        </w:rPr>
      </w:pPr>
      <w:r>
        <w:rPr>
          <w:sz w:val="22"/>
          <w:szCs w:val="22"/>
        </w:rPr>
        <w:t>La Note d’information et les Statuts de la SCPI</w:t>
      </w:r>
    </w:p>
    <w:p w14:paraId="1937DC79" w14:textId="77777777" w:rsidR="00AC5760" w:rsidRDefault="00AC5760" w:rsidP="00111395">
      <w:pPr>
        <w:pStyle w:val="Default"/>
        <w:numPr>
          <w:ilvl w:val="0"/>
          <w:numId w:val="5"/>
        </w:numPr>
        <w:ind w:hanging="654"/>
        <w:rPr>
          <w:sz w:val="22"/>
          <w:szCs w:val="22"/>
        </w:rPr>
      </w:pPr>
      <w:r>
        <w:rPr>
          <w:sz w:val="22"/>
          <w:szCs w:val="22"/>
        </w:rPr>
        <w:t>Le DIC (</w:t>
      </w:r>
      <w:r w:rsidRPr="00AC5760">
        <w:rPr>
          <w:sz w:val="22"/>
          <w:szCs w:val="22"/>
        </w:rPr>
        <w:t>Document d’Informations Clés pour l’Investisseur)</w:t>
      </w:r>
    </w:p>
    <w:p w14:paraId="7A87EF9A" w14:textId="77777777" w:rsidR="00846F17" w:rsidRPr="00846F17" w:rsidRDefault="00846F17" w:rsidP="00846F17">
      <w:pPr>
        <w:pStyle w:val="Default"/>
        <w:ind w:left="1080"/>
        <w:rPr>
          <w:sz w:val="22"/>
          <w:szCs w:val="22"/>
        </w:rPr>
      </w:pPr>
    </w:p>
    <w:p w14:paraId="3CF60532" w14:textId="77777777" w:rsidR="00111395" w:rsidRDefault="00111395" w:rsidP="00111395">
      <w:pPr>
        <w:pStyle w:val="Default"/>
        <w:rPr>
          <w:sz w:val="22"/>
          <w:szCs w:val="22"/>
        </w:rPr>
      </w:pPr>
      <w:r>
        <w:rPr>
          <w:sz w:val="22"/>
          <w:szCs w:val="22"/>
        </w:rPr>
        <w:t>- Déclare avoir été informé</w:t>
      </w:r>
      <w:r w:rsidRPr="00623DBA">
        <w:rPr>
          <w:color w:val="auto"/>
          <w:sz w:val="22"/>
          <w:szCs w:val="22"/>
        </w:rPr>
        <w:t>(e)</w:t>
      </w:r>
      <w:r w:rsidRPr="00CE5A1C">
        <w:rPr>
          <w:color w:val="FF0000"/>
          <w:sz w:val="22"/>
          <w:szCs w:val="22"/>
        </w:rPr>
        <w:t xml:space="preserve"> </w:t>
      </w:r>
      <w:r>
        <w:rPr>
          <w:sz w:val="22"/>
          <w:szCs w:val="22"/>
        </w:rPr>
        <w:t xml:space="preserve">: </w:t>
      </w:r>
    </w:p>
    <w:p w14:paraId="453213F3" w14:textId="77777777" w:rsidR="00111395" w:rsidRPr="00684FDA" w:rsidRDefault="00190FCB" w:rsidP="001220FA">
      <w:pPr>
        <w:numPr>
          <w:ilvl w:val="0"/>
          <w:numId w:val="7"/>
        </w:numPr>
        <w:autoSpaceDE w:val="0"/>
        <w:autoSpaceDN w:val="0"/>
        <w:adjustRightInd w:val="0"/>
        <w:spacing w:after="0" w:line="240" w:lineRule="auto"/>
        <w:jc w:val="both"/>
        <w:rPr>
          <w:rFonts w:cs="Calibri"/>
          <w:color w:val="000000"/>
          <w:lang w:eastAsia="fr-FR"/>
        </w:rPr>
      </w:pPr>
      <w:r w:rsidRPr="00684FDA">
        <w:rPr>
          <w:rFonts w:cs="Calibri"/>
          <w:color w:val="000000"/>
          <w:lang w:eastAsia="fr-FR"/>
        </w:rPr>
        <w:t xml:space="preserve">Des </w:t>
      </w:r>
      <w:r w:rsidR="005F60BF" w:rsidRPr="00684FDA">
        <w:rPr>
          <w:rFonts w:cs="Calibri"/>
          <w:color w:val="000000"/>
          <w:lang w:eastAsia="fr-FR"/>
        </w:rPr>
        <w:t>risques associés au produit, en particulier le risque de perte en capital et le risque d</w:t>
      </w:r>
      <w:r w:rsidR="00F606F1" w:rsidRPr="00684FDA">
        <w:rPr>
          <w:rFonts w:cs="Calibri"/>
          <w:color w:val="000000"/>
          <w:lang w:eastAsia="fr-FR"/>
        </w:rPr>
        <w:t xml:space="preserve">e </w:t>
      </w:r>
      <w:r w:rsidR="005F60BF" w:rsidRPr="00684FDA">
        <w:rPr>
          <w:rFonts w:cs="Calibri"/>
          <w:color w:val="000000"/>
          <w:lang w:eastAsia="fr-FR"/>
        </w:rPr>
        <w:t>liquidité</w:t>
      </w:r>
      <w:r w:rsidR="00684FDA">
        <w:rPr>
          <w:rFonts w:cs="Calibri"/>
          <w:color w:val="000000"/>
          <w:lang w:eastAsia="fr-FR"/>
        </w:rPr>
        <w:t xml:space="preserve">, résultant d’investissements </w:t>
      </w:r>
      <w:r w:rsidR="005F60BF" w:rsidRPr="00684FDA">
        <w:rPr>
          <w:rFonts w:cs="Calibri"/>
          <w:color w:val="000000"/>
          <w:lang w:eastAsia="fr-FR"/>
        </w:rPr>
        <w:t xml:space="preserve">dans </w:t>
      </w:r>
      <w:r w:rsidR="00855382">
        <w:rPr>
          <w:rFonts w:cs="Calibri"/>
          <w:color w:val="000000"/>
          <w:lang w:eastAsia="fr-FR"/>
        </w:rPr>
        <w:t>des actifs de détention longue dont la valeur est soumise aux fluctuations du marché de l’immobilier ; la SCPI n’étant pas protégée contre les aléas de marché</w:t>
      </w:r>
      <w:r w:rsidR="00E97777" w:rsidRPr="00684FDA">
        <w:rPr>
          <w:rFonts w:cs="Calibri"/>
          <w:color w:val="000000"/>
          <w:lang w:eastAsia="fr-FR"/>
        </w:rPr>
        <w:t xml:space="preserve"> </w:t>
      </w:r>
      <w:r w:rsidR="007310F9" w:rsidRPr="00684FDA">
        <w:rPr>
          <w:rFonts w:cs="Calibri"/>
          <w:color w:val="000000"/>
          <w:lang w:eastAsia="fr-FR"/>
        </w:rPr>
        <w:t>;</w:t>
      </w:r>
    </w:p>
    <w:p w14:paraId="2D342161" w14:textId="77777777" w:rsidR="00111395" w:rsidRDefault="00636E77" w:rsidP="001220FA">
      <w:pPr>
        <w:pStyle w:val="Default"/>
        <w:numPr>
          <w:ilvl w:val="0"/>
          <w:numId w:val="1"/>
        </w:numPr>
        <w:jc w:val="both"/>
        <w:rPr>
          <w:sz w:val="22"/>
          <w:szCs w:val="22"/>
        </w:rPr>
      </w:pPr>
      <w:r>
        <w:rPr>
          <w:sz w:val="22"/>
          <w:szCs w:val="22"/>
        </w:rPr>
        <w:t>Qu’il</w:t>
      </w:r>
      <w:r w:rsidR="00111395">
        <w:rPr>
          <w:sz w:val="22"/>
          <w:szCs w:val="22"/>
        </w:rPr>
        <w:t xml:space="preserve"> </w:t>
      </w:r>
      <w:proofErr w:type="gramStart"/>
      <w:r w:rsidR="00111395">
        <w:rPr>
          <w:sz w:val="22"/>
          <w:szCs w:val="22"/>
        </w:rPr>
        <w:t>s’agit</w:t>
      </w:r>
      <w:proofErr w:type="gramEnd"/>
      <w:r w:rsidR="00111395">
        <w:rPr>
          <w:sz w:val="22"/>
          <w:szCs w:val="22"/>
        </w:rPr>
        <w:t xml:space="preserve"> d’un placement à long terme</w:t>
      </w:r>
      <w:r w:rsidR="006D2F72">
        <w:rPr>
          <w:sz w:val="22"/>
          <w:szCs w:val="22"/>
        </w:rPr>
        <w:t xml:space="preserve"> dont la durée de </w:t>
      </w:r>
      <w:r w:rsidR="00C614E3">
        <w:rPr>
          <w:sz w:val="22"/>
          <w:szCs w:val="22"/>
        </w:rPr>
        <w:t>conservation recommandée est de</w:t>
      </w:r>
      <w:r w:rsidR="006D2F72">
        <w:rPr>
          <w:sz w:val="22"/>
          <w:szCs w:val="22"/>
        </w:rPr>
        <w:t xml:space="preserve"> 10 ans</w:t>
      </w:r>
      <w:r w:rsidR="0029390E">
        <w:rPr>
          <w:sz w:val="22"/>
          <w:szCs w:val="22"/>
        </w:rPr>
        <w:t>,</w:t>
      </w:r>
      <w:r w:rsidR="006D2F72">
        <w:rPr>
          <w:sz w:val="22"/>
          <w:szCs w:val="22"/>
        </w:rPr>
        <w:t xml:space="preserve"> </w:t>
      </w:r>
      <w:r w:rsidR="008B7B25">
        <w:rPr>
          <w:sz w:val="22"/>
          <w:szCs w:val="22"/>
        </w:rPr>
        <w:t xml:space="preserve">et que </w:t>
      </w:r>
      <w:r w:rsidR="00C614E3">
        <w:rPr>
          <w:sz w:val="22"/>
          <w:szCs w:val="22"/>
        </w:rPr>
        <w:t xml:space="preserve">la revente des parts peut s’avérer difficile </w:t>
      </w:r>
      <w:r w:rsidR="00855382">
        <w:rPr>
          <w:sz w:val="22"/>
          <w:szCs w:val="22"/>
        </w:rPr>
        <w:t>parce que non garantie.</w:t>
      </w:r>
      <w:r w:rsidR="00111395">
        <w:rPr>
          <w:sz w:val="22"/>
          <w:szCs w:val="22"/>
        </w:rPr>
        <w:t xml:space="preserve"> </w:t>
      </w:r>
    </w:p>
    <w:p w14:paraId="43F14062" w14:textId="77777777" w:rsidR="00684FDA" w:rsidRDefault="00684FDA" w:rsidP="001220FA">
      <w:pPr>
        <w:pStyle w:val="Default"/>
        <w:ind w:left="360"/>
        <w:jc w:val="both"/>
        <w:rPr>
          <w:sz w:val="22"/>
          <w:szCs w:val="22"/>
        </w:rPr>
      </w:pPr>
    </w:p>
    <w:p w14:paraId="3EDAC8D4" w14:textId="77777777" w:rsidR="0030315A" w:rsidRPr="006070F1" w:rsidRDefault="0030315A" w:rsidP="00111395">
      <w:pPr>
        <w:pStyle w:val="Default"/>
        <w:rPr>
          <w:sz w:val="16"/>
          <w:szCs w:val="16"/>
        </w:rPr>
      </w:pPr>
    </w:p>
    <w:p w14:paraId="6A573638" w14:textId="77777777" w:rsidR="00111395" w:rsidRDefault="0030315A" w:rsidP="00111395">
      <w:pPr>
        <w:pStyle w:val="Default"/>
        <w:rPr>
          <w:sz w:val="22"/>
          <w:szCs w:val="22"/>
        </w:rPr>
      </w:pPr>
      <w:r w:rsidRPr="00623DBA">
        <w:rPr>
          <w:color w:val="auto"/>
          <w:sz w:val="22"/>
          <w:szCs w:val="22"/>
        </w:rPr>
        <w:t>Je</w:t>
      </w:r>
      <w:r w:rsidR="00684FDA" w:rsidRPr="00623DBA">
        <w:rPr>
          <w:color w:val="auto"/>
          <w:sz w:val="22"/>
          <w:szCs w:val="22"/>
        </w:rPr>
        <w:t xml:space="preserve"> </w:t>
      </w:r>
      <w:r w:rsidRPr="00623DBA">
        <w:rPr>
          <w:color w:val="auto"/>
          <w:sz w:val="22"/>
          <w:szCs w:val="22"/>
        </w:rPr>
        <w:t>c</w:t>
      </w:r>
      <w:r w:rsidR="00111395" w:rsidRPr="00623DBA">
        <w:rPr>
          <w:color w:val="auto"/>
          <w:sz w:val="22"/>
          <w:szCs w:val="22"/>
        </w:rPr>
        <w:t>onfirme ma</w:t>
      </w:r>
      <w:r w:rsidR="00111395">
        <w:rPr>
          <w:sz w:val="22"/>
          <w:szCs w:val="22"/>
        </w:rPr>
        <w:t xml:space="preserve"> souscription de </w:t>
      </w:r>
      <w:r w:rsidR="00111395">
        <w:rPr>
          <w:sz w:val="14"/>
          <w:szCs w:val="14"/>
        </w:rPr>
        <w:t xml:space="preserve">....................... </w:t>
      </w:r>
      <w:proofErr w:type="gramStart"/>
      <w:r w:rsidR="00111395">
        <w:rPr>
          <w:sz w:val="22"/>
          <w:szCs w:val="22"/>
        </w:rPr>
        <w:t>parts</w:t>
      </w:r>
      <w:proofErr w:type="gramEnd"/>
      <w:r w:rsidR="00111395">
        <w:rPr>
          <w:sz w:val="22"/>
          <w:szCs w:val="22"/>
        </w:rPr>
        <w:t xml:space="preserve"> du </w:t>
      </w:r>
      <w:r w:rsidR="00A32DCC" w:rsidRPr="00F05C52">
        <w:rPr>
          <w:sz w:val="22"/>
          <w:szCs w:val="22"/>
        </w:rPr>
        <w:t>produit</w:t>
      </w:r>
      <w:r w:rsidR="00111395" w:rsidRPr="00F05C52">
        <w:rPr>
          <w:sz w:val="22"/>
          <w:szCs w:val="22"/>
        </w:rPr>
        <w:t xml:space="preserve"> </w:t>
      </w:r>
      <w:r w:rsidR="00F05C52">
        <w:rPr>
          <w:sz w:val="22"/>
          <w:szCs w:val="22"/>
        </w:rPr>
        <w:t>………………………………………………</w:t>
      </w:r>
      <w:r w:rsidR="001A502A">
        <w:rPr>
          <w:sz w:val="22"/>
          <w:szCs w:val="22"/>
        </w:rPr>
        <w:t>………</w:t>
      </w:r>
      <w:r w:rsidR="00F05C52">
        <w:rPr>
          <w:sz w:val="22"/>
          <w:szCs w:val="22"/>
        </w:rPr>
        <w:t>………</w:t>
      </w:r>
      <w:r w:rsidR="00111395">
        <w:rPr>
          <w:sz w:val="22"/>
          <w:szCs w:val="22"/>
        </w:rPr>
        <w:t xml:space="preserve">. </w:t>
      </w:r>
      <w:r w:rsidR="00F05C52">
        <w:rPr>
          <w:sz w:val="22"/>
          <w:szCs w:val="22"/>
        </w:rPr>
        <w:t>.</w:t>
      </w:r>
    </w:p>
    <w:p w14:paraId="47000A19" w14:textId="77777777" w:rsidR="00111395" w:rsidRDefault="00111395" w:rsidP="00111395">
      <w:pPr>
        <w:pStyle w:val="Default"/>
        <w:rPr>
          <w:sz w:val="22"/>
          <w:szCs w:val="22"/>
        </w:rPr>
      </w:pPr>
    </w:p>
    <w:p w14:paraId="679028DC" w14:textId="77777777" w:rsidR="00111395" w:rsidRDefault="00111395" w:rsidP="00111395">
      <w:pPr>
        <w:pStyle w:val="Default"/>
        <w:rPr>
          <w:sz w:val="20"/>
          <w:szCs w:val="20"/>
        </w:rPr>
      </w:pPr>
      <w:r>
        <w:rPr>
          <w:sz w:val="22"/>
          <w:szCs w:val="22"/>
        </w:rPr>
        <w:t xml:space="preserve">Fait à </w:t>
      </w:r>
      <w:r>
        <w:rPr>
          <w:sz w:val="14"/>
          <w:szCs w:val="14"/>
        </w:rPr>
        <w:t xml:space="preserve">............................................................................................, </w:t>
      </w:r>
      <w:r>
        <w:rPr>
          <w:sz w:val="22"/>
          <w:szCs w:val="22"/>
        </w:rPr>
        <w:t xml:space="preserve">le </w:t>
      </w:r>
      <w:r>
        <w:rPr>
          <w:sz w:val="20"/>
          <w:szCs w:val="20"/>
        </w:rPr>
        <w:t xml:space="preserve">_ _ / _ _ / _ _ _ _ </w:t>
      </w:r>
    </w:p>
    <w:p w14:paraId="207C8093" w14:textId="77777777" w:rsidR="00F606F1" w:rsidRDefault="00F606F1" w:rsidP="00111395">
      <w:pPr>
        <w:pStyle w:val="Default"/>
        <w:rPr>
          <w:sz w:val="20"/>
          <w:szCs w:val="20"/>
        </w:rPr>
      </w:pPr>
    </w:p>
    <w:p w14:paraId="635D5C85" w14:textId="560D0145" w:rsidR="00F000B5" w:rsidRPr="00705A4E" w:rsidRDefault="00722E6D" w:rsidP="00F606F1">
      <w:pPr>
        <w:rPr>
          <w:i/>
          <w:sz w:val="18"/>
        </w:rPr>
      </w:pPr>
      <w:r>
        <w:rPr>
          <w:noProof/>
        </w:rPr>
        <w:drawing>
          <wp:inline distT="0" distB="0" distL="0" distR="0" wp14:anchorId="4BF6A043" wp14:editId="3CE09381">
            <wp:extent cx="5760720" cy="1463675"/>
            <wp:effectExtent l="0" t="0" r="0" b="317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1463675"/>
                    </a:xfrm>
                    <a:prstGeom prst="rect">
                      <a:avLst/>
                    </a:prstGeom>
                  </pic:spPr>
                </pic:pic>
              </a:graphicData>
            </a:graphic>
          </wp:inline>
        </w:drawing>
      </w:r>
    </w:p>
    <w:sectPr w:rsidR="00F000B5" w:rsidRPr="00705A4E">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74567" w14:textId="77777777" w:rsidR="00035055" w:rsidRDefault="00035055" w:rsidP="00A32DCC">
      <w:pPr>
        <w:spacing w:after="0" w:line="240" w:lineRule="auto"/>
      </w:pPr>
      <w:r>
        <w:separator/>
      </w:r>
    </w:p>
  </w:endnote>
  <w:endnote w:type="continuationSeparator" w:id="0">
    <w:p w14:paraId="6796F9C0" w14:textId="77777777" w:rsidR="00035055" w:rsidRDefault="00035055" w:rsidP="00A32D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E32175" w14:textId="77777777" w:rsidR="00CF263C" w:rsidRPr="00750631" w:rsidRDefault="00CF263C" w:rsidP="00CF263C">
    <w:pPr>
      <w:pBdr>
        <w:top w:val="single" w:sz="4" w:space="3" w:color="FF0000"/>
      </w:pBdr>
      <w:jc w:val="both"/>
      <w:rPr>
        <w:iCs/>
        <w:color w:val="6D6D6D"/>
      </w:rPr>
    </w:pPr>
    <w:r>
      <w:rPr>
        <w:noProof/>
      </w:rPr>
      <w:drawing>
        <wp:anchor distT="71755" distB="71755" distL="114300" distR="71755" simplePos="0" relativeHeight="251659264" behindDoc="0" locked="0" layoutInCell="1" allowOverlap="0" wp14:anchorId="36876005" wp14:editId="027B637B">
          <wp:simplePos x="0" y="0"/>
          <wp:positionH relativeFrom="margin">
            <wp:posOffset>-65405</wp:posOffset>
          </wp:positionH>
          <wp:positionV relativeFrom="paragraph">
            <wp:posOffset>50165</wp:posOffset>
          </wp:positionV>
          <wp:extent cx="777600" cy="288000"/>
          <wp:effectExtent l="0" t="0" r="3810" b="0"/>
          <wp:wrapSquare wrapText="bothSides"/>
          <wp:docPr id="3" name="Image 3" descr="Une image contenant Police, Graphique, logo,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Police, Graphique, logo, text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777600" cy="288000"/>
                  </a:xfrm>
                  <a:prstGeom prst="rect">
                    <a:avLst/>
                  </a:prstGeom>
                </pic:spPr>
              </pic:pic>
            </a:graphicData>
          </a:graphic>
          <wp14:sizeRelH relativeFrom="margin">
            <wp14:pctWidth>0</wp14:pctWidth>
          </wp14:sizeRelH>
          <wp14:sizeRelV relativeFrom="margin">
            <wp14:pctHeight>0</wp14:pctHeight>
          </wp14:sizeRelV>
        </wp:anchor>
      </w:drawing>
    </w:r>
    <w:r w:rsidRPr="00750631">
      <w:rPr>
        <w:rFonts w:ascii="Arial" w:hAnsi="Arial" w:cs="Arial"/>
        <w:b/>
        <w:iCs/>
        <w:color w:val="6D6D6D"/>
        <w:sz w:val="12"/>
        <w:szCs w:val="16"/>
      </w:rPr>
      <w:t xml:space="preserve">Caisse d’Epargne et de Prévoyance Grand Est Europe, </w:t>
    </w:r>
    <w:r w:rsidRPr="00750631">
      <w:rPr>
        <w:rFonts w:ascii="Arial" w:hAnsi="Arial" w:cs="Arial"/>
        <w:iCs/>
        <w:color w:val="6D6D6D"/>
        <w:sz w:val="12"/>
        <w:szCs w:val="16"/>
      </w:rPr>
      <w:t xml:space="preserve">Banque coopérative régie par les articles L.512-85 et suivants du Code Monétaire et Financier, société anonyme à Directoire et Conseil d’Orientation et de Surveillance au capital de 681.876.700 € - siège social à STRASBOURG (67100), 1, avenue du Rhin - 775 618 </w:t>
    </w:r>
    <w:proofErr w:type="gramStart"/>
    <w:r w:rsidRPr="00750631">
      <w:rPr>
        <w:rFonts w:ascii="Arial" w:hAnsi="Arial" w:cs="Arial"/>
        <w:iCs/>
        <w:color w:val="6D6D6D"/>
        <w:sz w:val="12"/>
        <w:szCs w:val="16"/>
      </w:rPr>
      <w:t>622  RCS</w:t>
    </w:r>
    <w:proofErr w:type="gramEnd"/>
    <w:r w:rsidRPr="00750631">
      <w:rPr>
        <w:rFonts w:ascii="Arial" w:hAnsi="Arial" w:cs="Arial"/>
        <w:iCs/>
        <w:color w:val="6D6D6D"/>
        <w:sz w:val="12"/>
        <w:szCs w:val="16"/>
      </w:rPr>
      <w:t xml:space="preserve"> STRASBOURG - immatriculée à l’ORIAS sous le n°07 004 738.</w:t>
    </w:r>
    <w:r>
      <w:rPr>
        <w:rFonts w:ascii="Arial" w:hAnsi="Arial" w:cs="Arial"/>
        <w:iCs/>
        <w:color w:val="6D6D6D"/>
        <w:sz w:val="12"/>
        <w:szCs w:val="16"/>
      </w:rPr>
      <w:t xml:space="preserve"> - </w:t>
    </w:r>
    <w:r w:rsidRPr="00750631">
      <w:rPr>
        <w:rFonts w:ascii="Arial" w:hAnsi="Arial" w:cs="Arial"/>
        <w:iCs/>
        <w:color w:val="6D6D6D"/>
        <w:sz w:val="12"/>
        <w:szCs w:val="16"/>
      </w:rPr>
      <w:t>Identifiant unique REP Papiers n°FR232581_03FWUB (BPCE-SIRET 493 455 042).</w:t>
    </w:r>
  </w:p>
  <w:p w14:paraId="266CCB49" w14:textId="4CC9961C" w:rsidR="00846F17" w:rsidRPr="00454643" w:rsidRDefault="00846F17" w:rsidP="00846F17">
    <w:pPr>
      <w:rPr>
        <w:rFonts w:cs="Calibri"/>
        <w:color w:val="000000"/>
        <w:sz w:val="14"/>
        <w:szCs w:val="14"/>
        <w:lang w:eastAsia="fr-FR"/>
      </w:rPr>
    </w:pPr>
    <w:r w:rsidRPr="00454643">
      <w:rPr>
        <w:rFonts w:cs="Calibri"/>
        <w:color w:val="000000"/>
        <w:sz w:val="14"/>
        <w:szCs w:val="14"/>
        <w:lang w:eastAsia="fr-FR"/>
      </w:rPr>
      <w:t xml:space="preserve">La Caisse d’Epargne Grand Est Europe, 1 avenue du Rhin 67100 STRASBOURG, recueille en tant que responsable de traitement des données à caractère personnel vous concernant. Les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w:t>
    </w:r>
    <w:hyperlink r:id="rId2" w:history="1">
      <w:r w:rsidRPr="00454643">
        <w:rPr>
          <w:rFonts w:cs="Calibri"/>
          <w:color w:val="000000"/>
          <w:sz w:val="14"/>
          <w:szCs w:val="14"/>
          <w:lang w:eastAsia="fr-FR"/>
        </w:rPr>
        <w:t>https://www.caisse-epargne.fr/da/file/fre-LA/360030</w:t>
      </w:r>
    </w:hyperlink>
    <w:r w:rsidRPr="00454643">
      <w:rPr>
        <w:rFonts w:cs="Calibri"/>
        <w:color w:val="000000"/>
        <w:sz w:val="14"/>
        <w:szCs w:val="14"/>
        <w:lang w:eastAsia="fr-FR"/>
      </w:rPr>
      <w:t xml:space="preserve"> et à tout moment sur notre site internet </w:t>
    </w:r>
    <w:hyperlink r:id="rId3" w:history="1">
      <w:r w:rsidRPr="00454643">
        <w:rPr>
          <w:rFonts w:cs="Calibri"/>
          <w:color w:val="000000"/>
          <w:sz w:val="14"/>
          <w:szCs w:val="14"/>
          <w:lang w:eastAsia="fr-FR"/>
        </w:rPr>
        <w:t>www.caisse-epargne.fr</w:t>
      </w:r>
    </w:hyperlink>
    <w:r w:rsidRPr="00454643">
      <w:rPr>
        <w:rFonts w:cs="Calibri"/>
        <w:color w:val="000000"/>
        <w:sz w:val="14"/>
        <w:szCs w:val="14"/>
        <w:lang w:eastAsia="fr-FR"/>
      </w:rPr>
      <w:t xml:space="preserve"> ou sur simple demande auprès de votre agence. </w:t>
    </w:r>
  </w:p>
  <w:p w14:paraId="3F22B281" w14:textId="77777777" w:rsidR="00F606F1" w:rsidRDefault="00F606F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52756E" w14:textId="77777777" w:rsidR="00035055" w:rsidRDefault="00035055" w:rsidP="00A32DCC">
      <w:pPr>
        <w:spacing w:after="0" w:line="240" w:lineRule="auto"/>
      </w:pPr>
      <w:r>
        <w:separator/>
      </w:r>
    </w:p>
  </w:footnote>
  <w:footnote w:type="continuationSeparator" w:id="0">
    <w:p w14:paraId="0A8D6847" w14:textId="77777777" w:rsidR="00035055" w:rsidRDefault="00035055" w:rsidP="00A32D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7E2A00" w14:textId="36F6585B" w:rsidR="00846F17" w:rsidRDefault="00846F17">
    <w:pPr>
      <w:pStyle w:val="En-tte"/>
    </w:pPr>
    <w:r>
      <w:rPr>
        <w:noProof/>
      </w:rPr>
      <w:drawing>
        <wp:inline distT="0" distB="0" distL="0" distR="0" wp14:anchorId="23A875CC" wp14:editId="10BBEBAE">
          <wp:extent cx="1536700" cy="450850"/>
          <wp:effectExtent l="0" t="0" r="6350" b="6350"/>
          <wp:docPr id="5" name="Image 5"/>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6700" cy="4508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54119"/>
    <w:multiLevelType w:val="hybridMultilevel"/>
    <w:tmpl w:val="95E85B54"/>
    <w:lvl w:ilvl="0" w:tplc="CF42D23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0511BF"/>
    <w:multiLevelType w:val="hybridMultilevel"/>
    <w:tmpl w:val="E34EB216"/>
    <w:lvl w:ilvl="0" w:tplc="CF42D23A">
      <w:numFmt w:val="bullet"/>
      <w:lvlText w:val="-"/>
      <w:lvlJc w:val="left"/>
      <w:pPr>
        <w:ind w:left="1080" w:hanging="360"/>
      </w:pPr>
      <w:rPr>
        <w:rFonts w:ascii="Calibri" w:eastAsia="Calibr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347C3E58"/>
    <w:multiLevelType w:val="hybridMultilevel"/>
    <w:tmpl w:val="E3B0930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455313"/>
    <w:multiLevelType w:val="hybridMultilevel"/>
    <w:tmpl w:val="B47ECF6E"/>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7D071FB"/>
    <w:multiLevelType w:val="hybridMultilevel"/>
    <w:tmpl w:val="FC6EAF16"/>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69AD5D01"/>
    <w:multiLevelType w:val="hybridMultilevel"/>
    <w:tmpl w:val="6494D95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9C00219"/>
    <w:multiLevelType w:val="hybridMultilevel"/>
    <w:tmpl w:val="34E0DEB4"/>
    <w:lvl w:ilvl="0" w:tplc="5836952E">
      <w:start w:val="1"/>
      <w:numFmt w:val="bullet"/>
      <w:lvlText w:val="•"/>
      <w:lvlJc w:val="left"/>
      <w:pPr>
        <w:tabs>
          <w:tab w:val="num" w:pos="720"/>
        </w:tabs>
        <w:ind w:left="720" w:hanging="360"/>
      </w:pPr>
      <w:rPr>
        <w:rFonts w:ascii="Arial" w:hAnsi="Arial" w:hint="default"/>
      </w:rPr>
    </w:lvl>
    <w:lvl w:ilvl="1" w:tplc="7CC4CBC0">
      <w:start w:val="1"/>
      <w:numFmt w:val="bullet"/>
      <w:lvlText w:val="•"/>
      <w:lvlJc w:val="left"/>
      <w:pPr>
        <w:tabs>
          <w:tab w:val="num" w:pos="1440"/>
        </w:tabs>
        <w:ind w:left="1440" w:hanging="360"/>
      </w:pPr>
      <w:rPr>
        <w:rFonts w:ascii="Arial" w:hAnsi="Arial" w:hint="default"/>
      </w:rPr>
    </w:lvl>
    <w:lvl w:ilvl="2" w:tplc="FCAA8C64" w:tentative="1">
      <w:start w:val="1"/>
      <w:numFmt w:val="bullet"/>
      <w:lvlText w:val="•"/>
      <w:lvlJc w:val="left"/>
      <w:pPr>
        <w:tabs>
          <w:tab w:val="num" w:pos="2160"/>
        </w:tabs>
        <w:ind w:left="2160" w:hanging="360"/>
      </w:pPr>
      <w:rPr>
        <w:rFonts w:ascii="Arial" w:hAnsi="Arial" w:hint="default"/>
      </w:rPr>
    </w:lvl>
    <w:lvl w:ilvl="3" w:tplc="52D63952" w:tentative="1">
      <w:start w:val="1"/>
      <w:numFmt w:val="bullet"/>
      <w:lvlText w:val="•"/>
      <w:lvlJc w:val="left"/>
      <w:pPr>
        <w:tabs>
          <w:tab w:val="num" w:pos="2880"/>
        </w:tabs>
        <w:ind w:left="2880" w:hanging="360"/>
      </w:pPr>
      <w:rPr>
        <w:rFonts w:ascii="Arial" w:hAnsi="Arial" w:hint="default"/>
      </w:rPr>
    </w:lvl>
    <w:lvl w:ilvl="4" w:tplc="54547CD2" w:tentative="1">
      <w:start w:val="1"/>
      <w:numFmt w:val="bullet"/>
      <w:lvlText w:val="•"/>
      <w:lvlJc w:val="left"/>
      <w:pPr>
        <w:tabs>
          <w:tab w:val="num" w:pos="3600"/>
        </w:tabs>
        <w:ind w:left="3600" w:hanging="360"/>
      </w:pPr>
      <w:rPr>
        <w:rFonts w:ascii="Arial" w:hAnsi="Arial" w:hint="default"/>
      </w:rPr>
    </w:lvl>
    <w:lvl w:ilvl="5" w:tplc="2AA66DF6" w:tentative="1">
      <w:start w:val="1"/>
      <w:numFmt w:val="bullet"/>
      <w:lvlText w:val="•"/>
      <w:lvlJc w:val="left"/>
      <w:pPr>
        <w:tabs>
          <w:tab w:val="num" w:pos="4320"/>
        </w:tabs>
        <w:ind w:left="4320" w:hanging="360"/>
      </w:pPr>
      <w:rPr>
        <w:rFonts w:ascii="Arial" w:hAnsi="Arial" w:hint="default"/>
      </w:rPr>
    </w:lvl>
    <w:lvl w:ilvl="6" w:tplc="104A677E" w:tentative="1">
      <w:start w:val="1"/>
      <w:numFmt w:val="bullet"/>
      <w:lvlText w:val="•"/>
      <w:lvlJc w:val="left"/>
      <w:pPr>
        <w:tabs>
          <w:tab w:val="num" w:pos="5040"/>
        </w:tabs>
        <w:ind w:left="5040" w:hanging="360"/>
      </w:pPr>
      <w:rPr>
        <w:rFonts w:ascii="Arial" w:hAnsi="Arial" w:hint="default"/>
      </w:rPr>
    </w:lvl>
    <w:lvl w:ilvl="7" w:tplc="B4523512" w:tentative="1">
      <w:start w:val="1"/>
      <w:numFmt w:val="bullet"/>
      <w:lvlText w:val="•"/>
      <w:lvlJc w:val="left"/>
      <w:pPr>
        <w:tabs>
          <w:tab w:val="num" w:pos="5760"/>
        </w:tabs>
        <w:ind w:left="5760" w:hanging="360"/>
      </w:pPr>
      <w:rPr>
        <w:rFonts w:ascii="Arial" w:hAnsi="Arial" w:hint="default"/>
      </w:rPr>
    </w:lvl>
    <w:lvl w:ilvl="8" w:tplc="4D1A6AAE"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5"/>
  </w:num>
  <w:num w:numId="3">
    <w:abstractNumId w:val="0"/>
  </w:num>
  <w:num w:numId="4">
    <w:abstractNumId w:val="1"/>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1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1395"/>
    <w:rsid w:val="00015708"/>
    <w:rsid w:val="00017B5B"/>
    <w:rsid w:val="00035055"/>
    <w:rsid w:val="000530C2"/>
    <w:rsid w:val="000613B8"/>
    <w:rsid w:val="000C154F"/>
    <w:rsid w:val="000E4B23"/>
    <w:rsid w:val="00107487"/>
    <w:rsid w:val="00111395"/>
    <w:rsid w:val="001220FA"/>
    <w:rsid w:val="00135570"/>
    <w:rsid w:val="00190FCB"/>
    <w:rsid w:val="001A1AA0"/>
    <w:rsid w:val="001A502A"/>
    <w:rsid w:val="0029390E"/>
    <w:rsid w:val="002A5D45"/>
    <w:rsid w:val="002B5B2B"/>
    <w:rsid w:val="002C58DE"/>
    <w:rsid w:val="002F660A"/>
    <w:rsid w:val="0030315A"/>
    <w:rsid w:val="003368B2"/>
    <w:rsid w:val="00401748"/>
    <w:rsid w:val="004350FD"/>
    <w:rsid w:val="004A60C2"/>
    <w:rsid w:val="005C377E"/>
    <w:rsid w:val="005D6A2F"/>
    <w:rsid w:val="005F60BF"/>
    <w:rsid w:val="006070F1"/>
    <w:rsid w:val="00621CA7"/>
    <w:rsid w:val="00623DBA"/>
    <w:rsid w:val="00636E77"/>
    <w:rsid w:val="00684FDA"/>
    <w:rsid w:val="006D2F72"/>
    <w:rsid w:val="00705A4E"/>
    <w:rsid w:val="00721E0C"/>
    <w:rsid w:val="00722E6D"/>
    <w:rsid w:val="007310F9"/>
    <w:rsid w:val="007523AA"/>
    <w:rsid w:val="007A772D"/>
    <w:rsid w:val="007E5590"/>
    <w:rsid w:val="00840E9C"/>
    <w:rsid w:val="00846F17"/>
    <w:rsid w:val="00855382"/>
    <w:rsid w:val="008B7B25"/>
    <w:rsid w:val="009550C1"/>
    <w:rsid w:val="009A5687"/>
    <w:rsid w:val="00A32DCC"/>
    <w:rsid w:val="00A73517"/>
    <w:rsid w:val="00AB0DE6"/>
    <w:rsid w:val="00AC45C7"/>
    <w:rsid w:val="00AC5760"/>
    <w:rsid w:val="00AE2A83"/>
    <w:rsid w:val="00B00C9F"/>
    <w:rsid w:val="00B045E9"/>
    <w:rsid w:val="00B52ECD"/>
    <w:rsid w:val="00BC2DB3"/>
    <w:rsid w:val="00C04A27"/>
    <w:rsid w:val="00C614E3"/>
    <w:rsid w:val="00CA6894"/>
    <w:rsid w:val="00CE5A1C"/>
    <w:rsid w:val="00CF263C"/>
    <w:rsid w:val="00D2444A"/>
    <w:rsid w:val="00D43415"/>
    <w:rsid w:val="00E162A4"/>
    <w:rsid w:val="00E167CF"/>
    <w:rsid w:val="00E54B0B"/>
    <w:rsid w:val="00E76371"/>
    <w:rsid w:val="00E97777"/>
    <w:rsid w:val="00F000B5"/>
    <w:rsid w:val="00F05C52"/>
    <w:rsid w:val="00F606F1"/>
    <w:rsid w:val="00F82F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1505"/>
    <o:shapelayout v:ext="edit">
      <o:idmap v:ext="edit" data="1"/>
    </o:shapelayout>
  </w:shapeDefaults>
  <w:decimalSymbol w:val=","/>
  <w:listSeparator w:val=";"/>
  <w14:docId w14:val="4AE56196"/>
  <w15:docId w15:val="{600FBE55-837D-4FA9-82A6-D865206BF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111395"/>
    <w:pPr>
      <w:autoSpaceDE w:val="0"/>
      <w:autoSpaceDN w:val="0"/>
      <w:adjustRightInd w:val="0"/>
    </w:pPr>
    <w:rPr>
      <w:rFonts w:cs="Calibri"/>
      <w:color w:val="000000"/>
      <w:sz w:val="24"/>
      <w:szCs w:val="24"/>
    </w:rPr>
  </w:style>
  <w:style w:type="character" w:styleId="Marquedecommentaire">
    <w:name w:val="annotation reference"/>
    <w:uiPriority w:val="99"/>
    <w:semiHidden/>
    <w:unhideWhenUsed/>
    <w:rsid w:val="00190FCB"/>
    <w:rPr>
      <w:sz w:val="16"/>
      <w:szCs w:val="16"/>
    </w:rPr>
  </w:style>
  <w:style w:type="paragraph" w:styleId="Commentaire">
    <w:name w:val="annotation text"/>
    <w:basedOn w:val="Normal"/>
    <w:link w:val="CommentaireCar"/>
    <w:uiPriority w:val="99"/>
    <w:semiHidden/>
    <w:unhideWhenUsed/>
    <w:rsid w:val="00190FCB"/>
    <w:rPr>
      <w:sz w:val="20"/>
      <w:szCs w:val="20"/>
    </w:rPr>
  </w:style>
  <w:style w:type="character" w:customStyle="1" w:styleId="CommentaireCar">
    <w:name w:val="Commentaire Car"/>
    <w:link w:val="Commentaire"/>
    <w:uiPriority w:val="99"/>
    <w:semiHidden/>
    <w:rsid w:val="00190FCB"/>
    <w:rPr>
      <w:lang w:eastAsia="en-US"/>
    </w:rPr>
  </w:style>
  <w:style w:type="paragraph" w:styleId="Objetducommentaire">
    <w:name w:val="annotation subject"/>
    <w:basedOn w:val="Commentaire"/>
    <w:next w:val="Commentaire"/>
    <w:link w:val="ObjetducommentaireCar"/>
    <w:uiPriority w:val="99"/>
    <w:semiHidden/>
    <w:unhideWhenUsed/>
    <w:rsid w:val="00190FCB"/>
    <w:rPr>
      <w:b/>
      <w:bCs/>
    </w:rPr>
  </w:style>
  <w:style w:type="character" w:customStyle="1" w:styleId="ObjetducommentaireCar">
    <w:name w:val="Objet du commentaire Car"/>
    <w:link w:val="Objetducommentaire"/>
    <w:uiPriority w:val="99"/>
    <w:semiHidden/>
    <w:rsid w:val="00190FCB"/>
    <w:rPr>
      <w:b/>
      <w:bCs/>
      <w:lang w:eastAsia="en-US"/>
    </w:rPr>
  </w:style>
  <w:style w:type="paragraph" w:styleId="Textedebulles">
    <w:name w:val="Balloon Text"/>
    <w:basedOn w:val="Normal"/>
    <w:link w:val="TextedebullesCar"/>
    <w:uiPriority w:val="99"/>
    <w:semiHidden/>
    <w:unhideWhenUsed/>
    <w:rsid w:val="00190FCB"/>
    <w:pPr>
      <w:spacing w:after="0" w:line="240" w:lineRule="auto"/>
    </w:pPr>
    <w:rPr>
      <w:rFonts w:ascii="Segoe UI" w:hAnsi="Segoe UI" w:cs="Segoe UI"/>
      <w:sz w:val="18"/>
      <w:szCs w:val="18"/>
    </w:rPr>
  </w:style>
  <w:style w:type="character" w:customStyle="1" w:styleId="TextedebullesCar">
    <w:name w:val="Texte de bulles Car"/>
    <w:link w:val="Textedebulles"/>
    <w:uiPriority w:val="99"/>
    <w:semiHidden/>
    <w:rsid w:val="00190FCB"/>
    <w:rPr>
      <w:rFonts w:ascii="Segoe UI" w:hAnsi="Segoe UI" w:cs="Segoe UI"/>
      <w:sz w:val="18"/>
      <w:szCs w:val="18"/>
      <w:lang w:eastAsia="en-US"/>
    </w:rPr>
  </w:style>
  <w:style w:type="paragraph" w:styleId="Rvision">
    <w:name w:val="Revision"/>
    <w:hidden/>
    <w:uiPriority w:val="99"/>
    <w:semiHidden/>
    <w:rsid w:val="00A32DCC"/>
    <w:rPr>
      <w:sz w:val="22"/>
      <w:szCs w:val="22"/>
      <w:lang w:eastAsia="en-US"/>
    </w:rPr>
  </w:style>
  <w:style w:type="paragraph" w:styleId="En-tte">
    <w:name w:val="header"/>
    <w:basedOn w:val="Normal"/>
    <w:link w:val="En-tteCar"/>
    <w:uiPriority w:val="99"/>
    <w:unhideWhenUsed/>
    <w:rsid w:val="00A32DCC"/>
    <w:pPr>
      <w:tabs>
        <w:tab w:val="center" w:pos="4536"/>
        <w:tab w:val="right" w:pos="9072"/>
      </w:tabs>
    </w:pPr>
  </w:style>
  <w:style w:type="character" w:customStyle="1" w:styleId="En-tteCar">
    <w:name w:val="En-tête Car"/>
    <w:link w:val="En-tte"/>
    <w:uiPriority w:val="99"/>
    <w:rsid w:val="00A32DCC"/>
    <w:rPr>
      <w:sz w:val="22"/>
      <w:szCs w:val="22"/>
      <w:lang w:eastAsia="en-US"/>
    </w:rPr>
  </w:style>
  <w:style w:type="paragraph" w:styleId="Pieddepage">
    <w:name w:val="footer"/>
    <w:basedOn w:val="Normal"/>
    <w:link w:val="PieddepageCar"/>
    <w:uiPriority w:val="99"/>
    <w:unhideWhenUsed/>
    <w:rsid w:val="00A32DCC"/>
    <w:pPr>
      <w:tabs>
        <w:tab w:val="center" w:pos="4536"/>
        <w:tab w:val="right" w:pos="9072"/>
      </w:tabs>
    </w:pPr>
  </w:style>
  <w:style w:type="character" w:customStyle="1" w:styleId="PieddepageCar">
    <w:name w:val="Pied de page Car"/>
    <w:link w:val="Pieddepage"/>
    <w:uiPriority w:val="99"/>
    <w:rsid w:val="00A32DCC"/>
    <w:rPr>
      <w:sz w:val="22"/>
      <w:szCs w:val="22"/>
      <w:lang w:eastAsia="en-US"/>
    </w:rPr>
  </w:style>
  <w:style w:type="character" w:styleId="Lienhypertexte">
    <w:name w:val="Hyperlink"/>
    <w:basedOn w:val="Policepardfaut"/>
    <w:uiPriority w:val="99"/>
    <w:unhideWhenUsed/>
    <w:rsid w:val="00846F1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23365723">
      <w:bodyDiv w:val="1"/>
      <w:marLeft w:val="0"/>
      <w:marRight w:val="0"/>
      <w:marTop w:val="0"/>
      <w:marBottom w:val="0"/>
      <w:divBdr>
        <w:top w:val="none" w:sz="0" w:space="0" w:color="auto"/>
        <w:left w:val="none" w:sz="0" w:space="0" w:color="auto"/>
        <w:bottom w:val="none" w:sz="0" w:space="0" w:color="auto"/>
        <w:right w:val="none" w:sz="0" w:space="0" w:color="auto"/>
      </w:divBdr>
      <w:divsChild>
        <w:div w:id="991181124">
          <w:marLeft w:val="99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www.caisse-epargne.fr" TargetMode="External"/><Relationship Id="rId2" Type="http://schemas.openxmlformats.org/officeDocument/2006/relationships/hyperlink" Target="https://www.caisse-epargne.fr/da/file/fre-LA/360030"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A67D65F1B6A2E499754AFFE9DE455E9" ma:contentTypeVersion="1" ma:contentTypeDescription="Crée un document." ma:contentTypeScope="" ma:versionID="55644dd51e03053f57f15713875f71e9">
  <xsd:schema xmlns:xsd="http://www.w3.org/2001/XMLSchema" xmlns:xs="http://www.w3.org/2001/XMLSchema" xmlns:p="http://schemas.microsoft.com/office/2006/metadata/properties" xmlns:ns2="http://schemas.microsoft.com/sharepoint/v4" targetNamespace="http://schemas.microsoft.com/office/2006/metadata/properties" ma:root="true" ma:fieldsID="8a85c721fb393e988d1bdd7d5dfec7f0" ns2:_="">
    <xsd:import namespace="http://schemas.microsoft.com/sharepoint/v4"/>
    <xsd:element name="properties">
      <xsd:complexType>
        <xsd:sequence>
          <xsd:element name="documentManagement">
            <xsd:complexType>
              <xsd:all>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8CD247-4161-4CD2-A9A7-D9656D49FD25}">
  <ds:schemaRefs>
    <ds:schemaRef ds:uri="http://schemas.microsoft.com/sharepoint/v4"/>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 ds:uri="http://purl.org/dc/terms/"/>
  </ds:schemaRefs>
</ds:datastoreItem>
</file>

<file path=customXml/itemProps2.xml><?xml version="1.0" encoding="utf-8"?>
<ds:datastoreItem xmlns:ds="http://schemas.openxmlformats.org/officeDocument/2006/customXml" ds:itemID="{A1368858-A87A-4990-82BB-91BF9ABE0C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D61BD6-1779-453B-8C57-8A9621E75F6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284</Words>
  <Characters>1564</Characters>
  <Application>Microsoft Office Word</Application>
  <DocSecurity>4</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BPCE</Company>
  <LinksUpToDate>false</LinksUpToDate>
  <CharactersWithSpaces>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COCAULT</dc:creator>
  <cp:lastModifiedBy>CASSAN Nathalie [CEGEE]</cp:lastModifiedBy>
  <cp:revision>2</cp:revision>
  <cp:lastPrinted>2018-10-25T14:07:00Z</cp:lastPrinted>
  <dcterms:created xsi:type="dcterms:W3CDTF">2023-04-19T14:04:00Z</dcterms:created>
  <dcterms:modified xsi:type="dcterms:W3CDTF">2023-04-19T14:04:00Z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0x0101005A67D65F1B6A2E499754AFFE9DE455E9</vt:lpwstr>
  </property>
  <property fmtid="{D5CDD505-2E9C-101B-9397-08002B2CF9AE}" pid="3" name="MSIP_Label_48a19f0c-bea1-442e-a475-ed109d9ec508_Enabled">
    <vt:lpwstr>true</vt:lpwstr>
  </property>
  <property fmtid="{D5CDD505-2E9C-101B-9397-08002B2CF9AE}" pid="4" name="MSIP_Label_48a19f0c-bea1-442e-a475-ed109d9ec508_SetDate">
    <vt:lpwstr>2023-02-01T12:15:37Z</vt:lpwstr>
  </property>
  <property fmtid="{D5CDD505-2E9C-101B-9397-08002B2CF9AE}" pid="5" name="MSIP_Label_48a19f0c-bea1-442e-a475-ed109d9ec508_Method">
    <vt:lpwstr>Standard</vt:lpwstr>
  </property>
  <property fmtid="{D5CDD505-2E9C-101B-9397-08002B2CF9AE}" pid="6" name="MSIP_Label_48a19f0c-bea1-442e-a475-ed109d9ec508_Name">
    <vt:lpwstr>48a19f0c-bea1-442e-a475-ed109d9ec508</vt:lpwstr>
  </property>
  <property fmtid="{D5CDD505-2E9C-101B-9397-08002B2CF9AE}" pid="7" name="MSIP_Label_48a19f0c-bea1-442e-a475-ed109d9ec508_SiteId">
    <vt:lpwstr>d5bb6d35-8a82-4329-b49a-5030bd6497ab</vt:lpwstr>
  </property>
  <property fmtid="{D5CDD505-2E9C-101B-9397-08002B2CF9AE}" pid="8" name="MSIP_Label_48a19f0c-bea1-442e-a475-ed109d9ec508_ContentBits">
    <vt:lpwstr>0</vt:lpwstr>
  </property>
</Properties>
</file>