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35AD6" w14:textId="09378515" w:rsidR="00870456" w:rsidRDefault="00964963" w:rsidP="003C5596">
      <w:pPr>
        <w:pStyle w:val="Sansinterligne"/>
        <w:jc w:val="both"/>
      </w:pPr>
      <w:r>
        <w:rPr>
          <w:noProof/>
        </w:rPr>
        <mc:AlternateContent>
          <mc:Choice Requires="wps">
            <w:drawing>
              <wp:anchor distT="0" distB="0" distL="114300" distR="114300" simplePos="0" relativeHeight="251658240" behindDoc="0" locked="0" layoutInCell="1" allowOverlap="1" wp14:anchorId="1E39A648" wp14:editId="14E09DF4">
                <wp:simplePos x="0" y="0"/>
                <wp:positionH relativeFrom="column">
                  <wp:posOffset>-180975</wp:posOffset>
                </wp:positionH>
                <wp:positionV relativeFrom="paragraph">
                  <wp:posOffset>-134620</wp:posOffset>
                </wp:positionV>
                <wp:extent cx="2800350" cy="1172845"/>
                <wp:effectExtent l="19050" t="19050" r="38100" b="6540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0350" cy="1172845"/>
                        </a:xfrm>
                        <a:prstGeom prst="rect">
                          <a:avLst/>
                        </a:prstGeom>
                        <a:solidFill>
                          <a:srgbClr val="FF0000"/>
                        </a:solidFill>
                        <a:ln w="38100">
                          <a:solidFill>
                            <a:srgbClr val="F2F2F2"/>
                          </a:solidFill>
                          <a:miter lim="800000"/>
                          <a:headEnd/>
                          <a:tailEnd/>
                        </a:ln>
                        <a:effectLst>
                          <a:outerShdw dist="28398" dir="3806097" algn="ctr" rotWithShape="0">
                            <a:srgbClr val="622423">
                              <a:alpha val="50000"/>
                            </a:srgbClr>
                          </a:outerShdw>
                        </a:effectLst>
                      </wps:spPr>
                      <wps:txbx>
                        <w:txbxContent>
                          <w:p w14:paraId="1B3DDDC8" w14:textId="1D6CE780" w:rsidR="00964963" w:rsidRPr="004D353A" w:rsidRDefault="00964963" w:rsidP="00964963">
                            <w:pPr>
                              <w:spacing w:after="120" w:line="180" w:lineRule="auto"/>
                              <w:ind w:right="284"/>
                              <w:rPr>
                                <w:rFonts w:cstheme="minorHAnsi"/>
                                <w:b/>
                                <w:i/>
                                <w:color w:val="FFFFFF" w:themeColor="background1"/>
                                <w:sz w:val="18"/>
                                <w:szCs w:val="16"/>
                              </w:rPr>
                            </w:pPr>
                            <w:r w:rsidRPr="004D353A">
                              <w:rPr>
                                <w:rFonts w:cstheme="minorHAnsi"/>
                                <w:b/>
                                <w:color w:val="FFFFFF"/>
                                <w:sz w:val="18"/>
                                <w:szCs w:val="16"/>
                                <w:u w:val="single"/>
                              </w:rPr>
                              <w:t xml:space="preserve">Période de commercialisation : </w:t>
                            </w:r>
                            <w:r w:rsidRPr="004D353A">
                              <w:rPr>
                                <w:rFonts w:cstheme="minorHAnsi"/>
                                <w:i/>
                                <w:color w:val="FFFFFF"/>
                                <w:sz w:val="18"/>
                                <w:szCs w:val="16"/>
                              </w:rPr>
                              <w:t xml:space="preserve">Du </w:t>
                            </w:r>
                            <w:bookmarkStart w:id="0" w:name="_Hlk100667472"/>
                            <w:r w:rsidR="006E4157" w:rsidRPr="004D353A">
                              <w:rPr>
                                <w:rFonts w:cstheme="minorHAnsi"/>
                                <w:i/>
                                <w:color w:val="FFFFFF" w:themeColor="background1"/>
                                <w:sz w:val="18"/>
                                <w:szCs w:val="16"/>
                              </w:rPr>
                              <w:t>30/08/2022 au 0</w:t>
                            </w:r>
                            <w:r w:rsidR="006A4B48" w:rsidRPr="004D353A">
                              <w:rPr>
                                <w:rFonts w:cstheme="minorHAnsi"/>
                                <w:i/>
                                <w:color w:val="FFFFFF" w:themeColor="background1"/>
                                <w:sz w:val="18"/>
                                <w:szCs w:val="16"/>
                              </w:rPr>
                              <w:t>7</w:t>
                            </w:r>
                            <w:r w:rsidR="006E4157" w:rsidRPr="004D353A">
                              <w:rPr>
                                <w:rFonts w:cstheme="minorHAnsi"/>
                                <w:i/>
                                <w:color w:val="FFFFFF" w:themeColor="background1"/>
                                <w:sz w:val="18"/>
                                <w:szCs w:val="16"/>
                              </w:rPr>
                              <w:t>/12/2022</w:t>
                            </w:r>
                            <w:bookmarkEnd w:id="0"/>
                            <w:r w:rsidRPr="004D353A">
                              <w:rPr>
                                <w:rFonts w:cstheme="minorHAnsi"/>
                                <w:i/>
                                <w:color w:val="FFFFFF"/>
                                <w:sz w:val="18"/>
                                <w:szCs w:val="16"/>
                              </w:rPr>
                              <w:t>*</w:t>
                            </w:r>
                            <w:r w:rsidRPr="004D353A">
                              <w:rPr>
                                <w:rFonts w:cstheme="minorHAnsi"/>
                                <w:i/>
                                <w:color w:val="FFFFFF" w:themeColor="background1"/>
                                <w:sz w:val="18"/>
                                <w:szCs w:val="16"/>
                              </w:rPr>
                              <w:t xml:space="preserve"> (</w:t>
                            </w:r>
                            <w:r w:rsidR="0053328C" w:rsidRPr="004D353A">
                              <w:rPr>
                                <w:rFonts w:cstheme="minorHAnsi"/>
                                <w:i/>
                                <w:color w:val="FFFFFF" w:themeColor="background1"/>
                                <w:sz w:val="18"/>
                                <w:szCs w:val="16"/>
                              </w:rPr>
                              <w:t>inclus) sous</w:t>
                            </w:r>
                            <w:r w:rsidRPr="004D353A">
                              <w:rPr>
                                <w:rFonts w:cstheme="minorHAnsi"/>
                                <w:b/>
                                <w:i/>
                                <w:color w:val="FFFFFF" w:themeColor="background1"/>
                                <w:sz w:val="18"/>
                                <w:szCs w:val="16"/>
                              </w:rPr>
                              <w:t xml:space="preserve"> réserve du montant disponible à la commercialisation.</w:t>
                            </w:r>
                          </w:p>
                          <w:p w14:paraId="2F7212CE" w14:textId="0E194363" w:rsidR="00964963" w:rsidRPr="00781D14" w:rsidRDefault="00964963" w:rsidP="00964963">
                            <w:pPr>
                              <w:spacing w:after="120" w:line="180" w:lineRule="auto"/>
                              <w:ind w:right="284"/>
                              <w:rPr>
                                <w:rFonts w:cstheme="minorHAnsi"/>
                                <w:bCs/>
                                <w:i/>
                                <w:color w:val="FFFFFF" w:themeColor="background1"/>
                                <w:sz w:val="18"/>
                                <w:szCs w:val="16"/>
                              </w:rPr>
                            </w:pPr>
                            <w:r w:rsidRPr="004D353A">
                              <w:rPr>
                                <w:rFonts w:cstheme="minorHAnsi"/>
                                <w:bCs/>
                                <w:i/>
                                <w:color w:val="FFFFFF" w:themeColor="background1"/>
                                <w:sz w:val="18"/>
                                <w:szCs w:val="16"/>
                              </w:rPr>
                              <w:t xml:space="preserve">* Jusqu’au </w:t>
                            </w:r>
                            <w:r w:rsidR="00011EFD" w:rsidRPr="004D353A">
                              <w:rPr>
                                <w:rFonts w:cstheme="minorHAnsi"/>
                                <w:bCs/>
                                <w:i/>
                                <w:color w:val="FFFFFF" w:themeColor="background1"/>
                                <w:sz w:val="18"/>
                                <w:szCs w:val="16"/>
                              </w:rPr>
                              <w:t>2</w:t>
                            </w:r>
                            <w:r w:rsidR="006A4B48" w:rsidRPr="004D353A">
                              <w:rPr>
                                <w:rFonts w:cstheme="minorHAnsi"/>
                                <w:bCs/>
                                <w:i/>
                                <w:color w:val="FFFFFF" w:themeColor="background1"/>
                                <w:sz w:val="18"/>
                                <w:szCs w:val="16"/>
                              </w:rPr>
                              <w:t>5</w:t>
                            </w:r>
                            <w:r w:rsidR="00716B53" w:rsidRPr="004D353A">
                              <w:rPr>
                                <w:rFonts w:cstheme="minorHAnsi"/>
                                <w:bCs/>
                                <w:i/>
                                <w:color w:val="FFFFFF" w:themeColor="background1"/>
                                <w:sz w:val="18"/>
                                <w:szCs w:val="16"/>
                              </w:rPr>
                              <w:t>/1</w:t>
                            </w:r>
                            <w:r w:rsidR="00011EFD" w:rsidRPr="004D353A">
                              <w:rPr>
                                <w:rFonts w:cstheme="minorHAnsi"/>
                                <w:bCs/>
                                <w:i/>
                                <w:color w:val="FFFFFF" w:themeColor="background1"/>
                                <w:sz w:val="18"/>
                                <w:szCs w:val="16"/>
                              </w:rPr>
                              <w:t>1</w:t>
                            </w:r>
                            <w:r w:rsidR="00716B53" w:rsidRPr="004D353A">
                              <w:rPr>
                                <w:rFonts w:cstheme="minorHAnsi"/>
                                <w:bCs/>
                                <w:i/>
                                <w:color w:val="FFFFFF" w:themeColor="background1"/>
                                <w:sz w:val="18"/>
                                <w:szCs w:val="16"/>
                              </w:rPr>
                              <w:t>/2022</w:t>
                            </w:r>
                            <w:r w:rsidRPr="004D353A">
                              <w:rPr>
                                <w:rFonts w:cstheme="minorHAnsi"/>
                                <w:bCs/>
                                <w:i/>
                                <w:color w:val="FFFFFF" w:themeColor="background1"/>
                                <w:sz w:val="18"/>
                                <w:szCs w:val="16"/>
                              </w:rPr>
                              <w:t xml:space="preserve"> (inclus) </w:t>
                            </w:r>
                            <w:r w:rsidR="00781D14" w:rsidRPr="004D353A">
                              <w:rPr>
                                <w:rFonts w:cstheme="minorHAnsi"/>
                                <w:bCs/>
                                <w:i/>
                                <w:color w:val="FFFFFF" w:themeColor="background1"/>
                                <w:sz w:val="18"/>
                                <w:szCs w:val="16"/>
                              </w:rPr>
                              <w:t>pour le réseau International Outre-Mer.</w:t>
                            </w:r>
                          </w:p>
                          <w:p w14:paraId="464837CF" w14:textId="77777777" w:rsidR="00964963" w:rsidRPr="00095C46" w:rsidRDefault="00964963" w:rsidP="00964963">
                            <w:pPr>
                              <w:spacing w:after="120" w:line="180" w:lineRule="auto"/>
                              <w:ind w:right="284"/>
                              <w:rPr>
                                <w:rFonts w:cstheme="minorHAnsi"/>
                                <w:b/>
                                <w:color w:val="FFFFFF" w:themeColor="background1"/>
                                <w:sz w:val="18"/>
                                <w:szCs w:val="16"/>
                                <w:u w:val="single"/>
                              </w:rPr>
                            </w:pPr>
                            <w:r w:rsidRPr="00095C46">
                              <w:rPr>
                                <w:rFonts w:cstheme="minorHAnsi"/>
                                <w:b/>
                                <w:i/>
                                <w:color w:val="FFFFFF"/>
                                <w:sz w:val="18"/>
                                <w:szCs w:val="16"/>
                              </w:rPr>
                              <w:t>NB : La date de fin de commercialisation sera avancée en cas d’atteinte du montant</w:t>
                            </w:r>
                            <w:r w:rsidRPr="00095C46">
                              <w:rPr>
                                <w:rFonts w:cstheme="minorHAnsi"/>
                                <w:b/>
                                <w:i/>
                                <w:color w:val="FFFFFF" w:themeColor="background1"/>
                                <w:sz w:val="18"/>
                                <w:szCs w:val="16"/>
                              </w:rPr>
                              <w:t xml:space="preserve"> disponible à la commercialisation.</w:t>
                            </w:r>
                          </w:p>
                          <w:p w14:paraId="3E700268" w14:textId="7FD14B2C" w:rsidR="00215568" w:rsidRPr="00E320CC" w:rsidRDefault="00215568" w:rsidP="00EB1C24">
                            <w:pPr>
                              <w:spacing w:line="180" w:lineRule="auto"/>
                              <w:ind w:right="284"/>
                              <w:rPr>
                                <w:rFonts w:cstheme="minorHAnsi"/>
                                <w:b/>
                                <w:color w:val="FFFFFF" w:themeColor="background1"/>
                                <w:sz w:val="18"/>
                                <w:szCs w:val="16"/>
                                <w:u w:val="single"/>
                              </w:rPr>
                            </w:pPr>
                          </w:p>
                        </w:txbxContent>
                      </wps:txbx>
                      <wps:bodyPr rot="0" vert="horz" wrap="square" lIns="72000" tIns="45720" rIns="7200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E39A648" id="Rectangle 1" o:spid="_x0000_s1026" style="position:absolute;left:0;text-align:left;margin-left:-14.25pt;margin-top:-10.6pt;width:220.5pt;height:9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" fillcolor="red" strokecolor="#f2f2f2" strokeweight="3pt">
                <v:shadow on="t" color="#622423" opacity=".5" offset="1pt"/>
                <v:textbox inset="2mm,,2mm">
                  <w:txbxContent>
                    <w:p w14:paraId="1B3DDDC8" w14:textId="1D6CE780" w:rsidR="00964963" w:rsidRPr="004D353A" w:rsidRDefault="00964963" w:rsidP="00964963">
                      <w:pPr>
                        <w:spacing w:after="120" w:line="180" w:lineRule="auto"/>
                        <w:ind w:right="284"/>
                        <w:rPr>
                          <w:rFonts w:cstheme="minorHAnsi"/>
                          <w:b/>
                          <w:i/>
                          <w:color w:val="FFFFFF" w:themeColor="background1"/>
                          <w:sz w:val="18"/>
                          <w:szCs w:val="16"/>
                        </w:rPr>
                      </w:pPr>
                      <w:r w:rsidRPr="004D353A">
                        <w:rPr>
                          <w:rFonts w:cstheme="minorHAnsi"/>
                          <w:b/>
                          <w:color w:val="FFFFFF"/>
                          <w:sz w:val="18"/>
                          <w:szCs w:val="16"/>
                          <w:u w:val="single"/>
                        </w:rPr>
                        <w:t xml:space="preserve">Période de commercialisation : </w:t>
                      </w:r>
                      <w:r w:rsidRPr="004D353A">
                        <w:rPr>
                          <w:rFonts w:cstheme="minorHAnsi"/>
                          <w:i/>
                          <w:color w:val="FFFFFF"/>
                          <w:sz w:val="18"/>
                          <w:szCs w:val="16"/>
                        </w:rPr>
                        <w:t xml:space="preserve">Du </w:t>
                      </w:r>
                      <w:bookmarkStart w:id="1" w:name="_Hlk100667472"/>
                      <w:r w:rsidR="006E4157" w:rsidRPr="004D353A">
                        <w:rPr>
                          <w:rFonts w:cstheme="minorHAnsi"/>
                          <w:i/>
                          <w:color w:val="FFFFFF" w:themeColor="background1"/>
                          <w:sz w:val="18"/>
                          <w:szCs w:val="16"/>
                        </w:rPr>
                        <w:t>30/08/2022 au 0</w:t>
                      </w:r>
                      <w:r w:rsidR="006A4B48" w:rsidRPr="004D353A">
                        <w:rPr>
                          <w:rFonts w:cstheme="minorHAnsi"/>
                          <w:i/>
                          <w:color w:val="FFFFFF" w:themeColor="background1"/>
                          <w:sz w:val="18"/>
                          <w:szCs w:val="16"/>
                        </w:rPr>
                        <w:t>7</w:t>
                      </w:r>
                      <w:r w:rsidR="006E4157" w:rsidRPr="004D353A">
                        <w:rPr>
                          <w:rFonts w:cstheme="minorHAnsi"/>
                          <w:i/>
                          <w:color w:val="FFFFFF" w:themeColor="background1"/>
                          <w:sz w:val="18"/>
                          <w:szCs w:val="16"/>
                        </w:rPr>
                        <w:t>/12/2022</w:t>
                      </w:r>
                      <w:bookmarkEnd w:id="1"/>
                      <w:r w:rsidRPr="004D353A">
                        <w:rPr>
                          <w:rFonts w:cstheme="minorHAnsi"/>
                          <w:i/>
                          <w:color w:val="FFFFFF"/>
                          <w:sz w:val="18"/>
                          <w:szCs w:val="16"/>
                        </w:rPr>
                        <w:t>*</w:t>
                      </w:r>
                      <w:r w:rsidRPr="004D353A">
                        <w:rPr>
                          <w:rFonts w:cstheme="minorHAnsi"/>
                          <w:i/>
                          <w:color w:val="FFFFFF" w:themeColor="background1"/>
                          <w:sz w:val="18"/>
                          <w:szCs w:val="16"/>
                        </w:rPr>
                        <w:t xml:space="preserve"> (</w:t>
                      </w:r>
                      <w:r w:rsidR="0053328C" w:rsidRPr="004D353A">
                        <w:rPr>
                          <w:rFonts w:cstheme="minorHAnsi"/>
                          <w:i/>
                          <w:color w:val="FFFFFF" w:themeColor="background1"/>
                          <w:sz w:val="18"/>
                          <w:szCs w:val="16"/>
                        </w:rPr>
                        <w:t>inclus) sous</w:t>
                      </w:r>
                      <w:r w:rsidRPr="004D353A">
                        <w:rPr>
                          <w:rFonts w:cstheme="minorHAnsi"/>
                          <w:b/>
                          <w:i/>
                          <w:color w:val="FFFFFF" w:themeColor="background1"/>
                          <w:sz w:val="18"/>
                          <w:szCs w:val="16"/>
                        </w:rPr>
                        <w:t xml:space="preserve"> réserve du montant disponible à la commercialisation.</w:t>
                      </w:r>
                    </w:p>
                    <w:p w14:paraId="2F7212CE" w14:textId="0E194363" w:rsidR="00964963" w:rsidRPr="00781D14" w:rsidRDefault="00964963" w:rsidP="00964963">
                      <w:pPr>
                        <w:spacing w:after="120" w:line="180" w:lineRule="auto"/>
                        <w:ind w:right="284"/>
                        <w:rPr>
                          <w:rFonts w:cstheme="minorHAnsi"/>
                          <w:bCs/>
                          <w:i/>
                          <w:color w:val="FFFFFF" w:themeColor="background1"/>
                          <w:sz w:val="18"/>
                          <w:szCs w:val="16"/>
                        </w:rPr>
                      </w:pPr>
                      <w:r w:rsidRPr="004D353A">
                        <w:rPr>
                          <w:rFonts w:cstheme="minorHAnsi"/>
                          <w:bCs/>
                          <w:i/>
                          <w:color w:val="FFFFFF" w:themeColor="background1"/>
                          <w:sz w:val="18"/>
                          <w:szCs w:val="16"/>
                        </w:rPr>
                        <w:t xml:space="preserve">* Jusqu’au </w:t>
                      </w:r>
                      <w:r w:rsidR="00011EFD" w:rsidRPr="004D353A">
                        <w:rPr>
                          <w:rFonts w:cstheme="minorHAnsi"/>
                          <w:bCs/>
                          <w:i/>
                          <w:color w:val="FFFFFF" w:themeColor="background1"/>
                          <w:sz w:val="18"/>
                          <w:szCs w:val="16"/>
                        </w:rPr>
                        <w:t>2</w:t>
                      </w:r>
                      <w:r w:rsidR="006A4B48" w:rsidRPr="004D353A">
                        <w:rPr>
                          <w:rFonts w:cstheme="minorHAnsi"/>
                          <w:bCs/>
                          <w:i/>
                          <w:color w:val="FFFFFF" w:themeColor="background1"/>
                          <w:sz w:val="18"/>
                          <w:szCs w:val="16"/>
                        </w:rPr>
                        <w:t>5</w:t>
                      </w:r>
                      <w:r w:rsidR="00716B53" w:rsidRPr="004D353A">
                        <w:rPr>
                          <w:rFonts w:cstheme="minorHAnsi"/>
                          <w:bCs/>
                          <w:i/>
                          <w:color w:val="FFFFFF" w:themeColor="background1"/>
                          <w:sz w:val="18"/>
                          <w:szCs w:val="16"/>
                        </w:rPr>
                        <w:t>/1</w:t>
                      </w:r>
                      <w:r w:rsidR="00011EFD" w:rsidRPr="004D353A">
                        <w:rPr>
                          <w:rFonts w:cstheme="minorHAnsi"/>
                          <w:bCs/>
                          <w:i/>
                          <w:color w:val="FFFFFF" w:themeColor="background1"/>
                          <w:sz w:val="18"/>
                          <w:szCs w:val="16"/>
                        </w:rPr>
                        <w:t>1</w:t>
                      </w:r>
                      <w:r w:rsidR="00716B53" w:rsidRPr="004D353A">
                        <w:rPr>
                          <w:rFonts w:cstheme="minorHAnsi"/>
                          <w:bCs/>
                          <w:i/>
                          <w:color w:val="FFFFFF" w:themeColor="background1"/>
                          <w:sz w:val="18"/>
                          <w:szCs w:val="16"/>
                        </w:rPr>
                        <w:t>/2022</w:t>
                      </w:r>
                      <w:r w:rsidRPr="004D353A">
                        <w:rPr>
                          <w:rFonts w:cstheme="minorHAnsi"/>
                          <w:bCs/>
                          <w:i/>
                          <w:color w:val="FFFFFF" w:themeColor="background1"/>
                          <w:sz w:val="18"/>
                          <w:szCs w:val="16"/>
                        </w:rPr>
                        <w:t xml:space="preserve"> (inclus) </w:t>
                      </w:r>
                      <w:r w:rsidR="00781D14" w:rsidRPr="004D353A">
                        <w:rPr>
                          <w:rFonts w:cstheme="minorHAnsi"/>
                          <w:bCs/>
                          <w:i/>
                          <w:color w:val="FFFFFF" w:themeColor="background1"/>
                          <w:sz w:val="18"/>
                          <w:szCs w:val="16"/>
                        </w:rPr>
                        <w:t>pour le réseau International Outre-Mer.</w:t>
                      </w:r>
                    </w:p>
                    <w:p w14:paraId="464837CF" w14:textId="77777777" w:rsidR="00964963" w:rsidRPr="00095C46" w:rsidRDefault="00964963" w:rsidP="00964963">
                      <w:pPr>
                        <w:spacing w:after="120" w:line="180" w:lineRule="auto"/>
                        <w:ind w:right="284"/>
                        <w:rPr>
                          <w:rFonts w:cstheme="minorHAnsi"/>
                          <w:b/>
                          <w:color w:val="FFFFFF" w:themeColor="background1"/>
                          <w:sz w:val="18"/>
                          <w:szCs w:val="16"/>
                          <w:u w:val="single"/>
                        </w:rPr>
                      </w:pPr>
                      <w:r w:rsidRPr="00095C46">
                        <w:rPr>
                          <w:rFonts w:cstheme="minorHAnsi"/>
                          <w:b/>
                          <w:i/>
                          <w:color w:val="FFFFFF"/>
                          <w:sz w:val="18"/>
                          <w:szCs w:val="16"/>
                        </w:rPr>
                        <w:t>NB : La date de fin de commercialisation sera avancée en cas d’atteinte du montant</w:t>
                      </w:r>
                      <w:r w:rsidRPr="00095C46">
                        <w:rPr>
                          <w:rFonts w:cstheme="minorHAnsi"/>
                          <w:b/>
                          <w:i/>
                          <w:color w:val="FFFFFF" w:themeColor="background1"/>
                          <w:sz w:val="18"/>
                          <w:szCs w:val="16"/>
                        </w:rPr>
                        <w:t xml:space="preserve"> disponible à la commercialisation.</w:t>
                      </w:r>
                    </w:p>
                    <w:p w14:paraId="3E700268" w14:textId="7FD14B2C" w:rsidR="00215568" w:rsidRPr="00E320CC" w:rsidRDefault="00215568" w:rsidP="00EB1C24">
                      <w:pPr>
                        <w:spacing w:line="180" w:lineRule="auto"/>
                        <w:ind w:right="284"/>
                        <w:rPr>
                          <w:rFonts w:cstheme="minorHAnsi"/>
                          <w:b/>
                          <w:color w:val="FFFFFF" w:themeColor="background1"/>
                          <w:sz w:val="18"/>
                          <w:szCs w:val="16"/>
                          <w:u w:val="single"/>
                        </w:rPr>
                      </w:pPr>
                    </w:p>
                  </w:txbxContent>
                </v:textbox>
              </v:rect>
            </w:pict>
          </mc:Fallback>
        </mc:AlternateContent>
      </w:r>
      <w:r w:rsidR="001F1D8D">
        <w:rPr>
          <w:noProof/>
        </w:rPr>
        <mc:AlternateContent>
          <mc:Choice Requires="wps">
            <w:drawing>
              <wp:anchor distT="0" distB="0" distL="114300" distR="114300" simplePos="0" relativeHeight="251668480" behindDoc="0" locked="0" layoutInCell="1" allowOverlap="1" wp14:anchorId="18E20D77" wp14:editId="543E0F8F">
                <wp:simplePos x="0" y="0"/>
                <wp:positionH relativeFrom="column">
                  <wp:posOffset>2686050</wp:posOffset>
                </wp:positionH>
                <wp:positionV relativeFrom="paragraph">
                  <wp:posOffset>-125095</wp:posOffset>
                </wp:positionV>
                <wp:extent cx="3938905" cy="637540"/>
                <wp:effectExtent l="0" t="0" r="23495" b="1016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8905" cy="637540"/>
                        </a:xfrm>
                        <a:prstGeom prst="rect">
                          <a:avLst/>
                        </a:prstGeom>
                        <a:solidFill>
                          <a:srgbClr val="FF0000"/>
                        </a:solidFill>
                        <a:ln w="9525">
                          <a:solidFill>
                            <a:srgbClr val="EC2D00"/>
                          </a:solidFill>
                          <a:miter lim="800000"/>
                          <a:headEnd/>
                          <a:tailEnd/>
                        </a:ln>
                        <a:effectLst/>
                      </wps:spPr>
                      <wps:txbx>
                        <w:txbxContent>
                          <w:p w14:paraId="79D46D31" w14:textId="77777777" w:rsidR="006E4157" w:rsidRPr="004D353A" w:rsidRDefault="006E4157" w:rsidP="006E4157">
                            <w:pPr>
                              <w:pStyle w:val="Corpsdetexte"/>
                              <w:ind w:left="-180" w:right="-149"/>
                              <w:rPr>
                                <w:rFonts w:ascii="Arial" w:hAnsi="Arial"/>
                                <w:b/>
                                <w:color w:val="FFFFFF"/>
                                <w:sz w:val="32"/>
                              </w:rPr>
                            </w:pPr>
                            <w:r w:rsidRPr="004D353A">
                              <w:rPr>
                                <w:rFonts w:ascii="Arial" w:hAnsi="Arial"/>
                                <w:b/>
                                <w:color w:val="FFFFFF"/>
                                <w:sz w:val="32"/>
                              </w:rPr>
                              <w:t>AVENIR RESPONSABLE N°2</w:t>
                            </w:r>
                          </w:p>
                          <w:p w14:paraId="248E5A77" w14:textId="3970C39F" w:rsidR="00215568" w:rsidRDefault="00215568" w:rsidP="006E4157">
                            <w:pPr>
                              <w:pStyle w:val="Corpsdetexte"/>
                              <w:ind w:left="-180" w:right="-149"/>
                              <w:rPr>
                                <w:rFonts w:ascii="Arial" w:hAnsi="Arial"/>
                                <w:b/>
                                <w:color w:val="FFFFFF"/>
                                <w:sz w:val="32"/>
                              </w:rPr>
                            </w:pPr>
                            <w:r w:rsidRPr="004D353A">
                              <w:rPr>
                                <w:rFonts w:ascii="Arial" w:hAnsi="Arial"/>
                                <w:b/>
                                <w:color w:val="FFFFFF"/>
                                <w:sz w:val="32"/>
                              </w:rPr>
                              <w:t xml:space="preserve">Code ISIN </w:t>
                            </w:r>
                            <w:r w:rsidR="00AF3850" w:rsidRPr="004D353A">
                              <w:rPr>
                                <w:rFonts w:ascii="Arial" w:hAnsi="Arial"/>
                                <w:b/>
                                <w:color w:val="FFFFFF"/>
                                <w:sz w:val="32"/>
                              </w:rPr>
                              <w:t>FR001400B5T1</w:t>
                            </w:r>
                          </w:p>
                        </w:txbxContent>
                      </wps:txbx>
                      <wps:bodyPr rot="0" vert="horz" wrap="square" lIns="180000" tIns="0" rIns="18000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E20D77" id="Rectangle 8" o:spid="_x0000_s1027" style="position:absolute;left:0;text-align:left;margin-left:211.5pt;margin-top:-9.85pt;width:310.15pt;height:50.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" fillcolor="red" strokecolor="#ec2d00">
                <v:textbox inset="5mm,0,5mm,0">
                  <w:txbxContent>
                    <w:p w14:paraId="79D46D31" w14:textId="77777777" w:rsidR="006E4157" w:rsidRPr="004D353A" w:rsidRDefault="006E4157" w:rsidP="006E4157">
                      <w:pPr>
                        <w:pStyle w:val="Corpsdetexte"/>
                        <w:ind w:left="-180" w:right="-149"/>
                        <w:rPr>
                          <w:rFonts w:ascii="Arial" w:hAnsi="Arial"/>
                          <w:b/>
                          <w:color w:val="FFFFFF"/>
                          <w:sz w:val="32"/>
                        </w:rPr>
                      </w:pPr>
                      <w:r w:rsidRPr="004D353A">
                        <w:rPr>
                          <w:rFonts w:ascii="Arial" w:hAnsi="Arial"/>
                          <w:b/>
                          <w:color w:val="FFFFFF"/>
                          <w:sz w:val="32"/>
                        </w:rPr>
                        <w:t>AVENIR RESPONSABLE N°2</w:t>
                      </w:r>
                    </w:p>
                    <w:p w14:paraId="248E5A77" w14:textId="3970C39F" w:rsidR="00215568" w:rsidRDefault="00215568" w:rsidP="006E4157">
                      <w:pPr>
                        <w:pStyle w:val="Corpsdetexte"/>
                        <w:ind w:left="-180" w:right="-149"/>
                        <w:rPr>
                          <w:rFonts w:ascii="Arial" w:hAnsi="Arial"/>
                          <w:b/>
                          <w:color w:val="FFFFFF"/>
                          <w:sz w:val="32"/>
                        </w:rPr>
                      </w:pPr>
                      <w:r w:rsidRPr="004D353A">
                        <w:rPr>
                          <w:rFonts w:ascii="Arial" w:hAnsi="Arial"/>
                          <w:b/>
                          <w:color w:val="FFFFFF"/>
                          <w:sz w:val="32"/>
                        </w:rPr>
                        <w:t xml:space="preserve">Code ISIN </w:t>
                      </w:r>
                      <w:r w:rsidR="00AF3850" w:rsidRPr="004D353A">
                        <w:rPr>
                          <w:rFonts w:ascii="Arial" w:hAnsi="Arial"/>
                          <w:b/>
                          <w:color w:val="FFFFFF"/>
                          <w:sz w:val="32"/>
                        </w:rPr>
                        <w:t>FR001400B5T1</w:t>
                      </w:r>
                    </w:p>
                  </w:txbxContent>
                </v:textbox>
              </v:rect>
            </w:pict>
          </mc:Fallback>
        </mc:AlternateContent>
      </w:r>
    </w:p>
    <w:p w14:paraId="3F40B6E8" w14:textId="72A62224" w:rsidR="00870456" w:rsidRDefault="00870456" w:rsidP="003C5596">
      <w:pPr>
        <w:jc w:val="both"/>
      </w:pPr>
    </w:p>
    <w:p w14:paraId="30B5C32A" w14:textId="390F5F65" w:rsidR="00870456" w:rsidRDefault="00320661" w:rsidP="003C5596">
      <w:pPr>
        <w:jc w:val="both"/>
      </w:pPr>
      <w:r>
        <w:rPr>
          <w:noProof/>
        </w:rPr>
        <mc:AlternateContent>
          <mc:Choice Requires="wps">
            <w:drawing>
              <wp:anchor distT="0" distB="0" distL="114300" distR="114300" simplePos="0" relativeHeight="251660288" behindDoc="0" locked="0" layoutInCell="1" allowOverlap="1" wp14:anchorId="1551A8EA" wp14:editId="23FC599E">
                <wp:simplePos x="0" y="0"/>
                <wp:positionH relativeFrom="column">
                  <wp:posOffset>2685369</wp:posOffset>
                </wp:positionH>
                <wp:positionV relativeFrom="paragraph">
                  <wp:posOffset>66675</wp:posOffset>
                </wp:positionV>
                <wp:extent cx="3934506" cy="541020"/>
                <wp:effectExtent l="0" t="0" r="27940"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4506" cy="541020"/>
                        </a:xfrm>
                        <a:prstGeom prst="rect">
                          <a:avLst/>
                        </a:prstGeom>
                        <a:solidFill>
                          <a:srgbClr val="8064A2"/>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F34099" w14:textId="22CB7673" w:rsidR="00215568" w:rsidRPr="001F6D46" w:rsidRDefault="00215568" w:rsidP="00E320CC">
                            <w:pPr>
                              <w:pStyle w:val="Titre6"/>
                              <w:shd w:val="clear" w:color="auto" w:fill="8064A2"/>
                              <w:rPr>
                                <w:rFonts w:ascii="Times New Roman" w:hAnsi="Times New Roman"/>
                                <w:spacing w:val="80"/>
                              </w:rPr>
                            </w:pPr>
                            <w:r w:rsidRPr="00870456">
                              <w:rPr>
                                <w:rFonts w:ascii="Arial" w:hAnsi="Arial"/>
                                <w:spacing w:val="0"/>
                                <w:sz w:val="20"/>
                              </w:rPr>
                              <w:t>Fiche d’information destinée aux clients titulaires d’un contrat d’assurance-vie ou de capitalisation assuré par BPCE Vie</w:t>
                            </w:r>
                          </w:p>
                        </w:txbxContent>
                      </wps:txbx>
                      <wps:bodyPr rot="0" vert="horz" wrap="square" lIns="180000" tIns="0" rIns="180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51A8EA" id="Rectangle 3" o:spid="_x0000_s1028" style="position:absolute;left:0;text-align:left;margin-left:211.45pt;margin-top:5.25pt;width:309.8pt;height:4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" fillcolor="#8064a2" strokecolor="#969696">
                <v:textbox inset="5mm,0,5mm,0">
                  <w:txbxContent>
                    <w:p w14:paraId="10F34099" w14:textId="22CB7673" w:rsidR="00215568" w:rsidRPr="001F6D46" w:rsidRDefault="00215568" w:rsidP="00E320CC">
                      <w:pPr>
                        <w:pStyle w:val="Titre6"/>
                        <w:shd w:val="clear" w:color="auto" w:fill="8064A2"/>
                        <w:rPr>
                          <w:rFonts w:ascii="Times New Roman" w:hAnsi="Times New Roman"/>
                          <w:spacing w:val="80"/>
                        </w:rPr>
                      </w:pPr>
                      <w:r w:rsidRPr="00870456">
                        <w:rPr>
                          <w:rFonts w:ascii="Arial" w:hAnsi="Arial"/>
                          <w:spacing w:val="0"/>
                          <w:sz w:val="20"/>
                        </w:rPr>
                        <w:t>Fiche d’information destinée aux clients titulaires d’un contrat d’assurance-vie ou de capitalisation assuré par BPCE Vie</w:t>
                      </w:r>
                    </w:p>
                  </w:txbxContent>
                </v:textbox>
              </v:rect>
            </w:pict>
          </mc:Fallback>
        </mc:AlternateContent>
      </w:r>
    </w:p>
    <w:p w14:paraId="480CF6C7" w14:textId="108A0A07" w:rsidR="00870456" w:rsidRPr="00725858" w:rsidRDefault="00870456" w:rsidP="003C5596">
      <w:pPr>
        <w:jc w:val="both"/>
        <w:rPr>
          <w:color w:val="FF0000"/>
        </w:rPr>
      </w:pPr>
    </w:p>
    <w:p w14:paraId="4C46BA24" w14:textId="61DF4E7C" w:rsidR="00203508" w:rsidRDefault="00081B85" w:rsidP="003C5596">
      <w:pPr>
        <w:jc w:val="both"/>
      </w:pPr>
      <w:r>
        <w:rPr>
          <w:noProof/>
        </w:rPr>
        <mc:AlternateContent>
          <mc:Choice Requires="wps">
            <w:drawing>
              <wp:anchor distT="0" distB="0" distL="114300" distR="114300" simplePos="0" relativeHeight="251657215" behindDoc="0" locked="0" layoutInCell="1" allowOverlap="1" wp14:anchorId="793A34BC" wp14:editId="543F292A">
                <wp:simplePos x="0" y="0"/>
                <wp:positionH relativeFrom="margin">
                  <wp:posOffset>-40640</wp:posOffset>
                </wp:positionH>
                <wp:positionV relativeFrom="paragraph">
                  <wp:posOffset>189230</wp:posOffset>
                </wp:positionV>
                <wp:extent cx="6737985" cy="2106778"/>
                <wp:effectExtent l="0" t="0" r="24765" b="27305"/>
                <wp:wrapNone/>
                <wp:docPr id="11" name="Rectangle : coins arrondis 11"/>
                <wp:cNvGraphicFramePr/>
                <a:graphic xmlns:a="http://schemas.openxmlformats.org/drawingml/2006/main">
                  <a:graphicData uri="http://schemas.microsoft.com/office/word/2010/wordprocessingShape">
                    <wps:wsp>
                      <wps:cNvSpPr/>
                      <wps:spPr>
                        <a:xfrm>
                          <a:off x="0" y="0"/>
                          <a:ext cx="6737985" cy="2106778"/>
                        </a:xfrm>
                        <a:prstGeom prst="roundRect">
                          <a:avLst>
                            <a:gd name="adj" fmla="val 10257"/>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476FA47" w14:textId="5EF9F552" w:rsidR="005E02BB" w:rsidRPr="00A20913"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 xml:space="preserve">Le </w:t>
                            </w:r>
                            <w:r w:rsidRPr="00B21982">
                              <w:rPr>
                                <w:rFonts w:ascii="Arial" w:hAnsi="Arial"/>
                                <w:color w:val="505050"/>
                                <w:sz w:val="18"/>
                                <w:szCs w:val="18"/>
                              </w:rPr>
                              <w:t>Document d’Informations Clés (</w:t>
                            </w:r>
                            <w:r w:rsidRPr="0053328C">
                              <w:rPr>
                                <w:rFonts w:ascii="Arial" w:hAnsi="Arial"/>
                                <w:color w:val="505050"/>
                                <w:sz w:val="18"/>
                                <w:szCs w:val="18"/>
                              </w:rPr>
                              <w:t>DIC)</w:t>
                            </w:r>
                            <w:r w:rsidRPr="0053328C">
                              <w:rPr>
                                <w:rFonts w:ascii="Arial" w:hAnsi="Arial"/>
                                <w:color w:val="FF0000"/>
                                <w:sz w:val="18"/>
                                <w:szCs w:val="18"/>
                              </w:rPr>
                              <w:t xml:space="preserve"> </w:t>
                            </w:r>
                            <w:bookmarkStart w:id="1" w:name="_Hlk100667523"/>
                            <w:r w:rsidR="006E4157" w:rsidRPr="008718E7">
                              <w:rPr>
                                <w:rFonts w:ascii="Arial" w:hAnsi="Arial"/>
                                <w:color w:val="505050"/>
                                <w:sz w:val="18"/>
                                <w:szCs w:val="18"/>
                              </w:rPr>
                              <w:t>de l’obligation verte de droit français</w:t>
                            </w:r>
                            <w:r w:rsidR="006E4157" w:rsidRPr="004D353A">
                              <w:rPr>
                                <w:rFonts w:ascii="Arial" w:hAnsi="Arial"/>
                                <w:color w:val="505050"/>
                                <w:sz w:val="18"/>
                                <w:szCs w:val="18"/>
                              </w:rPr>
                              <w:t xml:space="preserve">, </w:t>
                            </w:r>
                            <w:r w:rsidR="006E4157" w:rsidRPr="004D353A">
                              <w:rPr>
                                <w:rFonts w:ascii="Arial" w:hAnsi="Arial"/>
                                <w:b/>
                                <w:bCs/>
                                <w:color w:val="505050"/>
                                <w:sz w:val="18"/>
                                <w:szCs w:val="18"/>
                              </w:rPr>
                              <w:t xml:space="preserve">présentant un </w:t>
                            </w:r>
                            <w:r w:rsidR="006E4157" w:rsidRPr="00A20913">
                              <w:rPr>
                                <w:rFonts w:ascii="Arial" w:hAnsi="Arial"/>
                                <w:b/>
                                <w:bCs/>
                                <w:color w:val="505050"/>
                                <w:sz w:val="18"/>
                                <w:szCs w:val="18"/>
                              </w:rPr>
                              <w:t>risque de perte en capital en cours de vie et à l’échéance</w:t>
                            </w:r>
                            <w:r w:rsidR="006E4157" w:rsidRPr="00A20913">
                              <w:rPr>
                                <w:rFonts w:ascii="Arial" w:hAnsi="Arial"/>
                                <w:color w:val="505050"/>
                                <w:sz w:val="18"/>
                                <w:szCs w:val="18"/>
                              </w:rPr>
                              <w:t xml:space="preserve">, offrant une </w:t>
                            </w:r>
                            <w:r w:rsidR="004D353A" w:rsidRPr="00A20913">
                              <w:rPr>
                                <w:rFonts w:ascii="Arial" w:hAnsi="Arial"/>
                                <w:color w:val="505050"/>
                                <w:sz w:val="18"/>
                                <w:szCs w:val="18"/>
                              </w:rPr>
                              <w:t>protection</w:t>
                            </w:r>
                            <w:r w:rsidR="006E4157" w:rsidRPr="00A20913">
                              <w:rPr>
                                <w:rFonts w:ascii="Arial" w:hAnsi="Arial"/>
                                <w:color w:val="505050"/>
                                <w:sz w:val="18"/>
                                <w:szCs w:val="18"/>
                              </w:rPr>
                              <w:t xml:space="preserve"> en capital à hauteur de 95% à l’échéance, Avenir Responsable n°2</w:t>
                            </w:r>
                            <w:bookmarkEnd w:id="1"/>
                            <w:r w:rsidR="006E4157" w:rsidRPr="00A20913">
                              <w:rPr>
                                <w:rFonts w:ascii="Arial" w:hAnsi="Arial"/>
                                <w:color w:val="505050"/>
                                <w:sz w:val="18"/>
                                <w:szCs w:val="18"/>
                              </w:rPr>
                              <w:t xml:space="preserve"> </w:t>
                            </w:r>
                            <w:r w:rsidRPr="00A20913">
                              <w:rPr>
                                <w:rFonts w:ascii="Arial" w:hAnsi="Arial"/>
                                <w:color w:val="505050"/>
                                <w:sz w:val="18"/>
                                <w:szCs w:val="18"/>
                              </w:rPr>
                              <w:t>(ci-après « le Support financier ») vous est remis préalablement à votre investissement sur ledit support.</w:t>
                            </w:r>
                          </w:p>
                          <w:p w14:paraId="636C2A2A" w14:textId="18FA2342" w:rsidR="005E02BB" w:rsidRPr="0053328C" w:rsidRDefault="005E02BB" w:rsidP="005E02BB">
                            <w:pPr>
                              <w:spacing w:after="0" w:line="240" w:lineRule="auto"/>
                              <w:jc w:val="both"/>
                              <w:rPr>
                                <w:rFonts w:ascii="Arial" w:hAnsi="Arial"/>
                                <w:color w:val="505050"/>
                                <w:sz w:val="18"/>
                                <w:szCs w:val="18"/>
                              </w:rPr>
                            </w:pPr>
                            <w:r w:rsidRPr="00A20913">
                              <w:rPr>
                                <w:rFonts w:ascii="Arial" w:hAnsi="Arial"/>
                                <w:color w:val="505050"/>
                                <w:sz w:val="18"/>
                                <w:szCs w:val="18"/>
                              </w:rPr>
                              <w:t xml:space="preserve">Il est disponible auprès </w:t>
                            </w:r>
                            <w:r w:rsidR="00A712CF" w:rsidRPr="00A20913">
                              <w:rPr>
                                <w:rFonts w:ascii="Arial" w:hAnsi="Arial"/>
                                <w:color w:val="505050"/>
                                <w:sz w:val="18"/>
                                <w:szCs w:val="18"/>
                              </w:rPr>
                              <w:t>du distributeur la Caisse d’Epargne</w:t>
                            </w:r>
                            <w:r w:rsidRPr="00A20913">
                              <w:rPr>
                                <w:rFonts w:ascii="Arial" w:hAnsi="Arial"/>
                                <w:color w:val="505050"/>
                                <w:sz w:val="18"/>
                                <w:szCs w:val="18"/>
                              </w:rPr>
                              <w:t>, de l’émetteur Natixis - BP 4 - 75060 Paris Cedex 02 France</w:t>
                            </w:r>
                            <w:r w:rsidRPr="0053328C">
                              <w:rPr>
                                <w:rFonts w:ascii="Arial" w:hAnsi="Arial"/>
                                <w:color w:val="505050"/>
                                <w:sz w:val="18"/>
                                <w:szCs w:val="18"/>
                              </w:rPr>
                              <w:t xml:space="preserve">, </w:t>
                            </w:r>
                          </w:p>
                          <w:p w14:paraId="479A8C30" w14:textId="77777777" w:rsidR="005E02BB" w:rsidRPr="00FE3365" w:rsidRDefault="005E02BB" w:rsidP="005E02BB">
                            <w:pPr>
                              <w:spacing w:after="0" w:line="240" w:lineRule="auto"/>
                              <w:jc w:val="both"/>
                              <w:rPr>
                                <w:rFonts w:ascii="Arial" w:hAnsi="Arial"/>
                                <w:color w:val="000000" w:themeColor="text1"/>
                                <w:sz w:val="18"/>
                                <w:szCs w:val="18"/>
                              </w:rPr>
                            </w:pPr>
                            <w:r w:rsidRPr="0053328C">
                              <w:rPr>
                                <w:rFonts w:ascii="Arial" w:hAnsi="Arial"/>
                                <w:color w:val="505050"/>
                                <w:sz w:val="18"/>
                                <w:szCs w:val="18"/>
                              </w:rPr>
                              <w:t xml:space="preserve">Vous le trouverez </w:t>
                            </w:r>
                            <w:r w:rsidRPr="0053328C">
                              <w:rPr>
                                <w:rFonts w:ascii="Arial" w:hAnsi="Arial"/>
                                <w:color w:val="000000" w:themeColor="text1"/>
                                <w:sz w:val="18"/>
                                <w:szCs w:val="18"/>
                              </w:rPr>
                              <w:t>également sur les sites</w:t>
                            </w:r>
                            <w:r w:rsidRPr="00FE3365">
                              <w:rPr>
                                <w:rFonts w:ascii="Arial" w:hAnsi="Arial"/>
                                <w:color w:val="000000" w:themeColor="text1"/>
                                <w:sz w:val="18"/>
                                <w:szCs w:val="18"/>
                              </w:rPr>
                              <w:t xml:space="preserve">  </w:t>
                            </w:r>
                          </w:p>
                          <w:p w14:paraId="0F00DBBE" w14:textId="3203E639" w:rsidR="005E02BB" w:rsidRPr="00FE3365" w:rsidRDefault="005E02BB" w:rsidP="005E02BB">
                            <w:pPr>
                              <w:spacing w:after="0" w:line="240" w:lineRule="auto"/>
                              <w:jc w:val="both"/>
                              <w:rPr>
                                <w:rFonts w:ascii="Arial" w:hAnsi="Arial"/>
                                <w:color w:val="000000" w:themeColor="text1"/>
                                <w:sz w:val="18"/>
                                <w:szCs w:val="18"/>
                              </w:rPr>
                            </w:pPr>
                            <w:r w:rsidRPr="00FE3365">
                              <w:rPr>
                                <w:rFonts w:ascii="Arial" w:hAnsi="Arial"/>
                                <w:color w:val="000000" w:themeColor="text1"/>
                                <w:sz w:val="18"/>
                                <w:szCs w:val="18"/>
                              </w:rPr>
                              <w:t xml:space="preserve">- du distributeur : </w:t>
                            </w:r>
                            <w:r w:rsidR="006C2DBE" w:rsidRPr="00FE3365">
                              <w:rPr>
                                <w:rFonts w:ascii="Arial" w:hAnsi="Arial" w:cs="Arial"/>
                                <w:color w:val="000000" w:themeColor="text1"/>
                                <w:sz w:val="18"/>
                                <w:szCs w:val="18"/>
                              </w:rPr>
                              <w:t>www.caisse-epargne.fr/documents-informations-cles-investisseur,</w:t>
                            </w:r>
                          </w:p>
                          <w:p w14:paraId="2EFAB462" w14:textId="6AF1757E" w:rsidR="005E02BB" w:rsidRPr="0078213B"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 xml:space="preserve">- de l'assureur : </w:t>
                            </w:r>
                            <w:r w:rsidR="003468C1" w:rsidRPr="003468C1">
                              <w:rPr>
                                <w:rFonts w:ascii="Arial" w:hAnsi="Arial"/>
                                <w:color w:val="505050"/>
                                <w:sz w:val="18"/>
                                <w:szCs w:val="18"/>
                              </w:rPr>
                              <w:t>https://priips.assurances.groupebpce.com/</w:t>
                            </w:r>
                            <w:r w:rsidR="00E573A4">
                              <w:rPr>
                                <w:rFonts w:ascii="Arial" w:hAnsi="Arial"/>
                                <w:color w:val="505050"/>
                                <w:sz w:val="18"/>
                                <w:szCs w:val="18"/>
                              </w:rPr>
                              <w:t>,</w:t>
                            </w:r>
                          </w:p>
                          <w:p w14:paraId="74BD21D6" w14:textId="77777777" w:rsidR="005E02BB" w:rsidRPr="004B1FAF" w:rsidRDefault="005E02BB" w:rsidP="005E02BB">
                            <w:pPr>
                              <w:spacing w:after="0" w:line="240" w:lineRule="auto"/>
                              <w:jc w:val="both"/>
                              <w:rPr>
                                <w:rFonts w:ascii="Arial" w:hAnsi="Arial"/>
                                <w:color w:val="FF0000"/>
                                <w:sz w:val="18"/>
                                <w:szCs w:val="18"/>
                              </w:rPr>
                            </w:pPr>
                          </w:p>
                          <w:p w14:paraId="16C7F625" w14:textId="05408ADF" w:rsidR="005E02BB" w:rsidRPr="0078213B"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Vous y trouverez les caractéristiques principales du support financier temporaire en unités de compte.</w:t>
                            </w:r>
                          </w:p>
                          <w:p w14:paraId="103AB665" w14:textId="77777777" w:rsidR="005E02BB" w:rsidRPr="0078213B" w:rsidRDefault="005E02BB" w:rsidP="005E02BB">
                            <w:pPr>
                              <w:spacing w:after="0" w:line="240" w:lineRule="auto"/>
                              <w:jc w:val="both"/>
                              <w:rPr>
                                <w:rFonts w:ascii="Arial" w:hAnsi="Arial"/>
                                <w:color w:val="505050"/>
                                <w:sz w:val="18"/>
                                <w:szCs w:val="18"/>
                              </w:rPr>
                            </w:pPr>
                          </w:p>
                          <w:p w14:paraId="37740913" w14:textId="77777777" w:rsidR="005E02BB" w:rsidRPr="0078213B"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Le présent document porte avenant aux conditions générales valant notice / note d’information remises à l’adhérent / souscripteur lors de l’adhésion / souscription au contrat d’assurance vie ou de capitalisation et complète le</w:t>
                            </w:r>
                            <w:r>
                              <w:rPr>
                                <w:rFonts w:ascii="Arial" w:hAnsi="Arial"/>
                                <w:color w:val="505050"/>
                                <w:sz w:val="18"/>
                                <w:szCs w:val="18"/>
                              </w:rPr>
                              <w:t xml:space="preserve"> </w:t>
                            </w:r>
                            <w:r w:rsidRPr="00E573A4">
                              <w:rPr>
                                <w:rFonts w:ascii="Arial" w:hAnsi="Arial"/>
                                <w:color w:val="505050"/>
                                <w:sz w:val="18"/>
                                <w:szCs w:val="18"/>
                              </w:rPr>
                              <w:t xml:space="preserve">Document d’Informations Clés (DIC) </w:t>
                            </w:r>
                            <w:r w:rsidRPr="0078213B">
                              <w:rPr>
                                <w:rFonts w:ascii="Arial" w:hAnsi="Arial"/>
                                <w:color w:val="505050"/>
                                <w:sz w:val="18"/>
                                <w:szCs w:val="18"/>
                              </w:rPr>
                              <w:t xml:space="preserve">remis par </w:t>
                            </w:r>
                            <w:r w:rsidRPr="00E573A4">
                              <w:rPr>
                                <w:rFonts w:ascii="Arial" w:hAnsi="Arial"/>
                                <w:color w:val="505050"/>
                                <w:sz w:val="18"/>
                                <w:szCs w:val="18"/>
                              </w:rPr>
                              <w:t>votre</w:t>
                            </w:r>
                            <w:r w:rsidRPr="0078213B">
                              <w:rPr>
                                <w:rFonts w:ascii="Arial" w:hAnsi="Arial"/>
                                <w:color w:val="505050"/>
                                <w:sz w:val="18"/>
                                <w:szCs w:val="18"/>
                              </w:rPr>
                              <w:t xml:space="preserve"> conseiller :</w:t>
                            </w:r>
                          </w:p>
                          <w:p w14:paraId="798CE335" w14:textId="77777777" w:rsidR="005E02BB" w:rsidRPr="00E573A4" w:rsidRDefault="005E02BB" w:rsidP="00E573A4">
                            <w:pPr>
                              <w:spacing w:after="0" w:line="240" w:lineRule="auto"/>
                              <w:jc w:val="both"/>
                              <w:rPr>
                                <w:rFonts w:ascii="Arial" w:hAnsi="Arial"/>
                                <w:color w:val="505050"/>
                                <w:sz w:val="18"/>
                                <w:szCs w:val="18"/>
                              </w:rPr>
                            </w:pPr>
                          </w:p>
                          <w:p w14:paraId="0B2FBDE7" w14:textId="7AC8CD40" w:rsidR="00B300AF" w:rsidRPr="00285BC1" w:rsidRDefault="00B300AF" w:rsidP="005E02BB">
                            <w:pPr>
                              <w:spacing w:line="220" w:lineRule="exact"/>
                              <w:rPr>
                                <w:rFonts w:ascii="Arial" w:hAnsi="Arial" w:cs="Arial"/>
                                <w:b/>
                                <w:bCs/>
                                <w:color w:val="FF0000"/>
                                <w:sz w:val="16"/>
                                <w:szCs w:val="16"/>
                              </w:rPr>
                            </w:pPr>
                          </w:p>
                          <w:p w14:paraId="6E7358B0" w14:textId="4112D986" w:rsidR="009600D8" w:rsidRPr="00974F15" w:rsidRDefault="009600D8" w:rsidP="00B300AF">
                            <w:pPr>
                              <w:pStyle w:val="Paragraphedeliste"/>
                              <w:spacing w:line="260" w:lineRule="exact"/>
                              <w:ind w:left="708"/>
                              <w:jc w:val="both"/>
                              <w:rPr>
                                <w:rFonts w:ascii="Arial" w:eastAsiaTheme="minorHAnsi" w:hAnsi="Arial" w:cs="Arial"/>
                                <w:b/>
                                <w:bCs/>
                                <w:color w:val="505050"/>
                                <w:sz w:val="16"/>
                                <w:szCs w:val="16"/>
                                <w:lang w:val="fr-FR"/>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793A34BC" id="Rectangle : coins arrondis 11" o:spid="_x0000_s1029" style="position:absolute;left:0;text-align:left;margin-left:-3.2pt;margin-top:14.9pt;width:530.55pt;height:165.9pt;z-index:25165721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rcsize="67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" fillcolor="#deeaf6 [664]" strokecolor="#1f3763 [1604]" strokeweight="1pt">
                <v:stroke joinstyle="miter"/>
                <v:textbox inset="1mm,1mm,1mm,1mm">
                  <w:txbxContent>
                    <w:p w14:paraId="0476FA47" w14:textId="5EF9F552" w:rsidR="005E02BB" w:rsidRPr="00A20913"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 xml:space="preserve">Le </w:t>
                      </w:r>
                      <w:r w:rsidRPr="00B21982">
                        <w:rPr>
                          <w:rFonts w:ascii="Arial" w:hAnsi="Arial"/>
                          <w:color w:val="505050"/>
                          <w:sz w:val="18"/>
                          <w:szCs w:val="18"/>
                        </w:rPr>
                        <w:t>Document d’Informations Clés (</w:t>
                      </w:r>
                      <w:r w:rsidRPr="0053328C">
                        <w:rPr>
                          <w:rFonts w:ascii="Arial" w:hAnsi="Arial"/>
                          <w:color w:val="505050"/>
                          <w:sz w:val="18"/>
                          <w:szCs w:val="18"/>
                        </w:rPr>
                        <w:t>DIC)</w:t>
                      </w:r>
                      <w:r w:rsidRPr="0053328C">
                        <w:rPr>
                          <w:rFonts w:ascii="Arial" w:hAnsi="Arial"/>
                          <w:color w:val="FF0000"/>
                          <w:sz w:val="18"/>
                          <w:szCs w:val="18"/>
                        </w:rPr>
                        <w:t xml:space="preserve"> </w:t>
                      </w:r>
                      <w:bookmarkStart w:id="2" w:name="_Hlk100667523"/>
                      <w:r w:rsidR="006E4157" w:rsidRPr="008718E7">
                        <w:rPr>
                          <w:rFonts w:ascii="Arial" w:hAnsi="Arial"/>
                          <w:color w:val="505050"/>
                          <w:sz w:val="18"/>
                          <w:szCs w:val="18"/>
                        </w:rPr>
                        <w:t>de l’obligation verte de droit français</w:t>
                      </w:r>
                      <w:r w:rsidR="006E4157" w:rsidRPr="004D353A">
                        <w:rPr>
                          <w:rFonts w:ascii="Arial" w:hAnsi="Arial"/>
                          <w:color w:val="505050"/>
                          <w:sz w:val="18"/>
                          <w:szCs w:val="18"/>
                        </w:rPr>
                        <w:t xml:space="preserve">, </w:t>
                      </w:r>
                      <w:r w:rsidR="006E4157" w:rsidRPr="004D353A">
                        <w:rPr>
                          <w:rFonts w:ascii="Arial" w:hAnsi="Arial"/>
                          <w:b/>
                          <w:bCs/>
                          <w:color w:val="505050"/>
                          <w:sz w:val="18"/>
                          <w:szCs w:val="18"/>
                        </w:rPr>
                        <w:t xml:space="preserve">présentant un </w:t>
                      </w:r>
                      <w:r w:rsidR="006E4157" w:rsidRPr="00A20913">
                        <w:rPr>
                          <w:rFonts w:ascii="Arial" w:hAnsi="Arial"/>
                          <w:b/>
                          <w:bCs/>
                          <w:color w:val="505050"/>
                          <w:sz w:val="18"/>
                          <w:szCs w:val="18"/>
                        </w:rPr>
                        <w:t>risque de perte en capital en cours de vie et à l’échéance</w:t>
                      </w:r>
                      <w:r w:rsidR="006E4157" w:rsidRPr="00A20913">
                        <w:rPr>
                          <w:rFonts w:ascii="Arial" w:hAnsi="Arial"/>
                          <w:color w:val="505050"/>
                          <w:sz w:val="18"/>
                          <w:szCs w:val="18"/>
                        </w:rPr>
                        <w:t xml:space="preserve">, offrant une </w:t>
                      </w:r>
                      <w:r w:rsidR="004D353A" w:rsidRPr="00A20913">
                        <w:rPr>
                          <w:rFonts w:ascii="Arial" w:hAnsi="Arial"/>
                          <w:color w:val="505050"/>
                          <w:sz w:val="18"/>
                          <w:szCs w:val="18"/>
                        </w:rPr>
                        <w:t>protection</w:t>
                      </w:r>
                      <w:r w:rsidR="006E4157" w:rsidRPr="00A20913">
                        <w:rPr>
                          <w:rFonts w:ascii="Arial" w:hAnsi="Arial"/>
                          <w:color w:val="505050"/>
                          <w:sz w:val="18"/>
                          <w:szCs w:val="18"/>
                        </w:rPr>
                        <w:t xml:space="preserve"> en capital à hauteur de 95% à l’échéance, Avenir Responsable n°2</w:t>
                      </w:r>
                      <w:bookmarkEnd w:id="2"/>
                      <w:r w:rsidR="006E4157" w:rsidRPr="00A20913">
                        <w:rPr>
                          <w:rFonts w:ascii="Arial" w:hAnsi="Arial"/>
                          <w:color w:val="505050"/>
                          <w:sz w:val="18"/>
                          <w:szCs w:val="18"/>
                        </w:rPr>
                        <w:t xml:space="preserve"> </w:t>
                      </w:r>
                      <w:r w:rsidRPr="00A20913">
                        <w:rPr>
                          <w:rFonts w:ascii="Arial" w:hAnsi="Arial"/>
                          <w:color w:val="505050"/>
                          <w:sz w:val="18"/>
                          <w:szCs w:val="18"/>
                        </w:rPr>
                        <w:t>(ci-après « le Support financier ») vous est remis préalablement à votre investissement sur ledit support.</w:t>
                      </w:r>
                    </w:p>
                    <w:p w14:paraId="636C2A2A" w14:textId="18FA2342" w:rsidR="005E02BB" w:rsidRPr="0053328C" w:rsidRDefault="005E02BB" w:rsidP="005E02BB">
                      <w:pPr>
                        <w:spacing w:after="0" w:line="240" w:lineRule="auto"/>
                        <w:jc w:val="both"/>
                        <w:rPr>
                          <w:rFonts w:ascii="Arial" w:hAnsi="Arial"/>
                          <w:color w:val="505050"/>
                          <w:sz w:val="18"/>
                          <w:szCs w:val="18"/>
                        </w:rPr>
                      </w:pPr>
                      <w:r w:rsidRPr="00A20913">
                        <w:rPr>
                          <w:rFonts w:ascii="Arial" w:hAnsi="Arial"/>
                          <w:color w:val="505050"/>
                          <w:sz w:val="18"/>
                          <w:szCs w:val="18"/>
                        </w:rPr>
                        <w:t xml:space="preserve">Il est disponible auprès </w:t>
                      </w:r>
                      <w:r w:rsidR="00A712CF" w:rsidRPr="00A20913">
                        <w:rPr>
                          <w:rFonts w:ascii="Arial" w:hAnsi="Arial"/>
                          <w:color w:val="505050"/>
                          <w:sz w:val="18"/>
                          <w:szCs w:val="18"/>
                        </w:rPr>
                        <w:t>du distributeur la Caisse d’Epargne</w:t>
                      </w:r>
                      <w:r w:rsidRPr="00A20913">
                        <w:rPr>
                          <w:rFonts w:ascii="Arial" w:hAnsi="Arial"/>
                          <w:color w:val="505050"/>
                          <w:sz w:val="18"/>
                          <w:szCs w:val="18"/>
                        </w:rPr>
                        <w:t>, de l’émetteur Natixis - BP 4 - 75060 Paris Cedex 02 France</w:t>
                      </w:r>
                      <w:r w:rsidRPr="0053328C">
                        <w:rPr>
                          <w:rFonts w:ascii="Arial" w:hAnsi="Arial"/>
                          <w:color w:val="505050"/>
                          <w:sz w:val="18"/>
                          <w:szCs w:val="18"/>
                        </w:rPr>
                        <w:t xml:space="preserve">, </w:t>
                      </w:r>
                    </w:p>
                    <w:p w14:paraId="479A8C30" w14:textId="77777777" w:rsidR="005E02BB" w:rsidRPr="00FE3365" w:rsidRDefault="005E02BB" w:rsidP="005E02BB">
                      <w:pPr>
                        <w:spacing w:after="0" w:line="240" w:lineRule="auto"/>
                        <w:jc w:val="both"/>
                        <w:rPr>
                          <w:rFonts w:ascii="Arial" w:hAnsi="Arial"/>
                          <w:color w:val="000000" w:themeColor="text1"/>
                          <w:sz w:val="18"/>
                          <w:szCs w:val="18"/>
                        </w:rPr>
                      </w:pPr>
                      <w:r w:rsidRPr="0053328C">
                        <w:rPr>
                          <w:rFonts w:ascii="Arial" w:hAnsi="Arial"/>
                          <w:color w:val="505050"/>
                          <w:sz w:val="18"/>
                          <w:szCs w:val="18"/>
                        </w:rPr>
                        <w:t xml:space="preserve">Vous le trouverez </w:t>
                      </w:r>
                      <w:r w:rsidRPr="0053328C">
                        <w:rPr>
                          <w:rFonts w:ascii="Arial" w:hAnsi="Arial"/>
                          <w:color w:val="000000" w:themeColor="text1"/>
                          <w:sz w:val="18"/>
                          <w:szCs w:val="18"/>
                        </w:rPr>
                        <w:t>également sur les sites</w:t>
                      </w:r>
                      <w:r w:rsidRPr="00FE3365">
                        <w:rPr>
                          <w:rFonts w:ascii="Arial" w:hAnsi="Arial"/>
                          <w:color w:val="000000" w:themeColor="text1"/>
                          <w:sz w:val="18"/>
                          <w:szCs w:val="18"/>
                        </w:rPr>
                        <w:t xml:space="preserve">  </w:t>
                      </w:r>
                    </w:p>
                    <w:p w14:paraId="0F00DBBE" w14:textId="3203E639" w:rsidR="005E02BB" w:rsidRPr="00FE3365" w:rsidRDefault="005E02BB" w:rsidP="005E02BB">
                      <w:pPr>
                        <w:spacing w:after="0" w:line="240" w:lineRule="auto"/>
                        <w:jc w:val="both"/>
                        <w:rPr>
                          <w:rFonts w:ascii="Arial" w:hAnsi="Arial"/>
                          <w:color w:val="000000" w:themeColor="text1"/>
                          <w:sz w:val="18"/>
                          <w:szCs w:val="18"/>
                        </w:rPr>
                      </w:pPr>
                      <w:r w:rsidRPr="00FE3365">
                        <w:rPr>
                          <w:rFonts w:ascii="Arial" w:hAnsi="Arial"/>
                          <w:color w:val="000000" w:themeColor="text1"/>
                          <w:sz w:val="18"/>
                          <w:szCs w:val="18"/>
                        </w:rPr>
                        <w:t xml:space="preserve">- du distributeur : </w:t>
                      </w:r>
                      <w:r w:rsidR="006C2DBE" w:rsidRPr="00FE3365">
                        <w:rPr>
                          <w:rFonts w:ascii="Arial" w:hAnsi="Arial" w:cs="Arial"/>
                          <w:color w:val="000000" w:themeColor="text1"/>
                          <w:sz w:val="18"/>
                          <w:szCs w:val="18"/>
                        </w:rPr>
                        <w:t>www.caisse-epargne.fr/documents-informations-cles-investisseur,</w:t>
                      </w:r>
                    </w:p>
                    <w:p w14:paraId="2EFAB462" w14:textId="6AF1757E" w:rsidR="005E02BB" w:rsidRPr="0078213B"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 xml:space="preserve">- de l'assureur : </w:t>
                      </w:r>
                      <w:r w:rsidR="003468C1" w:rsidRPr="003468C1">
                        <w:rPr>
                          <w:rFonts w:ascii="Arial" w:hAnsi="Arial"/>
                          <w:color w:val="505050"/>
                          <w:sz w:val="18"/>
                          <w:szCs w:val="18"/>
                        </w:rPr>
                        <w:t>https://priips.assurances.groupebpce.com/</w:t>
                      </w:r>
                      <w:r w:rsidR="00E573A4">
                        <w:rPr>
                          <w:rFonts w:ascii="Arial" w:hAnsi="Arial"/>
                          <w:color w:val="505050"/>
                          <w:sz w:val="18"/>
                          <w:szCs w:val="18"/>
                        </w:rPr>
                        <w:t>,</w:t>
                      </w:r>
                    </w:p>
                    <w:p w14:paraId="74BD21D6" w14:textId="77777777" w:rsidR="005E02BB" w:rsidRPr="004B1FAF" w:rsidRDefault="005E02BB" w:rsidP="005E02BB">
                      <w:pPr>
                        <w:spacing w:after="0" w:line="240" w:lineRule="auto"/>
                        <w:jc w:val="both"/>
                        <w:rPr>
                          <w:rFonts w:ascii="Arial" w:hAnsi="Arial"/>
                          <w:color w:val="FF0000"/>
                          <w:sz w:val="18"/>
                          <w:szCs w:val="18"/>
                        </w:rPr>
                      </w:pPr>
                    </w:p>
                    <w:p w14:paraId="16C7F625" w14:textId="05408ADF" w:rsidR="005E02BB" w:rsidRPr="0078213B"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Vous y trouverez les caractéristiques principales du support financier temporaire en unités de compte.</w:t>
                      </w:r>
                    </w:p>
                    <w:p w14:paraId="103AB665" w14:textId="77777777" w:rsidR="005E02BB" w:rsidRPr="0078213B" w:rsidRDefault="005E02BB" w:rsidP="005E02BB">
                      <w:pPr>
                        <w:spacing w:after="0" w:line="240" w:lineRule="auto"/>
                        <w:jc w:val="both"/>
                        <w:rPr>
                          <w:rFonts w:ascii="Arial" w:hAnsi="Arial"/>
                          <w:color w:val="505050"/>
                          <w:sz w:val="18"/>
                          <w:szCs w:val="18"/>
                        </w:rPr>
                      </w:pPr>
                    </w:p>
                    <w:p w14:paraId="37740913" w14:textId="77777777" w:rsidR="005E02BB" w:rsidRPr="0078213B" w:rsidRDefault="005E02BB" w:rsidP="005E02BB">
                      <w:pPr>
                        <w:spacing w:after="0" w:line="240" w:lineRule="auto"/>
                        <w:jc w:val="both"/>
                        <w:rPr>
                          <w:rFonts w:ascii="Arial" w:hAnsi="Arial"/>
                          <w:color w:val="505050"/>
                          <w:sz w:val="18"/>
                          <w:szCs w:val="18"/>
                        </w:rPr>
                      </w:pPr>
                      <w:r w:rsidRPr="0078213B">
                        <w:rPr>
                          <w:rFonts w:ascii="Arial" w:hAnsi="Arial"/>
                          <w:color w:val="505050"/>
                          <w:sz w:val="18"/>
                          <w:szCs w:val="18"/>
                        </w:rPr>
                        <w:t>Le présent document porte avenant aux conditions générales valant notice / note d’information remises à l’adhérent / souscripteur lors de l’adhésion / souscription au contrat d’assurance vie ou de capitalisation et complète le</w:t>
                      </w:r>
                      <w:r>
                        <w:rPr>
                          <w:rFonts w:ascii="Arial" w:hAnsi="Arial"/>
                          <w:color w:val="505050"/>
                          <w:sz w:val="18"/>
                          <w:szCs w:val="18"/>
                        </w:rPr>
                        <w:t xml:space="preserve"> </w:t>
                      </w:r>
                      <w:r w:rsidRPr="00E573A4">
                        <w:rPr>
                          <w:rFonts w:ascii="Arial" w:hAnsi="Arial"/>
                          <w:color w:val="505050"/>
                          <w:sz w:val="18"/>
                          <w:szCs w:val="18"/>
                        </w:rPr>
                        <w:t xml:space="preserve">Document d’Informations Clés (DIC) </w:t>
                      </w:r>
                      <w:r w:rsidRPr="0078213B">
                        <w:rPr>
                          <w:rFonts w:ascii="Arial" w:hAnsi="Arial"/>
                          <w:color w:val="505050"/>
                          <w:sz w:val="18"/>
                          <w:szCs w:val="18"/>
                        </w:rPr>
                        <w:t xml:space="preserve">remis par </w:t>
                      </w:r>
                      <w:r w:rsidRPr="00E573A4">
                        <w:rPr>
                          <w:rFonts w:ascii="Arial" w:hAnsi="Arial"/>
                          <w:color w:val="505050"/>
                          <w:sz w:val="18"/>
                          <w:szCs w:val="18"/>
                        </w:rPr>
                        <w:t>votre</w:t>
                      </w:r>
                      <w:r w:rsidRPr="0078213B">
                        <w:rPr>
                          <w:rFonts w:ascii="Arial" w:hAnsi="Arial"/>
                          <w:color w:val="505050"/>
                          <w:sz w:val="18"/>
                          <w:szCs w:val="18"/>
                        </w:rPr>
                        <w:t xml:space="preserve"> conseiller :</w:t>
                      </w:r>
                    </w:p>
                    <w:p w14:paraId="798CE335" w14:textId="77777777" w:rsidR="005E02BB" w:rsidRPr="00E573A4" w:rsidRDefault="005E02BB" w:rsidP="00E573A4">
                      <w:pPr>
                        <w:spacing w:after="0" w:line="240" w:lineRule="auto"/>
                        <w:jc w:val="both"/>
                        <w:rPr>
                          <w:rFonts w:ascii="Arial" w:hAnsi="Arial"/>
                          <w:color w:val="505050"/>
                          <w:sz w:val="18"/>
                          <w:szCs w:val="18"/>
                        </w:rPr>
                      </w:pPr>
                    </w:p>
                    <w:p w14:paraId="0B2FBDE7" w14:textId="7AC8CD40" w:rsidR="00B300AF" w:rsidRPr="00285BC1" w:rsidRDefault="00B300AF" w:rsidP="005E02BB">
                      <w:pPr>
                        <w:spacing w:line="220" w:lineRule="exact"/>
                        <w:rPr>
                          <w:rFonts w:ascii="Arial" w:hAnsi="Arial" w:cs="Arial"/>
                          <w:b/>
                          <w:bCs/>
                          <w:color w:val="FF0000"/>
                          <w:sz w:val="16"/>
                          <w:szCs w:val="16"/>
                        </w:rPr>
                      </w:pPr>
                    </w:p>
                    <w:p w14:paraId="6E7358B0" w14:textId="4112D986" w:rsidR="009600D8" w:rsidRPr="00974F15" w:rsidRDefault="009600D8" w:rsidP="00B300AF">
                      <w:pPr>
                        <w:pStyle w:val="Paragraphedeliste"/>
                        <w:spacing w:line="260" w:lineRule="exact"/>
                        <w:ind w:left="708"/>
                        <w:jc w:val="both"/>
                        <w:rPr>
                          <w:rFonts w:ascii="Arial" w:eastAsiaTheme="minorHAnsi" w:hAnsi="Arial" w:cs="Arial"/>
                          <w:b/>
                          <w:bCs/>
                          <w:color w:val="505050"/>
                          <w:sz w:val="16"/>
                          <w:szCs w:val="16"/>
                          <w:lang w:val="fr-FR"/>
                        </w:rPr>
                      </w:pPr>
                    </w:p>
                  </w:txbxContent>
                </v:textbox>
                <w10:wrap anchorx="margin"/>
              </v:roundrect>
            </w:pict>
          </mc:Fallback>
        </mc:AlternateContent>
      </w:r>
    </w:p>
    <w:p w14:paraId="7C449343" w14:textId="1A203D60" w:rsidR="00870456" w:rsidRPr="00870456" w:rsidRDefault="00870456" w:rsidP="003C5596">
      <w:pPr>
        <w:jc w:val="both"/>
      </w:pPr>
    </w:p>
    <w:p w14:paraId="6DD271B1" w14:textId="35F54C87" w:rsidR="00870456" w:rsidRPr="00870456" w:rsidRDefault="00A2570D" w:rsidP="003C5596">
      <w:pPr>
        <w:tabs>
          <w:tab w:val="left" w:pos="3143"/>
        </w:tabs>
        <w:jc w:val="both"/>
      </w:pPr>
      <w:r>
        <w:tab/>
      </w:r>
    </w:p>
    <w:p w14:paraId="26C4D426" w14:textId="5ED177F6" w:rsidR="00870456" w:rsidRDefault="00870456" w:rsidP="003C5596">
      <w:pPr>
        <w:pStyle w:val="Paragraphedeliste"/>
        <w:ind w:left="-426" w:right="-733"/>
        <w:jc w:val="both"/>
        <w:rPr>
          <w:rFonts w:ascii="Arial" w:hAnsi="Arial" w:cs="Arial"/>
          <w:b/>
          <w:bCs/>
          <w:color w:val="505050"/>
          <w:spacing w:val="-6"/>
          <w:sz w:val="16"/>
          <w:szCs w:val="16"/>
          <w:u w:val="single"/>
          <w:lang w:val="fr-FR"/>
        </w:rPr>
      </w:pPr>
    </w:p>
    <w:p w14:paraId="1B0BE352" w14:textId="2E6C214B"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6CE7F928" w14:textId="1A4E6700"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4CD21B07" w14:textId="3363C5F1"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15AD85B2" w14:textId="3CEEBAA8"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2D7B9354" w14:textId="78CFBE40"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54C29B0E" w14:textId="48C34107"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05A27453" w14:textId="2FD82C21"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1841EACC" w14:textId="33D963C2"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35D4E68A" w14:textId="594AA376"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7A109DC4" w14:textId="6A816CE6"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023BA7C6" w14:textId="2EC4C3E3" w:rsidR="00EB1C24" w:rsidRPr="00873BAE" w:rsidRDefault="00EB1C24" w:rsidP="003C5596">
      <w:pPr>
        <w:pStyle w:val="Paragraphedeliste"/>
        <w:ind w:left="-426" w:right="-733"/>
        <w:jc w:val="both"/>
        <w:rPr>
          <w:rFonts w:ascii="Arial" w:hAnsi="Arial" w:cs="Arial"/>
          <w:b/>
          <w:bCs/>
          <w:color w:val="505050"/>
          <w:spacing w:val="-6"/>
          <w:sz w:val="16"/>
          <w:szCs w:val="16"/>
          <w:u w:val="single"/>
          <w:lang w:val="fr-FR"/>
        </w:rPr>
      </w:pPr>
    </w:p>
    <w:p w14:paraId="0A0CDF3A" w14:textId="77777777" w:rsidR="002F2548" w:rsidRDefault="002F2548" w:rsidP="003C5596">
      <w:pPr>
        <w:pStyle w:val="Titre2"/>
        <w:spacing w:before="0"/>
        <w:ind w:left="426"/>
        <w:jc w:val="both"/>
        <w:rPr>
          <w:rFonts w:ascii="Arial" w:hAnsi="Arial" w:cs="Arial"/>
          <w:b/>
          <w:color w:val="505050"/>
          <w:sz w:val="24"/>
        </w:rPr>
      </w:pPr>
    </w:p>
    <w:p w14:paraId="1ABC412A" w14:textId="42106559" w:rsidR="00CC54AC" w:rsidRDefault="00CC54AC" w:rsidP="003C5596">
      <w:pPr>
        <w:pStyle w:val="Titre2"/>
        <w:spacing w:before="0"/>
        <w:ind w:left="426"/>
        <w:jc w:val="both"/>
        <w:rPr>
          <w:rFonts w:ascii="Arial" w:hAnsi="Arial" w:cs="Arial"/>
          <w:b/>
          <w:color w:val="505050"/>
          <w:sz w:val="24"/>
        </w:rPr>
      </w:pPr>
      <w:r w:rsidRPr="00DD33C3">
        <w:rPr>
          <w:rFonts w:ascii="Arial" w:hAnsi="Arial" w:cs="Arial"/>
          <w:b/>
          <w:noProof/>
          <w:color w:val="505050"/>
          <w:sz w:val="24"/>
        </w:rPr>
        <mc:AlternateContent>
          <mc:Choice Requires="wps">
            <w:drawing>
              <wp:anchor distT="0" distB="0" distL="114300" distR="114300" simplePos="0" relativeHeight="251663360" behindDoc="0" locked="0" layoutInCell="1" allowOverlap="1" wp14:anchorId="3621DA5B" wp14:editId="351A4346">
                <wp:simplePos x="0" y="0"/>
                <wp:positionH relativeFrom="margin">
                  <wp:posOffset>-36830</wp:posOffset>
                </wp:positionH>
                <wp:positionV relativeFrom="paragraph">
                  <wp:posOffset>208280</wp:posOffset>
                </wp:positionV>
                <wp:extent cx="202557" cy="185195"/>
                <wp:effectExtent l="0" t="0" r="26670" b="4381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557" cy="185195"/>
                        </a:xfrm>
                        <a:prstGeom prst="rect">
                          <a:avLst/>
                        </a:prstGeom>
                        <a:solidFill>
                          <a:srgbClr val="C00000"/>
                        </a:solidFill>
                        <a:ln w="12700">
                          <a:no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7A9EFD" id="Rectangle 5" o:spid="_x0000_s1026" style="position:absolute;margin-left:-2.9pt;margin-top:16.4pt;width:15.95pt;height:14.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" fillcolor="#c00000" stroked="f" strokeweight="1pt">
                <v:shadow on="t" color="#622423" offset="1pt"/>
                <w10:wrap anchorx="margin"/>
              </v:rect>
            </w:pict>
          </mc:Fallback>
        </mc:AlternateContent>
      </w:r>
    </w:p>
    <w:p w14:paraId="7294A0CA" w14:textId="71C7D827" w:rsidR="00870456" w:rsidRPr="00285BC1" w:rsidRDefault="00870456" w:rsidP="003C5596">
      <w:pPr>
        <w:pStyle w:val="Titre2"/>
        <w:spacing w:before="0"/>
        <w:ind w:left="426"/>
        <w:jc w:val="both"/>
        <w:rPr>
          <w:rFonts w:ascii="Arial" w:hAnsi="Arial" w:cs="Arial"/>
          <w:b/>
          <w:color w:val="505050"/>
          <w:sz w:val="24"/>
        </w:rPr>
      </w:pPr>
      <w:r w:rsidRPr="00DD33C3">
        <w:rPr>
          <w:rFonts w:ascii="Arial" w:hAnsi="Arial" w:cs="Arial"/>
          <w:b/>
          <w:color w:val="505050"/>
          <w:sz w:val="24"/>
        </w:rPr>
        <w:t xml:space="preserve">Conditions spécifiques </w:t>
      </w:r>
      <w:r w:rsidRPr="00285BC1">
        <w:rPr>
          <w:rFonts w:ascii="Arial" w:hAnsi="Arial" w:cs="Arial"/>
          <w:b/>
          <w:color w:val="505050"/>
          <w:sz w:val="24"/>
        </w:rPr>
        <w:t xml:space="preserve">liées à </w:t>
      </w:r>
      <w:r w:rsidR="00341952" w:rsidRPr="00285BC1">
        <w:rPr>
          <w:rFonts w:ascii="Arial" w:hAnsi="Arial" w:cs="Arial"/>
          <w:b/>
          <w:color w:val="505050"/>
          <w:sz w:val="24"/>
        </w:rPr>
        <w:t>l’</w:t>
      </w:r>
      <w:r w:rsidRPr="00285BC1">
        <w:rPr>
          <w:rFonts w:ascii="Arial" w:hAnsi="Arial" w:cs="Arial"/>
          <w:b/>
          <w:color w:val="505050"/>
          <w:sz w:val="24"/>
        </w:rPr>
        <w:t>investissement</w:t>
      </w:r>
      <w:r w:rsidR="00341952" w:rsidRPr="00285BC1">
        <w:rPr>
          <w:rFonts w:ascii="Arial" w:hAnsi="Arial" w:cs="Arial"/>
          <w:b/>
          <w:color w:val="505050"/>
          <w:sz w:val="24"/>
        </w:rPr>
        <w:t xml:space="preserve"> sur le </w:t>
      </w:r>
      <w:r w:rsidR="00815D3C" w:rsidRPr="00285BC1">
        <w:rPr>
          <w:rFonts w:ascii="Arial" w:hAnsi="Arial" w:cs="Arial"/>
          <w:b/>
          <w:color w:val="505050"/>
          <w:sz w:val="24"/>
        </w:rPr>
        <w:t>support</w:t>
      </w:r>
      <w:r w:rsidR="00341952" w:rsidRPr="00285BC1">
        <w:rPr>
          <w:rFonts w:ascii="Arial" w:hAnsi="Arial" w:cs="Arial"/>
          <w:b/>
          <w:color w:val="505050"/>
          <w:sz w:val="24"/>
        </w:rPr>
        <w:t xml:space="preserve"> financier</w:t>
      </w:r>
      <w:r w:rsidR="007E15E2" w:rsidRPr="00285BC1">
        <w:rPr>
          <w:rFonts w:ascii="Arial" w:hAnsi="Arial" w:cs="Arial"/>
          <w:b/>
          <w:color w:val="505050"/>
          <w:sz w:val="24"/>
        </w:rPr>
        <w:t xml:space="preserve"> dans le cadre d’un contrat d’assurance vie ou de capitalisation</w:t>
      </w:r>
      <w:r w:rsidR="00320661" w:rsidRPr="00285BC1">
        <w:rPr>
          <w:rFonts w:ascii="Arial" w:hAnsi="Arial" w:cs="Arial"/>
          <w:b/>
          <w:color w:val="505050"/>
          <w:sz w:val="24"/>
        </w:rPr>
        <w:t> :</w:t>
      </w:r>
    </w:p>
    <w:p w14:paraId="4AE94C69" w14:textId="77777777" w:rsidR="00917A63" w:rsidRPr="00285BC1" w:rsidRDefault="00917A63" w:rsidP="00285BC1">
      <w:pPr>
        <w:pStyle w:val="Titre2"/>
        <w:spacing w:before="0"/>
        <w:ind w:left="426"/>
        <w:jc w:val="both"/>
        <w:rPr>
          <w:rFonts w:ascii="Arial" w:hAnsi="Arial" w:cs="Arial"/>
          <w:b/>
          <w:color w:val="505050"/>
          <w:sz w:val="24"/>
        </w:rPr>
      </w:pPr>
      <w:bookmarkStart w:id="3" w:name="OLE_LINK2"/>
    </w:p>
    <w:p w14:paraId="5A43BE8D" w14:textId="54882E55" w:rsidR="00320661" w:rsidRPr="004E2D0C" w:rsidRDefault="00870456" w:rsidP="003C5596">
      <w:pPr>
        <w:spacing w:after="0" w:line="240" w:lineRule="auto"/>
        <w:jc w:val="both"/>
        <w:rPr>
          <w:rFonts w:ascii="Arial" w:hAnsi="Arial"/>
          <w:b/>
          <w:color w:val="FF0000"/>
          <w:sz w:val="20"/>
          <w:szCs w:val="18"/>
        </w:rPr>
      </w:pPr>
      <w:r w:rsidRPr="004E2D0C">
        <w:rPr>
          <w:rFonts w:ascii="Arial" w:hAnsi="Arial"/>
          <w:b/>
          <w:color w:val="FF0000"/>
          <w:sz w:val="20"/>
          <w:szCs w:val="18"/>
        </w:rPr>
        <w:t>Conditions d'</w:t>
      </w:r>
      <w:r w:rsidR="00A114CA" w:rsidRPr="004E2D0C">
        <w:rPr>
          <w:rFonts w:ascii="Arial" w:hAnsi="Arial"/>
          <w:b/>
          <w:color w:val="FF0000"/>
          <w:sz w:val="20"/>
          <w:szCs w:val="18"/>
        </w:rPr>
        <w:t>investissement :</w:t>
      </w:r>
      <w:bookmarkEnd w:id="3"/>
    </w:p>
    <w:p w14:paraId="2D2DA52A" w14:textId="77777777" w:rsidR="00320661" w:rsidRPr="00DE0ABB" w:rsidRDefault="00320661" w:rsidP="003C5596">
      <w:pPr>
        <w:spacing w:after="0" w:line="240" w:lineRule="auto"/>
        <w:jc w:val="both"/>
        <w:rPr>
          <w:rFonts w:ascii="Arial" w:hAnsi="Arial"/>
          <w:color w:val="505050"/>
          <w:sz w:val="10"/>
          <w:szCs w:val="10"/>
        </w:rPr>
      </w:pPr>
    </w:p>
    <w:p w14:paraId="479AFB38" w14:textId="7E578A24" w:rsidR="007D6722" w:rsidRPr="004577DC" w:rsidRDefault="00AD4407" w:rsidP="003C5596">
      <w:pPr>
        <w:spacing w:after="0" w:line="240" w:lineRule="auto"/>
        <w:jc w:val="both"/>
        <w:rPr>
          <w:rFonts w:ascii="Arial" w:hAnsi="Arial"/>
          <w:color w:val="000000" w:themeColor="text1"/>
          <w:sz w:val="18"/>
          <w:szCs w:val="18"/>
        </w:rPr>
      </w:pPr>
      <w:r w:rsidRPr="007453B8">
        <w:rPr>
          <w:rFonts w:ascii="Arial" w:hAnsi="Arial"/>
          <w:b/>
          <w:color w:val="505050"/>
          <w:sz w:val="18"/>
          <w:szCs w:val="18"/>
        </w:rPr>
        <w:t xml:space="preserve">Le </w:t>
      </w:r>
      <w:r w:rsidR="00815D3C" w:rsidRPr="007453B8">
        <w:rPr>
          <w:rFonts w:ascii="Arial" w:hAnsi="Arial"/>
          <w:b/>
          <w:color w:val="505050"/>
          <w:sz w:val="18"/>
          <w:szCs w:val="18"/>
        </w:rPr>
        <w:t>support</w:t>
      </w:r>
      <w:r w:rsidRPr="007453B8">
        <w:rPr>
          <w:rFonts w:ascii="Arial" w:hAnsi="Arial"/>
          <w:b/>
          <w:color w:val="505050"/>
          <w:sz w:val="18"/>
          <w:szCs w:val="18"/>
        </w:rPr>
        <w:t xml:space="preserve"> proposé est un </w:t>
      </w:r>
      <w:r w:rsidR="00815D3C" w:rsidRPr="007453B8">
        <w:rPr>
          <w:rFonts w:ascii="Arial" w:hAnsi="Arial"/>
          <w:b/>
          <w:color w:val="505050"/>
          <w:sz w:val="18"/>
          <w:szCs w:val="18"/>
        </w:rPr>
        <w:t>support</w:t>
      </w:r>
      <w:r w:rsidRPr="007453B8">
        <w:rPr>
          <w:rFonts w:ascii="Arial" w:hAnsi="Arial"/>
          <w:b/>
          <w:color w:val="505050"/>
          <w:sz w:val="18"/>
          <w:szCs w:val="18"/>
        </w:rPr>
        <w:t xml:space="preserve"> dit « temporaire</w:t>
      </w:r>
      <w:r w:rsidR="00496C49" w:rsidRPr="007453B8">
        <w:rPr>
          <w:rFonts w:ascii="Arial" w:hAnsi="Arial"/>
          <w:b/>
          <w:color w:val="505050"/>
          <w:sz w:val="18"/>
          <w:szCs w:val="18"/>
        </w:rPr>
        <w:t> »</w:t>
      </w:r>
      <w:r w:rsidRPr="007453B8">
        <w:rPr>
          <w:rFonts w:ascii="Arial" w:hAnsi="Arial"/>
          <w:b/>
          <w:color w:val="505050"/>
          <w:sz w:val="18"/>
          <w:szCs w:val="18"/>
        </w:rPr>
        <w:t xml:space="preserve"> dans la mesure où il est possible d’investir durant une période limitée</w:t>
      </w:r>
      <w:r w:rsidRPr="003C5596">
        <w:rPr>
          <w:rFonts w:ascii="Arial" w:hAnsi="Arial"/>
          <w:color w:val="505050"/>
          <w:sz w:val="18"/>
          <w:szCs w:val="18"/>
        </w:rPr>
        <w:t xml:space="preserve"> </w:t>
      </w:r>
      <w:r w:rsidR="00E023F6" w:rsidRPr="004577DC">
        <w:rPr>
          <w:rFonts w:ascii="Arial" w:hAnsi="Arial"/>
          <w:color w:val="000000" w:themeColor="text1"/>
          <w:sz w:val="18"/>
          <w:szCs w:val="18"/>
        </w:rPr>
        <w:t xml:space="preserve">précisée en haut de page dans l’encadré « Période de commercialisation ». </w:t>
      </w:r>
    </w:p>
    <w:p w14:paraId="4446302F" w14:textId="542EDF0F" w:rsidR="00DE0ABB" w:rsidRPr="004577DC" w:rsidRDefault="00DE0ABB" w:rsidP="003C5596">
      <w:pPr>
        <w:spacing w:after="0" w:line="240" w:lineRule="auto"/>
        <w:jc w:val="both"/>
        <w:rPr>
          <w:rFonts w:ascii="Arial" w:hAnsi="Arial" w:cs="Arial"/>
          <w:color w:val="000000" w:themeColor="text1"/>
          <w:sz w:val="18"/>
          <w:szCs w:val="18"/>
        </w:rPr>
      </w:pPr>
    </w:p>
    <w:p w14:paraId="4643A843" w14:textId="77777777" w:rsidR="005C44EB" w:rsidRPr="00375DFE" w:rsidRDefault="005C44EB" w:rsidP="005C44EB">
      <w:pPr>
        <w:spacing w:after="0" w:line="240" w:lineRule="auto"/>
        <w:jc w:val="both"/>
        <w:rPr>
          <w:rFonts w:ascii="Arial" w:hAnsi="Arial" w:cs="Arial"/>
          <w:b/>
          <w:bCs/>
          <w:color w:val="000000" w:themeColor="text1"/>
          <w:sz w:val="18"/>
          <w:szCs w:val="18"/>
        </w:rPr>
      </w:pPr>
      <w:r w:rsidRPr="00375DFE">
        <w:rPr>
          <w:rFonts w:ascii="Arial" w:hAnsi="Arial" w:cs="Arial"/>
          <w:b/>
          <w:bCs/>
          <w:color w:val="000000" w:themeColor="text1"/>
          <w:sz w:val="18"/>
          <w:szCs w:val="18"/>
        </w:rPr>
        <w:t xml:space="preserve">Il vous est proposé par votre conseiller compte tenu de votre profil client établi selon les informations que vous lui avez transmises. Pour les clients âgés, notamment à partir de 80 ans, nous </w:t>
      </w:r>
      <w:r w:rsidRPr="00375DFE">
        <w:rPr>
          <w:rFonts w:ascii="Arial" w:hAnsi="Arial" w:cs="Arial"/>
          <w:b/>
          <w:bCs/>
          <w:sz w:val="18"/>
          <w:szCs w:val="18"/>
        </w:rPr>
        <w:t xml:space="preserve">attirons votre attention sur le fait que le support </w:t>
      </w:r>
      <w:proofErr w:type="gramStart"/>
      <w:r w:rsidRPr="00375DFE">
        <w:rPr>
          <w:rFonts w:ascii="Arial" w:hAnsi="Arial" w:cs="Arial"/>
          <w:b/>
          <w:bCs/>
          <w:sz w:val="18"/>
          <w:szCs w:val="18"/>
        </w:rPr>
        <w:t>financier</w:t>
      </w:r>
      <w:proofErr w:type="gramEnd"/>
      <w:r w:rsidRPr="00375DFE">
        <w:rPr>
          <w:rFonts w:ascii="Arial" w:hAnsi="Arial" w:cs="Arial"/>
          <w:b/>
          <w:bCs/>
          <w:sz w:val="18"/>
          <w:szCs w:val="18"/>
        </w:rPr>
        <w:t xml:space="preserve"> présente une maturité longue et un risque de faible liquidité</w:t>
      </w:r>
      <w:r w:rsidRPr="00375DFE">
        <w:rPr>
          <w:rFonts w:ascii="Arial" w:hAnsi="Arial" w:cs="Arial"/>
          <w:b/>
          <w:bCs/>
          <w:color w:val="000000" w:themeColor="text1"/>
          <w:sz w:val="18"/>
          <w:szCs w:val="18"/>
        </w:rPr>
        <w:t>. Il existe un risque de perte en capital associé à ce produit financier. Par ailleurs, en cas de sortie avant l’échéance et en dehors des cas de remboursement anticipé, vous pouvez perdre tout ou partie de votre capital. La fiche d’information et de conseil spécifique devra être remplie avec votre conseiller.</w:t>
      </w:r>
    </w:p>
    <w:p w14:paraId="7B4C3B18" w14:textId="77777777" w:rsidR="00D62605" w:rsidRPr="004577DC" w:rsidRDefault="00D62605" w:rsidP="003C5596">
      <w:pPr>
        <w:spacing w:after="0" w:line="240" w:lineRule="auto"/>
        <w:jc w:val="both"/>
        <w:rPr>
          <w:rFonts w:ascii="Arial" w:hAnsi="Arial" w:cs="Arial"/>
          <w:color w:val="000000" w:themeColor="text1"/>
          <w:sz w:val="18"/>
          <w:szCs w:val="18"/>
        </w:rPr>
      </w:pPr>
    </w:p>
    <w:p w14:paraId="73D3BCD9" w14:textId="77777777" w:rsidR="00DE0ABB" w:rsidRPr="00315B32" w:rsidRDefault="00DE0ABB" w:rsidP="003C5596">
      <w:pPr>
        <w:spacing w:after="0" w:line="240" w:lineRule="auto"/>
        <w:jc w:val="both"/>
        <w:rPr>
          <w:rFonts w:ascii="Arial" w:hAnsi="Arial" w:cs="Arial"/>
          <w:color w:val="505050"/>
          <w:sz w:val="18"/>
          <w:szCs w:val="18"/>
        </w:rPr>
      </w:pPr>
      <w:r w:rsidRPr="00315B32">
        <w:rPr>
          <w:rFonts w:ascii="Arial" w:hAnsi="Arial" w:cs="Arial"/>
          <w:color w:val="505050"/>
          <w:sz w:val="18"/>
          <w:szCs w:val="18"/>
        </w:rPr>
        <w:t xml:space="preserve">L'investissement peut être réalisé soit : </w:t>
      </w:r>
    </w:p>
    <w:p w14:paraId="1D00C63F"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proofErr w:type="gramStart"/>
      <w:r w:rsidRPr="00315B32">
        <w:rPr>
          <w:rFonts w:ascii="Arial" w:hAnsi="Arial" w:cs="Arial"/>
          <w:color w:val="505050"/>
          <w:sz w:val="18"/>
          <w:szCs w:val="18"/>
        </w:rPr>
        <w:t>au</w:t>
      </w:r>
      <w:proofErr w:type="gramEnd"/>
      <w:r w:rsidRPr="00315B32">
        <w:rPr>
          <w:rFonts w:ascii="Arial" w:hAnsi="Arial" w:cs="Arial"/>
          <w:color w:val="505050"/>
          <w:sz w:val="18"/>
          <w:szCs w:val="18"/>
        </w:rPr>
        <w:t xml:space="preserve"> moment de </w:t>
      </w:r>
      <w:r w:rsidRPr="00315B32">
        <w:rPr>
          <w:rFonts w:ascii="Arial" w:hAnsi="Arial" w:cs="Arial"/>
          <w:b/>
          <w:color w:val="505050"/>
          <w:sz w:val="18"/>
          <w:szCs w:val="18"/>
        </w:rPr>
        <w:t>l’adhésion</w:t>
      </w:r>
      <w:r>
        <w:rPr>
          <w:rFonts w:ascii="Arial" w:hAnsi="Arial" w:cs="Arial"/>
          <w:b/>
          <w:color w:val="505050"/>
          <w:sz w:val="18"/>
          <w:szCs w:val="18"/>
        </w:rPr>
        <w:t xml:space="preserve"> </w:t>
      </w:r>
      <w:r w:rsidRPr="00315B32">
        <w:rPr>
          <w:rFonts w:ascii="Arial" w:hAnsi="Arial" w:cs="Arial"/>
          <w:b/>
          <w:color w:val="505050"/>
          <w:sz w:val="18"/>
          <w:szCs w:val="18"/>
        </w:rPr>
        <w:t>/</w:t>
      </w:r>
      <w:r>
        <w:rPr>
          <w:rFonts w:ascii="Arial" w:hAnsi="Arial" w:cs="Arial"/>
          <w:b/>
          <w:color w:val="505050"/>
          <w:sz w:val="18"/>
          <w:szCs w:val="18"/>
        </w:rPr>
        <w:t xml:space="preserve"> </w:t>
      </w:r>
      <w:r w:rsidRPr="00315B32">
        <w:rPr>
          <w:rFonts w:ascii="Arial" w:hAnsi="Arial" w:cs="Arial"/>
          <w:b/>
          <w:color w:val="505050"/>
          <w:sz w:val="18"/>
          <w:szCs w:val="18"/>
        </w:rPr>
        <w:t>souscription</w:t>
      </w:r>
      <w:r w:rsidRPr="00315B32">
        <w:rPr>
          <w:rFonts w:ascii="Arial" w:hAnsi="Arial" w:cs="Arial"/>
          <w:color w:val="505050"/>
          <w:sz w:val="18"/>
          <w:szCs w:val="18"/>
        </w:rPr>
        <w:t xml:space="preserve"> du contrat,</w:t>
      </w:r>
    </w:p>
    <w:p w14:paraId="41C22AA4"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proofErr w:type="gramStart"/>
      <w:r w:rsidRPr="00315B32">
        <w:rPr>
          <w:rFonts w:ascii="Arial" w:hAnsi="Arial" w:cs="Arial"/>
          <w:color w:val="505050"/>
          <w:sz w:val="18"/>
          <w:szCs w:val="18"/>
        </w:rPr>
        <w:t>au</w:t>
      </w:r>
      <w:proofErr w:type="gramEnd"/>
      <w:r w:rsidRPr="00315B32">
        <w:rPr>
          <w:rFonts w:ascii="Arial" w:hAnsi="Arial" w:cs="Arial"/>
          <w:color w:val="505050"/>
          <w:sz w:val="18"/>
          <w:szCs w:val="18"/>
        </w:rPr>
        <w:t xml:space="preserve"> moyen d’un </w:t>
      </w:r>
      <w:r w:rsidRPr="00315B32">
        <w:rPr>
          <w:rFonts w:ascii="Arial" w:hAnsi="Arial" w:cs="Arial"/>
          <w:b/>
          <w:color w:val="505050"/>
          <w:sz w:val="18"/>
          <w:szCs w:val="18"/>
        </w:rPr>
        <w:t>versement complémentaire</w:t>
      </w:r>
      <w:r w:rsidRPr="00315B32">
        <w:rPr>
          <w:rFonts w:ascii="Arial" w:hAnsi="Arial" w:cs="Arial"/>
          <w:color w:val="505050"/>
          <w:sz w:val="18"/>
          <w:szCs w:val="18"/>
        </w:rPr>
        <w:t>,</w:t>
      </w:r>
    </w:p>
    <w:p w14:paraId="50EAA18E"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proofErr w:type="gramStart"/>
      <w:r w:rsidRPr="00315B32">
        <w:rPr>
          <w:rFonts w:ascii="Arial" w:hAnsi="Arial" w:cs="Arial"/>
          <w:color w:val="505050"/>
          <w:sz w:val="18"/>
          <w:szCs w:val="18"/>
        </w:rPr>
        <w:t>par</w:t>
      </w:r>
      <w:proofErr w:type="gramEnd"/>
      <w:r w:rsidRPr="00315B32">
        <w:rPr>
          <w:rFonts w:ascii="Arial" w:hAnsi="Arial" w:cs="Arial"/>
          <w:color w:val="505050"/>
          <w:sz w:val="18"/>
          <w:szCs w:val="18"/>
        </w:rPr>
        <w:t xml:space="preserve"> </w:t>
      </w:r>
      <w:r w:rsidRPr="00315B32">
        <w:rPr>
          <w:rFonts w:ascii="Arial" w:hAnsi="Arial" w:cs="Arial"/>
          <w:b/>
          <w:color w:val="505050"/>
          <w:sz w:val="18"/>
          <w:szCs w:val="18"/>
        </w:rPr>
        <w:t xml:space="preserve">arbitrage </w:t>
      </w:r>
      <w:r w:rsidRPr="00315B32">
        <w:rPr>
          <w:rFonts w:ascii="Arial" w:hAnsi="Arial" w:cs="Arial"/>
          <w:color w:val="505050"/>
          <w:sz w:val="18"/>
          <w:szCs w:val="18"/>
        </w:rPr>
        <w:t xml:space="preserve">en désinvestissement : </w:t>
      </w:r>
    </w:p>
    <w:p w14:paraId="5444A578" w14:textId="28FD155B"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du Fonds en euros</w:t>
      </w:r>
      <w:r>
        <w:rPr>
          <w:rFonts w:ascii="Arial" w:hAnsi="Arial" w:cs="Arial"/>
          <w:color w:val="505050"/>
          <w:sz w:val="18"/>
          <w:szCs w:val="18"/>
        </w:rPr>
        <w:t>,</w:t>
      </w:r>
    </w:p>
    <w:p w14:paraId="688CC11C" w14:textId="746D51F8"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 xml:space="preserve">d’un </w:t>
      </w:r>
      <w:r w:rsidR="00815D3C">
        <w:rPr>
          <w:rFonts w:ascii="Arial" w:hAnsi="Arial" w:cs="Arial"/>
          <w:color w:val="505050"/>
          <w:sz w:val="18"/>
          <w:szCs w:val="18"/>
        </w:rPr>
        <w:t>support</w:t>
      </w:r>
      <w:r w:rsidRPr="00315B32">
        <w:rPr>
          <w:rFonts w:ascii="Arial" w:hAnsi="Arial" w:cs="Arial"/>
          <w:color w:val="505050"/>
          <w:sz w:val="18"/>
          <w:szCs w:val="18"/>
        </w:rPr>
        <w:t xml:space="preserve"> </w:t>
      </w:r>
      <w:r>
        <w:rPr>
          <w:rFonts w:ascii="Arial" w:hAnsi="Arial" w:cs="Arial"/>
          <w:color w:val="505050"/>
          <w:sz w:val="18"/>
          <w:szCs w:val="18"/>
        </w:rPr>
        <w:t xml:space="preserve">financier </w:t>
      </w:r>
      <w:r w:rsidRPr="00315B32">
        <w:rPr>
          <w:rFonts w:ascii="Arial" w:hAnsi="Arial" w:cs="Arial"/>
          <w:color w:val="505050"/>
          <w:sz w:val="18"/>
          <w:szCs w:val="18"/>
        </w:rPr>
        <w:t>permanent en unités de</w:t>
      </w:r>
      <w:r>
        <w:rPr>
          <w:rFonts w:ascii="Arial" w:hAnsi="Arial" w:cs="Arial"/>
          <w:color w:val="505050"/>
          <w:sz w:val="18"/>
          <w:szCs w:val="18"/>
        </w:rPr>
        <w:t xml:space="preserve"> compte, </w:t>
      </w:r>
    </w:p>
    <w:p w14:paraId="7AD94B2D" w14:textId="7938327F"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 xml:space="preserve">d'un </w:t>
      </w:r>
      <w:r w:rsidR="00815D3C">
        <w:rPr>
          <w:rFonts w:ascii="Arial" w:hAnsi="Arial" w:cs="Arial"/>
          <w:color w:val="505050"/>
          <w:sz w:val="18"/>
          <w:szCs w:val="18"/>
        </w:rPr>
        <w:t>support</w:t>
      </w:r>
      <w:r w:rsidRPr="00315B32">
        <w:rPr>
          <w:rFonts w:ascii="Arial" w:hAnsi="Arial" w:cs="Arial"/>
          <w:color w:val="505050"/>
          <w:sz w:val="18"/>
          <w:szCs w:val="18"/>
        </w:rPr>
        <w:t xml:space="preserve"> </w:t>
      </w:r>
      <w:r>
        <w:rPr>
          <w:rFonts w:ascii="Arial" w:hAnsi="Arial" w:cs="Arial"/>
          <w:color w:val="505050"/>
          <w:sz w:val="18"/>
          <w:szCs w:val="18"/>
        </w:rPr>
        <w:t xml:space="preserve">financier </w:t>
      </w:r>
      <w:r w:rsidRPr="00315B32">
        <w:rPr>
          <w:rFonts w:ascii="Arial" w:hAnsi="Arial" w:cs="Arial"/>
          <w:color w:val="505050"/>
          <w:sz w:val="18"/>
          <w:szCs w:val="18"/>
        </w:rPr>
        <w:t>temporaire en unités de compte échu.</w:t>
      </w:r>
    </w:p>
    <w:p w14:paraId="7D25EEC9" w14:textId="323626D1" w:rsidR="00DE0ABB" w:rsidRDefault="00DE0ABB" w:rsidP="003C5596">
      <w:pPr>
        <w:spacing w:after="0" w:line="240" w:lineRule="auto"/>
        <w:jc w:val="both"/>
        <w:rPr>
          <w:rFonts w:ascii="Arial" w:hAnsi="Arial" w:cs="Arial"/>
          <w:color w:val="505050"/>
          <w:sz w:val="10"/>
          <w:szCs w:val="10"/>
        </w:rPr>
      </w:pPr>
    </w:p>
    <w:p w14:paraId="48C22A88" w14:textId="2C414499" w:rsidR="00A114CA" w:rsidRPr="007D6722" w:rsidRDefault="00A114CA" w:rsidP="003C5596">
      <w:pPr>
        <w:spacing w:after="0" w:line="240" w:lineRule="auto"/>
        <w:jc w:val="both"/>
        <w:rPr>
          <w:rFonts w:ascii="Arial" w:hAnsi="Arial"/>
          <w:color w:val="505050"/>
          <w:sz w:val="18"/>
          <w:szCs w:val="18"/>
        </w:rPr>
      </w:pPr>
      <w:r w:rsidRPr="00997F29">
        <w:rPr>
          <w:rFonts w:ascii="Arial" w:hAnsi="Arial"/>
          <w:b/>
          <w:color w:val="505050"/>
          <w:sz w:val="18"/>
          <w:szCs w:val="18"/>
        </w:rPr>
        <w:t>Les actes</w:t>
      </w:r>
      <w:r w:rsidRPr="00DD33C3">
        <w:rPr>
          <w:rFonts w:ascii="Arial" w:hAnsi="Arial"/>
          <w:b/>
          <w:color w:val="505050"/>
          <w:sz w:val="18"/>
          <w:szCs w:val="18"/>
        </w:rPr>
        <w:t xml:space="preserve"> de gestion automatiques</w:t>
      </w:r>
      <w:r w:rsidRPr="007D6722">
        <w:rPr>
          <w:rFonts w:ascii="Arial" w:hAnsi="Arial"/>
          <w:color w:val="505050"/>
          <w:sz w:val="18"/>
          <w:szCs w:val="18"/>
        </w:rPr>
        <w:t xml:space="preserve"> (versements programmés, options d’arbitrages automatiques et rachats partiels programmés) </w:t>
      </w:r>
      <w:r w:rsidRPr="00997F29">
        <w:rPr>
          <w:rFonts w:ascii="Arial" w:hAnsi="Arial"/>
          <w:b/>
          <w:color w:val="505050"/>
          <w:sz w:val="18"/>
          <w:szCs w:val="18"/>
        </w:rPr>
        <w:t>ne sont pas autorisés</w:t>
      </w:r>
      <w:r w:rsidRPr="00DD33C3">
        <w:rPr>
          <w:rFonts w:ascii="Arial" w:hAnsi="Arial"/>
          <w:b/>
          <w:color w:val="505050"/>
          <w:sz w:val="18"/>
          <w:szCs w:val="18"/>
        </w:rPr>
        <w:t xml:space="preserve"> sur le </w:t>
      </w:r>
      <w:r w:rsidR="00815D3C">
        <w:rPr>
          <w:rFonts w:ascii="Arial" w:hAnsi="Arial"/>
          <w:b/>
          <w:color w:val="505050"/>
          <w:sz w:val="18"/>
          <w:szCs w:val="18"/>
        </w:rPr>
        <w:t>support</w:t>
      </w:r>
      <w:r w:rsidRPr="00DD33C3">
        <w:rPr>
          <w:rFonts w:ascii="Arial" w:hAnsi="Arial"/>
          <w:b/>
          <w:color w:val="505050"/>
          <w:sz w:val="18"/>
          <w:szCs w:val="18"/>
        </w:rPr>
        <w:t xml:space="preserve"> financier</w:t>
      </w:r>
      <w:r w:rsidRPr="007D6722">
        <w:rPr>
          <w:rFonts w:ascii="Arial" w:hAnsi="Arial"/>
          <w:color w:val="505050"/>
          <w:sz w:val="18"/>
          <w:szCs w:val="18"/>
        </w:rPr>
        <w:t>.</w:t>
      </w:r>
    </w:p>
    <w:p w14:paraId="627BF711" w14:textId="77777777" w:rsidR="00A114CA" w:rsidRDefault="00A114CA" w:rsidP="003C5596">
      <w:pPr>
        <w:spacing w:after="0" w:line="240" w:lineRule="auto"/>
        <w:jc w:val="both"/>
        <w:rPr>
          <w:rFonts w:ascii="Arial" w:hAnsi="Arial" w:cs="Arial"/>
          <w:color w:val="505050"/>
          <w:sz w:val="10"/>
          <w:szCs w:val="10"/>
        </w:rPr>
      </w:pPr>
    </w:p>
    <w:p w14:paraId="041E8F80" w14:textId="6CBD6215" w:rsidR="00244001" w:rsidRPr="00244001" w:rsidRDefault="00244001" w:rsidP="003C5596">
      <w:pPr>
        <w:spacing w:after="0" w:line="240" w:lineRule="auto"/>
        <w:jc w:val="both"/>
        <w:rPr>
          <w:rFonts w:ascii="Arial" w:hAnsi="Arial" w:cs="Arial"/>
          <w:color w:val="505050"/>
          <w:sz w:val="18"/>
          <w:szCs w:val="10"/>
        </w:rPr>
      </w:pPr>
      <w:r w:rsidRPr="00244001">
        <w:rPr>
          <w:rFonts w:ascii="Arial" w:hAnsi="Arial" w:cs="Arial"/>
          <w:color w:val="505050"/>
          <w:sz w:val="18"/>
          <w:szCs w:val="10"/>
        </w:rPr>
        <w:t xml:space="preserve">A noter que dans le cas d’un arbitrage d’un </w:t>
      </w:r>
      <w:r w:rsidR="00815D3C">
        <w:rPr>
          <w:rFonts w:ascii="Arial" w:hAnsi="Arial" w:cs="Arial"/>
          <w:color w:val="505050"/>
          <w:sz w:val="18"/>
          <w:szCs w:val="10"/>
        </w:rPr>
        <w:t>support</w:t>
      </w:r>
      <w:r w:rsidRPr="00244001">
        <w:rPr>
          <w:rFonts w:ascii="Arial" w:hAnsi="Arial" w:cs="Arial"/>
          <w:color w:val="505050"/>
          <w:sz w:val="18"/>
          <w:szCs w:val="10"/>
        </w:rPr>
        <w:t xml:space="preserve"> financier temporaire non échu offrant une garantie ou une protection du capital</w:t>
      </w:r>
    </w:p>
    <w:p w14:paraId="340DD53D" w14:textId="23AB761D" w:rsidR="00244001" w:rsidRDefault="00244001" w:rsidP="003C5596">
      <w:pPr>
        <w:spacing w:after="0" w:line="240" w:lineRule="auto"/>
        <w:jc w:val="both"/>
        <w:rPr>
          <w:rFonts w:ascii="Arial" w:hAnsi="Arial" w:cs="Arial"/>
          <w:color w:val="505050"/>
          <w:sz w:val="10"/>
          <w:szCs w:val="10"/>
        </w:rPr>
      </w:pPr>
      <w:proofErr w:type="gramStart"/>
      <w:r w:rsidRPr="00244001">
        <w:rPr>
          <w:rFonts w:ascii="Arial" w:hAnsi="Arial" w:cs="Arial"/>
          <w:color w:val="505050"/>
          <w:sz w:val="18"/>
          <w:szCs w:val="10"/>
        </w:rPr>
        <w:t>à</w:t>
      </w:r>
      <w:proofErr w:type="gramEnd"/>
      <w:r w:rsidRPr="00244001">
        <w:rPr>
          <w:rFonts w:ascii="Arial" w:hAnsi="Arial" w:cs="Arial"/>
          <w:color w:val="505050"/>
          <w:sz w:val="18"/>
          <w:szCs w:val="10"/>
        </w:rPr>
        <w:t xml:space="preserve"> échéance vers le </w:t>
      </w:r>
      <w:r w:rsidR="00815D3C">
        <w:rPr>
          <w:rFonts w:ascii="Arial" w:hAnsi="Arial" w:cs="Arial"/>
          <w:color w:val="505050"/>
          <w:sz w:val="18"/>
          <w:szCs w:val="10"/>
        </w:rPr>
        <w:t>support</w:t>
      </w:r>
      <w:r w:rsidRPr="00244001">
        <w:rPr>
          <w:rFonts w:ascii="Arial" w:hAnsi="Arial" w:cs="Arial"/>
          <w:color w:val="505050"/>
          <w:sz w:val="18"/>
          <w:szCs w:val="10"/>
        </w:rPr>
        <w:t xml:space="preserve"> financier, cette garantie ou protection sera perdue</w:t>
      </w:r>
      <w:r>
        <w:rPr>
          <w:rFonts w:ascii="Arial" w:hAnsi="Arial" w:cs="Arial"/>
          <w:color w:val="505050"/>
          <w:sz w:val="18"/>
          <w:szCs w:val="10"/>
        </w:rPr>
        <w:t>.</w:t>
      </w:r>
    </w:p>
    <w:p w14:paraId="727C2B5D" w14:textId="659DA9B8" w:rsidR="00244001" w:rsidRDefault="00244001" w:rsidP="003C5596">
      <w:pPr>
        <w:spacing w:after="0" w:line="240" w:lineRule="auto"/>
        <w:jc w:val="both"/>
        <w:rPr>
          <w:rFonts w:ascii="Arial" w:hAnsi="Arial" w:cs="Arial"/>
          <w:color w:val="505050"/>
          <w:sz w:val="10"/>
          <w:szCs w:val="10"/>
        </w:rPr>
      </w:pPr>
    </w:p>
    <w:p w14:paraId="6C84E9F6" w14:textId="77777777" w:rsidR="002F2548" w:rsidRDefault="002F2548" w:rsidP="003C5596">
      <w:pPr>
        <w:spacing w:after="0" w:line="240" w:lineRule="auto"/>
        <w:jc w:val="both"/>
        <w:rPr>
          <w:rFonts w:ascii="Arial" w:hAnsi="Arial" w:cs="Arial"/>
          <w:color w:val="505050"/>
          <w:sz w:val="10"/>
          <w:szCs w:val="10"/>
        </w:rPr>
      </w:pPr>
    </w:p>
    <w:p w14:paraId="12AD1A59" w14:textId="77777777" w:rsidR="003C5596" w:rsidRPr="002B047B" w:rsidRDefault="003C5596" w:rsidP="003C5596">
      <w:pPr>
        <w:spacing w:after="0" w:line="240" w:lineRule="auto"/>
        <w:jc w:val="both"/>
        <w:rPr>
          <w:rFonts w:ascii="Arial" w:hAnsi="Arial" w:cs="Arial"/>
          <w:color w:val="505050"/>
          <w:sz w:val="10"/>
          <w:szCs w:val="10"/>
        </w:rPr>
      </w:pPr>
    </w:p>
    <w:p w14:paraId="35E2FCF0" w14:textId="089F54B4" w:rsidR="00DE0ABB" w:rsidRDefault="00DE0ABB" w:rsidP="003C5596">
      <w:pPr>
        <w:spacing w:after="0" w:line="240" w:lineRule="auto"/>
        <w:jc w:val="both"/>
        <w:rPr>
          <w:rFonts w:ascii="Arial" w:hAnsi="Arial" w:cs="Arial"/>
          <w:color w:val="505050"/>
          <w:sz w:val="10"/>
          <w:szCs w:val="10"/>
        </w:rPr>
      </w:pPr>
    </w:p>
    <w:p w14:paraId="638140D3" w14:textId="77777777" w:rsidR="002B078D" w:rsidRPr="002B047B" w:rsidRDefault="002B078D" w:rsidP="003C5596">
      <w:pPr>
        <w:spacing w:after="0" w:line="240" w:lineRule="auto"/>
        <w:jc w:val="both"/>
        <w:rPr>
          <w:rFonts w:ascii="Arial" w:hAnsi="Arial" w:cs="Arial"/>
          <w:color w:val="505050"/>
          <w:sz w:val="10"/>
          <w:szCs w:val="10"/>
        </w:rPr>
      </w:pPr>
    </w:p>
    <w:p w14:paraId="79AA664D" w14:textId="3B56E37D" w:rsidR="00870456" w:rsidRPr="004E2D0C" w:rsidRDefault="00870456" w:rsidP="003C5596">
      <w:pPr>
        <w:spacing w:after="0" w:line="240" w:lineRule="auto"/>
        <w:jc w:val="both"/>
        <w:rPr>
          <w:rFonts w:ascii="Arial" w:hAnsi="Arial"/>
          <w:b/>
          <w:color w:val="FF0000"/>
          <w:sz w:val="20"/>
          <w:szCs w:val="18"/>
        </w:rPr>
      </w:pPr>
      <w:r w:rsidRPr="004E2D0C">
        <w:rPr>
          <w:rFonts w:ascii="Arial" w:hAnsi="Arial"/>
          <w:b/>
          <w:color w:val="FF0000"/>
          <w:sz w:val="20"/>
          <w:szCs w:val="18"/>
        </w:rPr>
        <w:t>Frais prélevés au titre de</w:t>
      </w:r>
      <w:r w:rsidR="00981821" w:rsidRPr="004E2D0C">
        <w:rPr>
          <w:rFonts w:ascii="Arial" w:hAnsi="Arial"/>
          <w:b/>
          <w:color w:val="FF0000"/>
          <w:sz w:val="20"/>
          <w:szCs w:val="18"/>
        </w:rPr>
        <w:t xml:space="preserve"> cet </w:t>
      </w:r>
      <w:r w:rsidRPr="004E2D0C">
        <w:rPr>
          <w:rFonts w:ascii="Arial" w:hAnsi="Arial"/>
          <w:b/>
          <w:color w:val="FF0000"/>
          <w:sz w:val="20"/>
          <w:szCs w:val="18"/>
        </w:rPr>
        <w:t>investissement</w:t>
      </w:r>
      <w:r w:rsidR="00981821" w:rsidRPr="004E2D0C">
        <w:rPr>
          <w:rFonts w:ascii="Arial" w:hAnsi="Arial"/>
          <w:b/>
          <w:color w:val="FF0000"/>
          <w:sz w:val="20"/>
          <w:szCs w:val="18"/>
        </w:rPr>
        <w:t xml:space="preserve"> </w:t>
      </w:r>
      <w:r w:rsidRPr="004E2D0C">
        <w:rPr>
          <w:rFonts w:ascii="Arial" w:hAnsi="Arial"/>
          <w:b/>
          <w:color w:val="FF0000"/>
          <w:sz w:val="20"/>
          <w:szCs w:val="18"/>
        </w:rPr>
        <w:t>:</w:t>
      </w:r>
    </w:p>
    <w:p w14:paraId="12AAEFFF" w14:textId="77777777" w:rsidR="00285BC1" w:rsidRPr="002F2548" w:rsidRDefault="00285BC1" w:rsidP="003C5596">
      <w:pPr>
        <w:pStyle w:val="Corpsdetexte21"/>
        <w:rPr>
          <w:rFonts w:ascii="Arial" w:hAnsi="Arial"/>
          <w:color w:val="FF0000"/>
          <w:sz w:val="14"/>
          <w:szCs w:val="18"/>
        </w:rPr>
      </w:pPr>
    </w:p>
    <w:p w14:paraId="19239DCC" w14:textId="5F1062CB" w:rsidR="00870456" w:rsidRDefault="00870456" w:rsidP="003C5596">
      <w:pPr>
        <w:pStyle w:val="Corpsdetexte21"/>
        <w:rPr>
          <w:rFonts w:ascii="Arial" w:hAnsi="Arial"/>
          <w:color w:val="505050"/>
          <w:sz w:val="18"/>
          <w:szCs w:val="18"/>
        </w:rPr>
      </w:pPr>
      <w:r w:rsidRPr="00315B32">
        <w:rPr>
          <w:rFonts w:ascii="Arial" w:hAnsi="Arial"/>
          <w:color w:val="FF0000"/>
          <w:sz w:val="18"/>
          <w:szCs w:val="18"/>
        </w:rPr>
        <w:t>•</w:t>
      </w:r>
      <w:r>
        <w:rPr>
          <w:rFonts w:ascii="Arial" w:hAnsi="Arial"/>
          <w:color w:val="FF0000"/>
          <w:sz w:val="18"/>
          <w:szCs w:val="18"/>
        </w:rPr>
        <w:t xml:space="preserve"> </w:t>
      </w:r>
      <w:r w:rsidRPr="00642D8A">
        <w:rPr>
          <w:rFonts w:ascii="Arial" w:hAnsi="Arial"/>
          <w:b/>
          <w:color w:val="505050"/>
          <w:sz w:val="18"/>
          <w:szCs w:val="18"/>
        </w:rPr>
        <w:t>Frais d’entrée</w:t>
      </w:r>
      <w:r w:rsidR="00BF036C">
        <w:rPr>
          <w:rFonts w:ascii="Arial" w:hAnsi="Arial"/>
          <w:b/>
          <w:color w:val="505050"/>
          <w:sz w:val="18"/>
          <w:szCs w:val="18"/>
        </w:rPr>
        <w:t xml:space="preserve"> du </w:t>
      </w:r>
      <w:r w:rsidR="00815D3C">
        <w:rPr>
          <w:rFonts w:ascii="Arial" w:hAnsi="Arial"/>
          <w:b/>
          <w:color w:val="505050"/>
          <w:sz w:val="18"/>
          <w:szCs w:val="18"/>
        </w:rPr>
        <w:t>support</w:t>
      </w:r>
      <w:r w:rsidR="00BF036C">
        <w:rPr>
          <w:rFonts w:ascii="Arial" w:hAnsi="Arial"/>
          <w:b/>
          <w:color w:val="505050"/>
          <w:sz w:val="18"/>
          <w:szCs w:val="18"/>
        </w:rPr>
        <w:t xml:space="preserve"> financier</w:t>
      </w:r>
      <w:r>
        <w:rPr>
          <w:rFonts w:ascii="Arial" w:hAnsi="Arial"/>
          <w:color w:val="505050"/>
          <w:sz w:val="18"/>
          <w:szCs w:val="18"/>
        </w:rPr>
        <w:t xml:space="preserve"> : </w:t>
      </w:r>
      <w:r w:rsidR="00425236">
        <w:rPr>
          <w:rFonts w:ascii="Arial" w:hAnsi="Arial"/>
          <w:color w:val="505050"/>
          <w:sz w:val="18"/>
          <w:szCs w:val="18"/>
        </w:rPr>
        <w:t>N</w:t>
      </w:r>
      <w:r>
        <w:rPr>
          <w:rFonts w:ascii="Arial" w:hAnsi="Arial"/>
          <w:color w:val="505050"/>
          <w:sz w:val="18"/>
          <w:szCs w:val="18"/>
        </w:rPr>
        <w:t xml:space="preserve">éant. </w:t>
      </w:r>
      <w:r w:rsidRPr="00E1459A">
        <w:rPr>
          <w:rFonts w:ascii="Arial" w:hAnsi="Arial"/>
          <w:color w:val="505050"/>
          <w:sz w:val="18"/>
          <w:szCs w:val="18"/>
        </w:rPr>
        <w:t>Seuls les frais sur versements ou d’arbitrage du contrat d’assurance vie ou de</w:t>
      </w:r>
      <w:r>
        <w:rPr>
          <w:rFonts w:ascii="Arial" w:hAnsi="Arial"/>
          <w:color w:val="505050"/>
          <w:sz w:val="18"/>
          <w:szCs w:val="18"/>
        </w:rPr>
        <w:t xml:space="preserve"> capitalisation sont appliqués.</w:t>
      </w:r>
    </w:p>
    <w:p w14:paraId="30DD94D9" w14:textId="77777777" w:rsidR="00642D8A" w:rsidRDefault="00642D8A" w:rsidP="003C5596">
      <w:pPr>
        <w:pStyle w:val="Corpsdetexte21"/>
        <w:rPr>
          <w:rFonts w:ascii="Arial" w:hAnsi="Arial"/>
          <w:color w:val="505050"/>
          <w:sz w:val="18"/>
          <w:szCs w:val="18"/>
        </w:rPr>
      </w:pPr>
    </w:p>
    <w:p w14:paraId="069ED27E" w14:textId="2DD7F227" w:rsidR="003C5596" w:rsidRPr="009F2BD1" w:rsidRDefault="00870456" w:rsidP="00BB2E97">
      <w:pPr>
        <w:pStyle w:val="Corpsdetexte21"/>
        <w:rPr>
          <w:rFonts w:ascii="Arial" w:hAnsi="Arial"/>
          <w:color w:val="505050"/>
          <w:sz w:val="18"/>
          <w:szCs w:val="18"/>
        </w:rPr>
      </w:pPr>
      <w:r w:rsidRPr="00315B32">
        <w:rPr>
          <w:rFonts w:ascii="Arial" w:hAnsi="Arial"/>
          <w:color w:val="FF0000"/>
          <w:sz w:val="18"/>
          <w:szCs w:val="18"/>
        </w:rPr>
        <w:t>•</w:t>
      </w:r>
      <w:r>
        <w:rPr>
          <w:rFonts w:ascii="Arial" w:hAnsi="Arial"/>
          <w:color w:val="FF0000"/>
          <w:sz w:val="18"/>
          <w:szCs w:val="18"/>
        </w:rPr>
        <w:t xml:space="preserve"> </w:t>
      </w:r>
      <w:r w:rsidRPr="00642D8A">
        <w:rPr>
          <w:rFonts w:ascii="Arial" w:hAnsi="Arial"/>
          <w:b/>
          <w:color w:val="505050"/>
          <w:sz w:val="18"/>
          <w:szCs w:val="18"/>
        </w:rPr>
        <w:t xml:space="preserve">Frais de </w:t>
      </w:r>
      <w:r w:rsidRPr="00BF036C">
        <w:rPr>
          <w:rFonts w:ascii="Arial" w:hAnsi="Arial"/>
          <w:b/>
          <w:color w:val="505050"/>
          <w:sz w:val="18"/>
          <w:szCs w:val="18"/>
        </w:rPr>
        <w:t xml:space="preserve">sortie </w:t>
      </w:r>
      <w:r w:rsidR="00BF036C" w:rsidRPr="00BF036C">
        <w:rPr>
          <w:rFonts w:ascii="Arial" w:hAnsi="Arial"/>
          <w:b/>
          <w:color w:val="505050"/>
          <w:sz w:val="18"/>
          <w:szCs w:val="18"/>
        </w:rPr>
        <w:t xml:space="preserve">du </w:t>
      </w:r>
      <w:r w:rsidR="00815D3C">
        <w:rPr>
          <w:rFonts w:ascii="Arial" w:hAnsi="Arial"/>
          <w:b/>
          <w:color w:val="505050"/>
          <w:sz w:val="18"/>
          <w:szCs w:val="18"/>
        </w:rPr>
        <w:t>support</w:t>
      </w:r>
      <w:r w:rsidR="00BF036C" w:rsidRPr="00BF036C">
        <w:rPr>
          <w:rFonts w:ascii="Arial" w:hAnsi="Arial"/>
          <w:b/>
          <w:color w:val="505050"/>
          <w:sz w:val="18"/>
          <w:szCs w:val="18"/>
        </w:rPr>
        <w:t xml:space="preserve"> </w:t>
      </w:r>
      <w:r w:rsidR="00BF036C" w:rsidRPr="009F2BD1">
        <w:rPr>
          <w:rFonts w:ascii="Arial" w:hAnsi="Arial"/>
          <w:b/>
          <w:sz w:val="18"/>
          <w:szCs w:val="18"/>
        </w:rPr>
        <w:t>financier</w:t>
      </w:r>
      <w:r w:rsidR="00BF036C" w:rsidRPr="009F2BD1">
        <w:rPr>
          <w:rFonts w:ascii="Arial" w:hAnsi="Arial"/>
          <w:sz w:val="18"/>
          <w:szCs w:val="18"/>
        </w:rPr>
        <w:t xml:space="preserve"> </w:t>
      </w:r>
      <w:r w:rsidRPr="009F2BD1">
        <w:rPr>
          <w:rFonts w:ascii="Arial" w:hAnsi="Arial"/>
          <w:sz w:val="18"/>
          <w:szCs w:val="18"/>
        </w:rPr>
        <w:t xml:space="preserve">: </w:t>
      </w:r>
      <w:r w:rsidR="00BB2E97" w:rsidRPr="009F2BD1">
        <w:rPr>
          <w:rFonts w:ascii="Arial" w:hAnsi="Arial"/>
          <w:color w:val="505050"/>
          <w:sz w:val="18"/>
          <w:szCs w:val="18"/>
        </w:rPr>
        <w:t>Néant. Seuls les frais d’arbitrage du contrat d’assurance vie ou de capitalisation sont appliqués, le cas échéant.</w:t>
      </w:r>
    </w:p>
    <w:p w14:paraId="5071988F" w14:textId="30F69059" w:rsidR="00BB2E97" w:rsidRDefault="00BB2E97" w:rsidP="00BB2E97">
      <w:pPr>
        <w:pStyle w:val="Corpsdetexte21"/>
        <w:rPr>
          <w:rFonts w:ascii="Arial" w:hAnsi="Arial"/>
          <w:color w:val="505050"/>
          <w:sz w:val="18"/>
          <w:szCs w:val="18"/>
        </w:rPr>
      </w:pPr>
    </w:p>
    <w:p w14:paraId="7E0C7D78" w14:textId="519850B2" w:rsidR="00BB2E97" w:rsidRDefault="00BB2E97" w:rsidP="00BB2E97">
      <w:pPr>
        <w:pStyle w:val="Corpsdetexte21"/>
        <w:rPr>
          <w:rFonts w:ascii="Arial" w:hAnsi="Arial"/>
          <w:color w:val="505050"/>
          <w:sz w:val="18"/>
          <w:szCs w:val="18"/>
        </w:rPr>
      </w:pPr>
    </w:p>
    <w:p w14:paraId="5B5C8D23" w14:textId="77777777" w:rsidR="002B078D" w:rsidRDefault="002B078D" w:rsidP="00BB2E97">
      <w:pPr>
        <w:pStyle w:val="Corpsdetexte21"/>
        <w:rPr>
          <w:rFonts w:ascii="Arial" w:hAnsi="Arial"/>
          <w:color w:val="505050"/>
          <w:sz w:val="18"/>
          <w:szCs w:val="18"/>
        </w:rPr>
      </w:pPr>
    </w:p>
    <w:p w14:paraId="1F5A9449" w14:textId="7995B8FC" w:rsidR="002C37D6" w:rsidRPr="004E2D0C" w:rsidRDefault="00773F83" w:rsidP="004E2D0C">
      <w:pPr>
        <w:spacing w:after="0" w:line="240" w:lineRule="auto"/>
        <w:jc w:val="both"/>
        <w:rPr>
          <w:rFonts w:ascii="Arial" w:hAnsi="Arial"/>
          <w:b/>
          <w:color w:val="FF0000"/>
          <w:sz w:val="20"/>
          <w:szCs w:val="18"/>
        </w:rPr>
      </w:pPr>
      <w:r w:rsidRPr="004E2D0C">
        <w:rPr>
          <w:rFonts w:ascii="Arial" w:hAnsi="Arial"/>
          <w:b/>
          <w:color w:val="FF0000"/>
          <w:sz w:val="20"/>
          <w:szCs w:val="18"/>
        </w:rPr>
        <w:t xml:space="preserve">Conséquences en cas de sortie du </w:t>
      </w:r>
      <w:r w:rsidR="00815D3C" w:rsidRPr="004E2D0C">
        <w:rPr>
          <w:rFonts w:ascii="Arial" w:hAnsi="Arial"/>
          <w:b/>
          <w:color w:val="FF0000"/>
          <w:sz w:val="20"/>
          <w:szCs w:val="18"/>
        </w:rPr>
        <w:t>support</w:t>
      </w:r>
      <w:r w:rsidRPr="004E2D0C">
        <w:rPr>
          <w:rFonts w:ascii="Arial" w:hAnsi="Arial"/>
          <w:b/>
          <w:color w:val="FF0000"/>
          <w:sz w:val="20"/>
          <w:szCs w:val="18"/>
        </w:rPr>
        <w:t xml:space="preserve"> financier</w:t>
      </w:r>
      <w:r w:rsidR="00830DF0" w:rsidRPr="004E2D0C">
        <w:rPr>
          <w:rFonts w:ascii="Arial" w:hAnsi="Arial"/>
          <w:b/>
          <w:color w:val="FF0000"/>
          <w:sz w:val="20"/>
          <w:szCs w:val="18"/>
        </w:rPr>
        <w:t xml:space="preserve"> </w:t>
      </w:r>
      <w:r w:rsidRPr="004E2D0C">
        <w:rPr>
          <w:rFonts w:ascii="Arial" w:hAnsi="Arial"/>
          <w:b/>
          <w:color w:val="FF0000"/>
          <w:sz w:val="20"/>
          <w:szCs w:val="18"/>
        </w:rPr>
        <w:t>:</w:t>
      </w:r>
    </w:p>
    <w:p w14:paraId="64DC1343" w14:textId="77777777" w:rsidR="002F2548" w:rsidRPr="002F2548" w:rsidRDefault="002F2548" w:rsidP="003C5596">
      <w:pPr>
        <w:spacing w:after="0" w:line="240" w:lineRule="auto"/>
        <w:jc w:val="both"/>
        <w:rPr>
          <w:rFonts w:ascii="Arial" w:hAnsi="Arial" w:cs="Arial"/>
          <w:bCs/>
          <w:color w:val="505050"/>
          <w:sz w:val="10"/>
          <w:szCs w:val="18"/>
        </w:rPr>
      </w:pPr>
    </w:p>
    <w:p w14:paraId="4D029DD0" w14:textId="39DE7EB5" w:rsidR="00870456" w:rsidRDefault="00870456" w:rsidP="003C5596">
      <w:pPr>
        <w:spacing w:after="0" w:line="240" w:lineRule="auto"/>
        <w:jc w:val="both"/>
        <w:rPr>
          <w:rFonts w:ascii="Arial" w:hAnsi="Arial" w:cs="Arial"/>
          <w:color w:val="505050"/>
          <w:sz w:val="18"/>
          <w:szCs w:val="18"/>
        </w:rPr>
      </w:pPr>
      <w:r w:rsidRPr="00315B32">
        <w:rPr>
          <w:rFonts w:ascii="Arial" w:hAnsi="Arial" w:cs="Arial"/>
          <w:bCs/>
          <w:color w:val="505050"/>
          <w:sz w:val="18"/>
          <w:szCs w:val="18"/>
        </w:rPr>
        <w:t xml:space="preserve">Pour un investissement sur le </w:t>
      </w:r>
      <w:r w:rsidR="00815D3C">
        <w:rPr>
          <w:rFonts w:ascii="Arial" w:hAnsi="Arial" w:cs="Arial"/>
          <w:bCs/>
          <w:color w:val="505050"/>
          <w:sz w:val="18"/>
          <w:szCs w:val="18"/>
        </w:rPr>
        <w:t>support</w:t>
      </w:r>
      <w:r>
        <w:rPr>
          <w:rFonts w:ascii="Arial" w:hAnsi="Arial" w:cs="Arial"/>
          <w:bCs/>
          <w:color w:val="505050"/>
          <w:sz w:val="18"/>
          <w:szCs w:val="18"/>
        </w:rPr>
        <w:t xml:space="preserve"> financier, </w:t>
      </w:r>
      <w:r w:rsidRPr="00315B32">
        <w:rPr>
          <w:rFonts w:ascii="Arial" w:hAnsi="Arial" w:cs="Arial"/>
          <w:bCs/>
          <w:color w:val="505050"/>
          <w:sz w:val="18"/>
          <w:szCs w:val="18"/>
        </w:rPr>
        <w:t xml:space="preserve">en tant que </w:t>
      </w:r>
      <w:r w:rsidR="00815D3C">
        <w:rPr>
          <w:rFonts w:ascii="Arial" w:hAnsi="Arial" w:cs="Arial"/>
          <w:bCs/>
          <w:color w:val="505050"/>
          <w:sz w:val="18"/>
          <w:szCs w:val="18"/>
        </w:rPr>
        <w:t>support</w:t>
      </w:r>
      <w:r w:rsidRPr="00315B32">
        <w:rPr>
          <w:rFonts w:ascii="Arial" w:hAnsi="Arial" w:cs="Arial"/>
          <w:bCs/>
          <w:color w:val="505050"/>
          <w:sz w:val="18"/>
          <w:szCs w:val="18"/>
        </w:rPr>
        <w:t xml:space="preserve"> </w:t>
      </w:r>
      <w:r>
        <w:rPr>
          <w:rFonts w:ascii="Arial" w:hAnsi="Arial" w:cs="Arial"/>
          <w:bCs/>
          <w:color w:val="505050"/>
          <w:sz w:val="18"/>
          <w:szCs w:val="18"/>
        </w:rPr>
        <w:t xml:space="preserve">financier </w:t>
      </w:r>
      <w:r w:rsidRPr="00315B32">
        <w:rPr>
          <w:rFonts w:ascii="Arial" w:hAnsi="Arial" w:cs="Arial"/>
          <w:bCs/>
          <w:color w:val="505050"/>
          <w:sz w:val="18"/>
          <w:szCs w:val="18"/>
        </w:rPr>
        <w:t>temporaire en unités de compte d’un contrat d’assurance vie ou de capitalisation, les conditions suivantes s’appliquent </w:t>
      </w:r>
      <w:r w:rsidRPr="00315B32">
        <w:rPr>
          <w:rFonts w:ascii="Arial" w:hAnsi="Arial" w:cs="Arial"/>
          <w:color w:val="505050"/>
          <w:sz w:val="18"/>
          <w:szCs w:val="18"/>
        </w:rPr>
        <w:t>:</w:t>
      </w:r>
    </w:p>
    <w:p w14:paraId="022E04A9" w14:textId="3A7585BC" w:rsidR="002B078D" w:rsidRDefault="002B078D" w:rsidP="003C5596">
      <w:pPr>
        <w:spacing w:after="0" w:line="240" w:lineRule="auto"/>
        <w:jc w:val="both"/>
        <w:rPr>
          <w:rFonts w:ascii="Arial" w:hAnsi="Arial" w:cs="Arial"/>
          <w:color w:val="505050"/>
          <w:sz w:val="18"/>
          <w:szCs w:val="18"/>
        </w:rPr>
      </w:pPr>
    </w:p>
    <w:p w14:paraId="786D0808" w14:textId="78E87B0E" w:rsidR="001A6CA1" w:rsidRPr="007E73BE" w:rsidRDefault="001A6CA1" w:rsidP="003C5596">
      <w:pPr>
        <w:spacing w:after="0" w:line="240" w:lineRule="auto"/>
        <w:jc w:val="both"/>
        <w:rPr>
          <w:rFonts w:ascii="Arial" w:hAnsi="Arial" w:cs="Arial"/>
          <w:color w:val="505050"/>
          <w:sz w:val="18"/>
          <w:szCs w:val="18"/>
        </w:rPr>
      </w:pPr>
    </w:p>
    <w:p w14:paraId="18727E83" w14:textId="4FA28EA0" w:rsidR="007D6722" w:rsidRPr="007E73BE" w:rsidRDefault="007D6722" w:rsidP="003C5596">
      <w:pPr>
        <w:spacing w:line="240" w:lineRule="auto"/>
        <w:jc w:val="both"/>
        <w:rPr>
          <w:rFonts w:ascii="Arial" w:hAnsi="Arial" w:cs="Arial"/>
          <w:b/>
          <w:color w:val="505050"/>
          <w:sz w:val="18"/>
          <w:szCs w:val="18"/>
          <w:u w:val="single"/>
        </w:rPr>
      </w:pPr>
      <w:r w:rsidRPr="004577DC">
        <w:rPr>
          <w:rFonts w:ascii="Arial" w:hAnsi="Arial" w:cs="Arial"/>
          <w:b/>
          <w:color w:val="000000" w:themeColor="text1"/>
          <w:sz w:val="18"/>
          <w:szCs w:val="18"/>
        </w:rPr>
        <w:sym w:font="Wingdings" w:char="F0E0"/>
      </w:r>
      <w:r w:rsidRPr="004577DC">
        <w:rPr>
          <w:rFonts w:ascii="Arial" w:hAnsi="Arial" w:cs="Arial"/>
          <w:b/>
          <w:color w:val="000000" w:themeColor="text1"/>
          <w:sz w:val="18"/>
          <w:szCs w:val="18"/>
        </w:rPr>
        <w:t xml:space="preserve"> </w:t>
      </w:r>
      <w:r w:rsidR="00D62605" w:rsidRPr="004577DC">
        <w:rPr>
          <w:rFonts w:ascii="Arial" w:hAnsi="Arial" w:cs="Arial"/>
          <w:b/>
          <w:color w:val="000000" w:themeColor="text1"/>
          <w:sz w:val="18"/>
          <w:szCs w:val="18"/>
          <w:u w:val="single"/>
        </w:rPr>
        <w:t>Pendant la vie du support financier</w:t>
      </w:r>
      <w:r w:rsidR="004577DC" w:rsidRPr="004577DC">
        <w:rPr>
          <w:rFonts w:ascii="Arial" w:hAnsi="Arial" w:cs="Arial"/>
          <w:b/>
          <w:color w:val="000000" w:themeColor="text1"/>
          <w:sz w:val="18"/>
          <w:szCs w:val="18"/>
          <w:u w:val="single"/>
        </w:rPr>
        <w:t xml:space="preserve"> </w:t>
      </w:r>
      <w:r w:rsidRPr="004577DC">
        <w:rPr>
          <w:rFonts w:ascii="Arial" w:hAnsi="Arial" w:cs="Arial"/>
          <w:b/>
          <w:color w:val="000000" w:themeColor="text1"/>
          <w:sz w:val="18"/>
          <w:szCs w:val="18"/>
          <w:u w:val="single"/>
        </w:rPr>
        <w:t xml:space="preserve">(hors date d’échéance </w:t>
      </w:r>
      <w:r w:rsidRPr="00A550C3">
        <w:rPr>
          <w:rFonts w:ascii="Arial" w:hAnsi="Arial" w:cs="Arial"/>
          <w:b/>
          <w:color w:val="505050"/>
          <w:sz w:val="18"/>
          <w:szCs w:val="18"/>
          <w:u w:val="single"/>
        </w:rPr>
        <w:t>anticipée possible)</w:t>
      </w:r>
      <w:r w:rsidRPr="00A550C3">
        <w:rPr>
          <w:rFonts w:ascii="Arial" w:hAnsi="Arial" w:cs="Arial"/>
          <w:b/>
          <w:color w:val="505050"/>
          <w:sz w:val="18"/>
          <w:szCs w:val="18"/>
        </w:rPr>
        <w:t xml:space="preserve"> :</w:t>
      </w:r>
      <w:r w:rsidRPr="007E73BE">
        <w:rPr>
          <w:rFonts w:ascii="Arial" w:hAnsi="Arial" w:cs="Arial"/>
          <w:b/>
          <w:color w:val="505050"/>
          <w:sz w:val="18"/>
          <w:szCs w:val="18"/>
        </w:rPr>
        <w:t xml:space="preserve"> </w:t>
      </w:r>
    </w:p>
    <w:p w14:paraId="159F40B6" w14:textId="007EA7A7" w:rsidR="00DD0F6F"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La sortie par rachat partiel ou total, ainsi q</w:t>
      </w:r>
      <w:r w:rsidR="00DD0F6F">
        <w:rPr>
          <w:rFonts w:ascii="Arial" w:hAnsi="Arial" w:cs="Arial"/>
          <w:color w:val="505050"/>
          <w:sz w:val="18"/>
          <w:szCs w:val="18"/>
        </w:rPr>
        <w:t xml:space="preserve">ue par arbitrage est autorisée. </w:t>
      </w:r>
    </w:p>
    <w:p w14:paraId="5B400797" w14:textId="38DE1A83"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xml:space="preserve">Toutefois, pendant cette période, </w:t>
      </w:r>
      <w:r w:rsidRPr="007E73BE">
        <w:rPr>
          <w:rFonts w:ascii="Arial" w:hAnsi="Arial" w:cs="Arial"/>
          <w:b/>
          <w:bCs/>
          <w:color w:val="505050"/>
          <w:sz w:val="18"/>
          <w:szCs w:val="18"/>
        </w:rPr>
        <w:t>l’adhérent</w:t>
      </w:r>
      <w:r w:rsidR="00DD0F6F">
        <w:rPr>
          <w:rFonts w:ascii="Arial" w:hAnsi="Arial" w:cs="Arial"/>
          <w:b/>
          <w:bCs/>
          <w:color w:val="505050"/>
          <w:sz w:val="18"/>
          <w:szCs w:val="18"/>
        </w:rPr>
        <w:t xml:space="preserve"> </w:t>
      </w:r>
      <w:r w:rsidRPr="007E73BE">
        <w:rPr>
          <w:rFonts w:ascii="Arial" w:hAnsi="Arial" w:cs="Arial"/>
          <w:b/>
          <w:bCs/>
          <w:color w:val="505050"/>
          <w:sz w:val="18"/>
          <w:szCs w:val="18"/>
        </w:rPr>
        <w:t xml:space="preserve">/ souscripteur peut prendre un risque de perte en capital non mesurable et pouvant être totale </w:t>
      </w:r>
      <w:r w:rsidRPr="007E73BE">
        <w:rPr>
          <w:rFonts w:ascii="Arial" w:hAnsi="Arial" w:cs="Arial"/>
          <w:color w:val="505050"/>
          <w:sz w:val="18"/>
          <w:szCs w:val="18"/>
        </w:rPr>
        <w:t>:</w:t>
      </w:r>
    </w:p>
    <w:p w14:paraId="42700A6A" w14:textId="69B015FD"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si le terme de son contrat de capitalisation arrive avant l’une des échéances prévues</w:t>
      </w:r>
      <w:r w:rsidR="00DD0F6F">
        <w:rPr>
          <w:rFonts w:ascii="Arial" w:hAnsi="Arial" w:cs="Arial"/>
          <w:color w:val="505050"/>
          <w:sz w:val="18"/>
          <w:szCs w:val="18"/>
        </w:rPr>
        <w:t>,</w:t>
      </w:r>
    </w:p>
    <w:p w14:paraId="5F4C6730" w14:textId="3DC7893A"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s’il est contraint de demander un rachat total ou partiel avant l’une des échéances prévues</w:t>
      </w:r>
      <w:r w:rsidR="00DD0F6F">
        <w:rPr>
          <w:rFonts w:ascii="Arial" w:hAnsi="Arial" w:cs="Arial"/>
          <w:color w:val="505050"/>
          <w:sz w:val="18"/>
          <w:szCs w:val="18"/>
        </w:rPr>
        <w:t>,</w:t>
      </w:r>
    </w:p>
    <w:p w14:paraId="111F7EBF" w14:textId="687E9016" w:rsidR="00870456" w:rsidRPr="007E73BE" w:rsidRDefault="00B3591C" w:rsidP="003C5596">
      <w:pPr>
        <w:spacing w:after="0" w:line="240" w:lineRule="auto"/>
        <w:jc w:val="both"/>
        <w:rPr>
          <w:rFonts w:ascii="Arial" w:hAnsi="Arial" w:cs="Arial"/>
          <w:color w:val="505050"/>
          <w:sz w:val="18"/>
          <w:szCs w:val="18"/>
        </w:rPr>
      </w:pPr>
      <w:r w:rsidRPr="00DD0F6F">
        <w:rPr>
          <w:rFonts w:ascii="Arial" w:hAnsi="Arial"/>
          <w:b/>
          <w:i/>
          <w:noProof/>
          <w:color w:val="505050"/>
          <w:sz w:val="24"/>
          <w:szCs w:val="28"/>
        </w:rPr>
        <mc:AlternateContent>
          <mc:Choice Requires="wps">
            <w:drawing>
              <wp:anchor distT="0" distB="0" distL="114300" distR="114300" simplePos="0" relativeHeight="251665408" behindDoc="0" locked="0" layoutInCell="1" allowOverlap="1" wp14:anchorId="0574CDF9" wp14:editId="444D7F12">
                <wp:simplePos x="0" y="0"/>
                <wp:positionH relativeFrom="column">
                  <wp:posOffset>-1972015</wp:posOffset>
                </wp:positionH>
                <wp:positionV relativeFrom="paragraph">
                  <wp:posOffset>768336</wp:posOffset>
                </wp:positionV>
                <wp:extent cx="238125" cy="238125"/>
                <wp:effectExtent l="0" t="0" r="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38125"/>
                        </a:xfrm>
                        <a:prstGeom prst="rect">
                          <a:avLst/>
                        </a:prstGeom>
                        <a:gradFill rotWithShape="0">
                          <a:gsLst>
                            <a:gs pos="0">
                              <a:srgbClr val="D99594"/>
                            </a:gs>
                            <a:gs pos="50000">
                              <a:srgbClr val="C0504D"/>
                            </a:gs>
                            <a:gs pos="100000">
                              <a:srgbClr val="D99594"/>
                            </a:gs>
                          </a:gsLst>
                          <a:lin ang="5400000" scaled="1"/>
                        </a:gradFill>
                        <a:ln w="12700">
                          <a:solidFill>
                            <a:srgbClr val="C0504D"/>
                          </a:solid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B820D7" id="Rectangle 6" o:spid="_x0000_s1026" style="position:absolute;margin-left:-155.3pt;margin-top:60.5pt;width:18.75pt;height:1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" fillcolor="#d99594" strokecolor="#c0504d" strokeweight="1pt">
                <v:fill color2="#c0504d" focus="50%" type="gradient"/>
                <v:shadow on="t" color="#622423" offset="1pt"/>
              </v:rect>
            </w:pict>
          </mc:Fallback>
        </mc:AlternateContent>
      </w:r>
      <w:r w:rsidR="00870456" w:rsidRPr="007E73BE">
        <w:rPr>
          <w:rFonts w:ascii="Arial" w:hAnsi="Arial" w:cs="Arial"/>
          <w:color w:val="505050"/>
          <w:sz w:val="18"/>
          <w:szCs w:val="18"/>
        </w:rPr>
        <w:t xml:space="preserve">- s’il souhaite effectuer un arbitrage en sortie du </w:t>
      </w:r>
      <w:r w:rsidR="00815D3C">
        <w:rPr>
          <w:rFonts w:ascii="Arial" w:hAnsi="Arial" w:cs="Arial"/>
          <w:color w:val="505050"/>
          <w:sz w:val="18"/>
          <w:szCs w:val="18"/>
        </w:rPr>
        <w:t>support</w:t>
      </w:r>
      <w:r w:rsidR="00870456" w:rsidRPr="007E73BE">
        <w:rPr>
          <w:rFonts w:ascii="Arial" w:hAnsi="Arial" w:cs="Arial"/>
          <w:color w:val="505050"/>
          <w:sz w:val="18"/>
          <w:szCs w:val="18"/>
        </w:rPr>
        <w:t xml:space="preserve"> avant l’une des échéances prévues</w:t>
      </w:r>
      <w:r w:rsidR="00DD0F6F">
        <w:rPr>
          <w:rFonts w:ascii="Arial" w:hAnsi="Arial" w:cs="Arial"/>
          <w:color w:val="505050"/>
          <w:sz w:val="18"/>
          <w:szCs w:val="18"/>
        </w:rPr>
        <w:t>,</w:t>
      </w:r>
    </w:p>
    <w:p w14:paraId="004E24DB" w14:textId="629388C7" w:rsidR="00870456"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ou en cas de décès, qui entraîne le dénouement du contrat avant l’une des échéances prévues, lorsque la garantie de prévoyance prévue dans les contrats d’assuran</w:t>
      </w:r>
      <w:r w:rsidR="00DD0F6F">
        <w:rPr>
          <w:rFonts w:ascii="Arial" w:hAnsi="Arial" w:cs="Arial"/>
          <w:color w:val="505050"/>
          <w:sz w:val="18"/>
          <w:szCs w:val="18"/>
        </w:rPr>
        <w:t>ce vie ne peut pas s’appliquer.</w:t>
      </w:r>
    </w:p>
    <w:p w14:paraId="50F329EF" w14:textId="77777777" w:rsidR="00DD0F6F" w:rsidRPr="006848CF" w:rsidRDefault="00DD0F6F" w:rsidP="003C5596">
      <w:pPr>
        <w:spacing w:after="0" w:line="240" w:lineRule="auto"/>
        <w:jc w:val="both"/>
        <w:rPr>
          <w:rFonts w:ascii="Arial" w:hAnsi="Arial" w:cs="Arial"/>
          <w:color w:val="505050"/>
          <w:sz w:val="10"/>
          <w:szCs w:val="10"/>
        </w:rPr>
      </w:pPr>
    </w:p>
    <w:p w14:paraId="13FA9D58" w14:textId="6685EAD5" w:rsidR="009F2BD1" w:rsidRPr="0053328C" w:rsidRDefault="00870456" w:rsidP="009F2BD1">
      <w:pPr>
        <w:spacing w:after="0" w:line="240" w:lineRule="auto"/>
        <w:jc w:val="both"/>
        <w:rPr>
          <w:rFonts w:ascii="Arial" w:hAnsi="Arial" w:cs="Arial"/>
          <w:color w:val="505050"/>
          <w:sz w:val="18"/>
          <w:szCs w:val="18"/>
        </w:rPr>
      </w:pPr>
      <w:r w:rsidRPr="007E73BE">
        <w:rPr>
          <w:rFonts w:ascii="Arial" w:hAnsi="Arial" w:cs="Arial"/>
          <w:color w:val="505050"/>
          <w:sz w:val="18"/>
          <w:szCs w:val="18"/>
        </w:rPr>
        <w:t xml:space="preserve">Dans ces hypothèses, une sortie par décès, rachat, arrivée au terme </w:t>
      </w:r>
      <w:r w:rsidRPr="00990434">
        <w:rPr>
          <w:rFonts w:ascii="Arial" w:hAnsi="Arial" w:cs="Arial"/>
          <w:color w:val="505050"/>
          <w:sz w:val="18"/>
          <w:szCs w:val="18"/>
        </w:rPr>
        <w:t xml:space="preserve">du contrat ou arbitrage des unités de compte représentatives du </w:t>
      </w:r>
      <w:r w:rsidR="00815D3C" w:rsidRPr="00990434">
        <w:rPr>
          <w:rFonts w:ascii="Arial" w:hAnsi="Arial" w:cs="Arial"/>
          <w:color w:val="505050"/>
          <w:sz w:val="18"/>
          <w:szCs w:val="18"/>
        </w:rPr>
        <w:t>support</w:t>
      </w:r>
      <w:r w:rsidRPr="00990434">
        <w:rPr>
          <w:rFonts w:ascii="Arial" w:hAnsi="Arial" w:cs="Arial"/>
          <w:color w:val="505050"/>
          <w:sz w:val="18"/>
          <w:szCs w:val="18"/>
        </w:rPr>
        <w:t xml:space="preserve"> financier à une autre date que l’échéance (anticipée ou finale), s’effectuera à un prix qui dépendra des paramètres de marché ce jour-là ne permettant plus à l’adhérent/souscripteur de bénéficier </w:t>
      </w:r>
      <w:r w:rsidRPr="0053328C">
        <w:rPr>
          <w:rFonts w:ascii="Arial" w:hAnsi="Arial" w:cs="Arial"/>
          <w:color w:val="505050"/>
          <w:sz w:val="18"/>
          <w:szCs w:val="18"/>
        </w:rPr>
        <w:t>de la</w:t>
      </w:r>
      <w:r w:rsidR="004D353A">
        <w:rPr>
          <w:rFonts w:ascii="Arial" w:hAnsi="Arial" w:cs="Arial"/>
          <w:color w:val="505050"/>
          <w:sz w:val="18"/>
          <w:szCs w:val="18"/>
        </w:rPr>
        <w:t xml:space="preserve"> protection</w:t>
      </w:r>
      <w:r w:rsidRPr="0053328C">
        <w:rPr>
          <w:rFonts w:ascii="Arial" w:hAnsi="Arial" w:cs="Arial"/>
          <w:color w:val="505050"/>
          <w:sz w:val="18"/>
          <w:szCs w:val="18"/>
        </w:rPr>
        <w:t xml:space="preserve"> du capital à l’échéance, ni du rendement espéré du </w:t>
      </w:r>
      <w:r w:rsidR="00815D3C" w:rsidRPr="0053328C">
        <w:rPr>
          <w:rFonts w:ascii="Arial" w:hAnsi="Arial" w:cs="Arial"/>
          <w:color w:val="505050"/>
          <w:sz w:val="18"/>
          <w:szCs w:val="18"/>
        </w:rPr>
        <w:t>support</w:t>
      </w:r>
      <w:r w:rsidRPr="0053328C">
        <w:rPr>
          <w:rFonts w:ascii="Arial" w:hAnsi="Arial" w:cs="Arial"/>
          <w:color w:val="505050"/>
          <w:sz w:val="18"/>
          <w:szCs w:val="18"/>
        </w:rPr>
        <w:t xml:space="preserve"> financier, déduction faite des frais applicables détaillés ci-avant.</w:t>
      </w:r>
      <w:r w:rsidR="009F2BD1" w:rsidRPr="0053328C">
        <w:rPr>
          <w:rFonts w:ascii="Arial" w:hAnsi="Arial" w:cs="Arial"/>
          <w:color w:val="505050"/>
          <w:sz w:val="18"/>
          <w:szCs w:val="18"/>
        </w:rPr>
        <w:t xml:space="preserve"> L’évolution de la valeur de marché du support financier pourra différer de l’évolution de l’Indice.</w:t>
      </w:r>
    </w:p>
    <w:p w14:paraId="50E89344" w14:textId="198DFFE7" w:rsidR="00870456" w:rsidRPr="0053328C" w:rsidRDefault="00870456" w:rsidP="003C5596">
      <w:pPr>
        <w:spacing w:after="0" w:line="240" w:lineRule="auto"/>
        <w:jc w:val="both"/>
        <w:rPr>
          <w:rFonts w:ascii="Arial" w:hAnsi="Arial" w:cs="Arial"/>
          <w:color w:val="505050"/>
          <w:sz w:val="18"/>
          <w:szCs w:val="18"/>
        </w:rPr>
      </w:pPr>
    </w:p>
    <w:p w14:paraId="486A4069" w14:textId="77777777" w:rsidR="003C5596" w:rsidRPr="0053328C" w:rsidRDefault="003C5596" w:rsidP="003C5596">
      <w:pPr>
        <w:spacing w:after="0" w:line="240" w:lineRule="auto"/>
        <w:jc w:val="both"/>
        <w:rPr>
          <w:rFonts w:ascii="Arial" w:hAnsi="Arial" w:cs="Arial"/>
          <w:b/>
          <w:color w:val="505050"/>
          <w:sz w:val="18"/>
          <w:szCs w:val="18"/>
        </w:rPr>
      </w:pPr>
    </w:p>
    <w:p w14:paraId="44F98EBF" w14:textId="0CBDE45D" w:rsidR="00870456" w:rsidRPr="0053328C" w:rsidRDefault="00870456" w:rsidP="003C5596">
      <w:pPr>
        <w:spacing w:after="0" w:line="240" w:lineRule="auto"/>
        <w:jc w:val="both"/>
        <w:rPr>
          <w:rFonts w:ascii="Arial" w:hAnsi="Arial" w:cs="Arial"/>
          <w:b/>
          <w:color w:val="505050"/>
          <w:sz w:val="18"/>
          <w:szCs w:val="18"/>
          <w:u w:val="single"/>
        </w:rPr>
      </w:pPr>
      <w:r w:rsidRPr="0053328C">
        <w:rPr>
          <w:rFonts w:ascii="Arial" w:hAnsi="Arial" w:cs="Arial"/>
          <w:b/>
          <w:color w:val="505050"/>
          <w:sz w:val="18"/>
          <w:szCs w:val="18"/>
        </w:rPr>
        <w:sym w:font="Wingdings" w:char="F0E0"/>
      </w:r>
      <w:r w:rsidRPr="0053328C">
        <w:rPr>
          <w:rFonts w:ascii="Arial" w:hAnsi="Arial" w:cs="Arial"/>
          <w:b/>
          <w:color w:val="505050"/>
          <w:sz w:val="18"/>
          <w:szCs w:val="18"/>
        </w:rPr>
        <w:t xml:space="preserve"> </w:t>
      </w:r>
      <w:r w:rsidRPr="0053328C">
        <w:rPr>
          <w:rFonts w:ascii="Arial" w:hAnsi="Arial" w:cs="Arial"/>
          <w:b/>
          <w:color w:val="505050"/>
          <w:sz w:val="18"/>
          <w:szCs w:val="18"/>
          <w:u w:val="single"/>
        </w:rPr>
        <w:t xml:space="preserve">A l’échéance du </w:t>
      </w:r>
      <w:r w:rsidR="00815D3C" w:rsidRPr="0053328C">
        <w:rPr>
          <w:rFonts w:ascii="Arial" w:hAnsi="Arial" w:cs="Arial"/>
          <w:b/>
          <w:color w:val="505050"/>
          <w:sz w:val="18"/>
          <w:szCs w:val="18"/>
          <w:u w:val="single"/>
        </w:rPr>
        <w:t>support</w:t>
      </w:r>
      <w:r w:rsidRPr="0053328C">
        <w:rPr>
          <w:rFonts w:ascii="Arial" w:hAnsi="Arial" w:cs="Arial"/>
          <w:b/>
          <w:color w:val="505050"/>
          <w:sz w:val="18"/>
          <w:szCs w:val="18"/>
          <w:u w:val="single"/>
        </w:rPr>
        <w:t xml:space="preserve"> financier</w:t>
      </w:r>
      <w:r w:rsidRPr="0053328C">
        <w:rPr>
          <w:rFonts w:ascii="Arial" w:hAnsi="Arial" w:cs="Arial"/>
          <w:b/>
          <w:bCs/>
          <w:color w:val="505050"/>
          <w:sz w:val="18"/>
          <w:szCs w:val="18"/>
        </w:rPr>
        <w:t xml:space="preserve"> :</w:t>
      </w:r>
      <w:r w:rsidRPr="0053328C">
        <w:rPr>
          <w:rFonts w:ascii="Arial" w:hAnsi="Arial" w:cs="Arial"/>
          <w:b/>
          <w:color w:val="505050"/>
          <w:sz w:val="18"/>
          <w:szCs w:val="18"/>
          <w:u w:val="single"/>
        </w:rPr>
        <w:t xml:space="preserve"> </w:t>
      </w:r>
    </w:p>
    <w:p w14:paraId="239B819C" w14:textId="77777777" w:rsidR="006848CF" w:rsidRPr="0053328C" w:rsidRDefault="006848CF" w:rsidP="003C5596">
      <w:pPr>
        <w:spacing w:after="0" w:line="240" w:lineRule="auto"/>
        <w:jc w:val="both"/>
        <w:rPr>
          <w:rFonts w:ascii="Arial" w:hAnsi="Arial" w:cs="Arial"/>
          <w:b/>
          <w:color w:val="FF0000"/>
          <w:sz w:val="10"/>
          <w:szCs w:val="10"/>
        </w:rPr>
      </w:pPr>
    </w:p>
    <w:p w14:paraId="43107FF6" w14:textId="2C74DBDD" w:rsidR="006115A3" w:rsidRPr="0053328C" w:rsidRDefault="00D465F0" w:rsidP="006115A3">
      <w:pPr>
        <w:spacing w:after="0"/>
        <w:jc w:val="both"/>
        <w:rPr>
          <w:rFonts w:ascii="Arial" w:hAnsi="Arial" w:cs="Arial"/>
          <w:color w:val="505050"/>
          <w:sz w:val="18"/>
          <w:szCs w:val="18"/>
        </w:rPr>
      </w:pPr>
      <w:r w:rsidRPr="0053328C">
        <w:rPr>
          <w:rFonts w:ascii="Arial" w:hAnsi="Arial" w:cs="Arial"/>
          <w:color w:val="505050"/>
          <w:sz w:val="18"/>
          <w:szCs w:val="18"/>
        </w:rPr>
        <w:t xml:space="preserve">À l’échéance (anticipée ou finale), la valeur de rachat du </w:t>
      </w:r>
      <w:r w:rsidR="009F2BD1" w:rsidRPr="0053328C">
        <w:rPr>
          <w:rFonts w:ascii="Arial" w:hAnsi="Arial" w:cs="Arial"/>
          <w:color w:val="505050"/>
          <w:sz w:val="18"/>
          <w:szCs w:val="18"/>
        </w:rPr>
        <w:t>s</w:t>
      </w:r>
      <w:r w:rsidRPr="0053328C">
        <w:rPr>
          <w:rFonts w:ascii="Arial" w:hAnsi="Arial" w:cs="Arial"/>
          <w:color w:val="505050"/>
          <w:sz w:val="18"/>
          <w:szCs w:val="18"/>
        </w:rPr>
        <w:t xml:space="preserve">upport financier sera arbitrée automatiquement (sans frais d’arbitrage) par l’assureur vers </w:t>
      </w:r>
      <w:r w:rsidR="006115A3" w:rsidRPr="0053328C">
        <w:rPr>
          <w:rFonts w:ascii="Arial" w:hAnsi="Arial" w:cs="Arial"/>
          <w:color w:val="505050"/>
          <w:sz w:val="18"/>
          <w:szCs w:val="18"/>
        </w:rPr>
        <w:t>un autre support financier en unités de compte éligibles au contrat</w:t>
      </w:r>
      <w:r w:rsidR="004B71F0" w:rsidRPr="0053328C">
        <w:rPr>
          <w:rFonts w:ascii="Arial" w:hAnsi="Arial" w:cs="Arial"/>
          <w:color w:val="505050"/>
          <w:sz w:val="18"/>
          <w:szCs w:val="18"/>
        </w:rPr>
        <w:t>.</w:t>
      </w:r>
    </w:p>
    <w:p w14:paraId="1EEDEF75" w14:textId="4394EB37" w:rsidR="00D465F0" w:rsidRPr="0053328C" w:rsidRDefault="00D465F0" w:rsidP="00D465F0">
      <w:pPr>
        <w:spacing w:after="0"/>
        <w:jc w:val="both"/>
        <w:rPr>
          <w:rFonts w:ascii="Arial" w:hAnsi="Arial" w:cs="Arial"/>
          <w:color w:val="505050"/>
          <w:sz w:val="18"/>
          <w:szCs w:val="18"/>
        </w:rPr>
      </w:pPr>
    </w:p>
    <w:p w14:paraId="2669EE96" w14:textId="7264AB25" w:rsidR="00FA1A30" w:rsidRPr="0053328C" w:rsidRDefault="00FA1A30" w:rsidP="003C5596">
      <w:pPr>
        <w:spacing w:after="0" w:line="240" w:lineRule="auto"/>
        <w:jc w:val="both"/>
        <w:rPr>
          <w:rFonts w:ascii="Arial" w:hAnsi="Arial"/>
          <w:b/>
          <w:color w:val="FF0000"/>
          <w:sz w:val="20"/>
          <w:szCs w:val="18"/>
        </w:rPr>
      </w:pPr>
      <w:r w:rsidRPr="0053328C">
        <w:rPr>
          <w:rFonts w:ascii="Arial" w:hAnsi="Arial"/>
          <w:b/>
          <w:color w:val="FF0000"/>
          <w:sz w:val="20"/>
          <w:szCs w:val="18"/>
        </w:rPr>
        <w:sym w:font="Wingdings" w:char="F0E0"/>
      </w:r>
      <w:r w:rsidRPr="0053328C">
        <w:rPr>
          <w:rFonts w:ascii="Arial" w:hAnsi="Arial"/>
          <w:b/>
          <w:color w:val="FF0000"/>
          <w:sz w:val="20"/>
          <w:szCs w:val="18"/>
        </w:rPr>
        <w:t xml:space="preserve"> Exemples de Taux de Rendement Annualisé (TRA) à l’échéance du </w:t>
      </w:r>
      <w:r w:rsidR="00815D3C" w:rsidRPr="0053328C">
        <w:rPr>
          <w:rFonts w:ascii="Arial" w:hAnsi="Arial"/>
          <w:b/>
          <w:color w:val="FF0000"/>
          <w:sz w:val="20"/>
          <w:szCs w:val="18"/>
        </w:rPr>
        <w:t>support</w:t>
      </w:r>
      <w:r w:rsidRPr="0053328C">
        <w:rPr>
          <w:rFonts w:ascii="Arial" w:hAnsi="Arial"/>
          <w:b/>
          <w:color w:val="FF0000"/>
          <w:sz w:val="20"/>
          <w:szCs w:val="18"/>
        </w:rPr>
        <w:t xml:space="preserve"> financier, dans le cadre d’un contrat d’assurance vie ou de capitalisation :</w:t>
      </w:r>
    </w:p>
    <w:p w14:paraId="48F2B20E" w14:textId="77777777" w:rsidR="00FA1A30" w:rsidRPr="0053328C" w:rsidRDefault="00FA1A30" w:rsidP="003C5596">
      <w:pPr>
        <w:spacing w:line="240" w:lineRule="auto"/>
        <w:jc w:val="both"/>
        <w:rPr>
          <w:rFonts w:ascii="Arial" w:hAnsi="Arial" w:cs="Arial"/>
          <w:b/>
          <w:i/>
          <w:sz w:val="4"/>
          <w:szCs w:val="4"/>
          <w:lang w:eastAsia="x-none" w:bidi="he-IL"/>
        </w:rPr>
      </w:pPr>
    </w:p>
    <w:p w14:paraId="34D64F65" w14:textId="6505457D" w:rsidR="005130BE" w:rsidRPr="0053328C" w:rsidRDefault="00FA1A30" w:rsidP="003C5596">
      <w:pPr>
        <w:spacing w:line="240" w:lineRule="auto"/>
        <w:jc w:val="both"/>
        <w:rPr>
          <w:rFonts w:ascii="Arial" w:hAnsi="Arial" w:cs="Arial"/>
          <w:b/>
          <w:i/>
          <w:sz w:val="18"/>
          <w:szCs w:val="18"/>
          <w:lang w:eastAsia="x-none" w:bidi="he-IL"/>
        </w:rPr>
      </w:pPr>
      <w:r w:rsidRPr="0053328C">
        <w:rPr>
          <w:rFonts w:ascii="Arial" w:hAnsi="Arial" w:cs="Arial"/>
          <w:b/>
          <w:i/>
          <w:sz w:val="18"/>
          <w:szCs w:val="18"/>
          <w:lang w:eastAsia="x-none" w:bidi="he-IL"/>
        </w:rPr>
        <w:t>Tout Taux de Rendement Annualisé (TRA) mentionné ci-après</w:t>
      </w:r>
      <w:r w:rsidR="00243621" w:rsidRPr="0053328C">
        <w:rPr>
          <w:rFonts w:ascii="Arial" w:hAnsi="Arial" w:cs="Arial"/>
          <w:b/>
          <w:i/>
          <w:color w:val="FF0000"/>
          <w:sz w:val="18"/>
          <w:szCs w:val="18"/>
          <w:lang w:eastAsia="x-none" w:bidi="he-IL"/>
        </w:rPr>
        <w:t xml:space="preserve"> </w:t>
      </w:r>
      <w:r w:rsidRPr="0053328C">
        <w:rPr>
          <w:rFonts w:ascii="Arial" w:hAnsi="Arial" w:cs="Arial"/>
          <w:b/>
          <w:i/>
          <w:sz w:val="18"/>
          <w:szCs w:val="18"/>
          <w:lang w:eastAsia="x-none" w:bidi="he-IL"/>
        </w:rPr>
        <w:t>s’entend hors frais sur versement, hors frais d’arbitrage et hors frais liés à la garantie de prévoyance dite « plancher » le cas échéant</w:t>
      </w:r>
      <w:r w:rsidR="00A10DAD" w:rsidRPr="0053328C">
        <w:rPr>
          <w:rFonts w:ascii="Arial" w:hAnsi="Arial" w:cs="Arial"/>
          <w:b/>
          <w:i/>
          <w:sz w:val="18"/>
          <w:szCs w:val="18"/>
          <w:lang w:eastAsia="x-none" w:bidi="he-IL"/>
        </w:rPr>
        <w:t>, et avant prélèvements sociaux et fiscaux.</w:t>
      </w:r>
    </w:p>
    <w:tbl>
      <w:tblPr>
        <w:tblW w:w="10490" w:type="dxa"/>
        <w:jc w:val="center"/>
        <w:tblCellMar>
          <w:left w:w="70" w:type="dxa"/>
          <w:right w:w="70" w:type="dxa"/>
        </w:tblCellMar>
        <w:tblLook w:val="04A0" w:firstRow="1" w:lastRow="0" w:firstColumn="1" w:lastColumn="0" w:noHBand="0" w:noVBand="1"/>
      </w:tblPr>
      <w:tblGrid>
        <w:gridCol w:w="1912"/>
        <w:gridCol w:w="2473"/>
        <w:gridCol w:w="1984"/>
        <w:gridCol w:w="2126"/>
        <w:gridCol w:w="1995"/>
      </w:tblGrid>
      <w:tr w:rsidR="006E4157" w:rsidRPr="0053328C" w14:paraId="070A33A8" w14:textId="3DEC93E3" w:rsidTr="004D353A">
        <w:trPr>
          <w:trHeight w:val="495"/>
          <w:jc w:val="center"/>
        </w:trPr>
        <w:tc>
          <w:tcPr>
            <w:tcW w:w="191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8B9E1ED" w14:textId="77777777" w:rsidR="006E4157" w:rsidRPr="004D353A" w:rsidRDefault="006E4157" w:rsidP="00854F4B">
            <w:pPr>
              <w:spacing w:after="0" w:line="240" w:lineRule="auto"/>
              <w:jc w:val="center"/>
              <w:rPr>
                <w:rFonts w:ascii="Arial" w:eastAsia="Times New Roman" w:hAnsi="Arial" w:cs="Arial"/>
                <w:b/>
                <w:bCs/>
                <w:color w:val="000000"/>
                <w:sz w:val="16"/>
                <w:szCs w:val="16"/>
                <w:lang w:eastAsia="fr-FR"/>
              </w:rPr>
            </w:pPr>
            <w:r w:rsidRPr="004D353A">
              <w:rPr>
                <w:rFonts w:ascii="Arial" w:eastAsia="Times New Roman" w:hAnsi="Arial" w:cs="Arial"/>
                <w:b/>
                <w:bCs/>
                <w:color w:val="000000"/>
                <w:sz w:val="16"/>
                <w:szCs w:val="16"/>
                <w:lang w:eastAsia="fr-FR"/>
              </w:rPr>
              <w:t>Exemples de taux de frais de gestion sur encours (FGSE)</w:t>
            </w:r>
          </w:p>
        </w:tc>
        <w:tc>
          <w:tcPr>
            <w:tcW w:w="2473" w:type="dxa"/>
            <w:vMerge w:val="restart"/>
            <w:tcBorders>
              <w:top w:val="single" w:sz="8" w:space="0" w:color="auto"/>
              <w:left w:val="nil"/>
              <w:right w:val="single" w:sz="8" w:space="0" w:color="000000"/>
            </w:tcBorders>
            <w:shd w:val="clear" w:color="auto" w:fill="auto"/>
            <w:vAlign w:val="center"/>
          </w:tcPr>
          <w:p w14:paraId="7C39A059" w14:textId="77777777" w:rsidR="006E4157" w:rsidRPr="004D353A" w:rsidRDefault="006E4157" w:rsidP="00854F4B">
            <w:pPr>
              <w:spacing w:after="0" w:line="240" w:lineRule="auto"/>
              <w:jc w:val="center"/>
              <w:rPr>
                <w:rFonts w:ascii="Arial" w:eastAsia="Times New Roman" w:hAnsi="Arial" w:cs="Arial"/>
                <w:b/>
                <w:bCs/>
                <w:color w:val="000000"/>
                <w:sz w:val="16"/>
                <w:szCs w:val="16"/>
                <w:lang w:eastAsia="fr-FR"/>
              </w:rPr>
            </w:pPr>
            <w:r w:rsidRPr="004D353A">
              <w:rPr>
                <w:rFonts w:ascii="Arial" w:eastAsia="Times New Roman" w:hAnsi="Arial" w:cs="Arial"/>
                <w:b/>
                <w:bCs/>
                <w:color w:val="000000"/>
                <w:sz w:val="16"/>
                <w:szCs w:val="16"/>
                <w:lang w:eastAsia="fr-FR"/>
              </w:rPr>
              <w:t>En cas d’échéance anticipée</w:t>
            </w:r>
          </w:p>
          <w:p w14:paraId="3B0A189B" w14:textId="22402B19" w:rsidR="006E4157" w:rsidRPr="004D353A" w:rsidRDefault="006E4157" w:rsidP="006E4157">
            <w:pPr>
              <w:spacing w:after="0" w:line="240" w:lineRule="auto"/>
              <w:jc w:val="center"/>
              <w:rPr>
                <w:rFonts w:ascii="Arial" w:eastAsia="Times New Roman" w:hAnsi="Arial" w:cs="Arial"/>
                <w:color w:val="000000"/>
                <w:sz w:val="16"/>
                <w:szCs w:val="16"/>
                <w:lang w:eastAsia="fr-FR"/>
              </w:rPr>
            </w:pPr>
            <w:r w:rsidRPr="004D353A">
              <w:rPr>
                <w:rFonts w:ascii="Arial" w:hAnsi="Arial" w:cs="Arial"/>
                <w:sz w:val="16"/>
                <w:szCs w:val="16"/>
              </w:rPr>
              <w:t>03/0</w:t>
            </w:r>
            <w:r w:rsidR="006D42BD" w:rsidRPr="004D353A">
              <w:rPr>
                <w:rFonts w:ascii="Arial" w:hAnsi="Arial" w:cs="Arial"/>
                <w:sz w:val="16"/>
                <w:szCs w:val="16"/>
              </w:rPr>
              <w:t>1</w:t>
            </w:r>
            <w:r w:rsidRPr="004D353A">
              <w:rPr>
                <w:rFonts w:ascii="Arial" w:hAnsi="Arial" w:cs="Arial"/>
                <w:sz w:val="16"/>
                <w:szCs w:val="16"/>
              </w:rPr>
              <w:t>/2028</w:t>
            </w:r>
          </w:p>
        </w:tc>
        <w:tc>
          <w:tcPr>
            <w:tcW w:w="6105" w:type="dxa"/>
            <w:gridSpan w:val="3"/>
            <w:tcBorders>
              <w:top w:val="single" w:sz="8" w:space="0" w:color="auto"/>
              <w:left w:val="single" w:sz="8" w:space="0" w:color="000000"/>
              <w:bottom w:val="single" w:sz="4" w:space="0" w:color="auto"/>
              <w:right w:val="single" w:sz="8" w:space="0" w:color="auto"/>
            </w:tcBorders>
            <w:shd w:val="clear" w:color="auto" w:fill="auto"/>
            <w:vAlign w:val="center"/>
          </w:tcPr>
          <w:p w14:paraId="2696C5F6" w14:textId="77777777" w:rsidR="006E4157" w:rsidRPr="004D353A" w:rsidRDefault="006E4157" w:rsidP="00854F4B">
            <w:pPr>
              <w:spacing w:after="0" w:line="240" w:lineRule="auto"/>
              <w:jc w:val="center"/>
              <w:rPr>
                <w:rFonts w:ascii="Arial" w:eastAsia="Times New Roman" w:hAnsi="Arial" w:cs="Arial"/>
                <w:b/>
                <w:bCs/>
                <w:color w:val="000000"/>
                <w:sz w:val="16"/>
                <w:szCs w:val="16"/>
                <w:lang w:eastAsia="fr-FR"/>
              </w:rPr>
            </w:pPr>
            <w:r w:rsidRPr="004D353A">
              <w:rPr>
                <w:rFonts w:ascii="Arial" w:eastAsia="Times New Roman" w:hAnsi="Arial" w:cs="Arial"/>
                <w:b/>
                <w:bCs/>
                <w:color w:val="000000"/>
                <w:sz w:val="16"/>
                <w:szCs w:val="16"/>
                <w:lang w:eastAsia="fr-FR"/>
              </w:rPr>
              <w:t>En cas d’échéance finale</w:t>
            </w:r>
          </w:p>
          <w:p w14:paraId="0D5EC076" w14:textId="3FF772BF" w:rsidR="006E4157" w:rsidRPr="004D353A" w:rsidRDefault="006E4157" w:rsidP="00854F4B">
            <w:pPr>
              <w:spacing w:after="0" w:line="240" w:lineRule="auto"/>
              <w:jc w:val="center"/>
              <w:rPr>
                <w:rFonts w:ascii="Arial" w:eastAsia="Times New Roman" w:hAnsi="Arial" w:cs="Arial"/>
                <w:b/>
                <w:bCs/>
                <w:color w:val="000000"/>
                <w:sz w:val="16"/>
                <w:szCs w:val="16"/>
                <w:lang w:eastAsia="fr-FR"/>
              </w:rPr>
            </w:pPr>
            <w:r w:rsidRPr="004D353A">
              <w:rPr>
                <w:rFonts w:ascii="Arial" w:eastAsia="Times New Roman" w:hAnsi="Arial" w:cs="Arial"/>
                <w:b/>
                <w:bCs/>
                <w:color w:val="000000"/>
                <w:sz w:val="16"/>
                <w:szCs w:val="16"/>
                <w:lang w:eastAsia="fr-FR"/>
              </w:rPr>
              <w:t>06/09/2032</w:t>
            </w:r>
          </w:p>
        </w:tc>
      </w:tr>
      <w:tr w:rsidR="006E4157" w:rsidRPr="0053328C" w14:paraId="7CCFF910" w14:textId="6587656D" w:rsidTr="004D353A">
        <w:trPr>
          <w:trHeight w:val="268"/>
          <w:jc w:val="center"/>
        </w:trPr>
        <w:tc>
          <w:tcPr>
            <w:tcW w:w="1912"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D6C5DC5" w14:textId="77777777" w:rsidR="006E4157" w:rsidRPr="004D353A" w:rsidRDefault="006E4157" w:rsidP="00854F4B">
            <w:pPr>
              <w:spacing w:after="0" w:line="240" w:lineRule="auto"/>
              <w:jc w:val="center"/>
              <w:rPr>
                <w:rFonts w:ascii="Arial" w:eastAsia="Times New Roman" w:hAnsi="Arial" w:cs="Arial"/>
                <w:b/>
                <w:bCs/>
                <w:color w:val="000000"/>
                <w:sz w:val="16"/>
                <w:szCs w:val="16"/>
                <w:lang w:eastAsia="fr-FR"/>
              </w:rPr>
            </w:pPr>
          </w:p>
        </w:tc>
        <w:tc>
          <w:tcPr>
            <w:tcW w:w="2473" w:type="dxa"/>
            <w:vMerge/>
            <w:tcBorders>
              <w:left w:val="nil"/>
              <w:bottom w:val="single" w:sz="8" w:space="0" w:color="auto"/>
              <w:right w:val="single" w:sz="8" w:space="0" w:color="000000"/>
            </w:tcBorders>
            <w:shd w:val="clear" w:color="auto" w:fill="auto"/>
            <w:noWrap/>
            <w:vAlign w:val="center"/>
          </w:tcPr>
          <w:p w14:paraId="1F294685" w14:textId="792E31CE" w:rsidR="006E4157" w:rsidRPr="004D353A" w:rsidRDefault="006E4157" w:rsidP="00854F4B">
            <w:pPr>
              <w:spacing w:after="0" w:line="240" w:lineRule="auto"/>
              <w:jc w:val="center"/>
              <w:rPr>
                <w:rFonts w:ascii="Arial" w:eastAsia="Times New Roman" w:hAnsi="Arial" w:cs="Arial"/>
                <w:color w:val="000000"/>
                <w:sz w:val="16"/>
                <w:szCs w:val="16"/>
                <w:lang w:eastAsia="fr-FR"/>
              </w:rPr>
            </w:pPr>
          </w:p>
        </w:tc>
        <w:tc>
          <w:tcPr>
            <w:tcW w:w="1984" w:type="dxa"/>
            <w:tcBorders>
              <w:top w:val="single" w:sz="4" w:space="0" w:color="auto"/>
              <w:left w:val="single" w:sz="8" w:space="0" w:color="000000"/>
              <w:bottom w:val="single" w:sz="8" w:space="0" w:color="auto"/>
              <w:right w:val="single" w:sz="4" w:space="0" w:color="auto"/>
            </w:tcBorders>
            <w:shd w:val="clear" w:color="auto" w:fill="auto"/>
            <w:vAlign w:val="center"/>
          </w:tcPr>
          <w:p w14:paraId="15BC6B6A" w14:textId="77777777" w:rsidR="006E4157" w:rsidRPr="004D353A" w:rsidRDefault="006E4157" w:rsidP="006E4157">
            <w:pPr>
              <w:spacing w:after="0" w:line="240" w:lineRule="auto"/>
              <w:jc w:val="center"/>
              <w:rPr>
                <w:rFonts w:ascii="Arial" w:hAnsi="Arial" w:cs="Arial"/>
                <w:sz w:val="16"/>
                <w:szCs w:val="16"/>
              </w:rPr>
            </w:pPr>
            <w:r w:rsidRPr="004D353A">
              <w:rPr>
                <w:rFonts w:ascii="Arial" w:hAnsi="Arial" w:cs="Arial"/>
                <w:sz w:val="16"/>
                <w:szCs w:val="16"/>
              </w:rPr>
              <w:t>TRA si remboursement 95 %</w:t>
            </w:r>
          </w:p>
          <w:p w14:paraId="56B9EB74" w14:textId="78717D13" w:rsidR="006E4157" w:rsidRPr="004D353A" w:rsidRDefault="006E4157" w:rsidP="006E4157">
            <w:pPr>
              <w:spacing w:after="0" w:line="240" w:lineRule="auto"/>
              <w:jc w:val="center"/>
              <w:rPr>
                <w:rFonts w:ascii="Arial" w:hAnsi="Arial" w:cs="Arial"/>
                <w:sz w:val="16"/>
                <w:szCs w:val="16"/>
              </w:rPr>
            </w:pPr>
            <w:proofErr w:type="gramStart"/>
            <w:r w:rsidRPr="004D353A">
              <w:rPr>
                <w:rFonts w:ascii="Arial" w:hAnsi="Arial" w:cs="Arial"/>
                <w:sz w:val="16"/>
                <w:szCs w:val="16"/>
              </w:rPr>
              <w:t>du</w:t>
            </w:r>
            <w:proofErr w:type="gramEnd"/>
            <w:r w:rsidRPr="004D353A">
              <w:rPr>
                <w:rFonts w:ascii="Arial" w:hAnsi="Arial" w:cs="Arial"/>
                <w:sz w:val="16"/>
                <w:szCs w:val="16"/>
              </w:rPr>
              <w:t xml:space="preserve"> capital initial (1)</w:t>
            </w:r>
          </w:p>
        </w:tc>
        <w:tc>
          <w:tcPr>
            <w:tcW w:w="2126" w:type="dxa"/>
            <w:tcBorders>
              <w:top w:val="single" w:sz="4" w:space="0" w:color="auto"/>
              <w:left w:val="single" w:sz="4" w:space="0" w:color="auto"/>
              <w:bottom w:val="single" w:sz="8" w:space="0" w:color="auto"/>
              <w:right w:val="single" w:sz="8" w:space="0" w:color="000000"/>
            </w:tcBorders>
            <w:shd w:val="clear" w:color="auto" w:fill="auto"/>
            <w:vAlign w:val="center"/>
          </w:tcPr>
          <w:p w14:paraId="5AA907B0" w14:textId="41532CAE" w:rsidR="006E4157" w:rsidRPr="004D353A" w:rsidRDefault="006E4157" w:rsidP="00854F4B">
            <w:pPr>
              <w:spacing w:after="0" w:line="240" w:lineRule="auto"/>
              <w:jc w:val="center"/>
              <w:rPr>
                <w:rFonts w:ascii="Arial" w:hAnsi="Arial" w:cs="Arial"/>
                <w:sz w:val="16"/>
                <w:szCs w:val="16"/>
              </w:rPr>
            </w:pPr>
            <w:r w:rsidRPr="004D353A">
              <w:rPr>
                <w:rFonts w:ascii="Arial" w:hAnsi="Arial" w:cs="Arial"/>
                <w:sz w:val="16"/>
                <w:szCs w:val="16"/>
              </w:rPr>
              <w:t>TRA minimum pour un remboursement de 100 % du capital initial (1)</w:t>
            </w:r>
          </w:p>
        </w:tc>
        <w:tc>
          <w:tcPr>
            <w:tcW w:w="1995" w:type="dxa"/>
            <w:tcBorders>
              <w:top w:val="nil"/>
              <w:left w:val="single" w:sz="8" w:space="0" w:color="000000"/>
              <w:bottom w:val="single" w:sz="8" w:space="0" w:color="auto"/>
              <w:right w:val="single" w:sz="8" w:space="0" w:color="auto"/>
            </w:tcBorders>
            <w:shd w:val="clear" w:color="auto" w:fill="auto"/>
            <w:noWrap/>
            <w:vAlign w:val="center"/>
          </w:tcPr>
          <w:p w14:paraId="0D832FDD" w14:textId="38C1B4A6" w:rsidR="006E4157" w:rsidRPr="004D353A" w:rsidRDefault="006E4157" w:rsidP="00854F4B">
            <w:pPr>
              <w:spacing w:after="0" w:line="240" w:lineRule="auto"/>
              <w:jc w:val="center"/>
              <w:rPr>
                <w:rFonts w:ascii="Arial" w:eastAsia="Times New Roman" w:hAnsi="Arial" w:cs="Arial"/>
                <w:color w:val="000000"/>
                <w:sz w:val="16"/>
                <w:szCs w:val="16"/>
                <w:lang w:eastAsia="fr-FR"/>
              </w:rPr>
            </w:pPr>
            <w:r w:rsidRPr="004D353A">
              <w:rPr>
                <w:rFonts w:ascii="Arial" w:hAnsi="Arial" w:cs="Arial"/>
                <w:sz w:val="16"/>
                <w:szCs w:val="16"/>
              </w:rPr>
              <w:t xml:space="preserve">Exemple de TRA pour un remboursement de 120% du capital initial </w:t>
            </w:r>
            <w:r w:rsidR="008F2935" w:rsidRPr="004D353A">
              <w:rPr>
                <w:rFonts w:ascii="Arial" w:hAnsi="Arial" w:cs="Arial"/>
                <w:sz w:val="16"/>
                <w:szCs w:val="16"/>
              </w:rPr>
              <w:t>(1)</w:t>
            </w:r>
            <w:r w:rsidR="00177932" w:rsidRPr="004D353A">
              <w:rPr>
                <w:rFonts w:ascii="Arial" w:hAnsi="Arial" w:cs="Arial"/>
                <w:sz w:val="16"/>
                <w:szCs w:val="16"/>
              </w:rPr>
              <w:t xml:space="preserve"> </w:t>
            </w:r>
            <w:r w:rsidRPr="004D353A">
              <w:rPr>
                <w:rFonts w:ascii="Arial" w:hAnsi="Arial" w:cs="Arial"/>
                <w:sz w:val="16"/>
                <w:szCs w:val="16"/>
              </w:rPr>
              <w:t>(2)</w:t>
            </w:r>
          </w:p>
        </w:tc>
      </w:tr>
      <w:tr w:rsidR="006E4157" w:rsidRPr="0053328C" w14:paraId="40052E6D" w14:textId="55A46B6A" w:rsidTr="004D353A">
        <w:trPr>
          <w:trHeight w:val="332"/>
          <w:jc w:val="center"/>
        </w:trPr>
        <w:tc>
          <w:tcPr>
            <w:tcW w:w="1912" w:type="dxa"/>
            <w:tcBorders>
              <w:top w:val="nil"/>
              <w:left w:val="single" w:sz="8" w:space="0" w:color="auto"/>
              <w:bottom w:val="single" w:sz="8" w:space="0" w:color="auto"/>
              <w:right w:val="single" w:sz="8" w:space="0" w:color="auto"/>
            </w:tcBorders>
            <w:shd w:val="clear" w:color="auto" w:fill="auto"/>
            <w:tcFitText/>
            <w:vAlign w:val="center"/>
            <w:hideMark/>
          </w:tcPr>
          <w:p w14:paraId="5192DB77" w14:textId="77777777" w:rsidR="006E4157" w:rsidRPr="004D353A" w:rsidRDefault="006E4157" w:rsidP="00854F4B">
            <w:pPr>
              <w:spacing w:after="0" w:line="240" w:lineRule="auto"/>
              <w:jc w:val="center"/>
              <w:rPr>
                <w:rFonts w:ascii="Arial" w:eastAsia="Times New Roman" w:hAnsi="Arial" w:cs="Arial"/>
                <w:b/>
                <w:bCs/>
                <w:color w:val="000000"/>
                <w:sz w:val="16"/>
                <w:szCs w:val="16"/>
                <w:lang w:eastAsia="fr-FR"/>
              </w:rPr>
            </w:pPr>
            <w:r w:rsidRPr="004D353A">
              <w:rPr>
                <w:rFonts w:ascii="Arial" w:eastAsia="Times New Roman" w:hAnsi="Arial" w:cs="Arial"/>
                <w:b/>
                <w:bCs/>
                <w:color w:val="000000"/>
                <w:sz w:val="16"/>
                <w:szCs w:val="16"/>
                <w:lang w:eastAsia="fr-FR"/>
              </w:rPr>
              <w:t>TRA brut (avant FGSE</w:t>
            </w:r>
            <w:r w:rsidRPr="004D353A">
              <w:rPr>
                <w:rFonts w:ascii="Arial" w:eastAsia="Times New Roman" w:hAnsi="Arial" w:cs="Arial"/>
                <w:b/>
                <w:bCs/>
                <w:color w:val="000000"/>
                <w:spacing w:val="18"/>
                <w:sz w:val="16"/>
                <w:szCs w:val="16"/>
                <w:lang w:eastAsia="fr-FR"/>
              </w:rPr>
              <w:t>)</w:t>
            </w:r>
          </w:p>
        </w:tc>
        <w:tc>
          <w:tcPr>
            <w:tcW w:w="2473" w:type="dxa"/>
            <w:tcBorders>
              <w:top w:val="nil"/>
              <w:left w:val="nil"/>
              <w:bottom w:val="single" w:sz="8" w:space="0" w:color="auto"/>
              <w:right w:val="single" w:sz="8" w:space="0" w:color="auto"/>
            </w:tcBorders>
            <w:shd w:val="clear" w:color="auto" w:fill="auto"/>
            <w:vAlign w:val="center"/>
          </w:tcPr>
          <w:p w14:paraId="54E61084" w14:textId="42D0CC95" w:rsidR="006E4157" w:rsidRPr="004D353A" w:rsidRDefault="006E4157" w:rsidP="006E4157">
            <w:pPr>
              <w:spacing w:after="0" w:line="240" w:lineRule="auto"/>
              <w:jc w:val="center"/>
              <w:rPr>
                <w:rFonts w:ascii="Arial" w:eastAsia="Times New Roman" w:hAnsi="Arial" w:cs="Arial"/>
                <w:color w:val="000000"/>
                <w:sz w:val="16"/>
                <w:szCs w:val="16"/>
                <w:lang w:eastAsia="fr-FR"/>
              </w:rPr>
            </w:pPr>
            <w:r w:rsidRPr="004D353A">
              <w:rPr>
                <w:rFonts w:ascii="Arial" w:hAnsi="Arial" w:cs="Arial"/>
                <w:sz w:val="16"/>
                <w:szCs w:val="16"/>
              </w:rPr>
              <w:t>5,33%</w:t>
            </w:r>
          </w:p>
        </w:tc>
        <w:tc>
          <w:tcPr>
            <w:tcW w:w="1984" w:type="dxa"/>
            <w:tcBorders>
              <w:top w:val="nil"/>
              <w:left w:val="nil"/>
              <w:bottom w:val="single" w:sz="8" w:space="0" w:color="auto"/>
              <w:right w:val="single" w:sz="4" w:space="0" w:color="auto"/>
            </w:tcBorders>
            <w:shd w:val="clear" w:color="auto" w:fill="auto"/>
            <w:vAlign w:val="center"/>
          </w:tcPr>
          <w:p w14:paraId="241761F3" w14:textId="1773CE54" w:rsidR="006E4157" w:rsidRPr="004D353A" w:rsidRDefault="006E4157" w:rsidP="00854F4B">
            <w:pPr>
              <w:spacing w:after="0" w:line="240" w:lineRule="auto"/>
              <w:jc w:val="center"/>
              <w:rPr>
                <w:rFonts w:ascii="Arial" w:hAnsi="Arial" w:cs="Arial"/>
                <w:sz w:val="16"/>
                <w:szCs w:val="16"/>
              </w:rPr>
            </w:pPr>
            <w:r w:rsidRPr="004D353A">
              <w:rPr>
                <w:rFonts w:ascii="Arial" w:hAnsi="Arial" w:cs="Arial"/>
                <w:sz w:val="16"/>
                <w:szCs w:val="16"/>
              </w:rPr>
              <w:t>-0,53%</w:t>
            </w:r>
          </w:p>
        </w:tc>
        <w:tc>
          <w:tcPr>
            <w:tcW w:w="2126" w:type="dxa"/>
            <w:tcBorders>
              <w:top w:val="nil"/>
              <w:left w:val="single" w:sz="4" w:space="0" w:color="auto"/>
              <w:bottom w:val="single" w:sz="8" w:space="0" w:color="auto"/>
              <w:right w:val="single" w:sz="4" w:space="0" w:color="auto"/>
            </w:tcBorders>
            <w:shd w:val="clear" w:color="auto" w:fill="auto"/>
            <w:vAlign w:val="center"/>
          </w:tcPr>
          <w:p w14:paraId="01598E8A" w14:textId="1086B77F" w:rsidR="006E4157" w:rsidRPr="004D353A" w:rsidRDefault="006E4157" w:rsidP="00854F4B">
            <w:pPr>
              <w:spacing w:after="0" w:line="240" w:lineRule="auto"/>
              <w:jc w:val="center"/>
              <w:rPr>
                <w:rFonts w:ascii="Arial" w:hAnsi="Arial" w:cs="Arial"/>
                <w:sz w:val="16"/>
                <w:szCs w:val="16"/>
              </w:rPr>
            </w:pPr>
            <w:r w:rsidRPr="004D353A">
              <w:rPr>
                <w:rFonts w:ascii="Arial" w:hAnsi="Arial" w:cs="Arial"/>
                <w:sz w:val="16"/>
                <w:szCs w:val="16"/>
              </w:rPr>
              <w:t>0,00%</w:t>
            </w:r>
          </w:p>
        </w:tc>
        <w:tc>
          <w:tcPr>
            <w:tcW w:w="1995" w:type="dxa"/>
            <w:tcBorders>
              <w:top w:val="nil"/>
              <w:left w:val="single" w:sz="4" w:space="0" w:color="auto"/>
              <w:bottom w:val="single" w:sz="8" w:space="0" w:color="auto"/>
              <w:right w:val="single" w:sz="8" w:space="0" w:color="auto"/>
            </w:tcBorders>
            <w:shd w:val="clear" w:color="auto" w:fill="auto"/>
            <w:vAlign w:val="center"/>
          </w:tcPr>
          <w:p w14:paraId="19146F79" w14:textId="38B8F924" w:rsidR="006E4157" w:rsidRPr="004D353A" w:rsidRDefault="006E4157" w:rsidP="00854F4B">
            <w:pPr>
              <w:spacing w:after="0" w:line="240" w:lineRule="auto"/>
              <w:jc w:val="center"/>
              <w:rPr>
                <w:rFonts w:ascii="Arial" w:eastAsia="Times New Roman" w:hAnsi="Arial" w:cs="Arial"/>
                <w:color w:val="000000"/>
                <w:sz w:val="16"/>
                <w:szCs w:val="16"/>
                <w:lang w:eastAsia="fr-FR"/>
              </w:rPr>
            </w:pPr>
            <w:r w:rsidRPr="004D353A">
              <w:rPr>
                <w:rFonts w:ascii="Arial" w:hAnsi="Arial" w:cs="Arial"/>
                <w:sz w:val="16"/>
                <w:szCs w:val="16"/>
              </w:rPr>
              <w:t>1,89%</w:t>
            </w:r>
          </w:p>
        </w:tc>
      </w:tr>
      <w:tr w:rsidR="006E4157" w:rsidRPr="0053328C" w14:paraId="2805AA10" w14:textId="2E80D765" w:rsidTr="004D353A">
        <w:trPr>
          <w:trHeight w:val="495"/>
          <w:jc w:val="center"/>
        </w:trPr>
        <w:tc>
          <w:tcPr>
            <w:tcW w:w="1912" w:type="dxa"/>
            <w:tcBorders>
              <w:top w:val="nil"/>
              <w:left w:val="single" w:sz="8" w:space="0" w:color="auto"/>
              <w:bottom w:val="single" w:sz="8" w:space="0" w:color="auto"/>
              <w:right w:val="single" w:sz="8" w:space="0" w:color="auto"/>
            </w:tcBorders>
            <w:shd w:val="clear" w:color="auto" w:fill="auto"/>
            <w:tcFitText/>
            <w:vAlign w:val="center"/>
            <w:hideMark/>
          </w:tcPr>
          <w:p w14:paraId="21D2F1A7" w14:textId="1854C1E2" w:rsidR="006E4157" w:rsidRPr="004D353A" w:rsidRDefault="006E4157" w:rsidP="003F2AD5">
            <w:pPr>
              <w:spacing w:after="0" w:line="240" w:lineRule="auto"/>
              <w:jc w:val="center"/>
              <w:rPr>
                <w:rFonts w:ascii="Arial" w:eastAsia="Times New Roman" w:hAnsi="Arial" w:cs="Arial"/>
                <w:b/>
                <w:bCs/>
                <w:color w:val="000000"/>
                <w:sz w:val="16"/>
                <w:szCs w:val="16"/>
                <w:lang w:eastAsia="fr-FR"/>
              </w:rPr>
            </w:pPr>
            <w:r w:rsidRPr="004D353A">
              <w:rPr>
                <w:rFonts w:ascii="Arial" w:eastAsia="Times New Roman" w:hAnsi="Arial" w:cs="Arial"/>
                <w:b/>
                <w:bCs/>
                <w:color w:val="000000"/>
                <w:w w:val="91"/>
                <w:sz w:val="16"/>
                <w:szCs w:val="16"/>
                <w:lang w:eastAsia="fr-FR"/>
              </w:rPr>
              <w:t>TRA net si FGSE = 0,</w:t>
            </w:r>
            <w:r w:rsidR="00696C38" w:rsidRPr="004D353A">
              <w:rPr>
                <w:rFonts w:ascii="Arial" w:eastAsia="Times New Roman" w:hAnsi="Arial" w:cs="Arial"/>
                <w:b/>
                <w:bCs/>
                <w:color w:val="000000"/>
                <w:w w:val="91"/>
                <w:sz w:val="16"/>
                <w:szCs w:val="16"/>
                <w:lang w:eastAsia="fr-FR"/>
              </w:rPr>
              <w:t>9</w:t>
            </w:r>
            <w:r w:rsidRPr="004D353A">
              <w:rPr>
                <w:rFonts w:ascii="Arial" w:eastAsia="Times New Roman" w:hAnsi="Arial" w:cs="Arial"/>
                <w:b/>
                <w:bCs/>
                <w:color w:val="000000"/>
                <w:w w:val="91"/>
                <w:sz w:val="16"/>
                <w:szCs w:val="16"/>
                <w:lang w:eastAsia="fr-FR"/>
              </w:rPr>
              <w:t>0</w:t>
            </w:r>
            <w:r w:rsidRPr="004D353A">
              <w:rPr>
                <w:rFonts w:ascii="Arial" w:eastAsia="Times New Roman" w:hAnsi="Arial" w:cs="Arial"/>
                <w:b/>
                <w:bCs/>
                <w:color w:val="000000"/>
                <w:spacing w:val="18"/>
                <w:w w:val="91"/>
                <w:sz w:val="16"/>
                <w:szCs w:val="16"/>
                <w:lang w:eastAsia="fr-FR"/>
              </w:rPr>
              <w:t>%</w:t>
            </w:r>
          </w:p>
        </w:tc>
        <w:tc>
          <w:tcPr>
            <w:tcW w:w="2473" w:type="dxa"/>
            <w:tcBorders>
              <w:top w:val="nil"/>
              <w:left w:val="nil"/>
              <w:bottom w:val="single" w:sz="8" w:space="0" w:color="auto"/>
              <w:right w:val="single" w:sz="8" w:space="0" w:color="auto"/>
            </w:tcBorders>
            <w:shd w:val="clear" w:color="auto" w:fill="auto"/>
            <w:vAlign w:val="center"/>
          </w:tcPr>
          <w:p w14:paraId="09553772" w14:textId="3F8E83B8" w:rsidR="006E4157" w:rsidRPr="004D353A" w:rsidRDefault="006D42BD" w:rsidP="006E4157">
            <w:pPr>
              <w:spacing w:after="0" w:line="240" w:lineRule="auto"/>
              <w:jc w:val="center"/>
              <w:rPr>
                <w:rFonts w:ascii="Arial" w:hAnsi="Arial" w:cs="Arial"/>
                <w:sz w:val="16"/>
                <w:szCs w:val="16"/>
              </w:rPr>
            </w:pPr>
            <w:r w:rsidRPr="004D353A">
              <w:rPr>
                <w:rFonts w:ascii="Arial" w:hAnsi="Arial" w:cs="Arial"/>
                <w:sz w:val="16"/>
                <w:szCs w:val="16"/>
              </w:rPr>
              <w:t>4,</w:t>
            </w:r>
            <w:r w:rsidR="00696C38" w:rsidRPr="004D353A">
              <w:rPr>
                <w:rFonts w:ascii="Arial" w:hAnsi="Arial" w:cs="Arial"/>
                <w:sz w:val="16"/>
                <w:szCs w:val="16"/>
              </w:rPr>
              <w:t>38</w:t>
            </w:r>
            <w:r w:rsidR="006E4157" w:rsidRPr="004D353A">
              <w:rPr>
                <w:rFonts w:ascii="Arial" w:hAnsi="Arial" w:cs="Arial"/>
                <w:sz w:val="16"/>
                <w:szCs w:val="16"/>
              </w:rPr>
              <w:t>%</w:t>
            </w:r>
          </w:p>
        </w:tc>
        <w:tc>
          <w:tcPr>
            <w:tcW w:w="1984" w:type="dxa"/>
            <w:tcBorders>
              <w:top w:val="nil"/>
              <w:left w:val="nil"/>
              <w:bottom w:val="single" w:sz="8" w:space="0" w:color="auto"/>
              <w:right w:val="single" w:sz="4" w:space="0" w:color="auto"/>
            </w:tcBorders>
            <w:shd w:val="clear" w:color="auto" w:fill="auto"/>
            <w:vAlign w:val="center"/>
          </w:tcPr>
          <w:p w14:paraId="40163AF7" w14:textId="5094839D" w:rsidR="006E4157" w:rsidRPr="004D353A" w:rsidRDefault="006D42BD" w:rsidP="003F2AD5">
            <w:pPr>
              <w:spacing w:after="0" w:line="240" w:lineRule="auto"/>
              <w:jc w:val="center"/>
              <w:rPr>
                <w:rFonts w:ascii="Arial" w:hAnsi="Arial" w:cs="Arial"/>
                <w:sz w:val="16"/>
                <w:szCs w:val="16"/>
              </w:rPr>
            </w:pPr>
            <w:r w:rsidRPr="004D353A">
              <w:rPr>
                <w:rFonts w:ascii="Arial" w:hAnsi="Arial" w:cs="Arial"/>
                <w:sz w:val="16"/>
                <w:szCs w:val="16"/>
              </w:rPr>
              <w:t>-1,</w:t>
            </w:r>
            <w:r w:rsidR="00696C38" w:rsidRPr="004D353A">
              <w:rPr>
                <w:rFonts w:ascii="Arial" w:hAnsi="Arial" w:cs="Arial"/>
                <w:sz w:val="16"/>
                <w:szCs w:val="16"/>
              </w:rPr>
              <w:t>4</w:t>
            </w:r>
            <w:r w:rsidRPr="004D353A">
              <w:rPr>
                <w:rFonts w:ascii="Arial" w:hAnsi="Arial" w:cs="Arial"/>
                <w:sz w:val="16"/>
                <w:szCs w:val="16"/>
              </w:rPr>
              <w:t>3%</w:t>
            </w:r>
          </w:p>
        </w:tc>
        <w:tc>
          <w:tcPr>
            <w:tcW w:w="2126" w:type="dxa"/>
            <w:tcBorders>
              <w:top w:val="nil"/>
              <w:left w:val="single" w:sz="4" w:space="0" w:color="auto"/>
              <w:bottom w:val="single" w:sz="8" w:space="0" w:color="auto"/>
              <w:right w:val="single" w:sz="4" w:space="0" w:color="auto"/>
            </w:tcBorders>
            <w:shd w:val="clear" w:color="auto" w:fill="auto"/>
            <w:vAlign w:val="center"/>
          </w:tcPr>
          <w:p w14:paraId="08EAF7B2" w14:textId="024231B5" w:rsidR="006E4157" w:rsidRPr="004D353A" w:rsidRDefault="006D42BD" w:rsidP="003F2AD5">
            <w:pPr>
              <w:spacing w:after="0" w:line="240" w:lineRule="auto"/>
              <w:jc w:val="center"/>
              <w:rPr>
                <w:rFonts w:ascii="Arial" w:hAnsi="Arial" w:cs="Arial"/>
                <w:sz w:val="16"/>
                <w:szCs w:val="16"/>
              </w:rPr>
            </w:pPr>
            <w:r w:rsidRPr="004D353A">
              <w:rPr>
                <w:rFonts w:ascii="Arial" w:hAnsi="Arial" w:cs="Arial"/>
                <w:sz w:val="16"/>
                <w:szCs w:val="16"/>
              </w:rPr>
              <w:t>-0,</w:t>
            </w:r>
            <w:r w:rsidR="00696C38" w:rsidRPr="004D353A">
              <w:rPr>
                <w:rFonts w:ascii="Arial" w:hAnsi="Arial" w:cs="Arial"/>
                <w:sz w:val="16"/>
                <w:szCs w:val="16"/>
              </w:rPr>
              <w:t>9</w:t>
            </w:r>
            <w:r w:rsidRPr="004D353A">
              <w:rPr>
                <w:rFonts w:ascii="Arial" w:hAnsi="Arial" w:cs="Arial"/>
                <w:sz w:val="16"/>
                <w:szCs w:val="16"/>
              </w:rPr>
              <w:t>0%</w:t>
            </w:r>
          </w:p>
        </w:tc>
        <w:tc>
          <w:tcPr>
            <w:tcW w:w="1995" w:type="dxa"/>
            <w:tcBorders>
              <w:top w:val="nil"/>
              <w:left w:val="single" w:sz="4" w:space="0" w:color="auto"/>
              <w:bottom w:val="single" w:sz="8" w:space="0" w:color="auto"/>
              <w:right w:val="single" w:sz="8" w:space="0" w:color="auto"/>
            </w:tcBorders>
            <w:shd w:val="clear" w:color="auto" w:fill="auto"/>
            <w:vAlign w:val="center"/>
          </w:tcPr>
          <w:p w14:paraId="253CC95D" w14:textId="5D72D0D0" w:rsidR="006E4157" w:rsidRPr="004D353A" w:rsidRDefault="00696C38" w:rsidP="003F2AD5">
            <w:pPr>
              <w:spacing w:after="0" w:line="240" w:lineRule="auto"/>
              <w:jc w:val="center"/>
              <w:rPr>
                <w:rFonts w:ascii="Arial" w:hAnsi="Arial" w:cs="Arial"/>
                <w:sz w:val="16"/>
                <w:szCs w:val="16"/>
              </w:rPr>
            </w:pPr>
            <w:r w:rsidRPr="004D353A">
              <w:rPr>
                <w:rFonts w:ascii="Arial" w:hAnsi="Arial" w:cs="Arial"/>
                <w:sz w:val="16"/>
                <w:szCs w:val="16"/>
              </w:rPr>
              <w:t>0</w:t>
            </w:r>
            <w:r w:rsidR="006D42BD" w:rsidRPr="004D353A">
              <w:rPr>
                <w:rFonts w:ascii="Arial" w:hAnsi="Arial" w:cs="Arial"/>
                <w:sz w:val="16"/>
                <w:szCs w:val="16"/>
              </w:rPr>
              <w:t>,</w:t>
            </w:r>
            <w:r w:rsidRPr="004D353A">
              <w:rPr>
                <w:rFonts w:ascii="Arial" w:hAnsi="Arial" w:cs="Arial"/>
                <w:sz w:val="16"/>
                <w:szCs w:val="16"/>
              </w:rPr>
              <w:t>9</w:t>
            </w:r>
            <w:r w:rsidR="006D42BD" w:rsidRPr="004D353A">
              <w:rPr>
                <w:rFonts w:ascii="Arial" w:hAnsi="Arial" w:cs="Arial"/>
                <w:sz w:val="16"/>
                <w:szCs w:val="16"/>
              </w:rPr>
              <w:t>7</w:t>
            </w:r>
            <w:r w:rsidR="006E4157" w:rsidRPr="004D353A">
              <w:rPr>
                <w:rFonts w:ascii="Arial" w:hAnsi="Arial" w:cs="Arial"/>
                <w:sz w:val="16"/>
                <w:szCs w:val="16"/>
              </w:rPr>
              <w:t>%</w:t>
            </w:r>
          </w:p>
        </w:tc>
      </w:tr>
      <w:tr w:rsidR="006E4157" w:rsidRPr="0053328C" w14:paraId="0CF8EC9E" w14:textId="22A0DBBB" w:rsidTr="004D353A">
        <w:trPr>
          <w:trHeight w:val="458"/>
          <w:jc w:val="center"/>
        </w:trPr>
        <w:tc>
          <w:tcPr>
            <w:tcW w:w="1912" w:type="dxa"/>
            <w:tcBorders>
              <w:top w:val="nil"/>
              <w:left w:val="single" w:sz="8" w:space="0" w:color="auto"/>
              <w:bottom w:val="single" w:sz="8" w:space="0" w:color="auto"/>
              <w:right w:val="single" w:sz="8" w:space="0" w:color="auto"/>
            </w:tcBorders>
            <w:shd w:val="clear" w:color="auto" w:fill="auto"/>
            <w:tcFitText/>
            <w:vAlign w:val="center"/>
            <w:hideMark/>
          </w:tcPr>
          <w:p w14:paraId="7C59E0E8" w14:textId="45506B47" w:rsidR="006E4157" w:rsidRPr="004D353A" w:rsidRDefault="006E4157" w:rsidP="003F2AD5">
            <w:pPr>
              <w:spacing w:after="0" w:line="240" w:lineRule="auto"/>
              <w:jc w:val="center"/>
              <w:rPr>
                <w:rFonts w:ascii="Arial" w:eastAsia="Times New Roman" w:hAnsi="Arial" w:cs="Arial"/>
                <w:b/>
                <w:bCs/>
                <w:color w:val="000000"/>
                <w:sz w:val="16"/>
                <w:szCs w:val="16"/>
                <w:lang w:eastAsia="fr-FR"/>
              </w:rPr>
            </w:pPr>
            <w:r w:rsidRPr="00A20913">
              <w:rPr>
                <w:rFonts w:ascii="Arial" w:eastAsia="Times New Roman" w:hAnsi="Arial" w:cs="Arial"/>
                <w:b/>
                <w:bCs/>
                <w:color w:val="000000"/>
                <w:w w:val="89"/>
                <w:sz w:val="16"/>
                <w:szCs w:val="16"/>
                <w:lang w:eastAsia="fr-FR"/>
              </w:rPr>
              <w:t xml:space="preserve">TRA net si FGSE = 0,95 </w:t>
            </w:r>
            <w:r w:rsidRPr="00A20913">
              <w:rPr>
                <w:rFonts w:ascii="Arial" w:eastAsia="Times New Roman" w:hAnsi="Arial" w:cs="Arial"/>
                <w:b/>
                <w:bCs/>
                <w:color w:val="000000"/>
                <w:spacing w:val="15"/>
                <w:w w:val="89"/>
                <w:sz w:val="16"/>
                <w:szCs w:val="16"/>
                <w:lang w:eastAsia="fr-FR"/>
              </w:rPr>
              <w:t>%</w:t>
            </w:r>
          </w:p>
        </w:tc>
        <w:tc>
          <w:tcPr>
            <w:tcW w:w="2473" w:type="dxa"/>
            <w:tcBorders>
              <w:top w:val="nil"/>
              <w:left w:val="nil"/>
              <w:bottom w:val="single" w:sz="8" w:space="0" w:color="auto"/>
              <w:right w:val="single" w:sz="8" w:space="0" w:color="auto"/>
            </w:tcBorders>
            <w:shd w:val="clear" w:color="auto" w:fill="auto"/>
            <w:vAlign w:val="center"/>
          </w:tcPr>
          <w:p w14:paraId="09243AB4" w14:textId="787B6C40" w:rsidR="006E4157" w:rsidRPr="004D353A" w:rsidRDefault="006D42BD" w:rsidP="006E4157">
            <w:pPr>
              <w:spacing w:after="0" w:line="240" w:lineRule="auto"/>
              <w:jc w:val="center"/>
              <w:rPr>
                <w:rFonts w:ascii="Arial" w:hAnsi="Arial" w:cs="Arial"/>
                <w:sz w:val="16"/>
                <w:szCs w:val="16"/>
              </w:rPr>
            </w:pPr>
            <w:r w:rsidRPr="004D353A">
              <w:rPr>
                <w:rFonts w:ascii="Arial" w:hAnsi="Arial" w:cs="Arial"/>
                <w:sz w:val="16"/>
                <w:szCs w:val="16"/>
              </w:rPr>
              <w:t>4,33</w:t>
            </w:r>
            <w:r w:rsidR="006E4157" w:rsidRPr="004D353A">
              <w:rPr>
                <w:rFonts w:ascii="Arial" w:hAnsi="Arial" w:cs="Arial"/>
                <w:sz w:val="16"/>
                <w:szCs w:val="16"/>
              </w:rPr>
              <w:t>%</w:t>
            </w:r>
          </w:p>
        </w:tc>
        <w:tc>
          <w:tcPr>
            <w:tcW w:w="1984" w:type="dxa"/>
            <w:tcBorders>
              <w:top w:val="nil"/>
              <w:left w:val="nil"/>
              <w:bottom w:val="single" w:sz="8" w:space="0" w:color="auto"/>
              <w:right w:val="single" w:sz="4" w:space="0" w:color="auto"/>
            </w:tcBorders>
            <w:shd w:val="clear" w:color="auto" w:fill="auto"/>
            <w:vAlign w:val="center"/>
          </w:tcPr>
          <w:p w14:paraId="61903A03" w14:textId="5189358D" w:rsidR="006E4157" w:rsidRPr="004D353A" w:rsidRDefault="006D42BD" w:rsidP="003F2AD5">
            <w:pPr>
              <w:spacing w:after="0" w:line="240" w:lineRule="auto"/>
              <w:jc w:val="center"/>
              <w:rPr>
                <w:rFonts w:ascii="Arial" w:hAnsi="Arial" w:cs="Arial"/>
                <w:sz w:val="16"/>
                <w:szCs w:val="16"/>
              </w:rPr>
            </w:pPr>
            <w:r w:rsidRPr="004D353A">
              <w:rPr>
                <w:rFonts w:ascii="Arial" w:hAnsi="Arial" w:cs="Arial"/>
                <w:sz w:val="16"/>
                <w:szCs w:val="16"/>
              </w:rPr>
              <w:t>-1,47%</w:t>
            </w:r>
          </w:p>
        </w:tc>
        <w:tc>
          <w:tcPr>
            <w:tcW w:w="2126" w:type="dxa"/>
            <w:tcBorders>
              <w:top w:val="nil"/>
              <w:left w:val="single" w:sz="4" w:space="0" w:color="auto"/>
              <w:bottom w:val="single" w:sz="8" w:space="0" w:color="auto"/>
              <w:right w:val="single" w:sz="4" w:space="0" w:color="auto"/>
            </w:tcBorders>
            <w:shd w:val="clear" w:color="auto" w:fill="auto"/>
            <w:vAlign w:val="center"/>
          </w:tcPr>
          <w:p w14:paraId="11C7ADA4" w14:textId="1778E668" w:rsidR="006E4157" w:rsidRPr="004D353A" w:rsidRDefault="006D42BD" w:rsidP="003F2AD5">
            <w:pPr>
              <w:spacing w:after="0" w:line="240" w:lineRule="auto"/>
              <w:jc w:val="center"/>
              <w:rPr>
                <w:rFonts w:ascii="Arial" w:hAnsi="Arial" w:cs="Arial"/>
                <w:sz w:val="16"/>
                <w:szCs w:val="16"/>
              </w:rPr>
            </w:pPr>
            <w:r w:rsidRPr="004D353A">
              <w:rPr>
                <w:rFonts w:ascii="Arial" w:hAnsi="Arial" w:cs="Arial"/>
                <w:sz w:val="16"/>
                <w:szCs w:val="16"/>
              </w:rPr>
              <w:t>-0,95%</w:t>
            </w:r>
          </w:p>
        </w:tc>
        <w:tc>
          <w:tcPr>
            <w:tcW w:w="1995" w:type="dxa"/>
            <w:tcBorders>
              <w:top w:val="nil"/>
              <w:left w:val="single" w:sz="4" w:space="0" w:color="auto"/>
              <w:bottom w:val="single" w:sz="8" w:space="0" w:color="auto"/>
              <w:right w:val="single" w:sz="8" w:space="0" w:color="auto"/>
            </w:tcBorders>
            <w:shd w:val="clear" w:color="auto" w:fill="auto"/>
            <w:vAlign w:val="center"/>
          </w:tcPr>
          <w:p w14:paraId="4DECB56D" w14:textId="08EEF080" w:rsidR="006E4157" w:rsidRPr="004D353A" w:rsidRDefault="006D42BD" w:rsidP="003F2AD5">
            <w:pPr>
              <w:spacing w:after="0" w:line="240" w:lineRule="auto"/>
              <w:jc w:val="center"/>
              <w:rPr>
                <w:rFonts w:ascii="Arial" w:hAnsi="Arial" w:cs="Arial"/>
                <w:sz w:val="16"/>
                <w:szCs w:val="16"/>
              </w:rPr>
            </w:pPr>
            <w:r w:rsidRPr="004D353A">
              <w:rPr>
                <w:rFonts w:ascii="Arial" w:hAnsi="Arial" w:cs="Arial"/>
                <w:sz w:val="16"/>
                <w:szCs w:val="16"/>
              </w:rPr>
              <w:t>0,92</w:t>
            </w:r>
            <w:r w:rsidR="006E4157" w:rsidRPr="004D353A">
              <w:rPr>
                <w:rFonts w:ascii="Arial" w:hAnsi="Arial" w:cs="Arial"/>
                <w:sz w:val="16"/>
                <w:szCs w:val="16"/>
              </w:rPr>
              <w:t>%</w:t>
            </w:r>
          </w:p>
        </w:tc>
      </w:tr>
      <w:tr w:rsidR="006E4157" w:rsidRPr="0053328C" w14:paraId="6DE6B32C" w14:textId="609159AE" w:rsidTr="004D353A">
        <w:trPr>
          <w:trHeight w:val="380"/>
          <w:jc w:val="center"/>
        </w:trPr>
        <w:tc>
          <w:tcPr>
            <w:tcW w:w="1912" w:type="dxa"/>
            <w:tcBorders>
              <w:top w:val="nil"/>
              <w:left w:val="single" w:sz="8" w:space="0" w:color="auto"/>
              <w:bottom w:val="single" w:sz="8" w:space="0" w:color="auto"/>
              <w:right w:val="single" w:sz="8" w:space="0" w:color="auto"/>
            </w:tcBorders>
            <w:shd w:val="clear" w:color="auto" w:fill="auto"/>
            <w:tcFitText/>
            <w:vAlign w:val="center"/>
            <w:hideMark/>
          </w:tcPr>
          <w:p w14:paraId="449A30F4" w14:textId="77777777" w:rsidR="006E4157" w:rsidRPr="004D353A" w:rsidRDefault="006E4157" w:rsidP="003F2AD5">
            <w:pPr>
              <w:spacing w:after="0" w:line="240" w:lineRule="auto"/>
              <w:jc w:val="center"/>
              <w:rPr>
                <w:rFonts w:ascii="Arial" w:eastAsia="Times New Roman" w:hAnsi="Arial" w:cs="Arial"/>
                <w:b/>
                <w:bCs/>
                <w:color w:val="000000"/>
                <w:sz w:val="16"/>
                <w:szCs w:val="16"/>
                <w:lang w:eastAsia="fr-FR"/>
              </w:rPr>
            </w:pPr>
            <w:r w:rsidRPr="00A20913">
              <w:rPr>
                <w:rFonts w:ascii="Arial" w:eastAsia="Times New Roman" w:hAnsi="Arial" w:cs="Arial"/>
                <w:b/>
                <w:bCs/>
                <w:color w:val="000000"/>
                <w:w w:val="94"/>
                <w:sz w:val="16"/>
                <w:szCs w:val="16"/>
                <w:lang w:eastAsia="fr-FR"/>
              </w:rPr>
              <w:t xml:space="preserve">TRA net si FGSE = 1,0 </w:t>
            </w:r>
            <w:r w:rsidRPr="00A20913">
              <w:rPr>
                <w:rFonts w:ascii="Arial" w:eastAsia="Times New Roman" w:hAnsi="Arial" w:cs="Arial"/>
                <w:b/>
                <w:bCs/>
                <w:color w:val="000000"/>
                <w:spacing w:val="1"/>
                <w:w w:val="94"/>
                <w:sz w:val="16"/>
                <w:szCs w:val="16"/>
                <w:lang w:eastAsia="fr-FR"/>
              </w:rPr>
              <w:t>%</w:t>
            </w:r>
          </w:p>
        </w:tc>
        <w:tc>
          <w:tcPr>
            <w:tcW w:w="2473" w:type="dxa"/>
            <w:tcBorders>
              <w:top w:val="nil"/>
              <w:left w:val="nil"/>
              <w:bottom w:val="single" w:sz="8" w:space="0" w:color="auto"/>
              <w:right w:val="single" w:sz="8" w:space="0" w:color="auto"/>
            </w:tcBorders>
            <w:shd w:val="clear" w:color="auto" w:fill="auto"/>
            <w:vAlign w:val="center"/>
          </w:tcPr>
          <w:p w14:paraId="588B3B4E" w14:textId="0BEB14D1" w:rsidR="006E4157" w:rsidRPr="004D353A" w:rsidRDefault="006D42BD" w:rsidP="006E4157">
            <w:pPr>
              <w:spacing w:after="0" w:line="240" w:lineRule="auto"/>
              <w:jc w:val="center"/>
              <w:rPr>
                <w:rFonts w:ascii="Arial" w:hAnsi="Arial" w:cs="Arial"/>
                <w:sz w:val="16"/>
                <w:szCs w:val="16"/>
              </w:rPr>
            </w:pPr>
            <w:r w:rsidRPr="004D353A">
              <w:rPr>
                <w:rFonts w:ascii="Arial" w:hAnsi="Arial" w:cs="Arial"/>
                <w:sz w:val="16"/>
                <w:szCs w:val="16"/>
              </w:rPr>
              <w:t>4,28</w:t>
            </w:r>
            <w:r w:rsidR="006E4157" w:rsidRPr="004D353A">
              <w:rPr>
                <w:rFonts w:ascii="Arial" w:hAnsi="Arial" w:cs="Arial"/>
                <w:sz w:val="16"/>
                <w:szCs w:val="16"/>
              </w:rPr>
              <w:t>%</w:t>
            </w:r>
          </w:p>
        </w:tc>
        <w:tc>
          <w:tcPr>
            <w:tcW w:w="1984" w:type="dxa"/>
            <w:tcBorders>
              <w:top w:val="nil"/>
              <w:left w:val="nil"/>
              <w:bottom w:val="single" w:sz="8" w:space="0" w:color="auto"/>
              <w:right w:val="single" w:sz="4" w:space="0" w:color="auto"/>
            </w:tcBorders>
            <w:shd w:val="clear" w:color="auto" w:fill="auto"/>
            <w:vAlign w:val="center"/>
          </w:tcPr>
          <w:p w14:paraId="4844C99E" w14:textId="7C4A2127" w:rsidR="006E4157" w:rsidRPr="004D353A" w:rsidRDefault="006D42BD" w:rsidP="003F2AD5">
            <w:pPr>
              <w:spacing w:after="0" w:line="240" w:lineRule="auto"/>
              <w:jc w:val="center"/>
              <w:rPr>
                <w:rFonts w:ascii="Arial" w:hAnsi="Arial" w:cs="Arial"/>
                <w:sz w:val="16"/>
                <w:szCs w:val="16"/>
              </w:rPr>
            </w:pPr>
            <w:r w:rsidRPr="004D353A">
              <w:rPr>
                <w:rFonts w:ascii="Arial" w:hAnsi="Arial" w:cs="Arial"/>
                <w:sz w:val="16"/>
                <w:szCs w:val="16"/>
              </w:rPr>
              <w:t>-1,52%</w:t>
            </w:r>
          </w:p>
        </w:tc>
        <w:tc>
          <w:tcPr>
            <w:tcW w:w="2126" w:type="dxa"/>
            <w:tcBorders>
              <w:top w:val="nil"/>
              <w:left w:val="single" w:sz="4" w:space="0" w:color="auto"/>
              <w:bottom w:val="single" w:sz="8" w:space="0" w:color="auto"/>
              <w:right w:val="single" w:sz="4" w:space="0" w:color="auto"/>
            </w:tcBorders>
            <w:shd w:val="clear" w:color="auto" w:fill="auto"/>
            <w:vAlign w:val="center"/>
          </w:tcPr>
          <w:p w14:paraId="76BFC6EE" w14:textId="035E3432" w:rsidR="006E4157" w:rsidRPr="004D353A" w:rsidRDefault="006D42BD" w:rsidP="003F2AD5">
            <w:pPr>
              <w:spacing w:after="0" w:line="240" w:lineRule="auto"/>
              <w:jc w:val="center"/>
              <w:rPr>
                <w:rFonts w:ascii="Arial" w:hAnsi="Arial" w:cs="Arial"/>
                <w:sz w:val="16"/>
                <w:szCs w:val="16"/>
              </w:rPr>
            </w:pPr>
            <w:r w:rsidRPr="004D353A">
              <w:rPr>
                <w:rFonts w:ascii="Arial" w:hAnsi="Arial" w:cs="Arial"/>
                <w:sz w:val="16"/>
                <w:szCs w:val="16"/>
              </w:rPr>
              <w:t>-1,00%</w:t>
            </w:r>
          </w:p>
        </w:tc>
        <w:tc>
          <w:tcPr>
            <w:tcW w:w="1995" w:type="dxa"/>
            <w:tcBorders>
              <w:top w:val="nil"/>
              <w:left w:val="single" w:sz="4" w:space="0" w:color="auto"/>
              <w:bottom w:val="single" w:sz="8" w:space="0" w:color="auto"/>
              <w:right w:val="single" w:sz="8" w:space="0" w:color="auto"/>
            </w:tcBorders>
            <w:shd w:val="clear" w:color="auto" w:fill="auto"/>
            <w:vAlign w:val="center"/>
          </w:tcPr>
          <w:p w14:paraId="706F0383" w14:textId="13C5844D" w:rsidR="006E4157" w:rsidRPr="004D353A" w:rsidRDefault="006D42BD" w:rsidP="003F2AD5">
            <w:pPr>
              <w:spacing w:after="0" w:line="240" w:lineRule="auto"/>
              <w:jc w:val="center"/>
              <w:rPr>
                <w:rFonts w:ascii="Arial" w:hAnsi="Arial" w:cs="Arial"/>
                <w:sz w:val="16"/>
                <w:szCs w:val="16"/>
              </w:rPr>
            </w:pPr>
            <w:r w:rsidRPr="004D353A">
              <w:rPr>
                <w:rFonts w:ascii="Arial" w:hAnsi="Arial" w:cs="Arial"/>
                <w:sz w:val="16"/>
                <w:szCs w:val="16"/>
              </w:rPr>
              <w:t>0,87</w:t>
            </w:r>
            <w:r w:rsidR="006E4157" w:rsidRPr="004D353A">
              <w:rPr>
                <w:rFonts w:ascii="Arial" w:hAnsi="Arial" w:cs="Arial"/>
                <w:sz w:val="16"/>
                <w:szCs w:val="16"/>
              </w:rPr>
              <w:t>%</w:t>
            </w:r>
          </w:p>
        </w:tc>
      </w:tr>
    </w:tbl>
    <w:p w14:paraId="24986CAB" w14:textId="77777777" w:rsidR="006A6083" w:rsidRPr="00631D7B" w:rsidRDefault="006A6083" w:rsidP="006A6083">
      <w:pPr>
        <w:spacing w:before="60" w:after="0" w:line="200" w:lineRule="exact"/>
        <w:ind w:right="-24"/>
        <w:rPr>
          <w:rFonts w:ascii="Arial" w:hAnsi="Arial" w:cs="Arial"/>
          <w:b/>
          <w:sz w:val="20"/>
          <w:szCs w:val="20"/>
        </w:rPr>
      </w:pPr>
      <w:bookmarkStart w:id="4" w:name="_Hlk87372201"/>
      <w:r w:rsidRPr="00631D7B">
        <w:rPr>
          <w:rFonts w:ascii="Arial" w:hAnsi="Arial" w:cs="Arial"/>
          <w:bCs/>
          <w:sz w:val="20"/>
          <w:szCs w:val="20"/>
          <w:vertAlign w:val="superscript"/>
        </w:rPr>
        <w:t xml:space="preserve">(1) </w:t>
      </w:r>
      <w:bookmarkStart w:id="5" w:name="_Hlk514855766"/>
      <w:r w:rsidRPr="00631D7B">
        <w:rPr>
          <w:rFonts w:ascii="Arial" w:hAnsi="Arial" w:cs="Arial"/>
          <w:bCs/>
          <w:sz w:val="20"/>
          <w:szCs w:val="20"/>
          <w:vertAlign w:val="superscript"/>
        </w:rPr>
        <w:t>Capital initial : Le terme « capital initial » désigne le montant investi (net de frais sur versements) par l’adhérent / souscripteur sur le support financier, dont la valeur nominale est fixée à 100 euros.</w:t>
      </w:r>
      <w:bookmarkEnd w:id="5"/>
    </w:p>
    <w:bookmarkEnd w:id="4"/>
    <w:p w14:paraId="068DA0C3" w14:textId="717A0723" w:rsidR="006A6083" w:rsidRPr="00631D7B" w:rsidRDefault="006A6083" w:rsidP="006A6083">
      <w:pPr>
        <w:overflowPunct w:val="0"/>
        <w:autoSpaceDE w:val="0"/>
        <w:autoSpaceDN w:val="0"/>
        <w:adjustRightInd w:val="0"/>
        <w:spacing w:after="0" w:line="200" w:lineRule="exact"/>
        <w:jc w:val="both"/>
        <w:textAlignment w:val="baseline"/>
        <w:rPr>
          <w:rFonts w:ascii="Arial" w:hAnsi="Arial" w:cs="Arial"/>
          <w:sz w:val="20"/>
          <w:szCs w:val="20"/>
          <w:vertAlign w:val="superscript"/>
        </w:rPr>
      </w:pPr>
      <w:r w:rsidRPr="00631D7B">
        <w:rPr>
          <w:rFonts w:ascii="Arial" w:hAnsi="Arial" w:cs="Arial"/>
          <w:sz w:val="20"/>
          <w:szCs w:val="20"/>
          <w:vertAlign w:val="superscript"/>
        </w:rPr>
        <w:t>(2) : En cas de remboursement à l’échéance finale, le montant du remboursement ne pourra être connu qu’au 0</w:t>
      </w:r>
      <w:r w:rsidR="00411789">
        <w:rPr>
          <w:rFonts w:ascii="Arial" w:hAnsi="Arial" w:cs="Arial"/>
          <w:sz w:val="20"/>
          <w:szCs w:val="20"/>
          <w:vertAlign w:val="superscript"/>
        </w:rPr>
        <w:t>6</w:t>
      </w:r>
      <w:r w:rsidRPr="00631D7B">
        <w:rPr>
          <w:rFonts w:ascii="Arial" w:hAnsi="Arial" w:cs="Arial"/>
          <w:sz w:val="20"/>
          <w:szCs w:val="20"/>
          <w:vertAlign w:val="superscript"/>
        </w:rPr>
        <w:t>/0</w:t>
      </w:r>
      <w:r w:rsidR="00411789">
        <w:rPr>
          <w:rFonts w:ascii="Arial" w:hAnsi="Arial" w:cs="Arial"/>
          <w:sz w:val="20"/>
          <w:szCs w:val="20"/>
          <w:vertAlign w:val="superscript"/>
        </w:rPr>
        <w:t>9</w:t>
      </w:r>
      <w:r w:rsidRPr="00631D7B">
        <w:rPr>
          <w:rFonts w:ascii="Arial" w:hAnsi="Arial" w:cs="Arial"/>
          <w:sz w:val="20"/>
          <w:szCs w:val="20"/>
          <w:vertAlign w:val="superscript"/>
        </w:rPr>
        <w:t>/2032. A titre indicatif, nous fournissons un exemple de scenario avec une hypothèse de remboursement automatique anticipé non activé et d’une hausse de l'Indice à la Date d’Évaluation Finale de 20%</w:t>
      </w:r>
    </w:p>
    <w:p w14:paraId="242B63AB" w14:textId="77777777" w:rsidR="006A6083" w:rsidRPr="006A6083" w:rsidRDefault="006A6083" w:rsidP="006A6083">
      <w:pPr>
        <w:pStyle w:val="Paragraphedeliste"/>
        <w:spacing w:line="160" w:lineRule="exact"/>
        <w:ind w:right="828"/>
        <w:rPr>
          <w:rFonts w:ascii="Arial" w:eastAsia="Arial" w:hAnsi="Arial" w:cs="Arial"/>
          <w:color w:val="000000" w:themeColor="text1"/>
          <w:sz w:val="18"/>
          <w:szCs w:val="18"/>
          <w:vertAlign w:val="superscript"/>
          <w:lang w:val="fr-FR"/>
        </w:rPr>
      </w:pPr>
    </w:p>
    <w:p w14:paraId="4011A070" w14:textId="77777777" w:rsidR="00FA1A30" w:rsidRPr="0053328C" w:rsidRDefault="00FA1A30" w:rsidP="003C5596">
      <w:pPr>
        <w:overflowPunct w:val="0"/>
        <w:autoSpaceDE w:val="0"/>
        <w:autoSpaceDN w:val="0"/>
        <w:adjustRightInd w:val="0"/>
        <w:spacing w:after="0" w:line="240" w:lineRule="auto"/>
        <w:jc w:val="both"/>
        <w:textAlignment w:val="baseline"/>
        <w:rPr>
          <w:rFonts w:ascii="Arial" w:hAnsi="Arial" w:cs="Arial"/>
          <w:b/>
          <w:sz w:val="18"/>
          <w:szCs w:val="18"/>
        </w:rPr>
      </w:pPr>
      <w:r w:rsidRPr="0053328C">
        <w:rPr>
          <w:rFonts w:ascii="Arial" w:hAnsi="Arial" w:cs="Arial"/>
          <w:b/>
          <w:sz w:val="18"/>
          <w:szCs w:val="18"/>
        </w:rPr>
        <w:t xml:space="preserve">Illustration : </w:t>
      </w:r>
    </w:p>
    <w:p w14:paraId="7F44C479" w14:textId="3FB035DA" w:rsidR="00FA1A30" w:rsidRPr="0053328C" w:rsidRDefault="00FA1A30" w:rsidP="003C5596">
      <w:pPr>
        <w:overflowPunct w:val="0"/>
        <w:autoSpaceDE w:val="0"/>
        <w:autoSpaceDN w:val="0"/>
        <w:adjustRightInd w:val="0"/>
        <w:spacing w:after="0" w:line="240" w:lineRule="auto"/>
        <w:jc w:val="both"/>
        <w:textAlignment w:val="baseline"/>
        <w:rPr>
          <w:rFonts w:ascii="Arial" w:hAnsi="Arial" w:cs="Arial"/>
          <w:sz w:val="18"/>
          <w:szCs w:val="18"/>
        </w:rPr>
      </w:pPr>
      <w:r w:rsidRPr="0053328C">
        <w:rPr>
          <w:rFonts w:ascii="Arial" w:hAnsi="Arial" w:cs="Arial"/>
          <w:sz w:val="18"/>
          <w:szCs w:val="18"/>
        </w:rPr>
        <w:t xml:space="preserve">Si </w:t>
      </w:r>
      <w:r w:rsidRPr="00EA4C9F">
        <w:rPr>
          <w:rFonts w:ascii="Arial" w:hAnsi="Arial" w:cs="Arial"/>
          <w:sz w:val="18"/>
          <w:szCs w:val="18"/>
        </w:rPr>
        <w:t>les conditions d'activation d'une échéa</w:t>
      </w:r>
      <w:r w:rsidR="00F94D29" w:rsidRPr="00EA4C9F">
        <w:rPr>
          <w:rFonts w:ascii="Arial" w:hAnsi="Arial" w:cs="Arial"/>
          <w:sz w:val="18"/>
          <w:szCs w:val="18"/>
        </w:rPr>
        <w:t xml:space="preserve">nce </w:t>
      </w:r>
      <w:r w:rsidR="00F94D29" w:rsidRPr="004D353A">
        <w:rPr>
          <w:rFonts w:ascii="Arial" w:hAnsi="Arial" w:cs="Arial"/>
          <w:sz w:val="18"/>
          <w:szCs w:val="18"/>
        </w:rPr>
        <w:t xml:space="preserve">anticipée sont réunies le </w:t>
      </w:r>
      <w:r w:rsidR="00EA4C9F" w:rsidRPr="004D353A">
        <w:rPr>
          <w:rFonts w:ascii="Arial" w:hAnsi="Arial" w:cs="Arial"/>
          <w:sz w:val="18"/>
          <w:szCs w:val="18"/>
        </w:rPr>
        <w:t xml:space="preserve">03/01/2028 </w:t>
      </w:r>
      <w:r w:rsidRPr="004D353A">
        <w:rPr>
          <w:rFonts w:ascii="Arial" w:hAnsi="Arial" w:cs="Arial"/>
          <w:sz w:val="18"/>
          <w:szCs w:val="18"/>
        </w:rPr>
        <w:t xml:space="preserve">et que le taux de frais de gestion sur encours (FGSE) prévu par vos documents contractuels s'élève à </w:t>
      </w:r>
      <w:r w:rsidR="00980D1B" w:rsidRPr="004D353A">
        <w:rPr>
          <w:rFonts w:ascii="Arial" w:hAnsi="Arial" w:cs="Arial"/>
          <w:sz w:val="18"/>
          <w:szCs w:val="18"/>
        </w:rPr>
        <w:t>0,95</w:t>
      </w:r>
      <w:r w:rsidRPr="004D353A">
        <w:rPr>
          <w:rFonts w:ascii="Arial" w:hAnsi="Arial" w:cs="Arial"/>
          <w:sz w:val="18"/>
          <w:szCs w:val="18"/>
        </w:rPr>
        <w:t>%</w:t>
      </w:r>
      <w:r w:rsidR="00461A3B" w:rsidRPr="004D353A">
        <w:rPr>
          <w:rFonts w:ascii="Arial" w:hAnsi="Arial" w:cs="Arial"/>
          <w:sz w:val="18"/>
          <w:szCs w:val="18"/>
        </w:rPr>
        <w:t>, alors</w:t>
      </w:r>
      <w:r w:rsidRPr="004D353A">
        <w:rPr>
          <w:rFonts w:ascii="Arial" w:hAnsi="Arial" w:cs="Arial"/>
          <w:sz w:val="18"/>
          <w:szCs w:val="18"/>
        </w:rPr>
        <w:t xml:space="preserve"> le taux de rendement net annualisé d</w:t>
      </w:r>
      <w:r w:rsidR="005F14D7" w:rsidRPr="004D353A">
        <w:rPr>
          <w:rFonts w:ascii="Arial" w:hAnsi="Arial" w:cs="Arial"/>
          <w:sz w:val="18"/>
          <w:szCs w:val="18"/>
        </w:rPr>
        <w:t xml:space="preserve">u support financier </w:t>
      </w:r>
      <w:r w:rsidRPr="004D353A">
        <w:rPr>
          <w:rFonts w:ascii="Arial" w:hAnsi="Arial" w:cs="Arial"/>
          <w:sz w:val="18"/>
          <w:szCs w:val="18"/>
        </w:rPr>
        <w:t xml:space="preserve">en unités de compte </w:t>
      </w:r>
      <w:r w:rsidR="005F14D7" w:rsidRPr="004D353A">
        <w:rPr>
          <w:rFonts w:ascii="Arial" w:hAnsi="Arial" w:cs="Arial"/>
          <w:sz w:val="18"/>
          <w:szCs w:val="18"/>
        </w:rPr>
        <w:t xml:space="preserve">au sein </w:t>
      </w:r>
      <w:r w:rsidRPr="004D353A">
        <w:rPr>
          <w:rFonts w:ascii="Arial" w:hAnsi="Arial" w:cs="Arial"/>
          <w:sz w:val="18"/>
          <w:szCs w:val="18"/>
        </w:rPr>
        <w:t>de votre contrat sera de</w:t>
      </w:r>
      <w:r w:rsidR="00CA2835" w:rsidRPr="004D353A">
        <w:rPr>
          <w:rFonts w:ascii="Arial" w:hAnsi="Arial" w:cs="Arial"/>
          <w:sz w:val="18"/>
          <w:szCs w:val="18"/>
        </w:rPr>
        <w:t xml:space="preserve"> </w:t>
      </w:r>
      <w:r w:rsidR="00EA4C9F" w:rsidRPr="004D353A">
        <w:rPr>
          <w:rFonts w:ascii="Arial" w:hAnsi="Arial" w:cs="Arial"/>
          <w:sz w:val="18"/>
          <w:szCs w:val="18"/>
        </w:rPr>
        <w:t>4,33%.</w:t>
      </w:r>
    </w:p>
    <w:p w14:paraId="0B41338B" w14:textId="1B30A597" w:rsidR="00FA1A30" w:rsidRPr="00F7053F" w:rsidRDefault="00FA1A30" w:rsidP="00F7053F">
      <w:pPr>
        <w:overflowPunct w:val="0"/>
        <w:autoSpaceDE w:val="0"/>
        <w:autoSpaceDN w:val="0"/>
        <w:adjustRightInd w:val="0"/>
        <w:spacing w:after="0" w:line="240" w:lineRule="auto"/>
        <w:jc w:val="both"/>
        <w:textAlignment w:val="baseline"/>
        <w:rPr>
          <w:rFonts w:ascii="Arial" w:hAnsi="Arial" w:cs="Arial"/>
          <w:sz w:val="18"/>
          <w:szCs w:val="18"/>
        </w:rPr>
      </w:pPr>
      <w:r w:rsidRPr="0053328C">
        <w:rPr>
          <w:rFonts w:ascii="Arial" w:hAnsi="Arial" w:cs="Arial"/>
          <w:sz w:val="18"/>
          <w:szCs w:val="18"/>
        </w:rPr>
        <w:t>Pour une estimation au plus près de la réalité de votre situation, nous vous invitons à consulter les frais indiqués dans vos documents contractuels avec l'aide de votre conseiller</w:t>
      </w:r>
      <w:r w:rsidR="00F5350F" w:rsidRPr="0053328C">
        <w:rPr>
          <w:rFonts w:ascii="Arial" w:hAnsi="Arial" w:cs="Arial"/>
          <w:sz w:val="18"/>
          <w:szCs w:val="18"/>
        </w:rPr>
        <w:t>.</w:t>
      </w:r>
    </w:p>
    <w:p w14:paraId="5F630CB9" w14:textId="706ACC11" w:rsidR="00FA1A30" w:rsidRPr="0053328C" w:rsidRDefault="001E4690" w:rsidP="003C5596">
      <w:pPr>
        <w:spacing w:after="0" w:line="240" w:lineRule="auto"/>
        <w:jc w:val="both"/>
        <w:rPr>
          <w:sz w:val="12"/>
          <w:szCs w:val="12"/>
        </w:rPr>
      </w:pPr>
      <w:r w:rsidRPr="0053328C">
        <w:rPr>
          <w:rFonts w:ascii="Arial" w:hAnsi="Arial" w:cs="Arial"/>
          <w:bCs/>
          <w:noProof/>
          <w:color w:val="505050"/>
          <w:sz w:val="18"/>
          <w:szCs w:val="17"/>
        </w:rPr>
        <mc:AlternateContent>
          <mc:Choice Requires="wps">
            <w:drawing>
              <wp:anchor distT="0" distB="0" distL="114300" distR="114300" simplePos="0" relativeHeight="251667456" behindDoc="0" locked="0" layoutInCell="1" allowOverlap="1" wp14:anchorId="61349EFA" wp14:editId="6370B089">
                <wp:simplePos x="0" y="0"/>
                <wp:positionH relativeFrom="column">
                  <wp:posOffset>-31115</wp:posOffset>
                </wp:positionH>
                <wp:positionV relativeFrom="paragraph">
                  <wp:posOffset>109221</wp:posOffset>
                </wp:positionV>
                <wp:extent cx="161925" cy="146050"/>
                <wp:effectExtent l="0" t="0" r="47625" b="635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46050"/>
                        </a:xfrm>
                        <a:prstGeom prst="rect">
                          <a:avLst/>
                        </a:prstGeom>
                        <a:solidFill>
                          <a:srgbClr val="C00000"/>
                        </a:solidFill>
                        <a:ln w="12700">
                          <a:solidFill>
                            <a:srgbClr val="C0504D"/>
                          </a:solid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ECD6B5" id="Rectangle 7" o:spid="_x0000_s1026" style="position:absolute;margin-left:-2.45pt;margin-top:8.6pt;width:12.75pt;height: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" fillcolor="#c00000" strokecolor="#c0504d" strokeweight="1pt">
                <v:shadow on="t" color="#622423" offset="1pt"/>
              </v:rect>
            </w:pict>
          </mc:Fallback>
        </mc:AlternateContent>
      </w:r>
    </w:p>
    <w:p w14:paraId="3B974AD7" w14:textId="3D2FDE2A" w:rsidR="00C716A2" w:rsidRPr="00F7053F" w:rsidRDefault="001E4690" w:rsidP="003C5596">
      <w:pPr>
        <w:spacing w:after="0" w:line="240" w:lineRule="auto"/>
        <w:jc w:val="both"/>
        <w:rPr>
          <w:rFonts w:ascii="Arial" w:hAnsi="Arial"/>
          <w:b/>
          <w:color w:val="505050"/>
          <w:sz w:val="28"/>
          <w:szCs w:val="28"/>
        </w:rPr>
      </w:pPr>
      <w:r w:rsidRPr="0053328C">
        <w:rPr>
          <w:rFonts w:ascii="Arial" w:hAnsi="Arial"/>
          <w:b/>
          <w:i/>
          <w:color w:val="505050"/>
          <w:sz w:val="28"/>
          <w:szCs w:val="28"/>
        </w:rPr>
        <w:t xml:space="preserve">    </w:t>
      </w:r>
      <w:r w:rsidR="00917A63" w:rsidRPr="0053328C">
        <w:rPr>
          <w:rFonts w:ascii="Arial" w:hAnsi="Arial"/>
          <w:b/>
          <w:color w:val="505050"/>
          <w:sz w:val="28"/>
          <w:szCs w:val="28"/>
        </w:rPr>
        <w:t>Informations importantes</w:t>
      </w:r>
    </w:p>
    <w:p w14:paraId="05A1A570" w14:textId="0153E335" w:rsidR="00870456" w:rsidRPr="0053328C" w:rsidRDefault="00870456" w:rsidP="003C5596">
      <w:pPr>
        <w:spacing w:after="0" w:line="240" w:lineRule="auto"/>
        <w:jc w:val="both"/>
        <w:rPr>
          <w:rFonts w:ascii="Arial" w:hAnsi="Arial" w:cs="Arial"/>
          <w:color w:val="505050"/>
          <w:sz w:val="18"/>
          <w:szCs w:val="18"/>
        </w:rPr>
      </w:pPr>
    </w:p>
    <w:p w14:paraId="25547AE1" w14:textId="6F0EF499" w:rsidR="00870456" w:rsidRPr="0053328C" w:rsidRDefault="00870456" w:rsidP="003C5596">
      <w:pPr>
        <w:spacing w:after="0" w:line="240" w:lineRule="auto"/>
        <w:jc w:val="both"/>
        <w:rPr>
          <w:rFonts w:ascii="Arial" w:hAnsi="Arial"/>
          <w:b/>
          <w:color w:val="FF0000"/>
          <w:sz w:val="20"/>
          <w:szCs w:val="18"/>
        </w:rPr>
      </w:pPr>
      <w:r w:rsidRPr="0053328C">
        <w:rPr>
          <w:rFonts w:ascii="Arial" w:hAnsi="Arial"/>
          <w:b/>
          <w:color w:val="FF0000"/>
          <w:sz w:val="20"/>
          <w:szCs w:val="18"/>
        </w:rPr>
        <w:t>Conflits d’intérêts potentiels</w:t>
      </w:r>
      <w:r w:rsidR="00C50907" w:rsidRPr="0053328C">
        <w:rPr>
          <w:rFonts w:ascii="Arial" w:hAnsi="Arial"/>
          <w:b/>
          <w:color w:val="FF0000"/>
          <w:sz w:val="20"/>
          <w:szCs w:val="18"/>
        </w:rPr>
        <w:t xml:space="preserve"> </w:t>
      </w:r>
    </w:p>
    <w:p w14:paraId="7E1478DB" w14:textId="6428D8DA" w:rsidR="00E67FB9" w:rsidRPr="0053328C" w:rsidRDefault="00E67FB9" w:rsidP="003C5596">
      <w:pPr>
        <w:spacing w:after="0" w:line="240" w:lineRule="auto"/>
        <w:jc w:val="both"/>
        <w:rPr>
          <w:rFonts w:ascii="Arial" w:hAnsi="Arial" w:cs="Arial"/>
          <w:b/>
          <w:color w:val="505050"/>
          <w:sz w:val="18"/>
          <w:szCs w:val="18"/>
        </w:rPr>
      </w:pPr>
    </w:p>
    <w:p w14:paraId="74BB2F23" w14:textId="50EA353D" w:rsidR="007626CB" w:rsidRPr="00341499" w:rsidRDefault="008834D1" w:rsidP="008834D1">
      <w:pPr>
        <w:spacing w:after="0" w:line="240" w:lineRule="auto"/>
        <w:jc w:val="both"/>
        <w:rPr>
          <w:rFonts w:ascii="Arial" w:hAnsi="Arial" w:cs="Arial"/>
          <w:color w:val="000000" w:themeColor="text1"/>
          <w:sz w:val="18"/>
          <w:szCs w:val="18"/>
        </w:rPr>
      </w:pPr>
      <w:r w:rsidRPr="0053328C">
        <w:rPr>
          <w:rFonts w:ascii="Arial" w:hAnsi="Arial" w:cs="Arial"/>
          <w:sz w:val="18"/>
          <w:szCs w:val="18"/>
        </w:rPr>
        <w:t xml:space="preserve">L’attention de l’adhérent / souscripteur est attirée sur les liens capitalistiques et financiers existants entre les entités composant le Groupe BPCE et l’Emetteur du Support </w:t>
      </w:r>
      <w:r w:rsidRPr="0053328C">
        <w:rPr>
          <w:rFonts w:ascii="Arial" w:hAnsi="Arial" w:cs="Arial"/>
          <w:color w:val="000000" w:themeColor="text1"/>
          <w:sz w:val="18"/>
          <w:szCs w:val="18"/>
        </w:rPr>
        <w:t xml:space="preserve">financier, Natixis. Le distributeur </w:t>
      </w:r>
      <w:r w:rsidRPr="0053328C">
        <w:rPr>
          <w:rFonts w:ascii="Arial" w:hAnsi="Arial" w:cs="Arial"/>
          <w:sz w:val="18"/>
          <w:szCs w:val="18"/>
        </w:rPr>
        <w:t xml:space="preserve">des contrats d’assurance vie et de capitalisation assurés </w:t>
      </w:r>
      <w:r w:rsidRPr="0053328C">
        <w:rPr>
          <w:rFonts w:ascii="Arial" w:hAnsi="Arial" w:cs="Arial"/>
          <w:color w:val="000000" w:themeColor="text1"/>
          <w:sz w:val="18"/>
          <w:szCs w:val="18"/>
        </w:rPr>
        <w:t>par BPCE Vie, est actionnaire de BPCE qui est actionnaire majoritaire de l’Emetteur. BPCE Vie est une filiale de Natixis Assurances, elle-même filiale de l’Emetteur.</w:t>
      </w:r>
    </w:p>
    <w:p w14:paraId="2E05501A" w14:textId="1E6BAC24" w:rsidR="00725497" w:rsidRPr="002B078D" w:rsidRDefault="008834D1" w:rsidP="002B078D">
      <w:pPr>
        <w:spacing w:after="0" w:line="240" w:lineRule="auto"/>
        <w:jc w:val="both"/>
        <w:rPr>
          <w:rFonts w:ascii="Arial" w:hAnsi="Arial" w:cs="Arial"/>
          <w:b/>
          <w:color w:val="000000" w:themeColor="text1"/>
          <w:sz w:val="18"/>
          <w:szCs w:val="18"/>
        </w:rPr>
      </w:pPr>
      <w:r w:rsidRPr="00F354BB">
        <w:rPr>
          <w:rFonts w:ascii="Arial" w:hAnsi="Arial" w:cs="Arial"/>
          <w:b/>
          <w:color w:val="000000" w:themeColor="text1"/>
          <w:sz w:val="18"/>
          <w:szCs w:val="18"/>
        </w:rPr>
        <w:t>L’attention de l’adhérent/souscripteur est également attirée sur le conflit d’intérêt potentiel lié à la détermination de la valeur du Support financier en cas de demande de rachat, d’arbitrage ou de dénouement (décès ou atteinte du terme) du contrat avant l’échéance du support, Natixis et BPCE Vie pouvant décider d’acquérir ce support.</w:t>
      </w:r>
    </w:p>
    <w:sectPr w:rsidR="00725497" w:rsidRPr="002B078D" w:rsidSect="002F2548">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2F097" w14:textId="77777777" w:rsidR="008B3121" w:rsidRDefault="008B3121" w:rsidP="00917A63">
      <w:pPr>
        <w:spacing w:after="0" w:line="240" w:lineRule="auto"/>
      </w:pPr>
      <w:r>
        <w:separator/>
      </w:r>
    </w:p>
  </w:endnote>
  <w:endnote w:type="continuationSeparator" w:id="0">
    <w:p w14:paraId="2D2B932A" w14:textId="77777777" w:rsidR="008B3121" w:rsidRDefault="008B3121" w:rsidP="00917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Univers 67 Condensed">
    <w:altName w:val="Calibri"/>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EF5D8" w14:textId="77777777" w:rsidR="004D353A" w:rsidRDefault="004D353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0"/>
        <w:szCs w:val="16"/>
      </w:rPr>
      <w:id w:val="445283160"/>
      <w:docPartObj>
        <w:docPartGallery w:val="Page Numbers (Bottom of Page)"/>
        <w:docPartUnique/>
      </w:docPartObj>
    </w:sdtPr>
    <w:sdtEndPr/>
    <w:sdtContent>
      <w:sdt>
        <w:sdtPr>
          <w:rPr>
            <w:rFonts w:ascii="Arial" w:hAnsi="Arial" w:cs="Arial"/>
            <w:sz w:val="10"/>
            <w:szCs w:val="16"/>
          </w:rPr>
          <w:id w:val="-1769616900"/>
          <w:docPartObj>
            <w:docPartGallery w:val="Page Numbers (Top of Page)"/>
            <w:docPartUnique/>
          </w:docPartObj>
        </w:sdtPr>
        <w:sdtEndPr/>
        <w:sdtContent>
          <w:p w14:paraId="1AC19487" w14:textId="77777777" w:rsidR="003C5596" w:rsidRDefault="003C5596" w:rsidP="00642D8A">
            <w:pPr>
              <w:pStyle w:val="Pieddepage"/>
              <w:rPr>
                <w:rFonts w:ascii="Arial" w:hAnsi="Arial" w:cs="Arial"/>
                <w:sz w:val="10"/>
                <w:szCs w:val="16"/>
              </w:rPr>
            </w:pPr>
          </w:p>
          <w:p w14:paraId="18DFC581" w14:textId="77777777" w:rsidR="003C5596" w:rsidRDefault="003C5596" w:rsidP="00642D8A">
            <w:pPr>
              <w:pStyle w:val="Pieddepage"/>
              <w:rPr>
                <w:rFonts w:ascii="Arial" w:hAnsi="Arial" w:cs="Arial"/>
                <w:sz w:val="10"/>
                <w:szCs w:val="16"/>
              </w:rPr>
            </w:pPr>
          </w:p>
          <w:p w14:paraId="5A79DFC6" w14:textId="60863D05" w:rsidR="00215568" w:rsidRPr="00642D8A" w:rsidRDefault="00215568" w:rsidP="00642D8A">
            <w:pPr>
              <w:pStyle w:val="Pieddepage"/>
              <w:rPr>
                <w:rFonts w:ascii="Arial" w:hAnsi="Arial" w:cs="Arial"/>
                <w:sz w:val="10"/>
                <w:szCs w:val="16"/>
              </w:rPr>
            </w:pPr>
            <w:r w:rsidRPr="00642D8A">
              <w:rPr>
                <w:rFonts w:ascii="Arial" w:hAnsi="Arial" w:cs="Arial"/>
                <w:sz w:val="10"/>
                <w:szCs w:val="16"/>
              </w:rPr>
              <w:t>BPCE Vie</w:t>
            </w:r>
          </w:p>
          <w:p w14:paraId="108AA1B9" w14:textId="77777777" w:rsidR="00215568" w:rsidRPr="00642D8A" w:rsidRDefault="00215568" w:rsidP="00642D8A">
            <w:pPr>
              <w:pStyle w:val="Pieddepage"/>
              <w:rPr>
                <w:rFonts w:ascii="Arial" w:hAnsi="Arial" w:cs="Arial"/>
                <w:sz w:val="10"/>
                <w:szCs w:val="16"/>
              </w:rPr>
            </w:pPr>
            <w:r w:rsidRPr="00642D8A">
              <w:rPr>
                <w:rFonts w:ascii="Arial" w:hAnsi="Arial" w:cs="Arial"/>
                <w:sz w:val="10"/>
                <w:szCs w:val="16"/>
              </w:rPr>
              <w:t>59 avenue Pierre Mendès France – CS 11440 – 75709 Paris Cedex 13 – France</w:t>
            </w:r>
          </w:p>
          <w:p w14:paraId="316AF42D" w14:textId="77777777" w:rsidR="00215568" w:rsidRPr="00642D8A" w:rsidRDefault="00215568" w:rsidP="00642D8A">
            <w:pPr>
              <w:pStyle w:val="Pieddepage"/>
              <w:rPr>
                <w:rFonts w:ascii="Arial" w:hAnsi="Arial" w:cs="Arial"/>
                <w:sz w:val="10"/>
                <w:szCs w:val="16"/>
              </w:rPr>
            </w:pPr>
            <w:r w:rsidRPr="00642D8A">
              <w:rPr>
                <w:rFonts w:ascii="Arial" w:hAnsi="Arial" w:cs="Arial"/>
                <w:sz w:val="10"/>
                <w:szCs w:val="16"/>
              </w:rPr>
              <w:t>Société anonyme au capital de 161 469 776 euros – Entreprise régie par le code des assurances – 349 004 341 RCS Paris</w:t>
            </w:r>
          </w:p>
          <w:p w14:paraId="45DF1BDD" w14:textId="7DB5F678" w:rsidR="00215568" w:rsidRPr="00244001" w:rsidRDefault="00215568" w:rsidP="00642D8A">
            <w:pPr>
              <w:pStyle w:val="Pieddepage"/>
              <w:rPr>
                <w:rFonts w:ascii="Arial" w:hAnsi="Arial" w:cs="Arial"/>
                <w:sz w:val="10"/>
                <w:szCs w:val="16"/>
              </w:rPr>
            </w:pPr>
            <w:r w:rsidRPr="00642D8A">
              <w:rPr>
                <w:rFonts w:ascii="Arial" w:hAnsi="Arial" w:cs="Arial"/>
                <w:sz w:val="10"/>
                <w:szCs w:val="16"/>
              </w:rPr>
              <w:t>Siège social : 30 avenue Pierre Mendès France – 75013 Paris – France</w:t>
            </w:r>
            <w:r w:rsidRPr="00642D8A">
              <w:rPr>
                <w:rFonts w:ascii="Arial" w:hAnsi="Arial" w:cs="Arial"/>
                <w:sz w:val="10"/>
                <w:szCs w:val="16"/>
              </w:rPr>
              <w:cr/>
            </w:r>
            <w:r>
              <w:rPr>
                <w:rFonts w:ascii="Arial" w:hAnsi="Arial" w:cs="Arial"/>
                <w:sz w:val="10"/>
                <w:szCs w:val="16"/>
              </w:rPr>
              <w:tab/>
            </w:r>
            <w:r>
              <w:rPr>
                <w:rFonts w:ascii="Arial" w:hAnsi="Arial" w:cs="Arial"/>
                <w:sz w:val="10"/>
                <w:szCs w:val="16"/>
              </w:rPr>
              <w:tab/>
            </w:r>
            <w:r>
              <w:rPr>
                <w:rFonts w:ascii="Arial" w:hAnsi="Arial" w:cs="Arial"/>
                <w:sz w:val="10"/>
                <w:szCs w:val="16"/>
              </w:rPr>
              <w:tab/>
            </w:r>
            <w:r w:rsidRPr="00244001">
              <w:rPr>
                <w:rFonts w:ascii="Arial" w:hAnsi="Arial" w:cs="Arial"/>
                <w:sz w:val="10"/>
                <w:szCs w:val="16"/>
              </w:rPr>
              <w:t xml:space="preserve">Page </w:t>
            </w:r>
            <w:r w:rsidRPr="00244001">
              <w:rPr>
                <w:rFonts w:ascii="Arial" w:hAnsi="Arial" w:cs="Arial"/>
                <w:b/>
                <w:bCs/>
                <w:sz w:val="10"/>
                <w:szCs w:val="16"/>
              </w:rPr>
              <w:fldChar w:fldCharType="begin"/>
            </w:r>
            <w:r w:rsidRPr="00244001">
              <w:rPr>
                <w:rFonts w:ascii="Arial" w:hAnsi="Arial" w:cs="Arial"/>
                <w:b/>
                <w:bCs/>
                <w:sz w:val="10"/>
                <w:szCs w:val="16"/>
              </w:rPr>
              <w:instrText>PAGE</w:instrText>
            </w:r>
            <w:r w:rsidRPr="00244001">
              <w:rPr>
                <w:rFonts w:ascii="Arial" w:hAnsi="Arial" w:cs="Arial"/>
                <w:b/>
                <w:bCs/>
                <w:sz w:val="10"/>
                <w:szCs w:val="16"/>
              </w:rPr>
              <w:fldChar w:fldCharType="separate"/>
            </w:r>
            <w:r>
              <w:rPr>
                <w:rFonts w:ascii="Arial" w:hAnsi="Arial" w:cs="Arial"/>
                <w:b/>
                <w:bCs/>
                <w:noProof/>
                <w:sz w:val="10"/>
                <w:szCs w:val="16"/>
              </w:rPr>
              <w:t>1</w:t>
            </w:r>
            <w:r w:rsidRPr="00244001">
              <w:rPr>
                <w:rFonts w:ascii="Arial" w:hAnsi="Arial" w:cs="Arial"/>
                <w:b/>
                <w:bCs/>
                <w:sz w:val="10"/>
                <w:szCs w:val="16"/>
              </w:rPr>
              <w:fldChar w:fldCharType="end"/>
            </w:r>
            <w:r w:rsidRPr="00244001">
              <w:rPr>
                <w:rFonts w:ascii="Arial" w:hAnsi="Arial" w:cs="Arial"/>
                <w:sz w:val="10"/>
                <w:szCs w:val="16"/>
              </w:rPr>
              <w:t xml:space="preserve"> sur </w:t>
            </w:r>
            <w:r w:rsidRPr="00244001">
              <w:rPr>
                <w:rFonts w:ascii="Arial" w:hAnsi="Arial" w:cs="Arial"/>
                <w:b/>
                <w:bCs/>
                <w:sz w:val="10"/>
                <w:szCs w:val="16"/>
              </w:rPr>
              <w:fldChar w:fldCharType="begin"/>
            </w:r>
            <w:r w:rsidRPr="00244001">
              <w:rPr>
                <w:rFonts w:ascii="Arial" w:hAnsi="Arial" w:cs="Arial"/>
                <w:b/>
                <w:bCs/>
                <w:sz w:val="10"/>
                <w:szCs w:val="16"/>
              </w:rPr>
              <w:instrText>NUMPAGES</w:instrText>
            </w:r>
            <w:r w:rsidRPr="00244001">
              <w:rPr>
                <w:rFonts w:ascii="Arial" w:hAnsi="Arial" w:cs="Arial"/>
                <w:b/>
                <w:bCs/>
                <w:sz w:val="10"/>
                <w:szCs w:val="16"/>
              </w:rPr>
              <w:fldChar w:fldCharType="separate"/>
            </w:r>
            <w:r>
              <w:rPr>
                <w:rFonts w:ascii="Arial" w:hAnsi="Arial" w:cs="Arial"/>
                <w:b/>
                <w:bCs/>
                <w:noProof/>
                <w:sz w:val="10"/>
                <w:szCs w:val="16"/>
              </w:rPr>
              <w:t>4</w:t>
            </w:r>
            <w:r w:rsidRPr="00244001">
              <w:rPr>
                <w:rFonts w:ascii="Arial" w:hAnsi="Arial" w:cs="Arial"/>
                <w:b/>
                <w:bCs/>
                <w:sz w:val="10"/>
                <w:szCs w:val="16"/>
              </w:rPr>
              <w:fldChar w:fldCharType="end"/>
            </w:r>
          </w:p>
        </w:sdtContent>
      </w:sdt>
    </w:sdtContent>
  </w:sdt>
  <w:p w14:paraId="1B3CC2A2" w14:textId="387D79B4" w:rsidR="00215568" w:rsidRDefault="00215568">
    <w:pPr>
      <w:pStyle w:val="Pieddepage"/>
    </w:pPr>
    <w:r>
      <w:rPr>
        <w:noProof/>
      </w:rPr>
      <mc:AlternateContent>
        <mc:Choice Requires="wps">
          <w:drawing>
            <wp:anchor distT="0" distB="0" distL="114300" distR="114300" simplePos="0" relativeHeight="251659264" behindDoc="0" locked="0" layoutInCell="0" allowOverlap="1" wp14:anchorId="40B2B4AC" wp14:editId="732B2AE5">
              <wp:simplePos x="0" y="0"/>
              <wp:positionH relativeFrom="page">
                <wp:posOffset>0</wp:posOffset>
              </wp:positionH>
              <wp:positionV relativeFrom="page">
                <wp:posOffset>10228580</wp:posOffset>
              </wp:positionV>
              <wp:extent cx="7560310" cy="273050"/>
              <wp:effectExtent l="0" t="0" r="0" b="12700"/>
              <wp:wrapNone/>
              <wp:docPr id="9" name="MSIPCM62e740dab5273ef3d04e360e"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1E13EF" w14:textId="4151D287" w:rsidR="00215568" w:rsidRPr="00506740" w:rsidRDefault="002E22E7" w:rsidP="00506740">
                          <w:pPr>
                            <w:spacing w:after="0"/>
                            <w:rPr>
                              <w:rFonts w:ascii="Calibri" w:hAnsi="Calibri" w:cs="Calibri"/>
                              <w:color w:val="FFFFFF"/>
                              <w:sz w:val="2"/>
                            </w:rPr>
                          </w:pPr>
                          <w:r>
                            <w:rPr>
                              <w:rFonts w:ascii="Calibri" w:hAnsi="Calibri" w:cs="Calibri"/>
                              <w:color w:val="FFFFFF"/>
                              <w:sz w:val="2"/>
                            </w:rPr>
                            <w:t xml:space="preserve">C2 - </w:t>
                          </w:r>
                          <w:proofErr w:type="spellStart"/>
                          <w:r>
                            <w:rPr>
                              <w:rFonts w:ascii="Calibri" w:hAnsi="Calibri" w:cs="Calibri"/>
                              <w:color w:val="FFFFFF"/>
                              <w:sz w:val="2"/>
                            </w:rPr>
                            <w:t>Internal</w:t>
                          </w:r>
                          <w:proofErr w:type="spellEnd"/>
                          <w:r>
                            <w:rPr>
                              <w:rFonts w:ascii="Calibri" w:hAnsi="Calibri" w:cs="Calibri"/>
                              <w:color w:val="FFFFFF"/>
                              <w:sz w:val="2"/>
                            </w:rPr>
                            <w:t xml:space="preserve">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0B2B4AC" id="_x0000_t202" coordsize="21600,21600" o:spt="202" path="m,l,21600r21600,l21600,xe">
              <v:stroke joinstyle="miter"/>
              <v:path gradientshapeok="t" o:connecttype="rect"/>
            </v:shapetype>
            <v:shape id="MSIPCM62e740dab5273ef3d04e360e" o:spid="_x0000_s1030" type="#_x0000_t202" alt="{&quot;HashCode&quot;:-929196920,&quot;Height&quot;:841.0,&quot;Width&quot;:595.0,&quot;Placement&quot;:&quot;Footer&quot;,&quot;Index&quot;:&quot;Primary&quot;,&quot;Section&quot;:1,&quot;Top&quot;:0.0,&quot;Left&quot;:0.0}" style="position:absolute;margin-left:0;margin-top:805.4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" o:allowincell="f" filled="f" stroked="f" strokeweight=".5pt">
              <v:textbox inset="20pt,0,,0">
                <w:txbxContent>
                  <w:p w14:paraId="3C1E13EF" w14:textId="4151D287" w:rsidR="00215568" w:rsidRPr="00506740" w:rsidRDefault="002E22E7" w:rsidP="00506740">
                    <w:pPr>
                      <w:spacing w:after="0"/>
                      <w:rPr>
                        <w:rFonts w:ascii="Calibri" w:hAnsi="Calibri" w:cs="Calibri"/>
                        <w:color w:val="FFFFFF"/>
                        <w:sz w:val="2"/>
                      </w:rPr>
                    </w:pPr>
                    <w:r>
                      <w:rPr>
                        <w:rFonts w:ascii="Calibri" w:hAnsi="Calibri" w:cs="Calibri"/>
                        <w:color w:val="FFFFFF"/>
                        <w:sz w:val="2"/>
                      </w:rPr>
                      <w:t>C2 - Internal Natixis</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FB0E3" w14:textId="77777777" w:rsidR="004D353A" w:rsidRDefault="004D353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294F3" w14:textId="77777777" w:rsidR="008B3121" w:rsidRDefault="008B3121" w:rsidP="00917A63">
      <w:pPr>
        <w:spacing w:after="0" w:line="240" w:lineRule="auto"/>
      </w:pPr>
      <w:r>
        <w:separator/>
      </w:r>
    </w:p>
  </w:footnote>
  <w:footnote w:type="continuationSeparator" w:id="0">
    <w:p w14:paraId="787E6FB4" w14:textId="77777777" w:rsidR="008B3121" w:rsidRDefault="008B3121" w:rsidP="00917A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655E9" w14:textId="77777777" w:rsidR="004D353A" w:rsidRDefault="004D353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04410" w14:textId="77777777" w:rsidR="004D353A" w:rsidRDefault="004D353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DF294" w14:textId="77777777" w:rsidR="004D353A" w:rsidRDefault="004D353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7837"/>
    <w:multiLevelType w:val="hybridMultilevel"/>
    <w:tmpl w:val="665088BA"/>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E131F3"/>
    <w:multiLevelType w:val="hybridMultilevel"/>
    <w:tmpl w:val="D4A69B80"/>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4B2ECF"/>
    <w:multiLevelType w:val="hybridMultilevel"/>
    <w:tmpl w:val="AEA806E8"/>
    <w:lvl w:ilvl="0" w:tplc="E5A21BE6">
      <w:start w:val="2"/>
      <w:numFmt w:val="bullet"/>
      <w:lvlText w:val="-"/>
      <w:lvlJc w:val="left"/>
      <w:pPr>
        <w:ind w:left="720" w:hanging="360"/>
      </w:pPr>
      <w:rPr>
        <w:rFonts w:ascii="Arial" w:eastAsia="Times New Roman" w:hAnsi="Aria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26C30D1"/>
    <w:multiLevelType w:val="hybridMultilevel"/>
    <w:tmpl w:val="9CFE28EA"/>
    <w:lvl w:ilvl="0" w:tplc="1B0AC14A">
      <w:start w:val="1"/>
      <w:numFmt w:val="decimal"/>
      <w:lvlText w:val="(%1)"/>
      <w:lvlJc w:val="left"/>
      <w:pPr>
        <w:ind w:left="720" w:hanging="360"/>
      </w:pPr>
      <w:rPr>
        <w:rFonts w:eastAsiaTheme="minorHAnsi"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64C348F"/>
    <w:multiLevelType w:val="hybridMultilevel"/>
    <w:tmpl w:val="AD123C80"/>
    <w:lvl w:ilvl="0" w:tplc="1B0AC14A">
      <w:start w:val="1"/>
      <w:numFmt w:val="decimal"/>
      <w:lvlText w:val="(%1)"/>
      <w:lvlJc w:val="left"/>
      <w:pPr>
        <w:ind w:left="720" w:hanging="360"/>
      </w:pPr>
      <w:rPr>
        <w:rFonts w:eastAsiaTheme="minorHAnsi"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7D06381"/>
    <w:multiLevelType w:val="hybridMultilevel"/>
    <w:tmpl w:val="2340BA80"/>
    <w:lvl w:ilvl="0" w:tplc="2512A1BE">
      <w:numFmt w:val="bullet"/>
      <w:lvlText w:val="-"/>
      <w:lvlJc w:val="left"/>
      <w:pPr>
        <w:ind w:left="1068" w:hanging="360"/>
      </w:pPr>
      <w:rPr>
        <w:rFonts w:ascii="Arial" w:hAnsi="Arial" w:hint="default"/>
        <w:color w:val="000000" w:themeColor="text1"/>
        <w:u w:color="FFFFFF" w:themeColor="background1"/>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3A2673BA"/>
    <w:multiLevelType w:val="hybridMultilevel"/>
    <w:tmpl w:val="FE80FEC2"/>
    <w:lvl w:ilvl="0" w:tplc="0409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3ECF584B"/>
    <w:multiLevelType w:val="hybridMultilevel"/>
    <w:tmpl w:val="A52E807A"/>
    <w:lvl w:ilvl="0" w:tplc="D9C85D32">
      <w:numFmt w:val="bullet"/>
      <w:lvlText w:val="-"/>
      <w:lvlJc w:val="left"/>
      <w:pPr>
        <w:ind w:left="1068" w:hanging="360"/>
      </w:pPr>
      <w:rPr>
        <w:rFonts w:ascii="Arial" w:eastAsiaTheme="minorHAnsi"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15:restartNumberingAfterBreak="0">
    <w:nsid w:val="423770EC"/>
    <w:multiLevelType w:val="hybridMultilevel"/>
    <w:tmpl w:val="AC605868"/>
    <w:lvl w:ilvl="0" w:tplc="ABA6A0B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691430"/>
    <w:multiLevelType w:val="hybridMultilevel"/>
    <w:tmpl w:val="3D927E4E"/>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3F650A3"/>
    <w:multiLevelType w:val="hybridMultilevel"/>
    <w:tmpl w:val="678825C4"/>
    <w:lvl w:ilvl="0" w:tplc="E7D432BC">
      <w:numFmt w:val="bullet"/>
      <w:lvlText w:val="-"/>
      <w:lvlJc w:val="left"/>
      <w:pPr>
        <w:ind w:left="1068" w:hanging="360"/>
      </w:pPr>
      <w:rPr>
        <w:rFonts w:ascii="Arial" w:hAnsi="Arial" w:hint="default"/>
        <w:color w:val="auto"/>
        <w:u w:color="000000" w:themeColor="text1"/>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15:restartNumberingAfterBreak="0">
    <w:nsid w:val="56A42810"/>
    <w:multiLevelType w:val="hybridMultilevel"/>
    <w:tmpl w:val="47783702"/>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8B43A98"/>
    <w:multiLevelType w:val="hybridMultilevel"/>
    <w:tmpl w:val="1B4CB274"/>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3" w15:restartNumberingAfterBreak="0">
    <w:nsid w:val="59CF18CE"/>
    <w:multiLevelType w:val="hybridMultilevel"/>
    <w:tmpl w:val="9F9833FC"/>
    <w:lvl w:ilvl="0" w:tplc="1B0AC14A">
      <w:start w:val="1"/>
      <w:numFmt w:val="decimal"/>
      <w:lvlText w:val="(%1)"/>
      <w:lvlJc w:val="left"/>
      <w:pPr>
        <w:ind w:left="720" w:hanging="360"/>
      </w:pPr>
      <w:rPr>
        <w:rFonts w:eastAsiaTheme="minorHAnsi"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EA41044"/>
    <w:multiLevelType w:val="hybridMultilevel"/>
    <w:tmpl w:val="57827C14"/>
    <w:lvl w:ilvl="0" w:tplc="E5A21BE6">
      <w:start w:val="2"/>
      <w:numFmt w:val="bullet"/>
      <w:lvlText w:val="-"/>
      <w:lvlJc w:val="left"/>
      <w:pPr>
        <w:ind w:left="720" w:hanging="360"/>
      </w:pPr>
      <w:rPr>
        <w:rFonts w:ascii="Arial" w:eastAsia="Times New Roman" w:hAnsi="Arial" w:cs="Arial" w:hint="default"/>
        <w:color w:val="auto"/>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F100A8E"/>
    <w:multiLevelType w:val="hybridMultilevel"/>
    <w:tmpl w:val="4DE0196C"/>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8C60FC9"/>
    <w:multiLevelType w:val="hybridMultilevel"/>
    <w:tmpl w:val="8EFE49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5651A6"/>
    <w:multiLevelType w:val="hybridMultilevel"/>
    <w:tmpl w:val="20969848"/>
    <w:lvl w:ilvl="0" w:tplc="0409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2"/>
  </w:num>
  <w:num w:numId="2">
    <w:abstractNumId w:val="14"/>
  </w:num>
  <w:num w:numId="3">
    <w:abstractNumId w:val="11"/>
  </w:num>
  <w:num w:numId="4">
    <w:abstractNumId w:val="1"/>
  </w:num>
  <w:num w:numId="5">
    <w:abstractNumId w:val="16"/>
  </w:num>
  <w:num w:numId="6">
    <w:abstractNumId w:val="8"/>
  </w:num>
  <w:num w:numId="7">
    <w:abstractNumId w:val="0"/>
  </w:num>
  <w:num w:numId="8">
    <w:abstractNumId w:val="9"/>
  </w:num>
  <w:num w:numId="9">
    <w:abstractNumId w:val="6"/>
  </w:num>
  <w:num w:numId="10">
    <w:abstractNumId w:val="15"/>
  </w:num>
  <w:num w:numId="11">
    <w:abstractNumId w:val="17"/>
  </w:num>
  <w:num w:numId="12">
    <w:abstractNumId w:val="7"/>
  </w:num>
  <w:num w:numId="13">
    <w:abstractNumId w:val="10"/>
  </w:num>
  <w:num w:numId="14">
    <w:abstractNumId w:val="5"/>
  </w:num>
  <w:num w:numId="15">
    <w:abstractNumId w:val="12"/>
  </w:num>
  <w:num w:numId="16">
    <w:abstractNumId w:val="4"/>
  </w:num>
  <w:num w:numId="17">
    <w:abstractNumId w:val="13"/>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456"/>
    <w:rsid w:val="0001047D"/>
    <w:rsid w:val="00011EFD"/>
    <w:rsid w:val="00021674"/>
    <w:rsid w:val="00035DA2"/>
    <w:rsid w:val="00045ED1"/>
    <w:rsid w:val="0005268D"/>
    <w:rsid w:val="00081B85"/>
    <w:rsid w:val="00090959"/>
    <w:rsid w:val="000E6269"/>
    <w:rsid w:val="000F08D4"/>
    <w:rsid w:val="000F7BD4"/>
    <w:rsid w:val="0010257F"/>
    <w:rsid w:val="00134F6E"/>
    <w:rsid w:val="00140DE7"/>
    <w:rsid w:val="00146412"/>
    <w:rsid w:val="001624FA"/>
    <w:rsid w:val="001625F4"/>
    <w:rsid w:val="00170E7D"/>
    <w:rsid w:val="001716A5"/>
    <w:rsid w:val="00177932"/>
    <w:rsid w:val="00190097"/>
    <w:rsid w:val="00193D08"/>
    <w:rsid w:val="001A6CA1"/>
    <w:rsid w:val="001A6F98"/>
    <w:rsid w:val="001B7F97"/>
    <w:rsid w:val="001E4690"/>
    <w:rsid w:val="001F0D54"/>
    <w:rsid w:val="001F0E7E"/>
    <w:rsid w:val="001F1D8D"/>
    <w:rsid w:val="00203508"/>
    <w:rsid w:val="00215568"/>
    <w:rsid w:val="0022235A"/>
    <w:rsid w:val="00243621"/>
    <w:rsid w:val="00244001"/>
    <w:rsid w:val="00271217"/>
    <w:rsid w:val="002821DF"/>
    <w:rsid w:val="00285BC1"/>
    <w:rsid w:val="00293908"/>
    <w:rsid w:val="002B078D"/>
    <w:rsid w:val="002C37D6"/>
    <w:rsid w:val="002D3789"/>
    <w:rsid w:val="002E22E7"/>
    <w:rsid w:val="002F017D"/>
    <w:rsid w:val="002F2548"/>
    <w:rsid w:val="00305C02"/>
    <w:rsid w:val="00306BB9"/>
    <w:rsid w:val="0030770D"/>
    <w:rsid w:val="00307793"/>
    <w:rsid w:val="00312FD9"/>
    <w:rsid w:val="00317B85"/>
    <w:rsid w:val="00320661"/>
    <w:rsid w:val="00341499"/>
    <w:rsid w:val="00341952"/>
    <w:rsid w:val="003468C1"/>
    <w:rsid w:val="0034719E"/>
    <w:rsid w:val="00347A36"/>
    <w:rsid w:val="003564C3"/>
    <w:rsid w:val="00363C26"/>
    <w:rsid w:val="00375DFE"/>
    <w:rsid w:val="00375F92"/>
    <w:rsid w:val="00382EEF"/>
    <w:rsid w:val="003A3116"/>
    <w:rsid w:val="003A518C"/>
    <w:rsid w:val="003A60EA"/>
    <w:rsid w:val="003C5596"/>
    <w:rsid w:val="003C6022"/>
    <w:rsid w:val="003F1482"/>
    <w:rsid w:val="003F2AD5"/>
    <w:rsid w:val="003F2C46"/>
    <w:rsid w:val="004034A0"/>
    <w:rsid w:val="004034BD"/>
    <w:rsid w:val="00411789"/>
    <w:rsid w:val="004234BE"/>
    <w:rsid w:val="00424A39"/>
    <w:rsid w:val="00425236"/>
    <w:rsid w:val="00427289"/>
    <w:rsid w:val="00456A7B"/>
    <w:rsid w:val="004577DC"/>
    <w:rsid w:val="00461A3B"/>
    <w:rsid w:val="004674EF"/>
    <w:rsid w:val="00487DBA"/>
    <w:rsid w:val="00496A4B"/>
    <w:rsid w:val="00496C49"/>
    <w:rsid w:val="004A1A4C"/>
    <w:rsid w:val="004B71F0"/>
    <w:rsid w:val="004C4D47"/>
    <w:rsid w:val="004D353A"/>
    <w:rsid w:val="004E2D0C"/>
    <w:rsid w:val="004E4C12"/>
    <w:rsid w:val="004F7A57"/>
    <w:rsid w:val="00506740"/>
    <w:rsid w:val="00506B4C"/>
    <w:rsid w:val="0051023C"/>
    <w:rsid w:val="005130BE"/>
    <w:rsid w:val="00516B1B"/>
    <w:rsid w:val="00531D09"/>
    <w:rsid w:val="0053328C"/>
    <w:rsid w:val="00552ACC"/>
    <w:rsid w:val="00572EAF"/>
    <w:rsid w:val="005C44EB"/>
    <w:rsid w:val="005E02BB"/>
    <w:rsid w:val="005E237C"/>
    <w:rsid w:val="005E2544"/>
    <w:rsid w:val="005F14D7"/>
    <w:rsid w:val="005F5B03"/>
    <w:rsid w:val="005F6EC1"/>
    <w:rsid w:val="005F7BE5"/>
    <w:rsid w:val="006115A3"/>
    <w:rsid w:val="00621DC5"/>
    <w:rsid w:val="00642D8A"/>
    <w:rsid w:val="00653BDF"/>
    <w:rsid w:val="00665C13"/>
    <w:rsid w:val="00674E74"/>
    <w:rsid w:val="00683EAD"/>
    <w:rsid w:val="006848CF"/>
    <w:rsid w:val="006871A1"/>
    <w:rsid w:val="00696C38"/>
    <w:rsid w:val="006A3561"/>
    <w:rsid w:val="006A4B48"/>
    <w:rsid w:val="006A6083"/>
    <w:rsid w:val="006B5B9A"/>
    <w:rsid w:val="006C2DBE"/>
    <w:rsid w:val="006C62E6"/>
    <w:rsid w:val="006D42BD"/>
    <w:rsid w:val="006D6ADA"/>
    <w:rsid w:val="006E4157"/>
    <w:rsid w:val="006F09F5"/>
    <w:rsid w:val="0070297F"/>
    <w:rsid w:val="00716B53"/>
    <w:rsid w:val="00725497"/>
    <w:rsid w:val="00725858"/>
    <w:rsid w:val="00731DFD"/>
    <w:rsid w:val="007453B8"/>
    <w:rsid w:val="00754D53"/>
    <w:rsid w:val="007626CB"/>
    <w:rsid w:val="007651B5"/>
    <w:rsid w:val="00773F83"/>
    <w:rsid w:val="0077480F"/>
    <w:rsid w:val="00781D14"/>
    <w:rsid w:val="00796D90"/>
    <w:rsid w:val="007A40A8"/>
    <w:rsid w:val="007A4785"/>
    <w:rsid w:val="007A7C48"/>
    <w:rsid w:val="007C1433"/>
    <w:rsid w:val="007C66EB"/>
    <w:rsid w:val="007D1712"/>
    <w:rsid w:val="007D6722"/>
    <w:rsid w:val="007E15E2"/>
    <w:rsid w:val="00800D3C"/>
    <w:rsid w:val="008079A8"/>
    <w:rsid w:val="00815D3C"/>
    <w:rsid w:val="00820456"/>
    <w:rsid w:val="00830DF0"/>
    <w:rsid w:val="008330B0"/>
    <w:rsid w:val="00846DDE"/>
    <w:rsid w:val="00856039"/>
    <w:rsid w:val="00870456"/>
    <w:rsid w:val="0087388D"/>
    <w:rsid w:val="00873BAE"/>
    <w:rsid w:val="00876D79"/>
    <w:rsid w:val="008834D1"/>
    <w:rsid w:val="00894C22"/>
    <w:rsid w:val="008A4A73"/>
    <w:rsid w:val="008B3121"/>
    <w:rsid w:val="008C3120"/>
    <w:rsid w:val="008D2C50"/>
    <w:rsid w:val="008D4A1D"/>
    <w:rsid w:val="008D5DC6"/>
    <w:rsid w:val="008F2935"/>
    <w:rsid w:val="009042AF"/>
    <w:rsid w:val="00915885"/>
    <w:rsid w:val="00917A63"/>
    <w:rsid w:val="0092059F"/>
    <w:rsid w:val="0093200E"/>
    <w:rsid w:val="00946693"/>
    <w:rsid w:val="0095655B"/>
    <w:rsid w:val="009600D8"/>
    <w:rsid w:val="00964963"/>
    <w:rsid w:val="00974F15"/>
    <w:rsid w:val="00980D1B"/>
    <w:rsid w:val="00981821"/>
    <w:rsid w:val="009833C7"/>
    <w:rsid w:val="009855C0"/>
    <w:rsid w:val="00990434"/>
    <w:rsid w:val="00997F29"/>
    <w:rsid w:val="009B2EBA"/>
    <w:rsid w:val="009C7052"/>
    <w:rsid w:val="009E01D6"/>
    <w:rsid w:val="009F2BD1"/>
    <w:rsid w:val="009F7267"/>
    <w:rsid w:val="00A00D3C"/>
    <w:rsid w:val="00A01D22"/>
    <w:rsid w:val="00A06176"/>
    <w:rsid w:val="00A10DAD"/>
    <w:rsid w:val="00A114CA"/>
    <w:rsid w:val="00A16826"/>
    <w:rsid w:val="00A178CD"/>
    <w:rsid w:val="00A20913"/>
    <w:rsid w:val="00A2570D"/>
    <w:rsid w:val="00A26E17"/>
    <w:rsid w:val="00A550C3"/>
    <w:rsid w:val="00A60EFD"/>
    <w:rsid w:val="00A7057A"/>
    <w:rsid w:val="00A712CF"/>
    <w:rsid w:val="00A81353"/>
    <w:rsid w:val="00A8781E"/>
    <w:rsid w:val="00A94D46"/>
    <w:rsid w:val="00AA4587"/>
    <w:rsid w:val="00AA5437"/>
    <w:rsid w:val="00AB7315"/>
    <w:rsid w:val="00AD4407"/>
    <w:rsid w:val="00AD56AD"/>
    <w:rsid w:val="00AE424F"/>
    <w:rsid w:val="00AF3850"/>
    <w:rsid w:val="00B03A92"/>
    <w:rsid w:val="00B06B69"/>
    <w:rsid w:val="00B21982"/>
    <w:rsid w:val="00B300AF"/>
    <w:rsid w:val="00B3591C"/>
    <w:rsid w:val="00B51424"/>
    <w:rsid w:val="00B551E5"/>
    <w:rsid w:val="00BB2E97"/>
    <w:rsid w:val="00BB40E5"/>
    <w:rsid w:val="00BC1820"/>
    <w:rsid w:val="00BC59BF"/>
    <w:rsid w:val="00BE1355"/>
    <w:rsid w:val="00BF036C"/>
    <w:rsid w:val="00C43409"/>
    <w:rsid w:val="00C4749E"/>
    <w:rsid w:val="00C50907"/>
    <w:rsid w:val="00C56DA3"/>
    <w:rsid w:val="00C716A2"/>
    <w:rsid w:val="00C72342"/>
    <w:rsid w:val="00CA2835"/>
    <w:rsid w:val="00CC4999"/>
    <w:rsid w:val="00CC54AC"/>
    <w:rsid w:val="00D15AF5"/>
    <w:rsid w:val="00D1630B"/>
    <w:rsid w:val="00D45353"/>
    <w:rsid w:val="00D465F0"/>
    <w:rsid w:val="00D62605"/>
    <w:rsid w:val="00D94D70"/>
    <w:rsid w:val="00DC038C"/>
    <w:rsid w:val="00DD0F6F"/>
    <w:rsid w:val="00DD33C3"/>
    <w:rsid w:val="00DD427F"/>
    <w:rsid w:val="00DD6ADF"/>
    <w:rsid w:val="00DD7FD9"/>
    <w:rsid w:val="00DE0ABB"/>
    <w:rsid w:val="00DE0B11"/>
    <w:rsid w:val="00E023F6"/>
    <w:rsid w:val="00E320CC"/>
    <w:rsid w:val="00E32690"/>
    <w:rsid w:val="00E33DE1"/>
    <w:rsid w:val="00E37035"/>
    <w:rsid w:val="00E528DE"/>
    <w:rsid w:val="00E573A4"/>
    <w:rsid w:val="00E57753"/>
    <w:rsid w:val="00E57C9F"/>
    <w:rsid w:val="00E67FB9"/>
    <w:rsid w:val="00E708AF"/>
    <w:rsid w:val="00E81C8F"/>
    <w:rsid w:val="00E82C19"/>
    <w:rsid w:val="00E97DED"/>
    <w:rsid w:val="00EA4C9F"/>
    <w:rsid w:val="00EB1C24"/>
    <w:rsid w:val="00EB4868"/>
    <w:rsid w:val="00ED391D"/>
    <w:rsid w:val="00EF4B1D"/>
    <w:rsid w:val="00EF5A51"/>
    <w:rsid w:val="00F1585B"/>
    <w:rsid w:val="00F16B1B"/>
    <w:rsid w:val="00F20199"/>
    <w:rsid w:val="00F354BB"/>
    <w:rsid w:val="00F35509"/>
    <w:rsid w:val="00F36208"/>
    <w:rsid w:val="00F40147"/>
    <w:rsid w:val="00F41C81"/>
    <w:rsid w:val="00F45552"/>
    <w:rsid w:val="00F50417"/>
    <w:rsid w:val="00F5350F"/>
    <w:rsid w:val="00F7053F"/>
    <w:rsid w:val="00F77C09"/>
    <w:rsid w:val="00F94D29"/>
    <w:rsid w:val="00F950CE"/>
    <w:rsid w:val="00FA1A30"/>
    <w:rsid w:val="00FB475B"/>
    <w:rsid w:val="00FE33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1B089D27"/>
  <w15:chartTrackingRefBased/>
  <w15:docId w15:val="{137ED53E-83BC-4156-A623-6E3F08A1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8704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6">
    <w:name w:val="heading 6"/>
    <w:basedOn w:val="Normal"/>
    <w:next w:val="Normal"/>
    <w:link w:val="Titre6Car"/>
    <w:qFormat/>
    <w:rsid w:val="00870456"/>
    <w:pPr>
      <w:keepNext/>
      <w:overflowPunct w:val="0"/>
      <w:autoSpaceDE w:val="0"/>
      <w:autoSpaceDN w:val="0"/>
      <w:adjustRightInd w:val="0"/>
      <w:spacing w:before="80" w:after="0" w:line="240" w:lineRule="auto"/>
      <w:ind w:left="-154" w:right="-149"/>
      <w:jc w:val="center"/>
      <w:textAlignment w:val="baseline"/>
      <w:outlineLvl w:val="5"/>
    </w:pPr>
    <w:rPr>
      <w:rFonts w:ascii="Gill Sans MT" w:eastAsia="Times New Roman" w:hAnsi="Gill Sans MT" w:cs="Times New Roman"/>
      <w:b/>
      <w:color w:val="FFFFFF"/>
      <w:spacing w:val="70"/>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870456"/>
    <w:pPr>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808080"/>
      <w:sz w:val="58"/>
      <w:szCs w:val="20"/>
      <w:lang w:eastAsia="fr-FR"/>
    </w:rPr>
  </w:style>
  <w:style w:type="character" w:customStyle="1" w:styleId="CorpsdetexteCar">
    <w:name w:val="Corps de texte Car"/>
    <w:basedOn w:val="Policepardfaut"/>
    <w:link w:val="Corpsdetexte"/>
    <w:semiHidden/>
    <w:rsid w:val="00870456"/>
    <w:rPr>
      <w:rFonts w:ascii="Times New Roman" w:eastAsia="Times New Roman" w:hAnsi="Times New Roman" w:cs="Times New Roman"/>
      <w:color w:val="808080"/>
      <w:sz w:val="58"/>
      <w:szCs w:val="20"/>
      <w:lang w:eastAsia="fr-FR"/>
    </w:rPr>
  </w:style>
  <w:style w:type="character" w:customStyle="1" w:styleId="Titre6Car">
    <w:name w:val="Titre 6 Car"/>
    <w:basedOn w:val="Policepardfaut"/>
    <w:link w:val="Titre6"/>
    <w:rsid w:val="00870456"/>
    <w:rPr>
      <w:rFonts w:ascii="Gill Sans MT" w:eastAsia="Times New Roman" w:hAnsi="Gill Sans MT" w:cs="Times New Roman"/>
      <w:b/>
      <w:color w:val="FFFFFF"/>
      <w:spacing w:val="70"/>
      <w:sz w:val="24"/>
      <w:szCs w:val="20"/>
      <w:lang w:eastAsia="fr-FR"/>
    </w:rPr>
  </w:style>
  <w:style w:type="character" w:styleId="Lienhypertexte">
    <w:name w:val="Hyperlink"/>
    <w:semiHidden/>
    <w:rsid w:val="00870456"/>
    <w:rPr>
      <w:color w:val="0000FF"/>
      <w:u w:val="single"/>
    </w:rPr>
  </w:style>
  <w:style w:type="paragraph" w:styleId="Paragraphedeliste">
    <w:name w:val="List Paragraph"/>
    <w:basedOn w:val="Normal"/>
    <w:uiPriority w:val="34"/>
    <w:qFormat/>
    <w:rsid w:val="00870456"/>
    <w:pPr>
      <w:spacing w:after="0" w:line="240" w:lineRule="auto"/>
      <w:ind w:left="720"/>
    </w:pPr>
    <w:rPr>
      <w:rFonts w:ascii="Calibri" w:eastAsia="Calibri" w:hAnsi="Calibri" w:cs="Times New Roman"/>
      <w:lang w:val="en-US"/>
    </w:rPr>
  </w:style>
  <w:style w:type="character" w:customStyle="1" w:styleId="Titre2Car">
    <w:name w:val="Titre 2 Car"/>
    <w:basedOn w:val="Policepardfaut"/>
    <w:link w:val="Titre2"/>
    <w:uiPriority w:val="9"/>
    <w:semiHidden/>
    <w:rsid w:val="00870456"/>
    <w:rPr>
      <w:rFonts w:asciiTheme="majorHAnsi" w:eastAsiaTheme="majorEastAsia" w:hAnsiTheme="majorHAnsi" w:cstheme="majorBidi"/>
      <w:color w:val="2F5496" w:themeColor="accent1" w:themeShade="BF"/>
      <w:sz w:val="26"/>
      <w:szCs w:val="26"/>
    </w:rPr>
  </w:style>
  <w:style w:type="paragraph" w:styleId="Pieddepage">
    <w:name w:val="footer"/>
    <w:basedOn w:val="Normal"/>
    <w:link w:val="PieddepageCar"/>
    <w:uiPriority w:val="99"/>
    <w:rsid w:val="00870456"/>
    <w:pPr>
      <w:tabs>
        <w:tab w:val="center" w:pos="4536"/>
        <w:tab w:val="right" w:pos="9072"/>
      </w:tabs>
      <w:overflowPunct w:val="0"/>
      <w:autoSpaceDE w:val="0"/>
      <w:autoSpaceDN w:val="0"/>
      <w:adjustRightInd w:val="0"/>
      <w:spacing w:after="0" w:line="240" w:lineRule="auto"/>
      <w:textAlignment w:val="baseline"/>
    </w:pPr>
    <w:rPr>
      <w:rFonts w:ascii="Gill Sans MT" w:eastAsia="Times New Roman" w:hAnsi="Gill Sans MT" w:cs="Times New Roman"/>
      <w:sz w:val="20"/>
      <w:szCs w:val="20"/>
      <w:lang w:eastAsia="fr-FR"/>
    </w:rPr>
  </w:style>
  <w:style w:type="character" w:customStyle="1" w:styleId="PieddepageCar">
    <w:name w:val="Pied de page Car"/>
    <w:basedOn w:val="Policepardfaut"/>
    <w:link w:val="Pieddepage"/>
    <w:uiPriority w:val="99"/>
    <w:rsid w:val="00870456"/>
    <w:rPr>
      <w:rFonts w:ascii="Gill Sans MT" w:eastAsia="Times New Roman" w:hAnsi="Gill Sans MT" w:cs="Times New Roman"/>
      <w:sz w:val="20"/>
      <w:szCs w:val="20"/>
      <w:lang w:eastAsia="fr-FR"/>
    </w:rPr>
  </w:style>
  <w:style w:type="paragraph" w:customStyle="1" w:styleId="Corpsdetexte21">
    <w:name w:val="Corps de texte 21"/>
    <w:basedOn w:val="Normal"/>
    <w:rsid w:val="00870456"/>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paragraph" w:customStyle="1" w:styleId="Default">
    <w:name w:val="Default"/>
    <w:rsid w:val="00870456"/>
    <w:pPr>
      <w:autoSpaceDE w:val="0"/>
      <w:autoSpaceDN w:val="0"/>
      <w:adjustRightInd w:val="0"/>
      <w:spacing w:after="0" w:line="240" w:lineRule="auto"/>
    </w:pPr>
    <w:rPr>
      <w:rFonts w:ascii="Arial" w:eastAsia="Times New Roman" w:hAnsi="Arial" w:cs="Arial"/>
      <w:color w:val="000000"/>
      <w:sz w:val="24"/>
      <w:szCs w:val="24"/>
      <w:lang w:eastAsia="fr-FR"/>
    </w:rPr>
  </w:style>
  <w:style w:type="paragraph" w:customStyle="1" w:styleId="Pa0">
    <w:name w:val="Pa0"/>
    <w:basedOn w:val="Default"/>
    <w:next w:val="Default"/>
    <w:uiPriority w:val="99"/>
    <w:rsid w:val="00870456"/>
    <w:pPr>
      <w:spacing w:line="241" w:lineRule="atLeast"/>
    </w:pPr>
    <w:rPr>
      <w:rFonts w:ascii="Univers 67 Condensed" w:hAnsi="Univers 67 Condensed" w:cs="Times New Roman"/>
      <w:color w:val="auto"/>
    </w:rPr>
  </w:style>
  <w:style w:type="character" w:customStyle="1" w:styleId="A10">
    <w:name w:val="A10"/>
    <w:uiPriority w:val="99"/>
    <w:rsid w:val="00870456"/>
    <w:rPr>
      <w:rFonts w:cs="Univers 67 Condensed"/>
      <w:color w:val="000000"/>
      <w:sz w:val="20"/>
      <w:szCs w:val="20"/>
    </w:rPr>
  </w:style>
  <w:style w:type="character" w:customStyle="1" w:styleId="A0">
    <w:name w:val="A0"/>
    <w:uiPriority w:val="99"/>
    <w:rsid w:val="00870456"/>
    <w:rPr>
      <w:rFonts w:cs="Myriad Pro"/>
      <w:color w:val="000000"/>
      <w:sz w:val="18"/>
      <w:szCs w:val="18"/>
    </w:rPr>
  </w:style>
  <w:style w:type="paragraph" w:styleId="En-tte">
    <w:name w:val="header"/>
    <w:basedOn w:val="Normal"/>
    <w:link w:val="En-tteCar"/>
    <w:uiPriority w:val="99"/>
    <w:unhideWhenUsed/>
    <w:rsid w:val="00917A63"/>
    <w:pPr>
      <w:tabs>
        <w:tab w:val="center" w:pos="4513"/>
        <w:tab w:val="right" w:pos="9026"/>
      </w:tabs>
      <w:spacing w:after="0" w:line="240" w:lineRule="auto"/>
    </w:pPr>
  </w:style>
  <w:style w:type="character" w:customStyle="1" w:styleId="En-tteCar">
    <w:name w:val="En-tête Car"/>
    <w:basedOn w:val="Policepardfaut"/>
    <w:link w:val="En-tte"/>
    <w:uiPriority w:val="99"/>
    <w:rsid w:val="00917A63"/>
  </w:style>
  <w:style w:type="table" w:styleId="Grilledutableau">
    <w:name w:val="Table Grid"/>
    <w:basedOn w:val="TableauNormal"/>
    <w:uiPriority w:val="39"/>
    <w:rsid w:val="00FA1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487DB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87DBA"/>
    <w:rPr>
      <w:sz w:val="20"/>
      <w:szCs w:val="20"/>
    </w:rPr>
  </w:style>
  <w:style w:type="character" w:styleId="Appelnotedebasdep">
    <w:name w:val="footnote reference"/>
    <w:basedOn w:val="Policepardfaut"/>
    <w:uiPriority w:val="99"/>
    <w:semiHidden/>
    <w:unhideWhenUsed/>
    <w:rsid w:val="00487DBA"/>
    <w:rPr>
      <w:vertAlign w:val="superscript"/>
    </w:rPr>
  </w:style>
  <w:style w:type="character" w:styleId="Marquedecommentaire">
    <w:name w:val="annotation reference"/>
    <w:basedOn w:val="Policepardfaut"/>
    <w:uiPriority w:val="99"/>
    <w:semiHidden/>
    <w:unhideWhenUsed/>
    <w:rsid w:val="00C4749E"/>
    <w:rPr>
      <w:sz w:val="16"/>
      <w:szCs w:val="16"/>
    </w:rPr>
  </w:style>
  <w:style w:type="paragraph" w:styleId="Commentaire">
    <w:name w:val="annotation text"/>
    <w:basedOn w:val="Normal"/>
    <w:link w:val="CommentaireCar"/>
    <w:uiPriority w:val="99"/>
    <w:semiHidden/>
    <w:unhideWhenUsed/>
    <w:rsid w:val="00C4749E"/>
    <w:pPr>
      <w:spacing w:line="240" w:lineRule="auto"/>
    </w:pPr>
    <w:rPr>
      <w:sz w:val="20"/>
      <w:szCs w:val="20"/>
    </w:rPr>
  </w:style>
  <w:style w:type="character" w:customStyle="1" w:styleId="CommentaireCar">
    <w:name w:val="Commentaire Car"/>
    <w:basedOn w:val="Policepardfaut"/>
    <w:link w:val="Commentaire"/>
    <w:uiPriority w:val="99"/>
    <w:semiHidden/>
    <w:rsid w:val="00C4749E"/>
    <w:rPr>
      <w:sz w:val="20"/>
      <w:szCs w:val="20"/>
    </w:rPr>
  </w:style>
  <w:style w:type="paragraph" w:styleId="Objetducommentaire">
    <w:name w:val="annotation subject"/>
    <w:basedOn w:val="Commentaire"/>
    <w:next w:val="Commentaire"/>
    <w:link w:val="ObjetducommentaireCar"/>
    <w:uiPriority w:val="99"/>
    <w:semiHidden/>
    <w:unhideWhenUsed/>
    <w:rsid w:val="00C4749E"/>
    <w:rPr>
      <w:b/>
      <w:bCs/>
    </w:rPr>
  </w:style>
  <w:style w:type="character" w:customStyle="1" w:styleId="ObjetducommentaireCar">
    <w:name w:val="Objet du commentaire Car"/>
    <w:basedOn w:val="CommentaireCar"/>
    <w:link w:val="Objetducommentaire"/>
    <w:uiPriority w:val="99"/>
    <w:semiHidden/>
    <w:rsid w:val="00C4749E"/>
    <w:rPr>
      <w:b/>
      <w:bCs/>
      <w:sz w:val="20"/>
      <w:szCs w:val="20"/>
    </w:rPr>
  </w:style>
  <w:style w:type="paragraph" w:styleId="Textedebulles">
    <w:name w:val="Balloon Text"/>
    <w:basedOn w:val="Normal"/>
    <w:link w:val="TextedebullesCar"/>
    <w:uiPriority w:val="99"/>
    <w:semiHidden/>
    <w:unhideWhenUsed/>
    <w:rsid w:val="00C4749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749E"/>
    <w:rPr>
      <w:rFonts w:ascii="Segoe UI" w:hAnsi="Segoe UI" w:cs="Segoe UI"/>
      <w:sz w:val="18"/>
      <w:szCs w:val="18"/>
    </w:rPr>
  </w:style>
  <w:style w:type="character" w:styleId="Mentionnonrsolue">
    <w:name w:val="Unresolved Mention"/>
    <w:basedOn w:val="Policepardfaut"/>
    <w:uiPriority w:val="99"/>
    <w:semiHidden/>
    <w:unhideWhenUsed/>
    <w:rsid w:val="007D6722"/>
    <w:rPr>
      <w:color w:val="808080"/>
      <w:shd w:val="clear" w:color="auto" w:fill="E6E6E6"/>
    </w:rPr>
  </w:style>
  <w:style w:type="paragraph" w:styleId="Sansinterligne">
    <w:name w:val="No Spacing"/>
    <w:uiPriority w:val="1"/>
    <w:qFormat/>
    <w:rsid w:val="003206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28795">
      <w:bodyDiv w:val="1"/>
      <w:marLeft w:val="0"/>
      <w:marRight w:val="0"/>
      <w:marTop w:val="0"/>
      <w:marBottom w:val="0"/>
      <w:divBdr>
        <w:top w:val="none" w:sz="0" w:space="0" w:color="auto"/>
        <w:left w:val="none" w:sz="0" w:space="0" w:color="auto"/>
        <w:bottom w:val="none" w:sz="0" w:space="0" w:color="auto"/>
        <w:right w:val="none" w:sz="0" w:space="0" w:color="auto"/>
      </w:divBdr>
    </w:div>
    <w:div w:id="778988141">
      <w:bodyDiv w:val="1"/>
      <w:marLeft w:val="0"/>
      <w:marRight w:val="0"/>
      <w:marTop w:val="0"/>
      <w:marBottom w:val="0"/>
      <w:divBdr>
        <w:top w:val="none" w:sz="0" w:space="0" w:color="auto"/>
        <w:left w:val="none" w:sz="0" w:space="0" w:color="auto"/>
        <w:bottom w:val="none" w:sz="0" w:space="0" w:color="auto"/>
        <w:right w:val="none" w:sz="0" w:space="0" w:color="auto"/>
      </w:divBdr>
    </w:div>
    <w:div w:id="883716026">
      <w:bodyDiv w:val="1"/>
      <w:marLeft w:val="0"/>
      <w:marRight w:val="0"/>
      <w:marTop w:val="0"/>
      <w:marBottom w:val="0"/>
      <w:divBdr>
        <w:top w:val="none" w:sz="0" w:space="0" w:color="auto"/>
        <w:left w:val="none" w:sz="0" w:space="0" w:color="auto"/>
        <w:bottom w:val="none" w:sz="0" w:space="0" w:color="auto"/>
        <w:right w:val="none" w:sz="0" w:space="0" w:color="auto"/>
      </w:divBdr>
    </w:div>
    <w:div w:id="1150560608">
      <w:bodyDiv w:val="1"/>
      <w:marLeft w:val="0"/>
      <w:marRight w:val="0"/>
      <w:marTop w:val="0"/>
      <w:marBottom w:val="0"/>
      <w:divBdr>
        <w:top w:val="none" w:sz="0" w:space="0" w:color="auto"/>
        <w:left w:val="none" w:sz="0" w:space="0" w:color="auto"/>
        <w:bottom w:val="none" w:sz="0" w:space="0" w:color="auto"/>
        <w:right w:val="none" w:sz="0" w:space="0" w:color="auto"/>
      </w:divBdr>
    </w:div>
    <w:div w:id="1318876899">
      <w:bodyDiv w:val="1"/>
      <w:marLeft w:val="0"/>
      <w:marRight w:val="0"/>
      <w:marTop w:val="0"/>
      <w:marBottom w:val="0"/>
      <w:divBdr>
        <w:top w:val="none" w:sz="0" w:space="0" w:color="auto"/>
        <w:left w:val="none" w:sz="0" w:space="0" w:color="auto"/>
        <w:bottom w:val="none" w:sz="0" w:space="0" w:color="auto"/>
        <w:right w:val="none" w:sz="0" w:space="0" w:color="auto"/>
      </w:divBdr>
    </w:div>
    <w:div w:id="1447578669">
      <w:bodyDiv w:val="1"/>
      <w:marLeft w:val="0"/>
      <w:marRight w:val="0"/>
      <w:marTop w:val="0"/>
      <w:marBottom w:val="0"/>
      <w:divBdr>
        <w:top w:val="none" w:sz="0" w:space="0" w:color="auto"/>
        <w:left w:val="none" w:sz="0" w:space="0" w:color="auto"/>
        <w:bottom w:val="none" w:sz="0" w:space="0" w:color="auto"/>
        <w:right w:val="none" w:sz="0" w:space="0" w:color="auto"/>
      </w:divBdr>
    </w:div>
    <w:div w:id="1738701904">
      <w:bodyDiv w:val="1"/>
      <w:marLeft w:val="0"/>
      <w:marRight w:val="0"/>
      <w:marTop w:val="0"/>
      <w:marBottom w:val="0"/>
      <w:divBdr>
        <w:top w:val="none" w:sz="0" w:space="0" w:color="auto"/>
        <w:left w:val="none" w:sz="0" w:space="0" w:color="auto"/>
        <w:bottom w:val="none" w:sz="0" w:space="0" w:color="auto"/>
        <w:right w:val="none" w:sz="0" w:space="0" w:color="auto"/>
      </w:divBdr>
    </w:div>
    <w:div w:id="2145004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CEVANOP" ma:contentTypeID="0x010100E53A110D06A14439AEAC5E168940EA7A005145633AE157BE46B8A909471A34E2ED" ma:contentTypeVersion="32" ma:contentTypeDescription="Crée un document." ma:contentTypeScope="" ma:versionID="0411e48803f64418d61345e2ac3b2af5">
  <xsd:schema xmlns:xsd="http://www.w3.org/2001/XMLSchema" xmlns:xs="http://www.w3.org/2001/XMLSchema" xmlns:p="http://schemas.microsoft.com/office/2006/metadata/properties" xmlns:ns2="d8633bb9-caa1-4dd1-bae9-295f3c6e10ec" xmlns:ns3="e8852f28-ed92-48a4-848b-e8d9cfdc621c" targetNamespace="http://schemas.microsoft.com/office/2006/metadata/properties" ma:root="true" ma:fieldsID="857809952cb30f6321d2b40ab4a5d42c" ns2:_="" ns3:_="">
    <xsd:import namespace="d8633bb9-caa1-4dd1-bae9-295f3c6e10ec"/>
    <xsd:import namespace="e8852f28-ed92-48a4-848b-e8d9cfdc621c"/>
    <xsd:element name="properties">
      <xsd:complexType>
        <xsd:sequence>
          <xsd:element name="documentManagement">
            <xsd:complexType>
              <xsd:all>
                <xsd:element ref="ns2:CevanopCaseStatusText" minOccurs="0"/>
                <xsd:element ref="ns2:CevanopStageText" minOccurs="0"/>
                <xsd:element ref="ns3:CevanopQuestion4" minOccurs="0"/>
                <xsd:element ref="ns3:o88d2b60839c4486969f52a8c7f19760" minOccurs="0"/>
                <xsd:element ref="ns3:TaxCatchAll" minOccurs="0"/>
                <xsd:element ref="ns3:TaxCatchAllLabel" minOccurs="0"/>
                <xsd:element ref="ns3:CevanopQuestion1" minOccurs="0"/>
                <xsd:element ref="ns3:CevanopQuestion5" minOccurs="0"/>
                <xsd:element ref="ns3:CevanopAnswer3" minOccurs="0"/>
                <xsd:element ref="ns3:CevanopProductsResponsibleConfirmation" minOccurs="0"/>
                <xsd:element ref="ns3:CevanopIteration" minOccurs="0"/>
                <xsd:element ref="ns3:CevanopCaseStatus" minOccurs="0"/>
                <xsd:element ref="ns3:CevanopAnswer4" minOccurs="0"/>
                <xsd:element ref="ns3:CevanopNetwork" minOccurs="0"/>
                <xsd:element ref="ns3:CevanopReviewProcess" minOccurs="0"/>
                <xsd:element ref="ns3:CevanopConstraints" minOccurs="0"/>
                <xsd:element ref="ns3:CevanopSubscriptionWorkflowProcessId" minOccurs="0"/>
                <xsd:element ref="ns3:CevanopRelatedSuspensiveConditions" minOccurs="0"/>
                <xsd:element ref="ns3:CevanopReferenceNumber" minOccurs="0"/>
                <xsd:element ref="ns3:CevanopOtherProductsResponsibles" minOccurs="0"/>
                <xsd:element ref="ns3:CevanopCommercialName" minOccurs="0"/>
                <xsd:element ref="ns3:CevanopRelatedDiscussions" minOccurs="0"/>
                <xsd:element ref="ns3:CevanopQuestion2" minOccurs="0"/>
                <xsd:element ref="ns3:CevanopProjectName" minOccurs="0"/>
                <xsd:element ref="ns3:CevanopAnswer5" minOccurs="0"/>
                <xsd:element ref="ns3:CevanopStage" minOccurs="0"/>
                <xsd:element ref="ns3:CevanopQuestion3" minOccurs="0"/>
                <xsd:element ref="ns3:CevanopAnswer1" minOccurs="0"/>
                <xsd:element ref="ns3:CevanopInternPartners" minOccurs="0"/>
                <xsd:element ref="ns3:CevanopProductsFamily" minOccurs="0"/>
                <xsd:element ref="ns3:CevanopProductsCorrespondents" minOccurs="0"/>
                <xsd:element ref="ns3:CevanopResponsible" minOccurs="0"/>
                <xsd:element ref="ns3:CevanopCaseDescriptionEvolution" minOccurs="0"/>
                <xsd:element ref="ns3:CevanopProductCodesNecessary" minOccurs="0"/>
                <xsd:element ref="ns3:CevanopCaseExpertsCommunities" minOccurs="0"/>
                <xsd:element ref="ns3:CevanopCommittee" minOccurs="0"/>
                <xsd:element ref="ns3:n9590b9285244d02a5c67596cb15c351" minOccurs="0"/>
                <xsd:element ref="ns3:CevanopValidationDate" minOccurs="0"/>
                <xsd:element ref="ns3:CevanopAnswer2" minOccurs="0"/>
                <xsd:element ref="ns3:CevanopExternPartners" minOccurs="0"/>
                <xsd:element ref="ns3:CevanopAdditionalInformation" minOccurs="0"/>
                <xsd:element ref="ns3:CevanopIsLate" minOccurs="0"/>
                <xsd:element ref="ns3:CevanopStage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633bb9-caa1-4dd1-bae9-295f3c6e10ec" elementFormDefault="qualified">
    <xsd:import namespace="http://schemas.microsoft.com/office/2006/documentManagement/types"/>
    <xsd:import namespace="http://schemas.microsoft.com/office/infopath/2007/PartnerControls"/>
    <xsd:element name="CevanopCaseStatusText" ma:index="8" nillable="true" ma:displayName="Statut du dossier" ma:default="" ma:internalName="CevanopCaseStatusText" ma:readOnly="false">
      <xsd:simpleType>
        <xsd:restriction base="dms:Text"/>
      </xsd:simpleType>
    </xsd:element>
    <xsd:element name="CevanopStageText" ma:index="9" nillable="true" ma:displayName="Phase" ma:default="" ma:internalName="CevanopStageText"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8852f28-ed92-48a4-848b-e8d9cfdc621c" elementFormDefault="qualified">
    <xsd:import namespace="http://schemas.microsoft.com/office/2006/documentManagement/types"/>
    <xsd:import namespace="http://schemas.microsoft.com/office/infopath/2007/PartnerControls"/>
    <xsd:element name="CevanopQuestion4" ma:index="10" nillable="true" ma:displayName="Question 4" ma:default="" ma:list="{39288F08-832C-482E-9996-1EADF7970821}" ma:internalName="CevanopQuestion4" ma:showField="Title" ma:web="523ea0a2-6ce3-40d6-9160-7eeedfa09ad5">
      <xsd:simpleType>
        <xsd:restriction base="dms:Lookup"/>
      </xsd:simpleType>
    </xsd:element>
    <xsd:element name="o88d2b60839c4486969f52a8c7f19760" ma:index="11" nillable="true" ma:taxonomy="true" ma:internalName="o88d2b60839c4486969f52a8c7f19760" ma:taxonomyFieldName="CevanopMarkets" ma:displayName="Marchés" ma:readOnly="false" ma:default="" ma:fieldId="{888d2b60-839c-4486-969f-52a8c7f19760}" ma:taxonomyMulti="true" ma:sspId="99ee3725-4af7-40fa-b60e-5ecee1534cac" ma:termSetId="7e4c4a54-13b7-4ea8-acfb-826077e0d90e" ma:anchorId="00000000-0000-0000-0000-000000000000" ma:open="false" ma:isKeyword="false">
      <xsd:complexType>
        <xsd:sequence>
          <xsd:element ref="pc:Terms" minOccurs="0" maxOccurs="1"/>
        </xsd:sequence>
      </xsd:complexType>
    </xsd:element>
    <xsd:element name="TaxCatchAll" ma:index="12" nillable="true" ma:displayName="Taxonomy Catch All Column" ma:hidden="true" ma:list="{dae54aa8-817d-4594-abfd-d0a91ab18f52}" ma:internalName="TaxCatchAll" ma:showField="CatchAllData" ma:web="e8852f28-ed92-48a4-848b-e8d9cfdc621c">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dae54aa8-817d-4594-abfd-d0a91ab18f52}" ma:internalName="TaxCatchAllLabel" ma:readOnly="true" ma:showField="CatchAllDataLabel" ma:web="e8852f28-ed92-48a4-848b-e8d9cfdc621c">
      <xsd:complexType>
        <xsd:complexContent>
          <xsd:extension base="dms:MultiChoiceLookup">
            <xsd:sequence>
              <xsd:element name="Value" type="dms:Lookup" maxOccurs="unbounded" minOccurs="0" nillable="true"/>
            </xsd:sequence>
          </xsd:extension>
        </xsd:complexContent>
      </xsd:complexType>
    </xsd:element>
    <xsd:element name="CevanopQuestion1" ma:index="15" nillable="true" ma:displayName="Question 1" ma:default="" ma:list="{39288F08-832C-482E-9996-1EADF7970821}" ma:internalName="CevanopQuestion1" ma:showField="Title" ma:web="523ea0a2-6ce3-40d6-9160-7eeedfa09ad5">
      <xsd:simpleType>
        <xsd:restriction base="dms:Lookup"/>
      </xsd:simpleType>
    </xsd:element>
    <xsd:element name="CevanopQuestion5" ma:index="16" nillable="true" ma:displayName="Question 5" ma:default="" ma:list="{39288F08-832C-482E-9996-1EADF7970821}" ma:internalName="CevanopQuestion5" ma:showField="Title" ma:web="523ea0a2-6ce3-40d6-9160-7eeedfa09ad5">
      <xsd:simpleType>
        <xsd:restriction base="dms:Lookup"/>
      </xsd:simpleType>
    </xsd:element>
    <xsd:element name="CevanopAnswer3" ma:index="17" nillable="true" ma:displayName="Réponse 3" ma:default="" ma:internalName="CevanopAnswer3">
      <xsd:simpleType>
        <xsd:restriction base="dms:Choice">
          <xsd:enumeration value="Oui"/>
          <xsd:enumeration value="Non"/>
        </xsd:restriction>
      </xsd:simpleType>
    </xsd:element>
    <xsd:element name="CevanopProductsResponsibleConfirmation" ma:index="18" nillable="true" ma:displayName="Confirmation du responsable produits" ma:default="Non" ma:internalName="CevanopProductsResponsibleConfirmation" ma:readOnly="false">
      <xsd:simpleType>
        <xsd:restriction base="dms:Choice">
          <xsd:enumeration value="Oui"/>
          <xsd:enumeration value="Non"/>
        </xsd:restriction>
      </xsd:simpleType>
    </xsd:element>
    <xsd:element name="CevanopIteration" ma:index="19" nillable="true" ma:displayName="Itération" ma:default="" ma:internalName="CevanopIteration" ma:readOnly="false">
      <xsd:simpleType>
        <xsd:restriction base="dms:Number"/>
      </xsd:simpleType>
    </xsd:element>
    <xsd:element name="CevanopCaseStatus" ma:index="20" nillable="true" ma:displayName="Statut du dossier" ma:default="" ma:list="{D808F42B-C7FE-402A-AAFC-D9268A1A73C5}" ma:internalName="CevanopCaseStatus" ma:readOnly="false" ma:showField="Title" ma:web="523ea0a2-6ce3-40d6-9160-7eeedfa09ad5">
      <xsd:simpleType>
        <xsd:restriction base="dms:Lookup"/>
      </xsd:simpleType>
    </xsd:element>
    <xsd:element name="CevanopAnswer4" ma:index="21" nillable="true" ma:displayName="Réponse 4" ma:default="" ma:internalName="CevanopAnswer4">
      <xsd:simpleType>
        <xsd:restriction base="dms:Choice">
          <xsd:enumeration value="Oui"/>
          <xsd:enumeration value="Non"/>
        </xsd:restriction>
      </xsd:simpleType>
    </xsd:element>
    <xsd:element name="CevanopNetwork" ma:index="22" nillable="true" ma:displayName="Réseau" ma:default="" ma:internalName="CevanopNetwork" ma:readOnly="false">
      <xsd:simpleType>
        <xsd:restriction base="dms:Choice">
          <xsd:enumeration value="BP"/>
          <xsd:enumeration value="CE"/>
          <xsd:enumeration value="BP+CE"/>
          <xsd:enumeration value="Entité"/>
        </xsd:restriction>
      </xsd:simpleType>
    </xsd:element>
    <xsd:element name="CevanopReviewProcess" ma:index="23" nillable="true" ma:displayName="Procédure d'examen" ma:default="Normale" ma:internalName="CevanopReviewProcess" ma:readOnly="false">
      <xsd:simpleType>
        <xsd:restriction base="dms:Choice">
          <xsd:enumeration value="Normale"/>
          <xsd:enumeration value="Allégée"/>
        </xsd:restriction>
      </xsd:simpleType>
    </xsd:element>
    <xsd:element name="CevanopConstraints" ma:index="24" nillable="true" ma:displayName="Contraintes" ma:default="" ma:internalName="CevanopConstraints">
      <xsd:simpleType>
        <xsd:restriction base="dms:Note"/>
      </xsd:simpleType>
    </xsd:element>
    <xsd:element name="CevanopSubscriptionWorkflowProcessId" ma:index="25" nillable="true" ma:displayName="Identifiant du processus de workflow d'inscription" ma:default="" ma:hidden="true" ma:internalName="CevanopSubscriptionWorkflowProcessId">
      <xsd:simpleType>
        <xsd:restriction base="dms:Number"/>
      </xsd:simpleType>
    </xsd:element>
    <xsd:element name="CevanopRelatedSuspensiveConditions" ma:index="26" nillable="true" ma:displayName="Conditions suspensives associées" ma:default="" ma:internalName="CevanopRelatedSuspensiveConditions">
      <xsd:complexType>
        <xsd:complexContent>
          <xsd:extension base="dms:URL">
            <xsd:sequence>
              <xsd:element name="Url" type="dms:ValidUrl" minOccurs="0" nillable="true"/>
              <xsd:element name="Description" type="xsd:string" nillable="true"/>
            </xsd:sequence>
          </xsd:extension>
        </xsd:complexContent>
      </xsd:complexType>
    </xsd:element>
    <xsd:element name="CevanopReferenceNumber" ma:index="27" nillable="true" ma:displayName="N° de référence" ma:default="" ma:internalName="CevanopReferenceNumber">
      <xsd:simpleType>
        <xsd:restriction base="dms:Text"/>
      </xsd:simpleType>
    </xsd:element>
    <xsd:element name="CevanopOtherProductsResponsibles" ma:index="28" nillable="true" ma:displayName="Autres responsables produits" ma:default="" ma:list="UserInfo" ma:SharePointGroup="39" ma:internalName="CevanopOtherProductsResponsible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evanopCommercialName" ma:index="29" nillable="true" ma:displayName="Nom commercial" ma:default="" ma:internalName="CevanopCommercialName">
      <xsd:simpleType>
        <xsd:restriction base="dms:Text"/>
      </xsd:simpleType>
    </xsd:element>
    <xsd:element name="CevanopRelatedDiscussions" ma:index="30" nillable="true" ma:displayName="Discussions associées" ma:default="" ma:internalName="CevanopRelatedDiscussions">
      <xsd:complexType>
        <xsd:complexContent>
          <xsd:extension base="dms:URL">
            <xsd:sequence>
              <xsd:element name="Url" type="dms:ValidUrl" minOccurs="0" nillable="true"/>
              <xsd:element name="Description" type="xsd:string" nillable="true"/>
            </xsd:sequence>
          </xsd:extension>
        </xsd:complexContent>
      </xsd:complexType>
    </xsd:element>
    <xsd:element name="CevanopQuestion2" ma:index="31" nillable="true" ma:displayName="Question 2" ma:default="" ma:list="{39288F08-832C-482E-9996-1EADF7970821}" ma:internalName="CevanopQuestion2" ma:showField="Title" ma:web="523ea0a2-6ce3-40d6-9160-7eeedfa09ad5">
      <xsd:simpleType>
        <xsd:restriction base="dms:Lookup"/>
      </xsd:simpleType>
    </xsd:element>
    <xsd:element name="CevanopProjectName" ma:index="32" nillable="true" ma:displayName="Nom projet" ma:default="" ma:internalName="CevanopProjectName">
      <xsd:simpleType>
        <xsd:restriction base="dms:Text"/>
      </xsd:simpleType>
    </xsd:element>
    <xsd:element name="CevanopAnswer5" ma:index="33" nillable="true" ma:displayName="Réponse 5" ma:default="" ma:internalName="CevanopAnswer5">
      <xsd:simpleType>
        <xsd:restriction base="dms:Choice">
          <xsd:enumeration value="Oui"/>
          <xsd:enumeration value="Non"/>
        </xsd:restriction>
      </xsd:simpleType>
    </xsd:element>
    <xsd:element name="CevanopStage" ma:index="34" nillable="true" ma:displayName="Phase" ma:format="Dropdown" ma:internalName="CevanopStage">
      <xsd:simpleType>
        <xsd:restriction base="dms:Choice">
          <xsd:enumeration value="Information"/>
          <xsd:enumeration value="Etude"/>
          <xsd:enumeration value="Etude-Pilote"/>
          <xsd:enumeration value="Validation"/>
          <xsd:enumeration value="Evolution"/>
          <xsd:enumeration value="Modifications non significatives"/>
          <xsd:enumeration value="Réplication"/>
          <xsd:enumeration value="Pilote"/>
        </xsd:restriction>
      </xsd:simpleType>
    </xsd:element>
    <xsd:element name="CevanopQuestion3" ma:index="35" nillable="true" ma:displayName="Question 3" ma:default="" ma:list="{39288F08-832C-482E-9996-1EADF7970821}" ma:internalName="CevanopQuestion3" ma:showField="Title" ma:web="523ea0a2-6ce3-40d6-9160-7eeedfa09ad5">
      <xsd:simpleType>
        <xsd:restriction base="dms:Lookup"/>
      </xsd:simpleType>
    </xsd:element>
    <xsd:element name="CevanopAnswer1" ma:index="36" nillable="true" ma:displayName="Réponse 1" ma:default="" ma:internalName="CevanopAnswer1">
      <xsd:simpleType>
        <xsd:restriction base="dms:Choice">
          <xsd:enumeration value="Oui"/>
          <xsd:enumeration value="Non"/>
        </xsd:restriction>
      </xsd:simpleType>
    </xsd:element>
    <xsd:element name="CevanopInternPartners" ma:index="37" nillable="true" ma:displayName="Partenaires / Prestataires internes" ma:default="" ma:list="{486ED4A6-0CCC-42FA-AB2A-1CCBB6BB0B6B}" ma:internalName="CevanopInternPartners" ma:showField="Title" ma:web="523ea0a2-6ce3-40d6-9160-7eeedfa09ad5">
      <xsd:complexType>
        <xsd:complexContent>
          <xsd:extension base="dms:MultiChoiceLookup">
            <xsd:sequence>
              <xsd:element name="Value" type="dms:Lookup" maxOccurs="unbounded" minOccurs="0" nillable="true"/>
            </xsd:sequence>
          </xsd:extension>
        </xsd:complexContent>
      </xsd:complexType>
    </xsd:element>
    <xsd:element name="CevanopProductsFamily" ma:index="38" nillable="true" ma:displayName="Famille de produits" ma:default="" ma:list="{4EE55201-57E7-468C-8DB1-B96ED7A80AE0}" ma:internalName="CevanopProductsFamily" ma:readOnly="false" ma:showField="CevanopShortName" ma:web="523ea0a2-6ce3-40d6-9160-7eeedfa09ad5">
      <xsd:simpleType>
        <xsd:restriction base="dms:Lookup"/>
      </xsd:simpleType>
    </xsd:element>
    <xsd:element name="CevanopProductsCorrespondents" ma:index="39" nillable="true" ma:displayName="Correspondants produits" ma:default="" ma:list="UserInfo" ma:SharePointGroup="0" ma:internalName="CevanopProductsCorrespon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evanopResponsible" ma:index="40" nillable="true" ma:displayName="Responsable du dossier" ma:default="" ma:list="UserInfo" ma:SharePointGroup="0" ma:internalName="CevanopResponsible"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evanopCaseDescriptionEvolution" ma:index="41" nillable="true" ma:displayName="Description de l'évolution" ma:default="" ma:internalName="CevanopCaseDescriptionEvolution">
      <xsd:simpleType>
        <xsd:restriction base="dms:Note"/>
      </xsd:simpleType>
    </xsd:element>
    <xsd:element name="CevanopProductCodesNecessary" ma:index="42" nillable="true" ma:displayName="Nécessité de code(s) produit" ma:default="Non" ma:internalName="CevanopProductCodesNecessary">
      <xsd:simpleType>
        <xsd:restriction base="dms:Choice">
          <xsd:enumeration value="Oui"/>
          <xsd:enumeration value="Non"/>
        </xsd:restriction>
      </xsd:simpleType>
    </xsd:element>
    <xsd:element name="CevanopCaseExpertsCommunities" ma:index="43" nillable="true" ma:displayName="Communauté(s) d'experts" ma:default="" ma:list="{75E81B47-65B0-4EDC-A63A-E990CADA55E4}" ma:internalName="CevanopCaseExpertsCommunities" ma:showField="Title" ma:web="523ea0a2-6ce3-40d6-9160-7eeedfa09ad5">
      <xsd:complexType>
        <xsd:complexContent>
          <xsd:extension base="dms:MultiChoiceLookup">
            <xsd:sequence>
              <xsd:element name="Value" type="dms:Lookup" maxOccurs="unbounded" minOccurs="0" nillable="true"/>
            </xsd:sequence>
          </xsd:extension>
        </xsd:complexContent>
      </xsd:complexType>
    </xsd:element>
    <xsd:element name="CevanopCommittee" ma:index="44" nillable="true" ma:displayName="Comité" ma:default="" ma:list="{4F60B79A-3C4A-486E-83FB-1E2F829E0CCB}" ma:internalName="CevanopCommittee" ma:showField="EventDate" ma:web="e8852f28-ed92-48a4-848b-e8d9cfdc621c">
      <xsd:simpleType>
        <xsd:restriction base="dms:Lookup"/>
      </xsd:simpleType>
    </xsd:element>
    <xsd:element name="n9590b9285244d02a5c67596cb15c351" ma:index="45" nillable="true" ma:taxonomy="true" ma:internalName="n9590b9285244d02a5c67596cb15c351" ma:taxonomyFieldName="CevanopProductsSubFamilies" ma:displayName="Sous-familles de produits" ma:default="" ma:fieldId="{79590b92-8524-4d02-a5c6-7596cb15c351}" ma:taxonomyMulti="true" ma:sspId="99ee3725-4af7-40fa-b60e-5ecee1534cac" ma:termSetId="6cb4da48-b3d6-40b1-a5b1-7689992de925" ma:anchorId="00000000-0000-0000-0000-000000000000" ma:open="false" ma:isKeyword="false">
      <xsd:complexType>
        <xsd:sequence>
          <xsd:element ref="pc:Terms" minOccurs="0" maxOccurs="1"/>
        </xsd:sequence>
      </xsd:complexType>
    </xsd:element>
    <xsd:element name="CevanopValidationDate" ma:index="47" nillable="true" ma:displayName="Date de validation" ma:default="" ma:format="DateOnly" ma:internalName="CevanopValidationDate">
      <xsd:simpleType>
        <xsd:restriction base="dms:DateTime"/>
      </xsd:simpleType>
    </xsd:element>
    <xsd:element name="CevanopAnswer2" ma:index="48" nillable="true" ma:displayName="Réponse 2" ma:default="" ma:internalName="CevanopAnswer2">
      <xsd:simpleType>
        <xsd:restriction base="dms:Choice">
          <xsd:enumeration value="Oui"/>
          <xsd:enumeration value="Non"/>
        </xsd:restriction>
      </xsd:simpleType>
    </xsd:element>
    <xsd:element name="CevanopExternPartners" ma:index="49" nillable="true" ma:displayName="Partenaires / Prestataires externes" ma:default="" ma:internalName="CevanopExternPartners">
      <xsd:simpleType>
        <xsd:restriction base="dms:Text"/>
      </xsd:simpleType>
    </xsd:element>
    <xsd:element name="CevanopAdditionalInformation" ma:index="50" nillable="true" ma:displayName="Informations complémentaires" ma:default="" ma:internalName="CevanopAdditionalInformation">
      <xsd:simpleType>
        <xsd:restriction base="dms:Note"/>
      </xsd:simpleType>
    </xsd:element>
    <xsd:element name="CevanopIsLate" ma:index="51" nillable="true" ma:displayName="En retard" ma:default="0" ma:internalName="CevanopIsLate" ma:readOnly="false">
      <xsd:simpleType>
        <xsd:restriction base="dms:Boolean"/>
      </xsd:simpleType>
    </xsd:element>
    <xsd:element name="CevanopStageStatus" ma:index="52" nillable="true" ma:displayName="Statut de la phase" ma:default="" ma:internalName="CevanopStageStatus"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evanopQuestion5 xmlns="e8852f28-ed92-48a4-848b-e8d9cfdc621c" xsi:nil="true"/>
    <CevanopOtherProductsResponsibles xmlns="e8852f28-ed92-48a4-848b-e8d9cfdc621c">
      <UserInfo>
        <DisplayName/>
        <AccountId xsi:nil="true"/>
        <AccountType/>
      </UserInfo>
    </CevanopOtherProductsResponsibles>
    <CevanopNetwork xmlns="e8852f28-ed92-48a4-848b-e8d9cfdc621c" xsi:nil="true"/>
    <CevanopProjectName xmlns="e8852f28-ed92-48a4-848b-e8d9cfdc621c" xsi:nil="true"/>
    <CevanopCaseDescriptionEvolution xmlns="e8852f28-ed92-48a4-848b-e8d9cfdc621c" xsi:nil="true"/>
    <CevanopAnswer3 xmlns="e8852f28-ed92-48a4-848b-e8d9cfdc621c" xsi:nil="true"/>
    <CevanopCaseStatus xmlns="e8852f28-ed92-48a4-848b-e8d9cfdc621c" xsi:nil="true"/>
    <CevanopCaseStatusText xmlns="d8633bb9-caa1-4dd1-bae9-295f3c6e10ec" xsi:nil="true"/>
    <CevanopInternPartners xmlns="e8852f28-ed92-48a4-848b-e8d9cfdc621c"/>
    <CevanopValidationDate xmlns="e8852f28-ed92-48a4-848b-e8d9cfdc621c" xsi:nil="true"/>
    <CevanopQuestion1 xmlns="e8852f28-ed92-48a4-848b-e8d9cfdc621c" xsi:nil="true"/>
    <CevanopIteration xmlns="e8852f28-ed92-48a4-848b-e8d9cfdc621c" xsi:nil="true"/>
    <CevanopCaseExpertsCommunities xmlns="e8852f28-ed92-48a4-848b-e8d9cfdc621c"/>
    <CevanopProductCodesNecessary xmlns="e8852f28-ed92-48a4-848b-e8d9cfdc621c" xsi:nil="true"/>
    <CevanopExternPartners xmlns="e8852f28-ed92-48a4-848b-e8d9cfdc621c" xsi:nil="true"/>
    <CevanopStageStatus xmlns="e8852f28-ed92-48a4-848b-e8d9cfdc621c" xsi:nil="true"/>
    <CevanopStageText xmlns="d8633bb9-caa1-4dd1-bae9-295f3c6e10ec" xsi:nil="true"/>
    <CevanopAnswer4 xmlns="e8852f28-ed92-48a4-848b-e8d9cfdc621c" xsi:nil="true"/>
    <CevanopIsLate xmlns="e8852f28-ed92-48a4-848b-e8d9cfdc621c" xsi:nil="true"/>
    <CevanopReviewProcess xmlns="e8852f28-ed92-48a4-848b-e8d9cfdc621c" xsi:nil="true"/>
    <CevanopQuestion2 xmlns="e8852f28-ed92-48a4-848b-e8d9cfdc621c" xsi:nil="true"/>
    <CevanopAdditionalInformation xmlns="e8852f28-ed92-48a4-848b-e8d9cfdc621c" xsi:nil="true"/>
    <CevanopAnswer5 xmlns="e8852f28-ed92-48a4-848b-e8d9cfdc621c" xsi:nil="true"/>
    <CevanopStage xmlns="e8852f28-ed92-48a4-848b-e8d9cfdc621c" xsi:nil="true"/>
    <CevanopResponsible xmlns="e8852f28-ed92-48a4-848b-e8d9cfdc621c">
      <UserInfo>
        <DisplayName/>
        <AccountId xsi:nil="true"/>
        <AccountType/>
      </UserInfo>
    </CevanopResponsible>
    <CevanopCommercialName xmlns="e8852f28-ed92-48a4-848b-e8d9cfdc621c" xsi:nil="true"/>
    <CevanopQuestion3 xmlns="e8852f28-ed92-48a4-848b-e8d9cfdc621c" xsi:nil="true"/>
    <CevanopReferenceNumber xmlns="e8852f28-ed92-48a4-848b-e8d9cfdc621c" xsi:nil="true"/>
    <CevanopConstraints xmlns="e8852f28-ed92-48a4-848b-e8d9cfdc621c" xsi:nil="true"/>
    <CevanopSubscriptionWorkflowProcessId xmlns="e8852f28-ed92-48a4-848b-e8d9cfdc621c" xsi:nil="true"/>
    <CevanopAnswer1 xmlns="e8852f28-ed92-48a4-848b-e8d9cfdc621c" xsi:nil="true"/>
    <CevanopCommittee xmlns="e8852f28-ed92-48a4-848b-e8d9cfdc621c" xsi:nil="true"/>
    <n9590b9285244d02a5c67596cb15c351 xmlns="e8852f28-ed92-48a4-848b-e8d9cfdc621c">
      <Terms xmlns="http://schemas.microsoft.com/office/infopath/2007/PartnerControls"/>
    </n9590b9285244d02a5c67596cb15c351>
    <CevanopProductsResponsibleConfirmation xmlns="e8852f28-ed92-48a4-848b-e8d9cfdc621c">Non</CevanopProductsResponsibleConfirmation>
    <CevanopRelatedSuspensiveConditions xmlns="e8852f28-ed92-48a4-848b-e8d9cfdc621c">
      <Url xsi:nil="true"/>
      <Description xsi:nil="true"/>
    </CevanopRelatedSuspensiveConditions>
    <CevanopQuestion4 xmlns="e8852f28-ed92-48a4-848b-e8d9cfdc621c" xsi:nil="true"/>
    <TaxCatchAll xmlns="e8852f28-ed92-48a4-848b-e8d9cfdc621c"/>
    <CevanopRelatedDiscussions xmlns="e8852f28-ed92-48a4-848b-e8d9cfdc621c">
      <Url xsi:nil="true"/>
      <Description xsi:nil="true"/>
    </CevanopRelatedDiscussions>
    <o88d2b60839c4486969f52a8c7f19760 xmlns="e8852f28-ed92-48a4-848b-e8d9cfdc621c">
      <Terms xmlns="http://schemas.microsoft.com/office/infopath/2007/PartnerControls"/>
    </o88d2b60839c4486969f52a8c7f19760>
    <CevanopProductsFamily xmlns="e8852f28-ed92-48a4-848b-e8d9cfdc621c" xsi:nil="true"/>
    <CevanopAnswer2 xmlns="e8852f28-ed92-48a4-848b-e8d9cfdc621c" xsi:nil="true"/>
    <CevanopProductsCorrespondents xmlns="e8852f28-ed92-48a4-848b-e8d9cfdc621c">
      <UserInfo>
        <DisplayName/>
        <AccountId xsi:nil="true"/>
        <AccountType/>
      </UserInfo>
    </CevanopProductsCorrespondents>
  </documentManagement>
</p:properties>
</file>

<file path=customXml/item5.xml><?xml version="1.0" encoding="utf-8"?>
<?mso-contentType ?>
<FormUrls xmlns="http://schemas.microsoft.com/sharepoint/v3/contenttype/forms/url">
  <Edit>Pages/Cases/DocumentForm.aspx</Edit>
  <New>Pages/Cases/DocumentForm.aspx</New>
</FormUrls>
</file>

<file path=customXml/itemProps1.xml><?xml version="1.0" encoding="utf-8"?>
<ds:datastoreItem xmlns:ds="http://schemas.openxmlformats.org/officeDocument/2006/customXml" ds:itemID="{FFAB5649-DF12-4B01-B4AD-EEE62F68C72F}">
  <ds:schemaRefs>
    <ds:schemaRef ds:uri="http://schemas.microsoft.com/sharepoint/v3/contenttype/forms"/>
  </ds:schemaRefs>
</ds:datastoreItem>
</file>

<file path=customXml/itemProps2.xml><?xml version="1.0" encoding="utf-8"?>
<ds:datastoreItem xmlns:ds="http://schemas.openxmlformats.org/officeDocument/2006/customXml" ds:itemID="{9F0B2353-5397-402C-B442-6E5B3C02B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633bb9-caa1-4dd1-bae9-295f3c6e10ec"/>
    <ds:schemaRef ds:uri="e8852f28-ed92-48a4-848b-e8d9cfdc62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720E61-E20C-48D0-ADF3-6811B39F32E8}">
  <ds:schemaRefs>
    <ds:schemaRef ds:uri="http://schemas.openxmlformats.org/officeDocument/2006/bibliography"/>
  </ds:schemaRefs>
</ds:datastoreItem>
</file>

<file path=customXml/itemProps4.xml><?xml version="1.0" encoding="utf-8"?>
<ds:datastoreItem xmlns:ds="http://schemas.openxmlformats.org/officeDocument/2006/customXml" ds:itemID="{B579FDC5-9825-461C-9B0D-2EC652429D02}">
  <ds:schemaRefs>
    <ds:schemaRef ds:uri="http://purl.org/dc/dcmitype/"/>
    <ds:schemaRef ds:uri="http://schemas.microsoft.com/office/2006/metadata/properties"/>
    <ds:schemaRef ds:uri="http://purl.org/dc/terms/"/>
    <ds:schemaRef ds:uri="http://www.w3.org/XML/1998/namespace"/>
    <ds:schemaRef ds:uri="e8852f28-ed92-48a4-848b-e8d9cfdc621c"/>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d8633bb9-caa1-4dd1-bae9-295f3c6e10ec"/>
  </ds:schemaRefs>
</ds:datastoreItem>
</file>

<file path=customXml/itemProps5.xml><?xml version="1.0" encoding="utf-8"?>
<ds:datastoreItem xmlns:ds="http://schemas.openxmlformats.org/officeDocument/2006/customXml" ds:itemID="{C7EA7FBD-CDFC-4E40-9DE3-B5BF5482E4DD}">
  <ds:schemaRefs>
    <ds:schemaRef ds:uri="http://schemas.microsoft.com/sharepoint/v3/contenttype/forms/url"/>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1042</Words>
  <Characters>5732</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AVENIR RESPONSABLE N°2</dc:title>
  <dc:subject/>
  <dc:creator>Merabet Lamia</dc:creator>
  <cp:keywords/>
  <dc:description/>
  <cp:lastModifiedBy>SAULNIER Cecile [ECUVIE]</cp:lastModifiedBy>
  <cp:revision>3</cp:revision>
  <cp:lastPrinted>2022-08-01T13:58:00Z</cp:lastPrinted>
  <dcterms:created xsi:type="dcterms:W3CDTF">2022-08-01T13:57:00Z</dcterms:created>
  <dcterms:modified xsi:type="dcterms:W3CDTF">2022-08-01T13:59:00Z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chauvetma@cib.net</vt:lpwstr>
  </property>
  <property fmtid="{D5CDD505-2E9C-101B-9397-08002B2CF9AE}" pid="5" name="MSIP_Label_797e4f81-4b1c-4a3a-b237-8636707719dc_SetDate">
    <vt:lpwstr>2019-03-22T16:21:13.9375888Z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Extended_MSFT_Method">
    <vt:lpwstr>Automatic</vt:lpwstr>
  </property>
  <property fmtid="{D5CDD505-2E9C-101B-9397-08002B2CF9AE}" pid="9" name="Sensitivity">
    <vt:lpwstr>C2 - Internal Natixis</vt:lpwstr>
  </property>
  <property fmtid="{D5CDD505-2E9C-101B-9397-08002B2CF9AE}" pid="10" name="ContentTypeId">
    <vt:lpwstr>0x010100E53A110D06A14439AEAC5E168940EA7A005145633AE157BE46B8A909471A34E2ED</vt:lpwstr>
  </property>
  <property fmtid="{D5CDD505-2E9C-101B-9397-08002B2CF9AE}" pid="11" name="CevanopMarkets">
    <vt:lpwstr/>
  </property>
  <property fmtid="{D5CDD505-2E9C-101B-9397-08002B2CF9AE}" pid="12" name="CevanopProductsSubFamilies">
    <vt:lpwstr/>
  </property>
</Properties>
</file>