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73ACFC" w14:textId="77777777" w:rsidR="00812502" w:rsidRPr="00A464C2" w:rsidRDefault="00812502">
      <w:pPr>
        <w:rPr>
          <w:b/>
          <w:color w:val="C0504D" w:themeColor="accent2"/>
        </w:rPr>
      </w:pPr>
    </w:p>
    <w:p w14:paraId="46C021C7" w14:textId="77777777" w:rsidR="00423DA2" w:rsidRDefault="00D91E21" w:rsidP="00423DA2">
      <w:pPr>
        <w:jc w:val="center"/>
      </w:pPr>
      <w:r w:rsidRPr="00A464C2">
        <w:rPr>
          <w:b/>
          <w:color w:val="C0504D" w:themeColor="accent2"/>
        </w:rPr>
        <w:t>PRESTATIONS BO</w:t>
      </w:r>
      <w:r w:rsidRPr="00A464C2">
        <w:rPr>
          <w:color w:val="C0504D" w:themeColor="accent2"/>
        </w:rPr>
        <w:t> </w:t>
      </w:r>
      <w:r>
        <w:t xml:space="preserve">: </w:t>
      </w:r>
      <w:r w:rsidR="006F5A6D">
        <w:rPr>
          <w:b/>
          <w:color w:val="1F497D" w:themeColor="text2"/>
          <w:sz w:val="24"/>
          <w:szCs w:val="24"/>
        </w:rPr>
        <w:t xml:space="preserve">Contrat </w:t>
      </w:r>
      <w:proofErr w:type="spellStart"/>
      <w:r w:rsidR="006F5A6D">
        <w:rPr>
          <w:b/>
          <w:color w:val="1F497D" w:themeColor="text2"/>
          <w:sz w:val="24"/>
          <w:szCs w:val="24"/>
        </w:rPr>
        <w:t>Cenet</w:t>
      </w:r>
      <w:proofErr w:type="spellEnd"/>
      <w:r w:rsidR="006F5A6D">
        <w:rPr>
          <w:b/>
          <w:color w:val="1F497D" w:themeColor="text2"/>
          <w:sz w:val="24"/>
          <w:szCs w:val="24"/>
        </w:rPr>
        <w:t xml:space="preserve">-Remises, </w:t>
      </w:r>
      <w:proofErr w:type="spellStart"/>
      <w:r w:rsidR="006F5A6D">
        <w:rPr>
          <w:b/>
          <w:color w:val="1F497D" w:themeColor="text2"/>
          <w:sz w:val="24"/>
          <w:szCs w:val="24"/>
        </w:rPr>
        <w:t>Cenet</w:t>
      </w:r>
      <w:proofErr w:type="spellEnd"/>
      <w:r w:rsidRPr="00CF46D3">
        <w:rPr>
          <w:b/>
          <w:color w:val="1F497D" w:themeColor="text2"/>
          <w:sz w:val="24"/>
          <w:szCs w:val="24"/>
        </w:rPr>
        <w:t xml:space="preserve"> EDI </w:t>
      </w:r>
      <w:r w:rsidR="00CF46D3" w:rsidRPr="00CF46D3">
        <w:rPr>
          <w:b/>
          <w:color w:val="1F497D" w:themeColor="text2"/>
          <w:sz w:val="24"/>
          <w:szCs w:val="24"/>
        </w:rPr>
        <w:t>et Fiches de liaison</w:t>
      </w:r>
    </w:p>
    <w:p w14:paraId="53DCAE27" w14:textId="77777777" w:rsidR="00812502" w:rsidRPr="00CF46D3" w:rsidRDefault="00423DA2" w:rsidP="00812502">
      <w:pPr>
        <w:rPr>
          <w:sz w:val="18"/>
          <w:szCs w:val="18"/>
        </w:rPr>
      </w:pPr>
      <w:r>
        <w:t xml:space="preserve">              </w:t>
      </w:r>
      <w:r w:rsidR="00812502" w:rsidRPr="00CF46D3">
        <w:rPr>
          <w:sz w:val="18"/>
          <w:szCs w:val="18"/>
        </w:rPr>
        <w:t xml:space="preserve">Afin </w:t>
      </w:r>
      <w:r w:rsidR="000D1B14">
        <w:rPr>
          <w:sz w:val="18"/>
          <w:szCs w:val="18"/>
        </w:rPr>
        <w:t>de vous aider dans la complétude des fiches de liaison</w:t>
      </w:r>
      <w:r w:rsidR="00812502" w:rsidRPr="00CF46D3">
        <w:rPr>
          <w:sz w:val="18"/>
          <w:szCs w:val="18"/>
        </w:rPr>
        <w:t>, voici quelques rappels :</w:t>
      </w:r>
    </w:p>
    <w:p w14:paraId="5411E65C" w14:textId="77777777" w:rsidR="00812502" w:rsidRDefault="000D1B14" w:rsidP="0022575D">
      <w:pPr>
        <w:pStyle w:val="Paragraphedeliste"/>
        <w:numPr>
          <w:ilvl w:val="0"/>
          <w:numId w:val="1"/>
        </w:num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Pré-requis</w:t>
      </w:r>
      <w:proofErr w:type="spellEnd"/>
      <w:r>
        <w:rPr>
          <w:sz w:val="18"/>
          <w:szCs w:val="18"/>
        </w:rPr>
        <w:t xml:space="preserve"> indispensable : </w:t>
      </w:r>
      <w:r w:rsidR="0022575D" w:rsidRPr="00CF46D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Equiper </w:t>
      </w:r>
      <w:r w:rsidR="00812502" w:rsidRPr="00CF46D3">
        <w:rPr>
          <w:sz w:val="18"/>
          <w:szCs w:val="18"/>
        </w:rPr>
        <w:t xml:space="preserve">en lecteur </w:t>
      </w:r>
      <w:proofErr w:type="gramStart"/>
      <w:r w:rsidR="00812502" w:rsidRPr="00CF46D3">
        <w:rPr>
          <w:sz w:val="18"/>
          <w:szCs w:val="18"/>
        </w:rPr>
        <w:t>cap</w:t>
      </w:r>
      <w:r>
        <w:rPr>
          <w:sz w:val="18"/>
          <w:szCs w:val="18"/>
        </w:rPr>
        <w:t xml:space="preserve">  </w:t>
      </w:r>
      <w:r w:rsidR="00812502" w:rsidRPr="00CF46D3">
        <w:rPr>
          <w:sz w:val="18"/>
          <w:szCs w:val="18"/>
        </w:rPr>
        <w:t>pour</w:t>
      </w:r>
      <w:proofErr w:type="gramEnd"/>
      <w:r w:rsidR="00812502" w:rsidRPr="00CF46D3">
        <w:rPr>
          <w:sz w:val="18"/>
          <w:szCs w:val="18"/>
        </w:rPr>
        <w:t xml:space="preserve"> permettre au client d’utiliser son abonnement en toute autonomie, notamment : </w:t>
      </w:r>
      <w:r w:rsidR="0022575D" w:rsidRPr="00CF46D3">
        <w:rPr>
          <w:sz w:val="18"/>
          <w:szCs w:val="18"/>
        </w:rPr>
        <w:t xml:space="preserve">saisie et </w:t>
      </w:r>
      <w:r>
        <w:rPr>
          <w:sz w:val="18"/>
          <w:szCs w:val="18"/>
        </w:rPr>
        <w:t>validation des remises, a</w:t>
      </w:r>
      <w:r w:rsidR="00812502" w:rsidRPr="00CF46D3">
        <w:rPr>
          <w:sz w:val="18"/>
          <w:szCs w:val="18"/>
        </w:rPr>
        <w:t>jout RIB «  IBAN », modification des habilitations des autres porteurs et services dépendant du rôle et du profil de chaque utilisateur.</w:t>
      </w:r>
    </w:p>
    <w:p w14:paraId="4DBF293E" w14:textId="77777777" w:rsidR="00E22EC3" w:rsidRDefault="00E22EC3" w:rsidP="00E22EC3">
      <w:pPr>
        <w:pStyle w:val="Paragraphedeliste"/>
        <w:jc w:val="both"/>
        <w:rPr>
          <w:sz w:val="18"/>
          <w:szCs w:val="18"/>
        </w:rPr>
      </w:pPr>
    </w:p>
    <w:p w14:paraId="399E16DA" w14:textId="77777777" w:rsidR="00E22EC3" w:rsidRDefault="00E22EC3" w:rsidP="0022575D">
      <w:pPr>
        <w:pStyle w:val="Paragraphedeliste"/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Attribuer le </w:t>
      </w:r>
      <w:r w:rsidR="00423DA2">
        <w:rPr>
          <w:sz w:val="18"/>
          <w:szCs w:val="18"/>
        </w:rPr>
        <w:t>rôle</w:t>
      </w:r>
      <w:r>
        <w:rPr>
          <w:sz w:val="18"/>
          <w:szCs w:val="18"/>
        </w:rPr>
        <w:t xml:space="preserve"> et le profil en fonction du besoin du client et de la configuration de l’abonnement </w:t>
      </w:r>
      <w:proofErr w:type="spellStart"/>
      <w:r>
        <w:rPr>
          <w:sz w:val="18"/>
          <w:szCs w:val="18"/>
        </w:rPr>
        <w:t>Cenet</w:t>
      </w:r>
      <w:proofErr w:type="spellEnd"/>
      <w:r>
        <w:rPr>
          <w:sz w:val="18"/>
          <w:szCs w:val="18"/>
        </w:rPr>
        <w:t xml:space="preserve">. </w:t>
      </w:r>
    </w:p>
    <w:p w14:paraId="00DF6F2F" w14:textId="77777777" w:rsidR="00E22EC3" w:rsidRPr="00E22EC3" w:rsidRDefault="00E22EC3" w:rsidP="00423DA2">
      <w:pPr>
        <w:pStyle w:val="Paragraphedeliste"/>
        <w:rPr>
          <w:sz w:val="18"/>
          <w:szCs w:val="18"/>
        </w:rPr>
      </w:pPr>
      <w:r w:rsidRPr="00E22EC3">
        <w:rPr>
          <w:b/>
          <w:sz w:val="18"/>
          <w:szCs w:val="18"/>
        </w:rPr>
        <w:t>Point d’attention</w:t>
      </w:r>
      <w:r>
        <w:rPr>
          <w:sz w:val="18"/>
          <w:szCs w:val="18"/>
        </w:rPr>
        <w:t xml:space="preserve"> : </w:t>
      </w:r>
      <w:r w:rsidRPr="00CF46D3">
        <w:rPr>
          <w:sz w:val="18"/>
          <w:szCs w:val="18"/>
        </w:rPr>
        <w:t xml:space="preserve">Il ne peut être paramétré un abonnement </w:t>
      </w:r>
      <w:proofErr w:type="spellStart"/>
      <w:r w:rsidRPr="00CF46D3">
        <w:rPr>
          <w:sz w:val="18"/>
          <w:szCs w:val="18"/>
        </w:rPr>
        <w:t>Cenet</w:t>
      </w:r>
      <w:proofErr w:type="spellEnd"/>
      <w:r w:rsidRPr="00CF46D3">
        <w:rPr>
          <w:sz w:val="18"/>
          <w:szCs w:val="18"/>
        </w:rPr>
        <w:t>-Remises sans utilisateur principal ou administrateur</w:t>
      </w:r>
    </w:p>
    <w:tbl>
      <w:tblPr>
        <w:tblW w:w="10632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2"/>
        <w:gridCol w:w="2693"/>
        <w:gridCol w:w="1701"/>
        <w:gridCol w:w="2126"/>
      </w:tblGrid>
      <w:tr w:rsidR="00812502" w:rsidRPr="0022575D" w14:paraId="7B55D88B" w14:textId="77777777" w:rsidTr="0022575D">
        <w:trPr>
          <w:trHeight w:val="254"/>
        </w:trPr>
        <w:tc>
          <w:tcPr>
            <w:tcW w:w="4112" w:type="dxa"/>
            <w:vMerge w:val="restart"/>
          </w:tcPr>
          <w:p w14:paraId="16B90437" w14:textId="77777777" w:rsidR="00812502" w:rsidRPr="00CF46D3" w:rsidRDefault="00812502" w:rsidP="00812502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Rôle</w:t>
            </w:r>
          </w:p>
        </w:tc>
        <w:tc>
          <w:tcPr>
            <w:tcW w:w="6520" w:type="dxa"/>
            <w:gridSpan w:val="3"/>
          </w:tcPr>
          <w:p w14:paraId="52E376EA" w14:textId="77777777" w:rsidR="00812502" w:rsidRPr="00CF46D3" w:rsidRDefault="00812502" w:rsidP="00812502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PROFIL A PRIVILEGIER</w:t>
            </w:r>
          </w:p>
        </w:tc>
      </w:tr>
      <w:tr w:rsidR="00812502" w:rsidRPr="0022575D" w14:paraId="14494ADF" w14:textId="77777777" w:rsidTr="00423DA2">
        <w:trPr>
          <w:trHeight w:val="1599"/>
        </w:trPr>
        <w:tc>
          <w:tcPr>
            <w:tcW w:w="4112" w:type="dxa"/>
            <w:vMerge/>
          </w:tcPr>
          <w:p w14:paraId="27613373" w14:textId="77777777" w:rsidR="00812502" w:rsidRPr="00CF46D3" w:rsidRDefault="00812502" w:rsidP="0081250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6FF8C6E" w14:textId="77777777" w:rsidR="00201B24" w:rsidRPr="00CF46D3" w:rsidRDefault="00812502" w:rsidP="00201B24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Gestion du référentiel</w:t>
            </w:r>
            <w:r w:rsidR="00201B24" w:rsidRPr="00CF46D3">
              <w:rPr>
                <w:sz w:val="16"/>
                <w:szCs w:val="16"/>
              </w:rPr>
              <w:t xml:space="preserve"> </w:t>
            </w:r>
          </w:p>
          <w:p w14:paraId="24BB4702" w14:textId="77777777" w:rsidR="005F0CCE" w:rsidRPr="00CF46D3" w:rsidRDefault="005F0CCE" w:rsidP="00201B24">
            <w:pPr>
              <w:jc w:val="center"/>
              <w:rPr>
                <w:color w:val="1F497D" w:themeColor="text2"/>
                <w:sz w:val="16"/>
                <w:szCs w:val="16"/>
              </w:rPr>
            </w:pPr>
            <w:r w:rsidRPr="00CF46D3">
              <w:rPr>
                <w:color w:val="1F497D" w:themeColor="text2"/>
                <w:sz w:val="16"/>
                <w:szCs w:val="16"/>
              </w:rPr>
              <w:t>« Permet d’ajouter et supprimer des comptes »</w:t>
            </w:r>
          </w:p>
          <w:p w14:paraId="3F9FD28C" w14:textId="77777777" w:rsidR="00812502" w:rsidRPr="00CF46D3" w:rsidRDefault="00812502" w:rsidP="00201B24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(comprend de facto la consultation du référentiel et consultation des listes</w:t>
            </w:r>
            <w:r w:rsidR="00201B24" w:rsidRPr="00CF46D3">
              <w:rPr>
                <w:sz w:val="16"/>
                <w:szCs w:val="16"/>
              </w:rPr>
              <w:t>)</w:t>
            </w:r>
          </w:p>
        </w:tc>
        <w:tc>
          <w:tcPr>
            <w:tcW w:w="1701" w:type="dxa"/>
          </w:tcPr>
          <w:p w14:paraId="715D0EE3" w14:textId="77777777" w:rsidR="00812502" w:rsidRPr="00CF46D3" w:rsidRDefault="00812502" w:rsidP="00812502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Consultation du référentiel</w:t>
            </w:r>
          </w:p>
          <w:p w14:paraId="1A1105FD" w14:textId="77777777" w:rsidR="005F0CCE" w:rsidRPr="00CF46D3" w:rsidRDefault="005F0CCE" w:rsidP="00812502">
            <w:pPr>
              <w:jc w:val="center"/>
              <w:rPr>
                <w:sz w:val="16"/>
                <w:szCs w:val="16"/>
              </w:rPr>
            </w:pPr>
            <w:r w:rsidRPr="00CF46D3">
              <w:rPr>
                <w:color w:val="1F497D" w:themeColor="text2"/>
                <w:sz w:val="16"/>
                <w:szCs w:val="16"/>
              </w:rPr>
              <w:t>« Permet d’utiliser tous les comptes destinataires du référentiel »</w:t>
            </w:r>
          </w:p>
        </w:tc>
        <w:tc>
          <w:tcPr>
            <w:tcW w:w="2126" w:type="dxa"/>
          </w:tcPr>
          <w:p w14:paraId="1A1F8790" w14:textId="77777777" w:rsidR="00812502" w:rsidRPr="00CF46D3" w:rsidRDefault="00812502" w:rsidP="00812502">
            <w:pPr>
              <w:tabs>
                <w:tab w:val="left" w:pos="915"/>
              </w:tabs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Consultation des listes</w:t>
            </w:r>
          </w:p>
          <w:p w14:paraId="46A0722F" w14:textId="77777777" w:rsidR="005F0CCE" w:rsidRPr="00CF46D3" w:rsidRDefault="005F0CCE" w:rsidP="00812502">
            <w:pPr>
              <w:tabs>
                <w:tab w:val="left" w:pos="915"/>
              </w:tabs>
              <w:jc w:val="center"/>
              <w:rPr>
                <w:sz w:val="16"/>
                <w:szCs w:val="16"/>
              </w:rPr>
            </w:pPr>
            <w:r w:rsidRPr="00CF46D3">
              <w:rPr>
                <w:color w:val="1F497D" w:themeColor="text2"/>
                <w:sz w:val="16"/>
                <w:szCs w:val="16"/>
              </w:rPr>
              <w:t>« Utilisation limitée des comptes destinataires autorisés par liste »</w:t>
            </w:r>
          </w:p>
        </w:tc>
      </w:tr>
      <w:tr w:rsidR="00812502" w:rsidRPr="0022575D" w14:paraId="3CFF62C1" w14:textId="77777777" w:rsidTr="0022575D">
        <w:trPr>
          <w:trHeight w:val="1281"/>
        </w:trPr>
        <w:tc>
          <w:tcPr>
            <w:tcW w:w="4112" w:type="dxa"/>
          </w:tcPr>
          <w:p w14:paraId="5AC9FFA9" w14:textId="77777777" w:rsidR="00812502" w:rsidRPr="00CF46D3" w:rsidRDefault="00812502" w:rsidP="00201B24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Utilisateur principal</w:t>
            </w:r>
          </w:p>
          <w:p w14:paraId="1261EE82" w14:textId="77777777" w:rsidR="00812502" w:rsidRPr="00CF46D3" w:rsidRDefault="00812502" w:rsidP="00812502">
            <w:pPr>
              <w:rPr>
                <w:sz w:val="16"/>
                <w:szCs w:val="16"/>
              </w:rPr>
            </w:pPr>
            <w:r w:rsidRPr="00CF46D3">
              <w:rPr>
                <w:color w:val="1F497D" w:themeColor="text2"/>
                <w:sz w:val="16"/>
                <w:szCs w:val="16"/>
              </w:rPr>
              <w:t xml:space="preserve">« Utilise le service dans l’ensemble du périmètre de l’abonnement , à savoir, attribution </w:t>
            </w:r>
            <w:r w:rsidR="00201B24" w:rsidRPr="00CF46D3">
              <w:rPr>
                <w:color w:val="1F497D" w:themeColor="text2"/>
                <w:sz w:val="16"/>
                <w:szCs w:val="16"/>
              </w:rPr>
              <w:t xml:space="preserve"> et </w:t>
            </w:r>
            <w:proofErr w:type="spellStart"/>
            <w:r w:rsidR="00201B24" w:rsidRPr="00CF46D3">
              <w:rPr>
                <w:color w:val="1F497D" w:themeColor="text2"/>
                <w:sz w:val="16"/>
                <w:szCs w:val="16"/>
              </w:rPr>
              <w:t>modfications</w:t>
            </w:r>
            <w:proofErr w:type="spellEnd"/>
            <w:r w:rsidR="00201B24" w:rsidRPr="00CF46D3">
              <w:rPr>
                <w:color w:val="1F497D" w:themeColor="text2"/>
                <w:sz w:val="16"/>
                <w:szCs w:val="16"/>
              </w:rPr>
              <w:t xml:space="preserve"> droit s des utilisateurs, </w:t>
            </w:r>
            <w:r w:rsidRPr="00CF46D3">
              <w:rPr>
                <w:color w:val="1F497D" w:themeColor="text2"/>
                <w:sz w:val="16"/>
                <w:szCs w:val="16"/>
              </w:rPr>
              <w:t xml:space="preserve">ajout </w:t>
            </w:r>
            <w:r w:rsidR="00201B24" w:rsidRPr="00CF46D3">
              <w:rPr>
                <w:color w:val="1F497D" w:themeColor="text2"/>
                <w:sz w:val="16"/>
                <w:szCs w:val="16"/>
              </w:rPr>
              <w:t xml:space="preserve">et suppression </w:t>
            </w:r>
            <w:r w:rsidRPr="00CF46D3">
              <w:rPr>
                <w:color w:val="1F497D" w:themeColor="text2"/>
                <w:sz w:val="16"/>
                <w:szCs w:val="16"/>
              </w:rPr>
              <w:t>d’IBAN</w:t>
            </w:r>
            <w:r w:rsidR="00201B24" w:rsidRPr="00CF46D3">
              <w:rPr>
                <w:color w:val="1F497D" w:themeColor="text2"/>
                <w:sz w:val="16"/>
                <w:szCs w:val="16"/>
              </w:rPr>
              <w:t xml:space="preserve">, </w:t>
            </w:r>
            <w:r w:rsidR="0022575D" w:rsidRPr="00CF46D3">
              <w:rPr>
                <w:color w:val="1F497D" w:themeColor="text2"/>
                <w:sz w:val="16"/>
                <w:szCs w:val="16"/>
              </w:rPr>
              <w:t xml:space="preserve"> saisie et </w:t>
            </w:r>
            <w:r w:rsidR="00201B24" w:rsidRPr="00CF46D3">
              <w:rPr>
                <w:color w:val="1F497D" w:themeColor="text2"/>
                <w:sz w:val="16"/>
                <w:szCs w:val="16"/>
              </w:rPr>
              <w:t>validation des remises</w:t>
            </w:r>
            <w:r w:rsidRPr="00CF46D3">
              <w:rPr>
                <w:color w:val="1F497D" w:themeColor="text2"/>
                <w:sz w:val="16"/>
                <w:szCs w:val="16"/>
              </w:rPr>
              <w:t> »</w:t>
            </w:r>
          </w:p>
        </w:tc>
        <w:tc>
          <w:tcPr>
            <w:tcW w:w="2693" w:type="dxa"/>
          </w:tcPr>
          <w:p w14:paraId="5207AB38" w14:textId="77777777" w:rsidR="00812502" w:rsidRPr="00CF46D3" w:rsidRDefault="00812502" w:rsidP="00812502">
            <w:pPr>
              <w:jc w:val="center"/>
              <w:rPr>
                <w:sz w:val="16"/>
                <w:szCs w:val="16"/>
              </w:rPr>
            </w:pPr>
          </w:p>
          <w:p w14:paraId="0B4073D1" w14:textId="77777777" w:rsidR="00812502" w:rsidRPr="001E6431" w:rsidRDefault="00812502" w:rsidP="00201B24">
            <w:pPr>
              <w:jc w:val="center"/>
              <w:rPr>
                <w:sz w:val="36"/>
                <w:szCs w:val="36"/>
              </w:rPr>
            </w:pPr>
            <w:r w:rsidRPr="001E6431">
              <w:rPr>
                <w:sz w:val="36"/>
                <w:szCs w:val="36"/>
              </w:rPr>
              <w:t>x</w:t>
            </w:r>
          </w:p>
        </w:tc>
        <w:tc>
          <w:tcPr>
            <w:tcW w:w="1701" w:type="dxa"/>
          </w:tcPr>
          <w:p w14:paraId="42A7BEB1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14:paraId="384B54C2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</w:tr>
      <w:tr w:rsidR="00812502" w:rsidRPr="0022575D" w14:paraId="0C6FF434" w14:textId="77777777" w:rsidTr="0022575D">
        <w:trPr>
          <w:trHeight w:val="396"/>
        </w:trPr>
        <w:tc>
          <w:tcPr>
            <w:tcW w:w="4112" w:type="dxa"/>
          </w:tcPr>
          <w:p w14:paraId="2C7C5C82" w14:textId="77777777" w:rsidR="00201B24" w:rsidRPr="00CF46D3" w:rsidRDefault="00812502" w:rsidP="00201B24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Administrateur</w:t>
            </w:r>
          </w:p>
          <w:p w14:paraId="39F5AB43" w14:textId="77777777" w:rsidR="00812502" w:rsidRPr="00CF46D3" w:rsidRDefault="00201B24" w:rsidP="00201B24">
            <w:pPr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 xml:space="preserve"> </w:t>
            </w:r>
            <w:r w:rsidRPr="00CF46D3">
              <w:rPr>
                <w:color w:val="1F497D" w:themeColor="text2"/>
                <w:sz w:val="16"/>
                <w:szCs w:val="16"/>
              </w:rPr>
              <w:t>« a en charge les attributions des droits des utilisateurs «  </w:t>
            </w:r>
          </w:p>
        </w:tc>
        <w:tc>
          <w:tcPr>
            <w:tcW w:w="2693" w:type="dxa"/>
          </w:tcPr>
          <w:p w14:paraId="20B8007C" w14:textId="77777777" w:rsidR="00812502" w:rsidRPr="001E6431" w:rsidRDefault="00201B24" w:rsidP="00201B24">
            <w:pPr>
              <w:jc w:val="center"/>
              <w:rPr>
                <w:sz w:val="36"/>
                <w:szCs w:val="36"/>
              </w:rPr>
            </w:pPr>
            <w:r w:rsidRPr="001E6431">
              <w:rPr>
                <w:sz w:val="36"/>
                <w:szCs w:val="36"/>
              </w:rPr>
              <w:t>x</w:t>
            </w:r>
          </w:p>
        </w:tc>
        <w:tc>
          <w:tcPr>
            <w:tcW w:w="1701" w:type="dxa"/>
          </w:tcPr>
          <w:p w14:paraId="4DF7520A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14:paraId="24131DEE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</w:tr>
      <w:tr w:rsidR="00812502" w:rsidRPr="0022575D" w14:paraId="10B2DAEA" w14:textId="77777777" w:rsidTr="0022575D">
        <w:trPr>
          <w:trHeight w:val="396"/>
        </w:trPr>
        <w:tc>
          <w:tcPr>
            <w:tcW w:w="4112" w:type="dxa"/>
          </w:tcPr>
          <w:p w14:paraId="3DF81FF8" w14:textId="77777777" w:rsidR="00812502" w:rsidRPr="00CF46D3" w:rsidRDefault="00812502" w:rsidP="00201B24">
            <w:pPr>
              <w:jc w:val="center"/>
              <w:rPr>
                <w:sz w:val="16"/>
                <w:szCs w:val="16"/>
              </w:rPr>
            </w:pPr>
            <w:proofErr w:type="spellStart"/>
            <w:r w:rsidRPr="00CF46D3">
              <w:rPr>
                <w:sz w:val="16"/>
                <w:szCs w:val="16"/>
              </w:rPr>
              <w:t>Admistrateur</w:t>
            </w:r>
            <w:proofErr w:type="spellEnd"/>
            <w:r w:rsidR="00201B24" w:rsidRPr="00CF46D3">
              <w:rPr>
                <w:sz w:val="16"/>
                <w:szCs w:val="16"/>
              </w:rPr>
              <w:t xml:space="preserve"> Utilisateur</w:t>
            </w:r>
          </w:p>
          <w:p w14:paraId="72EF45F5" w14:textId="77777777" w:rsidR="00201B24" w:rsidRPr="00CF46D3" w:rsidRDefault="00201B24" w:rsidP="008B25F0">
            <w:pPr>
              <w:rPr>
                <w:sz w:val="16"/>
                <w:szCs w:val="16"/>
              </w:rPr>
            </w:pPr>
            <w:r w:rsidRPr="00CF46D3">
              <w:rPr>
                <w:color w:val="1F497D" w:themeColor="text2"/>
                <w:sz w:val="16"/>
                <w:szCs w:val="16"/>
              </w:rPr>
              <w:t xml:space="preserve">« cumule les rôles administrateur et utilisateur dans la limite du périmètre </w:t>
            </w:r>
            <w:r w:rsidR="008B25F0">
              <w:rPr>
                <w:color w:val="1F497D" w:themeColor="text2"/>
                <w:sz w:val="16"/>
                <w:szCs w:val="16"/>
              </w:rPr>
              <w:t>défini dans l’abonnement</w:t>
            </w:r>
            <w:r w:rsidRPr="00CF46D3">
              <w:rPr>
                <w:color w:val="1F497D" w:themeColor="text2"/>
                <w:sz w:val="16"/>
                <w:szCs w:val="16"/>
              </w:rPr>
              <w:t>»</w:t>
            </w:r>
          </w:p>
        </w:tc>
        <w:tc>
          <w:tcPr>
            <w:tcW w:w="2693" w:type="dxa"/>
          </w:tcPr>
          <w:p w14:paraId="605BB22D" w14:textId="77777777" w:rsidR="00812502" w:rsidRPr="001E6431" w:rsidRDefault="00201B24" w:rsidP="00201B24">
            <w:pPr>
              <w:jc w:val="center"/>
              <w:rPr>
                <w:sz w:val="36"/>
                <w:szCs w:val="36"/>
              </w:rPr>
            </w:pPr>
            <w:r w:rsidRPr="001E6431">
              <w:rPr>
                <w:sz w:val="36"/>
                <w:szCs w:val="36"/>
              </w:rPr>
              <w:t>x</w:t>
            </w:r>
          </w:p>
        </w:tc>
        <w:tc>
          <w:tcPr>
            <w:tcW w:w="1701" w:type="dxa"/>
          </w:tcPr>
          <w:p w14:paraId="38CF5106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14:paraId="04642382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</w:tr>
      <w:tr w:rsidR="00812502" w:rsidRPr="0022575D" w14:paraId="32C5A0BC" w14:textId="77777777" w:rsidTr="0022575D">
        <w:trPr>
          <w:trHeight w:val="1102"/>
        </w:trPr>
        <w:tc>
          <w:tcPr>
            <w:tcW w:w="4112" w:type="dxa"/>
          </w:tcPr>
          <w:p w14:paraId="38850EB0" w14:textId="77777777" w:rsidR="00201B24" w:rsidRPr="00CF46D3" w:rsidRDefault="00201B24" w:rsidP="00201B24">
            <w:pPr>
              <w:jc w:val="center"/>
              <w:rPr>
                <w:sz w:val="16"/>
                <w:szCs w:val="16"/>
              </w:rPr>
            </w:pPr>
            <w:r w:rsidRPr="00CF46D3">
              <w:rPr>
                <w:sz w:val="16"/>
                <w:szCs w:val="16"/>
              </w:rPr>
              <w:t>Utilisateu</w:t>
            </w:r>
            <w:r w:rsidR="0022575D" w:rsidRPr="00CF46D3">
              <w:rPr>
                <w:sz w:val="16"/>
                <w:szCs w:val="16"/>
              </w:rPr>
              <w:t>r</w:t>
            </w:r>
          </w:p>
          <w:p w14:paraId="63913AF2" w14:textId="77777777" w:rsidR="00201B24" w:rsidRPr="00CF46D3" w:rsidRDefault="0022575D" w:rsidP="0022575D">
            <w:pPr>
              <w:rPr>
                <w:sz w:val="16"/>
                <w:szCs w:val="16"/>
              </w:rPr>
            </w:pPr>
            <w:r w:rsidRPr="00CF46D3">
              <w:rPr>
                <w:color w:val="1F497D" w:themeColor="text2"/>
                <w:sz w:val="16"/>
                <w:szCs w:val="16"/>
              </w:rPr>
              <w:t>« peut saisir et valider les remises dans la limite de ses droits attribués</w:t>
            </w:r>
            <w:r w:rsidRPr="00CF46D3">
              <w:rPr>
                <w:sz w:val="16"/>
                <w:szCs w:val="16"/>
              </w:rPr>
              <w:t> »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58F3AEB" w14:textId="77777777" w:rsidR="00812502" w:rsidRPr="00CF46D3" w:rsidRDefault="00812502" w:rsidP="00812502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2D41D83" w14:textId="77777777" w:rsidR="00812502" w:rsidRPr="001E6431" w:rsidRDefault="0022575D" w:rsidP="000402A6">
            <w:pPr>
              <w:jc w:val="center"/>
              <w:rPr>
                <w:sz w:val="36"/>
                <w:szCs w:val="36"/>
              </w:rPr>
            </w:pPr>
            <w:r w:rsidRPr="001E6431">
              <w:rPr>
                <w:sz w:val="36"/>
                <w:szCs w:val="36"/>
              </w:rPr>
              <w:t>x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E7D2A1E" w14:textId="77777777" w:rsidR="00812502" w:rsidRPr="001E6431" w:rsidRDefault="0022575D" w:rsidP="0022575D">
            <w:pPr>
              <w:jc w:val="center"/>
              <w:rPr>
                <w:sz w:val="36"/>
                <w:szCs w:val="36"/>
              </w:rPr>
            </w:pPr>
            <w:r w:rsidRPr="001E6431">
              <w:rPr>
                <w:sz w:val="36"/>
                <w:szCs w:val="36"/>
              </w:rPr>
              <w:t>x</w:t>
            </w:r>
          </w:p>
        </w:tc>
      </w:tr>
    </w:tbl>
    <w:p w14:paraId="62B40BFC" w14:textId="77777777" w:rsidR="00E22EC3" w:rsidRPr="00423DA2" w:rsidRDefault="00E22EC3" w:rsidP="00423DA2">
      <w:pPr>
        <w:rPr>
          <w:sz w:val="18"/>
          <w:szCs w:val="18"/>
        </w:rPr>
      </w:pPr>
    </w:p>
    <w:p w14:paraId="303CAB86" w14:textId="77777777" w:rsidR="0022575D" w:rsidRPr="00CF46D3" w:rsidRDefault="00423DA2" w:rsidP="00423DA2">
      <w:pPr>
        <w:pStyle w:val="Paragraphedeliste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Mettre à jour </w:t>
      </w:r>
      <w:r w:rsidR="0022575D" w:rsidRPr="00CF46D3">
        <w:rPr>
          <w:sz w:val="18"/>
          <w:szCs w:val="18"/>
        </w:rPr>
        <w:t>Les adresses mails de chaque utilisateur dans connaissances client</w:t>
      </w:r>
    </w:p>
    <w:p w14:paraId="228CF984" w14:textId="77777777" w:rsidR="00423DA2" w:rsidRDefault="00423DA2" w:rsidP="00423DA2">
      <w:pPr>
        <w:pStyle w:val="Paragraphedeliste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Indiquer la  date de bascule fixée par le client en cas de changement de protocole.</w:t>
      </w:r>
    </w:p>
    <w:p w14:paraId="154CFB85" w14:textId="77777777" w:rsidR="00423DA2" w:rsidRPr="00423DA2" w:rsidRDefault="00501673" w:rsidP="00423DA2">
      <w:pPr>
        <w:pStyle w:val="Paragraphedeliste"/>
        <w:rPr>
          <w:sz w:val="18"/>
          <w:szCs w:val="18"/>
        </w:rPr>
      </w:pPr>
      <w:r>
        <w:rPr>
          <w:b/>
          <w:sz w:val="18"/>
          <w:szCs w:val="18"/>
        </w:rPr>
        <w:t xml:space="preserve">Point d’attention : </w:t>
      </w:r>
      <w:r w:rsidR="0045027C">
        <w:rPr>
          <w:sz w:val="18"/>
          <w:szCs w:val="18"/>
        </w:rPr>
        <w:t xml:space="preserve">changement de protocole, </w:t>
      </w:r>
      <w:r w:rsidR="00423DA2" w:rsidRPr="00423DA2">
        <w:rPr>
          <w:sz w:val="18"/>
          <w:szCs w:val="18"/>
        </w:rPr>
        <w:t>le client</w:t>
      </w:r>
      <w:r w:rsidR="0045027C">
        <w:rPr>
          <w:sz w:val="18"/>
          <w:szCs w:val="18"/>
        </w:rPr>
        <w:t xml:space="preserve"> ne </w:t>
      </w:r>
      <w:r w:rsidR="00423DA2" w:rsidRPr="00423DA2">
        <w:rPr>
          <w:sz w:val="18"/>
          <w:szCs w:val="18"/>
        </w:rPr>
        <w:t xml:space="preserve"> doit </w:t>
      </w:r>
      <w:r w:rsidR="0045027C">
        <w:rPr>
          <w:sz w:val="18"/>
          <w:szCs w:val="18"/>
        </w:rPr>
        <w:t xml:space="preserve">pas </w:t>
      </w:r>
      <w:r w:rsidR="00423DA2" w:rsidRPr="00423DA2">
        <w:rPr>
          <w:sz w:val="18"/>
          <w:szCs w:val="18"/>
        </w:rPr>
        <w:t>émettre des fichiers avec des dates de règlement au jour de la bascule et postérieure à cette date</w:t>
      </w:r>
    </w:p>
    <w:p w14:paraId="4559EA7E" w14:textId="7AFAD4E3" w:rsidR="004509CC" w:rsidRPr="00CF46D3" w:rsidRDefault="007D213D" w:rsidP="004509CC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L’assistance</w:t>
      </w:r>
      <w:r w:rsidR="00423DA2">
        <w:rPr>
          <w:b/>
          <w:sz w:val="18"/>
          <w:szCs w:val="18"/>
        </w:rPr>
        <w:t xml:space="preserve"> Flux </w:t>
      </w:r>
      <w:r w:rsidR="004509CC" w:rsidRPr="00CF46D3">
        <w:rPr>
          <w:b/>
          <w:sz w:val="18"/>
          <w:szCs w:val="18"/>
        </w:rPr>
        <w:t>reste à votre entière disposition pour de plus amples renseignements si nécessaire et vous aider pour la saisie des fiches de liaison.</w:t>
      </w:r>
    </w:p>
    <w:p w14:paraId="2585C110" w14:textId="06636BE4" w:rsidR="004509CC" w:rsidRPr="00CF46D3" w:rsidRDefault="004509CC" w:rsidP="004509CC">
      <w:pPr>
        <w:jc w:val="both"/>
        <w:rPr>
          <w:b/>
          <w:sz w:val="18"/>
          <w:szCs w:val="18"/>
        </w:rPr>
      </w:pPr>
      <w:r w:rsidRPr="00CF46D3">
        <w:rPr>
          <w:b/>
          <w:sz w:val="18"/>
          <w:szCs w:val="18"/>
        </w:rPr>
        <w:t xml:space="preserve">Boite mail : </w:t>
      </w:r>
      <w:hyperlink r:id="rId8" w:history="1">
        <w:r w:rsidR="00C3709A" w:rsidRPr="004300D9">
          <w:rPr>
            <w:rStyle w:val="Lienhypertexte"/>
            <w:b/>
            <w:sz w:val="18"/>
            <w:szCs w:val="18"/>
          </w:rPr>
          <w:t>cegee-b-assistance-flux@cegee.caisse-epargne.fr</w:t>
        </w:r>
      </w:hyperlink>
      <w:r w:rsidR="00423DA2" w:rsidRPr="00423DA2">
        <w:rPr>
          <w:b/>
          <w:color w:val="1F497D" w:themeColor="text2"/>
          <w:sz w:val="18"/>
          <w:szCs w:val="18"/>
        </w:rPr>
        <w:t xml:space="preserve"> </w:t>
      </w:r>
      <w:r w:rsidR="00A46267">
        <w:rPr>
          <w:b/>
          <w:sz w:val="18"/>
          <w:szCs w:val="18"/>
        </w:rPr>
        <w:t>o</w:t>
      </w:r>
      <w:r w:rsidRPr="00CF46D3">
        <w:rPr>
          <w:b/>
          <w:sz w:val="18"/>
          <w:szCs w:val="18"/>
        </w:rPr>
        <w:t xml:space="preserve">u Assistance Téléphonique Flux au </w:t>
      </w:r>
      <w:r w:rsidRPr="00CF46D3">
        <w:rPr>
          <w:b/>
          <w:color w:val="000000" w:themeColor="text1"/>
          <w:sz w:val="18"/>
          <w:szCs w:val="18"/>
        </w:rPr>
        <w:t>03.26.79.79.50</w:t>
      </w:r>
    </w:p>
    <w:p w14:paraId="174C3BC3" w14:textId="77777777" w:rsidR="004509CC" w:rsidRDefault="004509CC" w:rsidP="004509CC">
      <w:pPr>
        <w:pStyle w:val="Paragraphedeliste"/>
        <w:numPr>
          <w:ilvl w:val="0"/>
          <w:numId w:val="1"/>
        </w:numPr>
      </w:pPr>
    </w:p>
    <w:sectPr w:rsidR="004509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0EE422" w14:textId="77777777" w:rsidR="0036330B" w:rsidRDefault="0036330B" w:rsidP="008E46E6">
      <w:pPr>
        <w:spacing w:after="0" w:line="240" w:lineRule="auto"/>
      </w:pPr>
      <w:r>
        <w:separator/>
      </w:r>
    </w:p>
  </w:endnote>
  <w:endnote w:type="continuationSeparator" w:id="0">
    <w:p w14:paraId="3AC3C066" w14:textId="77777777" w:rsidR="0036330B" w:rsidRDefault="0036330B" w:rsidP="008E4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679A3" w14:textId="77777777" w:rsidR="0036330B" w:rsidRDefault="0036330B" w:rsidP="008E46E6">
      <w:pPr>
        <w:spacing w:after="0" w:line="240" w:lineRule="auto"/>
      </w:pPr>
      <w:r>
        <w:separator/>
      </w:r>
    </w:p>
  </w:footnote>
  <w:footnote w:type="continuationSeparator" w:id="0">
    <w:p w14:paraId="25299BEB" w14:textId="77777777" w:rsidR="0036330B" w:rsidRDefault="0036330B" w:rsidP="008E46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B77E7"/>
    <w:multiLevelType w:val="hybridMultilevel"/>
    <w:tmpl w:val="A4AE1A12"/>
    <w:lvl w:ilvl="0" w:tplc="CF163A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502"/>
    <w:rsid w:val="000402A6"/>
    <w:rsid w:val="000A6EDB"/>
    <w:rsid w:val="000D1B14"/>
    <w:rsid w:val="001E6431"/>
    <w:rsid w:val="00201B24"/>
    <w:rsid w:val="002137AB"/>
    <w:rsid w:val="0022575D"/>
    <w:rsid w:val="003069D7"/>
    <w:rsid w:val="0036330B"/>
    <w:rsid w:val="00423DA2"/>
    <w:rsid w:val="00430C0F"/>
    <w:rsid w:val="0045027C"/>
    <w:rsid w:val="004509CC"/>
    <w:rsid w:val="00501673"/>
    <w:rsid w:val="005F0CCE"/>
    <w:rsid w:val="006F5A6D"/>
    <w:rsid w:val="007D213D"/>
    <w:rsid w:val="00812502"/>
    <w:rsid w:val="008B25F0"/>
    <w:rsid w:val="008E46E6"/>
    <w:rsid w:val="00901613"/>
    <w:rsid w:val="009F2DE1"/>
    <w:rsid w:val="00A46267"/>
    <w:rsid w:val="00A464C2"/>
    <w:rsid w:val="00B74C97"/>
    <w:rsid w:val="00C3709A"/>
    <w:rsid w:val="00CF46D3"/>
    <w:rsid w:val="00D91E21"/>
    <w:rsid w:val="00E2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0A00FE"/>
  <w15:docId w15:val="{2E03F406-7313-4E79-A98D-51609443B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1250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509CC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370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gee-b-assistance-flux@cegee.caisse-epargn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806FB-B92B-40DB-88D1-50A732113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351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A5701873</dc:creator>
  <cp:lastModifiedBy>ZINCK Yves [CEGEE]</cp:lastModifiedBy>
  <cp:revision>6</cp:revision>
  <cp:lastPrinted>2018-05-29T12:04:00Z</cp:lastPrinted>
  <dcterms:created xsi:type="dcterms:W3CDTF">2022-08-08T13:32:00Z</dcterms:created>
  <dcterms:modified xsi:type="dcterms:W3CDTF">2022-08-08T13:34:00Z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yves.zinck@cegee.caisse-epargne.fr</vt:lpwstr>
  </property>
  <property fmtid="{D5CDD505-2E9C-101B-9397-08002B2CF9AE}" pid="5" name="MSIP_Label_48a19f0c-bea1-442e-a475-ed109d9ec508_SetDate">
    <vt:lpwstr>2022-08-08T13:32:20.7470109Z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