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0" w:type="auto"/>
        <w:tblInd w:w="-38" w:type="dxa"/>
        <w:tblBorders>
          <w:top w:val="single" w:sz="8" w:space="0" w:color="auto"/>
          <w:left w:val="double" w:sz="6" w:space="0" w:color="auto"/>
          <w:right w:val="double" w:sz="6" w:space="0" w:color="auto"/>
          <w:insideH w:val="thickThinSmallGap" w:sz="24" w:space="0" w:color="auto"/>
          <w:insideV w:val="thickThinSmallGap" w:sz="24" w:space="0" w:color="auto"/>
        </w:tblBorders>
        <w:tblLayout w:type="fixed"/>
        <w:tblCellMar>
          <w:left w:w="70" w:type="dxa"/>
          <w:right w:w="70" w:type="dxa"/>
        </w:tblCellMar>
        <w:tblLook w:val="01E0" w:firstRow="1" w:lastRow="1" w:firstColumn="1" w:lastColumn="1" w:noHBand="0" w:noVBand="0"/>
      </w:tblPr>
      <w:tblGrid>
        <w:gridCol w:w="5148"/>
        <w:gridCol w:w="5040"/>
      </w:tblGrid>
      <w:tr w:rsidR="00532072" w:rsidRPr="007C4B4F" w14:paraId="6858E3C7" w14:textId="77777777" w:rsidTr="00DE650A">
        <w:tc>
          <w:tcPr>
            <w:tcW w:w="5148" w:type="dxa"/>
            <w:tcBorders>
              <w:top w:val="single" w:sz="8" w:space="0" w:color="auto"/>
              <w:bottom w:val="single" w:sz="4" w:space="0" w:color="auto"/>
            </w:tcBorders>
          </w:tcPr>
          <w:p w14:paraId="54D70663" w14:textId="6EF88E9A" w:rsidR="00532072" w:rsidRPr="007C4B4F" w:rsidRDefault="00532072" w:rsidP="000D3D23">
            <w:pPr>
              <w:rPr>
                <w:rFonts w:ascii="Calibri" w:hAnsi="Calibri" w:cs="Calibri"/>
              </w:rPr>
            </w:pPr>
            <w:r w:rsidRPr="007C4B4F">
              <w:rPr>
                <w:rFonts w:ascii="Calibri" w:hAnsi="Calibri" w:cs="Calibri"/>
              </w:rPr>
              <w:t xml:space="preserve">Date : </w:t>
            </w:r>
            <w:r w:rsidR="00021414">
              <w:rPr>
                <w:rFonts w:ascii="Calibri" w:hAnsi="Calibri" w:cs="Calibri"/>
              </w:rPr>
              <w:t>0</w:t>
            </w:r>
            <w:r w:rsidR="005218B4">
              <w:rPr>
                <w:rFonts w:ascii="Calibri" w:hAnsi="Calibri" w:cs="Calibri"/>
              </w:rPr>
              <w:t>6</w:t>
            </w:r>
            <w:r w:rsidR="00A818BF" w:rsidRPr="007C4B4F">
              <w:rPr>
                <w:rFonts w:ascii="Calibri" w:hAnsi="Calibri" w:cs="Calibri"/>
              </w:rPr>
              <w:t>/</w:t>
            </w:r>
            <w:r w:rsidR="00E550A9" w:rsidRPr="00154930">
              <w:rPr>
                <w:rFonts w:ascii="Calibri" w:hAnsi="Calibri" w:cs="Calibri"/>
              </w:rPr>
              <w:t>0</w:t>
            </w:r>
            <w:r w:rsidR="00021414">
              <w:rPr>
                <w:rFonts w:ascii="Calibri" w:hAnsi="Calibri" w:cs="Calibri"/>
              </w:rPr>
              <w:t>9</w:t>
            </w:r>
            <w:r w:rsidR="00A818BF" w:rsidRPr="007C4B4F">
              <w:rPr>
                <w:rFonts w:ascii="Calibri" w:hAnsi="Calibri" w:cs="Calibri"/>
              </w:rPr>
              <w:t>/202</w:t>
            </w:r>
            <w:r w:rsidR="00E550A9">
              <w:rPr>
                <w:rFonts w:ascii="Calibri" w:hAnsi="Calibri" w:cs="Calibri"/>
              </w:rPr>
              <w:t>2</w:t>
            </w:r>
          </w:p>
        </w:tc>
        <w:tc>
          <w:tcPr>
            <w:tcW w:w="5040" w:type="dxa"/>
            <w:tcBorders>
              <w:top w:val="single" w:sz="8" w:space="0" w:color="auto"/>
              <w:bottom w:val="single" w:sz="4" w:space="0" w:color="auto"/>
            </w:tcBorders>
          </w:tcPr>
          <w:p w14:paraId="581CEA64" w14:textId="465D886A" w:rsidR="00532072" w:rsidRPr="007C4B4F" w:rsidRDefault="00532072" w:rsidP="000D3D23">
            <w:pPr>
              <w:jc w:val="center"/>
              <w:rPr>
                <w:rFonts w:ascii="Calibri" w:hAnsi="Calibri" w:cs="Calibri"/>
                <w:lang w:val="de-DE"/>
              </w:rPr>
            </w:pPr>
            <w:proofErr w:type="spellStart"/>
            <w:proofErr w:type="gramStart"/>
            <w:r w:rsidRPr="007C4B4F">
              <w:rPr>
                <w:rFonts w:ascii="Calibri" w:hAnsi="Calibri" w:cs="Calibri"/>
                <w:lang w:val="de-DE"/>
              </w:rPr>
              <w:t>Référence</w:t>
            </w:r>
            <w:proofErr w:type="spellEnd"/>
            <w:r w:rsidRPr="007C4B4F">
              <w:rPr>
                <w:rFonts w:ascii="Calibri" w:hAnsi="Calibri" w:cs="Calibri"/>
                <w:lang w:val="de-DE"/>
              </w:rPr>
              <w:t> :</w:t>
            </w:r>
            <w:proofErr w:type="gramEnd"/>
            <w:r w:rsidRPr="007C4B4F">
              <w:rPr>
                <w:rFonts w:ascii="Calibri" w:hAnsi="Calibri" w:cs="Calibri"/>
                <w:lang w:val="de-DE"/>
              </w:rPr>
              <w:t xml:space="preserve"> </w:t>
            </w:r>
            <w:r w:rsidR="000D3D23">
              <w:rPr>
                <w:rFonts w:ascii="Calibri" w:hAnsi="Calibri" w:cs="Calibri"/>
                <w:sz w:val="28"/>
                <w:szCs w:val="28"/>
              </w:rPr>
              <w:t>BDD PRO – CEGEE – 202</w:t>
            </w:r>
            <w:r w:rsidR="00E550A9">
              <w:rPr>
                <w:rFonts w:ascii="Calibri" w:hAnsi="Calibri" w:cs="Calibri"/>
                <w:sz w:val="28"/>
                <w:szCs w:val="28"/>
              </w:rPr>
              <w:t>2</w:t>
            </w:r>
            <w:r w:rsidR="000D3D23" w:rsidRPr="002C0F55">
              <w:rPr>
                <w:rFonts w:ascii="Calibri" w:hAnsi="Calibri" w:cs="Calibri"/>
                <w:sz w:val="28"/>
                <w:szCs w:val="28"/>
              </w:rPr>
              <w:t xml:space="preserve"> - 00</w:t>
            </w:r>
            <w:r w:rsidR="005218B4">
              <w:rPr>
                <w:rFonts w:ascii="Calibri" w:hAnsi="Calibri" w:cs="Calibri"/>
                <w:sz w:val="28"/>
                <w:szCs w:val="28"/>
              </w:rPr>
              <w:t>5</w:t>
            </w:r>
          </w:p>
        </w:tc>
      </w:tr>
    </w:tbl>
    <w:p w14:paraId="35274740" w14:textId="77777777" w:rsidR="00532072" w:rsidRPr="007C4B4F" w:rsidRDefault="00532072" w:rsidP="00532072">
      <w:pPr>
        <w:pStyle w:val="En-tte"/>
        <w:tabs>
          <w:tab w:val="clear" w:pos="4536"/>
          <w:tab w:val="clear" w:pos="9072"/>
        </w:tabs>
        <w:rPr>
          <w:rFonts w:ascii="Calibri" w:hAnsi="Calibri" w:cs="Calibri"/>
          <w:lang w:val="de-DE"/>
        </w:rPr>
      </w:pPr>
    </w:p>
    <w:tbl>
      <w:tblPr>
        <w:tblW w:w="10188" w:type="dxa"/>
        <w:tblInd w:w="-38" w:type="dxa"/>
        <w:tblBorders>
          <w:top w:val="single" w:sz="8" w:space="0" w:color="auto"/>
          <w:left w:val="double" w:sz="4" w:space="0" w:color="auto"/>
          <w:right w:val="double" w:sz="4" w:space="0" w:color="auto"/>
          <w:insideH w:val="single" w:sz="6" w:space="0" w:color="auto"/>
          <w:insideV w:val="thickThinSmallGap" w:sz="24" w:space="0" w:color="auto"/>
        </w:tblBorders>
        <w:tblLayout w:type="fixed"/>
        <w:tblCellMar>
          <w:left w:w="70" w:type="dxa"/>
          <w:right w:w="70" w:type="dxa"/>
        </w:tblCellMar>
        <w:tblLook w:val="01E0" w:firstRow="1" w:lastRow="1" w:firstColumn="1" w:lastColumn="1" w:noHBand="0" w:noVBand="0"/>
      </w:tblPr>
      <w:tblGrid>
        <w:gridCol w:w="5211"/>
        <w:gridCol w:w="4977"/>
      </w:tblGrid>
      <w:tr w:rsidR="00532072" w:rsidRPr="007C4B4F" w14:paraId="36187D00" w14:textId="77777777" w:rsidTr="002C153C">
        <w:trPr>
          <w:trHeight w:val="250"/>
        </w:trPr>
        <w:tc>
          <w:tcPr>
            <w:tcW w:w="5211" w:type="dxa"/>
            <w:shd w:val="clear" w:color="auto" w:fill="auto"/>
          </w:tcPr>
          <w:p w14:paraId="3EE522B0" w14:textId="77777777" w:rsidR="00532072" w:rsidRPr="007C4B4F" w:rsidRDefault="00532072" w:rsidP="00532072">
            <w:pPr>
              <w:rPr>
                <w:rFonts w:ascii="Calibri" w:hAnsi="Calibri" w:cs="Calibri"/>
              </w:rPr>
            </w:pPr>
            <w:r w:rsidRPr="007C4B4F">
              <w:rPr>
                <w:rFonts w:ascii="Calibri" w:hAnsi="Calibri" w:cs="Calibri"/>
              </w:rPr>
              <w:t>Emetteur :</w:t>
            </w:r>
          </w:p>
        </w:tc>
        <w:tc>
          <w:tcPr>
            <w:tcW w:w="4977" w:type="dxa"/>
            <w:shd w:val="clear" w:color="auto" w:fill="auto"/>
          </w:tcPr>
          <w:p w14:paraId="77709BDE" w14:textId="77777777" w:rsidR="00532072" w:rsidRPr="007C4B4F" w:rsidRDefault="00532072" w:rsidP="00532072">
            <w:pPr>
              <w:rPr>
                <w:rFonts w:ascii="Calibri" w:hAnsi="Calibri" w:cs="Calibri"/>
              </w:rPr>
            </w:pPr>
            <w:r w:rsidRPr="007C4B4F">
              <w:rPr>
                <w:rFonts w:ascii="Calibri" w:hAnsi="Calibri" w:cs="Calibri"/>
              </w:rPr>
              <w:t>Destinataire(s) :</w:t>
            </w:r>
          </w:p>
        </w:tc>
      </w:tr>
      <w:tr w:rsidR="00532072" w:rsidRPr="007C4B4F" w14:paraId="61B02F3D" w14:textId="77777777" w:rsidTr="002C153C">
        <w:trPr>
          <w:trHeight w:val="250"/>
        </w:trPr>
        <w:tc>
          <w:tcPr>
            <w:tcW w:w="5211" w:type="dxa"/>
            <w:shd w:val="clear" w:color="auto" w:fill="auto"/>
          </w:tcPr>
          <w:p w14:paraId="64802B76" w14:textId="3C1B105B" w:rsidR="00532072" w:rsidRPr="00E550A9" w:rsidRDefault="00532072" w:rsidP="00532072">
            <w:pPr>
              <w:pStyle w:val="En-tte"/>
              <w:tabs>
                <w:tab w:val="clear" w:pos="4536"/>
                <w:tab w:val="clear" w:pos="9072"/>
              </w:tabs>
              <w:rPr>
                <w:rFonts w:ascii="Calibri" w:hAnsi="Calibri" w:cs="Calibri"/>
              </w:rPr>
            </w:pPr>
            <w:r w:rsidRPr="00E550A9">
              <w:rPr>
                <w:rFonts w:ascii="Calibri" w:hAnsi="Calibri" w:cs="Calibri"/>
              </w:rPr>
              <w:t>Nom</w:t>
            </w:r>
            <w:r w:rsidRPr="00E550A9">
              <w:rPr>
                <w:rFonts w:ascii="Calibri" w:hAnsi="Calibri" w:cs="Calibri"/>
              </w:rPr>
              <w:tab/>
            </w:r>
            <w:r w:rsidRPr="00E550A9">
              <w:rPr>
                <w:rFonts w:ascii="Calibri" w:hAnsi="Calibri" w:cs="Calibri"/>
              </w:rPr>
              <w:tab/>
            </w:r>
            <w:r w:rsidRPr="00E550A9">
              <w:rPr>
                <w:rFonts w:ascii="Calibri" w:hAnsi="Calibri" w:cs="Calibri"/>
              </w:rPr>
              <w:tab/>
              <w:t xml:space="preserve">: </w:t>
            </w:r>
            <w:r w:rsidR="00E550A9" w:rsidRPr="00E550A9">
              <w:rPr>
                <w:rFonts w:ascii="Calibri" w:hAnsi="Calibri" w:cs="Calibri"/>
              </w:rPr>
              <w:t>Anne POIGNANT</w:t>
            </w:r>
          </w:p>
          <w:p w14:paraId="24102C21" w14:textId="77777777" w:rsidR="00532072" w:rsidRPr="00E550A9" w:rsidRDefault="00C13091" w:rsidP="00532072">
            <w:pPr>
              <w:rPr>
                <w:rFonts w:ascii="Calibri" w:hAnsi="Calibri" w:cs="Calibri"/>
              </w:rPr>
            </w:pPr>
            <w:proofErr w:type="spellStart"/>
            <w:r w:rsidRPr="00E550A9">
              <w:rPr>
                <w:rFonts w:ascii="Calibri" w:hAnsi="Calibri" w:cs="Calibri"/>
              </w:rPr>
              <w:t>Dir</w:t>
            </w:r>
            <w:proofErr w:type="spellEnd"/>
            <w:r w:rsidRPr="00E550A9">
              <w:rPr>
                <w:rFonts w:ascii="Calibri" w:hAnsi="Calibri" w:cs="Calibri"/>
              </w:rPr>
              <w:t>/Dept/Service</w:t>
            </w:r>
            <w:r w:rsidRPr="00E550A9">
              <w:rPr>
                <w:rFonts w:ascii="Calibri" w:hAnsi="Calibri" w:cs="Calibri"/>
              </w:rPr>
              <w:tab/>
              <w:t>: Marché des Professionnels</w:t>
            </w:r>
          </w:p>
          <w:p w14:paraId="1B79B4CC" w14:textId="77777777" w:rsidR="00532072" w:rsidRPr="00E550A9" w:rsidRDefault="00532072" w:rsidP="00532072">
            <w:pPr>
              <w:rPr>
                <w:rFonts w:ascii="Calibri" w:hAnsi="Calibri" w:cs="Calibri"/>
              </w:rPr>
            </w:pPr>
            <w:r w:rsidRPr="00E550A9">
              <w:rPr>
                <w:rFonts w:ascii="Calibri" w:hAnsi="Calibri" w:cs="Calibri"/>
              </w:rPr>
              <w:t>Téléphone</w:t>
            </w:r>
            <w:r w:rsidRPr="00E550A9">
              <w:rPr>
                <w:rFonts w:ascii="Calibri" w:hAnsi="Calibri" w:cs="Calibri"/>
              </w:rPr>
              <w:tab/>
            </w:r>
            <w:r w:rsidRPr="00E550A9">
              <w:rPr>
                <w:rFonts w:ascii="Calibri" w:hAnsi="Calibri" w:cs="Calibri"/>
              </w:rPr>
              <w:tab/>
              <w:t xml:space="preserve">: </w:t>
            </w:r>
            <w:r w:rsidR="00C13091" w:rsidRPr="00E550A9">
              <w:rPr>
                <w:rFonts w:ascii="Calibri" w:hAnsi="Calibri" w:cs="Calibri"/>
              </w:rPr>
              <w:t xml:space="preserve">03 88 52 55 88 </w:t>
            </w:r>
          </w:p>
        </w:tc>
        <w:tc>
          <w:tcPr>
            <w:tcW w:w="4977" w:type="dxa"/>
            <w:shd w:val="clear" w:color="auto" w:fill="auto"/>
          </w:tcPr>
          <w:p w14:paraId="2719C28A" w14:textId="77777777" w:rsidR="00173186" w:rsidRPr="007C4B4F" w:rsidRDefault="00173186" w:rsidP="00532072">
            <w:pPr>
              <w:rPr>
                <w:rFonts w:ascii="Calibri" w:hAnsi="Calibri" w:cs="Calibri"/>
              </w:rPr>
            </w:pPr>
            <w:r w:rsidRPr="007C4B4F">
              <w:rPr>
                <w:rFonts w:ascii="Calibri" w:hAnsi="Calibri" w:cs="Calibri"/>
              </w:rPr>
              <w:t xml:space="preserve">Marchés des Professionnels </w:t>
            </w:r>
          </w:p>
          <w:p w14:paraId="18ED1E5F" w14:textId="77777777" w:rsidR="00CD4500" w:rsidRDefault="00173186" w:rsidP="00173186">
            <w:pPr>
              <w:rPr>
                <w:rFonts w:ascii="Calibri" w:hAnsi="Calibri" w:cs="Calibri"/>
              </w:rPr>
            </w:pPr>
            <w:r w:rsidRPr="007C4B4F">
              <w:rPr>
                <w:rFonts w:ascii="Calibri" w:hAnsi="Calibri" w:cs="Calibri"/>
              </w:rPr>
              <w:t>Marché de l’Entreprise</w:t>
            </w:r>
          </w:p>
          <w:p w14:paraId="2248E61A" w14:textId="5228816F" w:rsidR="00532072" w:rsidRPr="007C4B4F" w:rsidRDefault="00CD4500" w:rsidP="00173186">
            <w:pPr>
              <w:rPr>
                <w:rFonts w:ascii="Calibri" w:hAnsi="Calibri" w:cs="Calibri"/>
              </w:rPr>
            </w:pPr>
            <w:r>
              <w:rPr>
                <w:rFonts w:ascii="Calibri" w:hAnsi="Calibri" w:cs="Calibri"/>
              </w:rPr>
              <w:t>Marché Premium</w:t>
            </w:r>
          </w:p>
        </w:tc>
      </w:tr>
      <w:tr w:rsidR="00532072" w:rsidRPr="007C4B4F" w14:paraId="6FA124B7" w14:textId="77777777" w:rsidTr="002C153C">
        <w:trPr>
          <w:trHeight w:val="250"/>
        </w:trPr>
        <w:tc>
          <w:tcPr>
            <w:tcW w:w="5211" w:type="dxa"/>
            <w:shd w:val="clear" w:color="auto" w:fill="auto"/>
          </w:tcPr>
          <w:p w14:paraId="3F110F0D" w14:textId="7A2A42AA" w:rsidR="00532072" w:rsidRPr="00E550A9" w:rsidRDefault="00532072" w:rsidP="00532072">
            <w:pPr>
              <w:rPr>
                <w:rFonts w:ascii="Calibri" w:hAnsi="Calibri" w:cs="Calibri"/>
              </w:rPr>
            </w:pPr>
            <w:r w:rsidRPr="00E550A9">
              <w:rPr>
                <w:rFonts w:ascii="Calibri" w:hAnsi="Calibri" w:cs="Calibri"/>
              </w:rPr>
              <w:t>R</w:t>
            </w:r>
            <w:r w:rsidR="001B238F" w:rsidRPr="00E550A9">
              <w:rPr>
                <w:rFonts w:ascii="Calibri" w:hAnsi="Calibri" w:cs="Calibri"/>
              </w:rPr>
              <w:t>é</w:t>
            </w:r>
            <w:r w:rsidRPr="00E550A9">
              <w:rPr>
                <w:rFonts w:ascii="Calibri" w:hAnsi="Calibri" w:cs="Calibri"/>
              </w:rPr>
              <w:t>dacteur</w:t>
            </w:r>
            <w:r w:rsidR="00E550A9">
              <w:rPr>
                <w:rFonts w:ascii="Calibri" w:hAnsi="Calibri" w:cs="Calibri"/>
              </w:rPr>
              <w:t> :</w:t>
            </w:r>
          </w:p>
        </w:tc>
        <w:tc>
          <w:tcPr>
            <w:tcW w:w="4977" w:type="dxa"/>
            <w:shd w:val="clear" w:color="auto" w:fill="auto"/>
          </w:tcPr>
          <w:p w14:paraId="0C7B420A" w14:textId="77777777" w:rsidR="00532072" w:rsidRPr="007C4B4F" w:rsidRDefault="00532072" w:rsidP="00532072">
            <w:pPr>
              <w:ind w:left="227" w:hanging="227"/>
              <w:rPr>
                <w:rFonts w:ascii="Calibri" w:hAnsi="Calibri" w:cs="Calibri"/>
              </w:rPr>
            </w:pPr>
            <w:r w:rsidRPr="007C4B4F">
              <w:rPr>
                <w:rFonts w:ascii="Calibri" w:hAnsi="Calibri" w:cs="Calibri"/>
              </w:rPr>
              <w:t>Copie(s) pour information :</w:t>
            </w:r>
          </w:p>
        </w:tc>
      </w:tr>
      <w:tr w:rsidR="00532072" w:rsidRPr="007C4B4F" w14:paraId="319C62A1" w14:textId="77777777" w:rsidTr="002C153C">
        <w:trPr>
          <w:trHeight w:val="250"/>
        </w:trPr>
        <w:tc>
          <w:tcPr>
            <w:tcW w:w="5211" w:type="dxa"/>
            <w:shd w:val="clear" w:color="auto" w:fill="auto"/>
          </w:tcPr>
          <w:p w14:paraId="140A6B55" w14:textId="341D8FC7" w:rsidR="00532072" w:rsidRPr="007C4B4F" w:rsidRDefault="00532072" w:rsidP="00532072">
            <w:pPr>
              <w:rPr>
                <w:rFonts w:ascii="Calibri" w:hAnsi="Calibri" w:cs="Calibri"/>
              </w:rPr>
            </w:pPr>
            <w:r w:rsidRPr="007C4B4F">
              <w:rPr>
                <w:rFonts w:ascii="Calibri" w:hAnsi="Calibri" w:cs="Calibri"/>
              </w:rPr>
              <w:t>Nom</w:t>
            </w:r>
            <w:r w:rsidRPr="007C4B4F">
              <w:rPr>
                <w:rFonts w:ascii="Calibri" w:hAnsi="Calibri" w:cs="Calibri"/>
              </w:rPr>
              <w:tab/>
            </w:r>
            <w:r w:rsidRPr="007C4B4F">
              <w:rPr>
                <w:rFonts w:ascii="Calibri" w:hAnsi="Calibri" w:cs="Calibri"/>
              </w:rPr>
              <w:tab/>
            </w:r>
            <w:r w:rsidRPr="007C4B4F">
              <w:rPr>
                <w:rFonts w:ascii="Calibri" w:hAnsi="Calibri" w:cs="Calibri"/>
              </w:rPr>
              <w:tab/>
            </w:r>
            <w:r w:rsidR="00615221">
              <w:rPr>
                <w:rFonts w:ascii="Calibri" w:hAnsi="Calibri" w:cs="Calibri"/>
              </w:rPr>
              <w:t xml:space="preserve">: </w:t>
            </w:r>
            <w:r w:rsidR="00345CEA">
              <w:rPr>
                <w:rFonts w:ascii="Calibri" w:hAnsi="Calibri" w:cs="Calibri"/>
              </w:rPr>
              <w:t>Stéphane BOHN</w:t>
            </w:r>
          </w:p>
          <w:p w14:paraId="6EC45040" w14:textId="58E3D3E0" w:rsidR="00532072" w:rsidRPr="007C4B4F" w:rsidRDefault="00532072" w:rsidP="00532072">
            <w:pPr>
              <w:rPr>
                <w:rFonts w:ascii="Calibri" w:hAnsi="Calibri" w:cs="Calibri"/>
              </w:rPr>
            </w:pPr>
            <w:r w:rsidRPr="007C4B4F">
              <w:rPr>
                <w:rFonts w:ascii="Calibri" w:hAnsi="Calibri" w:cs="Calibri"/>
              </w:rPr>
              <w:t>Téléphone</w:t>
            </w:r>
            <w:r w:rsidRPr="007C4B4F">
              <w:rPr>
                <w:rFonts w:ascii="Calibri" w:hAnsi="Calibri" w:cs="Calibri"/>
              </w:rPr>
              <w:tab/>
            </w:r>
            <w:r w:rsidRPr="007C4B4F">
              <w:rPr>
                <w:rFonts w:ascii="Calibri" w:hAnsi="Calibri" w:cs="Calibri"/>
              </w:rPr>
              <w:tab/>
              <w:t xml:space="preserve">: </w:t>
            </w:r>
            <w:r w:rsidR="005218B4">
              <w:rPr>
                <w:rFonts w:ascii="Calibri" w:hAnsi="Calibri" w:cs="Calibri"/>
              </w:rPr>
              <w:t>03 88 52 56 44</w:t>
            </w:r>
          </w:p>
        </w:tc>
        <w:tc>
          <w:tcPr>
            <w:tcW w:w="4977" w:type="dxa"/>
            <w:shd w:val="clear" w:color="auto" w:fill="auto"/>
          </w:tcPr>
          <w:p w14:paraId="7C47A62D" w14:textId="77777777" w:rsidR="00532072" w:rsidRPr="007C4B4F" w:rsidRDefault="00532072" w:rsidP="00CE511B">
            <w:pPr>
              <w:rPr>
                <w:rFonts w:ascii="Calibri" w:hAnsi="Calibri" w:cs="Calibri"/>
              </w:rPr>
            </w:pPr>
          </w:p>
          <w:p w14:paraId="63BF0129" w14:textId="77777777" w:rsidR="00532072" w:rsidRPr="007C4B4F" w:rsidRDefault="00532072" w:rsidP="00CE511B">
            <w:pPr>
              <w:rPr>
                <w:rFonts w:ascii="Calibri" w:hAnsi="Calibri" w:cs="Calibri"/>
              </w:rPr>
            </w:pPr>
          </w:p>
        </w:tc>
      </w:tr>
      <w:tr w:rsidR="002C5A9E" w:rsidRPr="007C4B4F" w14:paraId="77E46D6C" w14:textId="77777777" w:rsidTr="00BD00A5">
        <w:trPr>
          <w:trHeight w:val="250"/>
        </w:trPr>
        <w:tc>
          <w:tcPr>
            <w:tcW w:w="10188" w:type="dxa"/>
            <w:gridSpan w:val="2"/>
            <w:tcBorders>
              <w:top w:val="single" w:sz="6" w:space="0" w:color="auto"/>
              <w:left w:val="double" w:sz="4" w:space="0" w:color="auto"/>
              <w:bottom w:val="single" w:sz="6" w:space="0" w:color="auto"/>
              <w:right w:val="double" w:sz="4" w:space="0" w:color="auto"/>
            </w:tcBorders>
            <w:shd w:val="clear" w:color="auto" w:fill="auto"/>
          </w:tcPr>
          <w:p w14:paraId="57808112" w14:textId="77777777" w:rsidR="002C5A9E" w:rsidRPr="007C4B4F" w:rsidRDefault="002C5A9E" w:rsidP="00F75B23">
            <w:pPr>
              <w:ind w:left="227" w:hanging="227"/>
              <w:jc w:val="center"/>
              <w:rPr>
                <w:rFonts w:ascii="Calibri" w:hAnsi="Calibri" w:cs="Calibri"/>
              </w:rPr>
            </w:pPr>
            <w:r w:rsidRPr="007C4B4F">
              <w:rPr>
                <w:rFonts w:ascii="Calibri" w:hAnsi="Calibri" w:cs="Calibri"/>
              </w:rPr>
              <w:t>Process</w:t>
            </w:r>
            <w:r w:rsidR="00485473" w:rsidRPr="007C4B4F">
              <w:rPr>
                <w:rFonts w:ascii="Calibri" w:hAnsi="Calibri" w:cs="Calibri"/>
              </w:rPr>
              <w:t>us</w:t>
            </w:r>
            <w:r w:rsidR="00C34459" w:rsidRPr="007C4B4F">
              <w:rPr>
                <w:rFonts w:ascii="Calibri" w:hAnsi="Calibri" w:cs="Calibri"/>
              </w:rPr>
              <w:t xml:space="preserve"> de la </w:t>
            </w:r>
            <w:r w:rsidR="00F75B23" w:rsidRPr="007C4B4F">
              <w:rPr>
                <w:rFonts w:ascii="Calibri" w:hAnsi="Calibri" w:cs="Calibri"/>
              </w:rPr>
              <w:t>CEGEE</w:t>
            </w:r>
          </w:p>
        </w:tc>
      </w:tr>
      <w:tr w:rsidR="002C5A9E" w:rsidRPr="007C4B4F" w14:paraId="3B003B36" w14:textId="77777777" w:rsidTr="002C153C">
        <w:trPr>
          <w:trHeight w:val="250"/>
        </w:trPr>
        <w:tc>
          <w:tcPr>
            <w:tcW w:w="5211" w:type="dxa"/>
            <w:tcBorders>
              <w:top w:val="single" w:sz="6" w:space="0" w:color="auto"/>
              <w:left w:val="double" w:sz="4" w:space="0" w:color="auto"/>
              <w:bottom w:val="single" w:sz="4" w:space="0" w:color="auto"/>
              <w:right w:val="single" w:sz="6" w:space="0" w:color="auto"/>
            </w:tcBorders>
            <w:shd w:val="clear" w:color="auto" w:fill="auto"/>
          </w:tcPr>
          <w:p w14:paraId="1146B8EE" w14:textId="77777777" w:rsidR="002C5A9E" w:rsidRPr="007C4B4F" w:rsidRDefault="002C5A9E" w:rsidP="00FD7475">
            <w:pPr>
              <w:rPr>
                <w:rFonts w:ascii="Calibri" w:hAnsi="Calibri" w:cs="Calibri"/>
              </w:rPr>
            </w:pPr>
            <w:r w:rsidRPr="007C4B4F">
              <w:rPr>
                <w:rFonts w:ascii="Calibri" w:hAnsi="Calibri" w:cs="Calibri"/>
              </w:rPr>
              <w:t>Nom</w:t>
            </w:r>
            <w:r w:rsidR="00485473" w:rsidRPr="007C4B4F">
              <w:rPr>
                <w:rFonts w:ascii="Calibri" w:hAnsi="Calibri" w:cs="Calibri"/>
              </w:rPr>
              <w:t xml:space="preserve"> du processus </w:t>
            </w:r>
            <w:r w:rsidRPr="007C4B4F">
              <w:rPr>
                <w:rFonts w:ascii="Calibri" w:hAnsi="Calibri" w:cs="Calibri"/>
              </w:rPr>
              <w:t xml:space="preserve">: </w:t>
            </w:r>
          </w:p>
          <w:p w14:paraId="61313D21" w14:textId="77777777" w:rsidR="002C5A9E" w:rsidRPr="007C4B4F" w:rsidRDefault="002C5A9E" w:rsidP="00FD7475">
            <w:pPr>
              <w:rPr>
                <w:rFonts w:ascii="Calibri" w:hAnsi="Calibri" w:cs="Calibri"/>
              </w:rPr>
            </w:pPr>
          </w:p>
        </w:tc>
        <w:tc>
          <w:tcPr>
            <w:tcW w:w="4977" w:type="dxa"/>
            <w:tcBorders>
              <w:top w:val="single" w:sz="6" w:space="0" w:color="auto"/>
              <w:left w:val="thickThinSmallGap" w:sz="24" w:space="0" w:color="auto"/>
              <w:bottom w:val="single" w:sz="4" w:space="0" w:color="auto"/>
              <w:right w:val="double" w:sz="4" w:space="0" w:color="auto"/>
            </w:tcBorders>
            <w:shd w:val="clear" w:color="auto" w:fill="auto"/>
          </w:tcPr>
          <w:p w14:paraId="3902FD72" w14:textId="0D129868" w:rsidR="008F462E" w:rsidRPr="007C4B4F" w:rsidRDefault="002C5A9E" w:rsidP="00FD7475">
            <w:pPr>
              <w:ind w:left="227" w:hanging="227"/>
              <w:rPr>
                <w:rFonts w:ascii="Calibri" w:hAnsi="Calibri" w:cs="Calibri"/>
              </w:rPr>
            </w:pPr>
            <w:r w:rsidRPr="007C4B4F">
              <w:rPr>
                <w:rFonts w:ascii="Calibri" w:hAnsi="Calibri" w:cs="Calibri"/>
              </w:rPr>
              <w:t xml:space="preserve">Responsable du </w:t>
            </w:r>
            <w:r w:rsidR="00485473" w:rsidRPr="007C4B4F">
              <w:rPr>
                <w:rFonts w:ascii="Calibri" w:hAnsi="Calibri" w:cs="Calibri"/>
              </w:rPr>
              <w:t xml:space="preserve">Processus </w:t>
            </w:r>
            <w:r w:rsidRPr="007C4B4F">
              <w:rPr>
                <w:rFonts w:ascii="Calibri" w:hAnsi="Calibri" w:cs="Calibri"/>
              </w:rPr>
              <w:t>:</w:t>
            </w:r>
            <w:r w:rsidR="000B470D">
              <w:rPr>
                <w:rFonts w:ascii="Calibri" w:hAnsi="Calibri" w:cs="Calibri"/>
              </w:rPr>
              <w:t xml:space="preserve"> Nadège VIAUD</w:t>
            </w:r>
          </w:p>
          <w:p w14:paraId="005342A0" w14:textId="77777777" w:rsidR="00DE650A" w:rsidRDefault="00DE650A" w:rsidP="00E550A9">
            <w:pPr>
              <w:ind w:left="227" w:hanging="227"/>
              <w:rPr>
                <w:rFonts w:ascii="Calibri" w:hAnsi="Calibri" w:cs="Calibri"/>
                <w:b/>
              </w:rPr>
            </w:pPr>
          </w:p>
          <w:p w14:paraId="7885AB0E" w14:textId="20308461" w:rsidR="00E550A9" w:rsidRPr="007C4B4F" w:rsidRDefault="00E550A9" w:rsidP="00E550A9">
            <w:pPr>
              <w:ind w:left="227" w:hanging="227"/>
              <w:rPr>
                <w:rFonts w:ascii="Calibri" w:hAnsi="Calibri" w:cs="Calibri"/>
                <w:b/>
              </w:rPr>
            </w:pPr>
          </w:p>
        </w:tc>
      </w:tr>
      <w:tr w:rsidR="000A40F6" w:rsidRPr="007C4B4F" w14:paraId="10854275" w14:textId="77777777" w:rsidTr="007C4B4F">
        <w:trPr>
          <w:trHeight w:val="250"/>
        </w:trPr>
        <w:tc>
          <w:tcPr>
            <w:tcW w:w="10188" w:type="dxa"/>
            <w:gridSpan w:val="2"/>
            <w:tcBorders>
              <w:top w:val="single" w:sz="6" w:space="0" w:color="auto"/>
              <w:left w:val="double" w:sz="4" w:space="0" w:color="auto"/>
              <w:bottom w:val="single" w:sz="4" w:space="0" w:color="auto"/>
              <w:right w:val="double" w:sz="4" w:space="0" w:color="auto"/>
            </w:tcBorders>
            <w:shd w:val="clear" w:color="auto" w:fill="auto"/>
          </w:tcPr>
          <w:p w14:paraId="05F177E4" w14:textId="77777777" w:rsidR="005218B4" w:rsidRDefault="005218B4" w:rsidP="005218B4">
            <w:pPr>
              <w:jc w:val="center"/>
              <w:rPr>
                <w:rFonts w:ascii="Calibri" w:hAnsi="Calibri" w:cs="Calibri"/>
              </w:rPr>
            </w:pPr>
            <w:r>
              <w:rPr>
                <w:noProof/>
              </w:rPr>
              <w:drawing>
                <wp:inline distT="0" distB="0" distL="0" distR="0" wp14:anchorId="4A75E502" wp14:editId="166B3442">
                  <wp:extent cx="3540826" cy="448738"/>
                  <wp:effectExtent l="152400" t="152400" r="364490" b="37084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628867" cy="459896"/>
                          </a:xfrm>
                          <a:prstGeom prst="rect">
                            <a:avLst/>
                          </a:prstGeom>
                          <a:ln>
                            <a:noFill/>
                          </a:ln>
                          <a:effectLst>
                            <a:outerShdw blurRad="292100" dist="139700" dir="2700000" algn="tl" rotWithShape="0">
                              <a:srgbClr val="333333">
                                <a:alpha val="65000"/>
                              </a:srgbClr>
                            </a:outerShdw>
                          </a:effectLst>
                        </pic:spPr>
                      </pic:pic>
                    </a:graphicData>
                  </a:graphic>
                </wp:inline>
              </w:drawing>
            </w:r>
          </w:p>
          <w:p w14:paraId="169C1DA3" w14:textId="77777777" w:rsidR="001260C7" w:rsidRDefault="001260C7" w:rsidP="005218B4">
            <w:pPr>
              <w:jc w:val="center"/>
              <w:rPr>
                <w:rFonts w:ascii="Calibri" w:hAnsi="Calibri" w:cs="Calibri"/>
              </w:rPr>
            </w:pPr>
            <w:r w:rsidRPr="000A40F6">
              <w:rPr>
                <w:rFonts w:ascii="Calibri" w:hAnsi="Calibri" w:cs="Calibri"/>
              </w:rPr>
              <w:t>Objet :</w:t>
            </w:r>
            <w:r>
              <w:rPr>
                <w:rFonts w:ascii="Calibri" w:hAnsi="Calibri" w:cs="Calibri"/>
              </w:rPr>
              <w:t xml:space="preserve"> </w:t>
            </w:r>
            <w:r w:rsidR="00AE3637">
              <w:rPr>
                <w:rFonts w:ascii="Calibri" w:hAnsi="Calibri" w:cs="Calibri"/>
              </w:rPr>
              <w:t xml:space="preserve">mise en marché de l’offre </w:t>
            </w:r>
            <w:r w:rsidR="005218B4">
              <w:rPr>
                <w:rFonts w:ascii="Calibri" w:hAnsi="Calibri" w:cs="Calibri"/>
              </w:rPr>
              <w:t>Protection Homme Clé</w:t>
            </w:r>
          </w:p>
          <w:p w14:paraId="12EC5BAA" w14:textId="1A49A719" w:rsidR="005218B4" w:rsidRPr="001260C7" w:rsidRDefault="005218B4" w:rsidP="005218B4">
            <w:pPr>
              <w:jc w:val="center"/>
              <w:rPr>
                <w:rFonts w:ascii="Calibri" w:hAnsi="Calibri" w:cs="Calibri"/>
                <w:bCs/>
              </w:rPr>
            </w:pPr>
          </w:p>
        </w:tc>
      </w:tr>
      <w:tr w:rsidR="00BD00A5" w:rsidRPr="001B238F" w14:paraId="098178E9" w14:textId="77777777" w:rsidTr="00BD00A5">
        <w:trPr>
          <w:trHeight w:val="250"/>
        </w:trPr>
        <w:tc>
          <w:tcPr>
            <w:tcW w:w="10188" w:type="dxa"/>
            <w:gridSpan w:val="2"/>
            <w:tcBorders>
              <w:top w:val="single" w:sz="4" w:space="0" w:color="auto"/>
              <w:left w:val="nil"/>
              <w:bottom w:val="single" w:sz="4" w:space="0" w:color="auto"/>
              <w:right w:val="nil"/>
            </w:tcBorders>
            <w:shd w:val="clear" w:color="auto" w:fill="auto"/>
          </w:tcPr>
          <w:p w14:paraId="635330BC" w14:textId="77777777" w:rsidR="00BD00A5" w:rsidRDefault="00BD00A5" w:rsidP="000A40F6">
            <w:pPr>
              <w:ind w:left="227" w:hanging="227"/>
              <w:jc w:val="center"/>
              <w:rPr>
                <w:rFonts w:ascii="Verdana" w:hAnsi="Verdana"/>
                <w:sz w:val="24"/>
                <w:szCs w:val="24"/>
              </w:rPr>
            </w:pPr>
          </w:p>
        </w:tc>
      </w:tr>
      <w:tr w:rsidR="00BD00A5" w:rsidRPr="001B238F" w14:paraId="7FB49AA5" w14:textId="77777777" w:rsidTr="00BD00A5">
        <w:trPr>
          <w:trHeight w:val="250"/>
        </w:trPr>
        <w:tc>
          <w:tcPr>
            <w:tcW w:w="10188" w:type="dxa"/>
            <w:gridSpan w:val="2"/>
            <w:tcBorders>
              <w:top w:val="single" w:sz="4" w:space="0" w:color="auto"/>
              <w:left w:val="double" w:sz="4" w:space="0" w:color="auto"/>
              <w:bottom w:val="single" w:sz="4" w:space="0" w:color="auto"/>
              <w:right w:val="double" w:sz="4" w:space="0" w:color="auto"/>
            </w:tcBorders>
            <w:shd w:val="clear" w:color="auto" w:fill="auto"/>
          </w:tcPr>
          <w:p w14:paraId="4708499A" w14:textId="18F3ADEF" w:rsidR="00BD00A5" w:rsidRPr="00F00671" w:rsidRDefault="005218B4" w:rsidP="00085D9B">
            <w:pPr>
              <w:pStyle w:val="Titre2"/>
              <w:keepNext w:val="0"/>
              <w:pBdr>
                <w:top w:val="single" w:sz="4" w:space="1" w:color="auto"/>
                <w:left w:val="single" w:sz="4" w:space="4" w:color="auto"/>
                <w:bottom w:val="single" w:sz="4" w:space="1" w:color="auto"/>
                <w:right w:val="single" w:sz="4" w:space="4" w:color="auto"/>
              </w:pBdr>
              <w:shd w:val="clear" w:color="auto" w:fill="B8CCE4"/>
              <w:tabs>
                <w:tab w:val="clear" w:pos="2198"/>
              </w:tabs>
              <w:ind w:left="97" w:right="173"/>
              <w:rPr>
                <w:rFonts w:ascii="Calibri" w:hAnsi="Calibri" w:cs="Calibri"/>
                <w:b w:val="0"/>
                <w:sz w:val="22"/>
                <w:szCs w:val="22"/>
              </w:rPr>
            </w:pPr>
            <w:r>
              <w:rPr>
                <w:rFonts w:ascii="Calibri" w:hAnsi="Calibri" w:cs="Calibri"/>
                <w:b w:val="0"/>
                <w:sz w:val="22"/>
                <w:szCs w:val="22"/>
              </w:rPr>
              <w:t>Généralité</w:t>
            </w:r>
            <w:r w:rsidR="005948C1">
              <w:rPr>
                <w:rFonts w:ascii="Calibri" w:hAnsi="Calibri" w:cs="Calibri"/>
                <w:b w:val="0"/>
                <w:sz w:val="22"/>
                <w:szCs w:val="22"/>
              </w:rPr>
              <w:t>s</w:t>
            </w:r>
            <w:r w:rsidR="000A40F6" w:rsidRPr="00F00671">
              <w:rPr>
                <w:rFonts w:ascii="Calibri" w:hAnsi="Calibri" w:cs="Calibri"/>
                <w:b w:val="0"/>
                <w:sz w:val="22"/>
                <w:szCs w:val="22"/>
              </w:rPr>
              <w:t xml:space="preserve"> </w:t>
            </w:r>
          </w:p>
          <w:p w14:paraId="7968B1EF" w14:textId="77777777" w:rsidR="00012E5E" w:rsidRPr="00F00671" w:rsidRDefault="00012E5E" w:rsidP="00085D9B">
            <w:pPr>
              <w:ind w:left="97" w:right="173"/>
              <w:jc w:val="both"/>
              <w:rPr>
                <w:rFonts w:ascii="Calibri" w:hAnsi="Calibri" w:cs="Calibri"/>
                <w:bCs/>
              </w:rPr>
            </w:pPr>
          </w:p>
          <w:p w14:paraId="1D298B9E" w14:textId="0AD1D8A6" w:rsidR="005E49EC" w:rsidRPr="00F00671" w:rsidRDefault="005218B4" w:rsidP="003C50FD">
            <w:pPr>
              <w:ind w:left="97" w:right="173"/>
              <w:jc w:val="both"/>
              <w:rPr>
                <w:rFonts w:ascii="Calibri" w:hAnsi="Calibri" w:cs="Calibri"/>
                <w:bCs/>
              </w:rPr>
            </w:pPr>
            <w:r>
              <w:rPr>
                <w:rFonts w:ascii="Calibri" w:hAnsi="Calibri" w:cs="Calibri"/>
                <w:bCs/>
              </w:rPr>
              <w:t>La nouvelle offre Protection Homme Clé</w:t>
            </w:r>
            <w:r w:rsidR="00416874">
              <w:rPr>
                <w:rFonts w:ascii="Calibri" w:hAnsi="Calibri" w:cs="Calibri"/>
                <w:bCs/>
              </w:rPr>
              <w:t>,</w:t>
            </w:r>
            <w:r>
              <w:rPr>
                <w:rFonts w:ascii="Calibri" w:hAnsi="Calibri" w:cs="Calibri"/>
                <w:bCs/>
              </w:rPr>
              <w:t xml:space="preserve"> contrat d’assurance prévoyance</w:t>
            </w:r>
            <w:r w:rsidR="00416874">
              <w:rPr>
                <w:rFonts w:ascii="Calibri" w:hAnsi="Calibri" w:cs="Calibri"/>
                <w:bCs/>
              </w:rPr>
              <w:t xml:space="preserve"> proposé par BPCE-Vie et BPCE-Prévoyance, </w:t>
            </w:r>
            <w:r>
              <w:rPr>
                <w:rFonts w:ascii="Calibri" w:hAnsi="Calibri" w:cs="Calibri"/>
                <w:bCs/>
              </w:rPr>
              <w:t xml:space="preserve">s’adresse aux dirigeants qui exercent en société et aux associés d’entreprise souhaitant se protéger financièrement contre les conséquences d’une maladie ou d’un accident d’une </w:t>
            </w:r>
            <w:r w:rsidR="00416874">
              <w:rPr>
                <w:rFonts w:ascii="Calibri" w:hAnsi="Calibri" w:cs="Calibri"/>
                <w:bCs/>
              </w:rPr>
              <w:t xml:space="preserve">personne essentielle à l’activité ou à la gouvernance de l’entreprise. Elle permet également de couvrir les engagements CT ou MLT, lorsque d’ADE </w:t>
            </w:r>
            <w:r w:rsidR="006E48C4">
              <w:rPr>
                <w:rFonts w:ascii="Calibri" w:hAnsi="Calibri" w:cs="Calibri"/>
                <w:bCs/>
              </w:rPr>
              <w:t>(</w:t>
            </w:r>
            <w:r w:rsidR="006E48C4" w:rsidRPr="006E48C4">
              <w:rPr>
                <w:rFonts w:ascii="Calibri" w:hAnsi="Calibri" w:cs="Calibri"/>
                <w:bCs/>
                <w:i/>
                <w:iCs/>
              </w:rPr>
              <w:t>A</w:t>
            </w:r>
            <w:r w:rsidR="00416874" w:rsidRPr="006E48C4">
              <w:rPr>
                <w:rFonts w:ascii="Calibri" w:hAnsi="Calibri" w:cs="Calibri"/>
                <w:bCs/>
                <w:i/>
                <w:iCs/>
              </w:rPr>
              <w:t xml:space="preserve">ssurance </w:t>
            </w:r>
            <w:r w:rsidR="006E48C4" w:rsidRPr="006E48C4">
              <w:rPr>
                <w:rFonts w:ascii="Calibri" w:hAnsi="Calibri" w:cs="Calibri"/>
                <w:bCs/>
                <w:i/>
                <w:iCs/>
              </w:rPr>
              <w:t>D</w:t>
            </w:r>
            <w:r w:rsidR="00416874" w:rsidRPr="006E48C4">
              <w:rPr>
                <w:rFonts w:ascii="Calibri" w:hAnsi="Calibri" w:cs="Calibri"/>
                <w:bCs/>
                <w:i/>
                <w:iCs/>
              </w:rPr>
              <w:t>es Emprunteurs</w:t>
            </w:r>
            <w:r w:rsidR="00416874">
              <w:rPr>
                <w:rFonts w:ascii="Calibri" w:hAnsi="Calibri" w:cs="Calibri"/>
                <w:bCs/>
              </w:rPr>
              <w:t>) n’est pas éligible, y compris pour les entrepreneurs individuels.</w:t>
            </w:r>
          </w:p>
          <w:p w14:paraId="408FEDAB" w14:textId="6C9D86F8" w:rsidR="005E49EC" w:rsidRPr="00F00671" w:rsidRDefault="005E49EC" w:rsidP="003C50FD">
            <w:pPr>
              <w:ind w:left="97" w:right="173"/>
              <w:jc w:val="both"/>
              <w:rPr>
                <w:rFonts w:ascii="Calibri" w:hAnsi="Calibri" w:cs="Calibri"/>
                <w:bCs/>
              </w:rPr>
            </w:pPr>
          </w:p>
          <w:p w14:paraId="724FCDBA" w14:textId="7AA08087" w:rsidR="005E49EC" w:rsidRDefault="005948C1" w:rsidP="003C50FD">
            <w:pPr>
              <w:ind w:left="97" w:right="173"/>
              <w:jc w:val="both"/>
              <w:rPr>
                <w:rFonts w:ascii="Calibri" w:hAnsi="Calibri" w:cs="Calibri"/>
                <w:bCs/>
              </w:rPr>
            </w:pPr>
            <w:r>
              <w:rPr>
                <w:rFonts w:ascii="Calibri" w:hAnsi="Calibri" w:cs="Calibri"/>
                <w:bCs/>
              </w:rPr>
              <w:t>Cette offre concerne les clientèles Entreprises, Professionnels, Gestion Privée &amp; Premium résidant en France métropolitaine.</w:t>
            </w:r>
            <w:r w:rsidR="006E48C4">
              <w:rPr>
                <w:rFonts w:ascii="Calibri" w:hAnsi="Calibri" w:cs="Calibri"/>
                <w:bCs/>
              </w:rPr>
              <w:t xml:space="preserve"> Elle concerne donc à la fois les clients BDD et BDR.</w:t>
            </w:r>
          </w:p>
          <w:p w14:paraId="3F7ECE9A" w14:textId="7EC8CDBF" w:rsidR="005948C1" w:rsidRDefault="005948C1" w:rsidP="003C50FD">
            <w:pPr>
              <w:ind w:left="97" w:right="173"/>
              <w:jc w:val="both"/>
              <w:rPr>
                <w:rFonts w:ascii="Calibri" w:hAnsi="Calibri" w:cs="Calibri"/>
                <w:bCs/>
              </w:rPr>
            </w:pPr>
          </w:p>
          <w:p w14:paraId="1F6137FC" w14:textId="1A407190" w:rsidR="00C6325A" w:rsidRDefault="005948C1" w:rsidP="003C50FD">
            <w:pPr>
              <w:ind w:left="97" w:right="173"/>
              <w:jc w:val="both"/>
              <w:rPr>
                <w:rFonts w:ascii="Calibri" w:hAnsi="Calibri" w:cs="Calibri"/>
                <w:bCs/>
              </w:rPr>
            </w:pPr>
            <w:r w:rsidRPr="00AB60F2">
              <w:rPr>
                <w:rFonts w:ascii="Calibri" w:hAnsi="Calibri" w:cs="Calibri"/>
                <w:bCs/>
              </w:rPr>
              <w:t xml:space="preserve">A noter que la mise en marché de ce contrat Protection Homme Clé </w:t>
            </w:r>
            <w:r w:rsidR="00AB60F2" w:rsidRPr="00AB60F2">
              <w:rPr>
                <w:rFonts w:ascii="Calibri" w:hAnsi="Calibri" w:cs="Calibri"/>
                <w:bCs/>
              </w:rPr>
              <w:t xml:space="preserve">devrait </w:t>
            </w:r>
            <w:r w:rsidRPr="00AB60F2">
              <w:rPr>
                <w:rFonts w:ascii="Calibri" w:hAnsi="Calibri" w:cs="Calibri"/>
                <w:bCs/>
              </w:rPr>
              <w:t>s’accompagne</w:t>
            </w:r>
            <w:r w:rsidR="00AB60F2" w:rsidRPr="00AB60F2">
              <w:rPr>
                <w:rFonts w:ascii="Calibri" w:hAnsi="Calibri" w:cs="Calibri"/>
                <w:bCs/>
              </w:rPr>
              <w:t>r</w:t>
            </w:r>
            <w:r w:rsidRPr="00AB60F2">
              <w:rPr>
                <w:rFonts w:ascii="Calibri" w:hAnsi="Calibri" w:cs="Calibri"/>
                <w:bCs/>
              </w:rPr>
              <w:t xml:space="preserve"> de l’arrêt </w:t>
            </w:r>
            <w:r w:rsidR="00AB60F2" w:rsidRPr="00AB60F2">
              <w:rPr>
                <w:rFonts w:ascii="Calibri" w:hAnsi="Calibri" w:cs="Calibri"/>
                <w:bCs/>
              </w:rPr>
              <w:t xml:space="preserve">prochain </w:t>
            </w:r>
            <w:r w:rsidRPr="00AB60F2">
              <w:rPr>
                <w:rFonts w:ascii="Calibri" w:hAnsi="Calibri" w:cs="Calibri"/>
                <w:bCs/>
              </w:rPr>
              <w:t>de la commercialisation du contrat Protection de l’Activité Professionnelle</w:t>
            </w:r>
            <w:r w:rsidR="006E48C4" w:rsidRPr="00AB60F2">
              <w:rPr>
                <w:rFonts w:ascii="Calibri" w:hAnsi="Calibri" w:cs="Calibri"/>
                <w:bCs/>
              </w:rPr>
              <w:t xml:space="preserve"> (PAP)</w:t>
            </w:r>
            <w:r w:rsidRPr="00AB60F2">
              <w:rPr>
                <w:rFonts w:ascii="Calibri" w:hAnsi="Calibri" w:cs="Calibri"/>
                <w:bCs/>
              </w:rPr>
              <w:t xml:space="preserve">, </w:t>
            </w:r>
            <w:r w:rsidR="00F57627" w:rsidRPr="00AB60F2">
              <w:rPr>
                <w:rFonts w:ascii="Calibri" w:hAnsi="Calibri" w:cs="Calibri"/>
                <w:bCs/>
              </w:rPr>
              <w:t xml:space="preserve">dont les garanties sont moins </w:t>
            </w:r>
            <w:proofErr w:type="spellStart"/>
            <w:r w:rsidR="00F57627" w:rsidRPr="00AB60F2">
              <w:rPr>
                <w:rFonts w:ascii="Calibri" w:hAnsi="Calibri" w:cs="Calibri"/>
                <w:bCs/>
              </w:rPr>
              <w:t>disantes</w:t>
            </w:r>
            <w:proofErr w:type="spellEnd"/>
            <w:r w:rsidR="00F57627" w:rsidRPr="00AB60F2">
              <w:rPr>
                <w:rFonts w:ascii="Calibri" w:hAnsi="Calibri" w:cs="Calibri"/>
                <w:bCs/>
              </w:rPr>
              <w:t xml:space="preserve"> par rapport à cette nouveauté.</w:t>
            </w:r>
            <w:r w:rsidR="00F57627">
              <w:rPr>
                <w:rFonts w:ascii="Calibri" w:hAnsi="Calibri" w:cs="Calibri"/>
                <w:bCs/>
              </w:rPr>
              <w:t xml:space="preserve"> </w:t>
            </w:r>
          </w:p>
          <w:p w14:paraId="6D521BF3" w14:textId="77777777" w:rsidR="006E48C4" w:rsidRDefault="006E48C4" w:rsidP="003C50FD">
            <w:pPr>
              <w:ind w:left="97" w:right="173"/>
              <w:jc w:val="both"/>
              <w:rPr>
                <w:rFonts w:ascii="Calibri" w:hAnsi="Calibri" w:cs="Calibri"/>
                <w:bCs/>
              </w:rPr>
            </w:pPr>
          </w:p>
          <w:p w14:paraId="788A167D" w14:textId="49B3190D" w:rsidR="005948C1" w:rsidRPr="00F00671" w:rsidRDefault="00F57627" w:rsidP="003C50FD">
            <w:pPr>
              <w:ind w:left="97" w:right="173"/>
              <w:jc w:val="both"/>
              <w:rPr>
                <w:rFonts w:ascii="Calibri" w:hAnsi="Calibri" w:cs="Calibri"/>
                <w:bCs/>
              </w:rPr>
            </w:pPr>
            <w:r>
              <w:rPr>
                <w:rFonts w:ascii="Calibri" w:hAnsi="Calibri" w:cs="Calibri"/>
                <w:bCs/>
              </w:rPr>
              <w:t xml:space="preserve">Cette offre Protection Homme Clé s’inscrit pleinement dans notre gamme dans la mesure où elle </w:t>
            </w:r>
            <w:r w:rsidR="00C6325A">
              <w:rPr>
                <w:rFonts w:ascii="Calibri" w:hAnsi="Calibri" w:cs="Calibri"/>
                <w:bCs/>
              </w:rPr>
              <w:t xml:space="preserve">se </w:t>
            </w:r>
            <w:r>
              <w:rPr>
                <w:rFonts w:ascii="Calibri" w:hAnsi="Calibri" w:cs="Calibri"/>
                <w:bCs/>
              </w:rPr>
              <w:t>veut parfaitement complémentaire au contrat Prévoyance Pro</w:t>
            </w:r>
            <w:r w:rsidR="00C6325A">
              <w:rPr>
                <w:rFonts w:ascii="Calibri" w:hAnsi="Calibri" w:cs="Calibri"/>
                <w:bCs/>
              </w:rPr>
              <w:t xml:space="preserve"> : la première protège l’entreprise quand la seconde </w:t>
            </w:r>
            <w:r w:rsidR="003F51D1">
              <w:rPr>
                <w:rFonts w:ascii="Calibri" w:hAnsi="Calibri" w:cs="Calibri"/>
                <w:bCs/>
              </w:rPr>
              <w:t>peut être</w:t>
            </w:r>
            <w:r w:rsidR="00C6325A">
              <w:rPr>
                <w:rFonts w:ascii="Calibri" w:hAnsi="Calibri" w:cs="Calibri"/>
                <w:bCs/>
              </w:rPr>
              <w:t xml:space="preserve"> amenée à protéger le dirigeant et ses proches. </w:t>
            </w:r>
          </w:p>
          <w:p w14:paraId="353926E2" w14:textId="02072E2B" w:rsidR="00C61952" w:rsidRDefault="00C61952" w:rsidP="003C50FD">
            <w:pPr>
              <w:ind w:left="97" w:right="173"/>
              <w:jc w:val="both"/>
              <w:rPr>
                <w:rFonts w:ascii="Calibri" w:hAnsi="Calibri" w:cs="Calibri"/>
                <w:bCs/>
              </w:rPr>
            </w:pPr>
          </w:p>
          <w:p w14:paraId="6882E8E2" w14:textId="77777777" w:rsidR="006E48C4" w:rsidRPr="00F00671" w:rsidRDefault="006E48C4" w:rsidP="003C50FD">
            <w:pPr>
              <w:ind w:left="97" w:right="173"/>
              <w:jc w:val="both"/>
              <w:rPr>
                <w:rFonts w:ascii="Calibri" w:hAnsi="Calibri" w:cs="Calibri"/>
                <w:bCs/>
              </w:rPr>
            </w:pPr>
          </w:p>
          <w:p w14:paraId="0F521F5E" w14:textId="0575F2E3" w:rsidR="003C50FD" w:rsidRPr="00F00671" w:rsidRDefault="005948C1" w:rsidP="003C50FD">
            <w:pPr>
              <w:pStyle w:val="Titre2"/>
              <w:keepNext w:val="0"/>
              <w:pBdr>
                <w:top w:val="single" w:sz="4" w:space="1" w:color="auto"/>
                <w:left w:val="single" w:sz="4" w:space="4" w:color="auto"/>
                <w:bottom w:val="single" w:sz="4" w:space="1" w:color="auto"/>
                <w:right w:val="single" w:sz="4" w:space="4" w:color="auto"/>
              </w:pBdr>
              <w:shd w:val="clear" w:color="auto" w:fill="B8CCE4"/>
              <w:tabs>
                <w:tab w:val="clear" w:pos="2198"/>
              </w:tabs>
              <w:ind w:left="97" w:right="173"/>
              <w:rPr>
                <w:rFonts w:ascii="Calibri" w:hAnsi="Calibri" w:cs="Calibri"/>
                <w:b w:val="0"/>
                <w:sz w:val="22"/>
                <w:szCs w:val="22"/>
              </w:rPr>
            </w:pPr>
            <w:r>
              <w:rPr>
                <w:rFonts w:ascii="Calibri" w:hAnsi="Calibri" w:cs="Calibri"/>
                <w:b w:val="0"/>
                <w:sz w:val="22"/>
                <w:szCs w:val="22"/>
              </w:rPr>
              <w:t xml:space="preserve">Principales caractéristiques de l’offre </w:t>
            </w:r>
          </w:p>
          <w:p w14:paraId="6B4B54D8" w14:textId="77777777" w:rsidR="006F144E" w:rsidRPr="00F00671" w:rsidRDefault="006F144E" w:rsidP="006F144E">
            <w:pPr>
              <w:pStyle w:val="Paragraphedeliste"/>
              <w:ind w:left="817" w:right="173"/>
              <w:jc w:val="both"/>
              <w:rPr>
                <w:rFonts w:ascii="Calibri" w:hAnsi="Calibri" w:cs="Calibri"/>
                <w:bCs/>
              </w:rPr>
            </w:pPr>
          </w:p>
          <w:p w14:paraId="4F6D2866" w14:textId="2AAA5D0D" w:rsidR="00371FE6" w:rsidRDefault="00003D53" w:rsidP="005D6F11">
            <w:pPr>
              <w:ind w:left="97" w:right="173"/>
              <w:jc w:val="both"/>
              <w:rPr>
                <w:rFonts w:ascii="Calibri" w:hAnsi="Calibri" w:cs="Calibri"/>
                <w:bCs/>
              </w:rPr>
            </w:pPr>
            <w:r>
              <w:rPr>
                <w:rFonts w:ascii="Calibri" w:hAnsi="Calibri" w:cs="Calibri"/>
                <w:bCs/>
              </w:rPr>
              <w:t>Cette nouvelle offre Protection Homme Clé a pour objet de répondre à 3 besoins</w:t>
            </w:r>
            <w:r w:rsidR="004B6943">
              <w:rPr>
                <w:rFonts w:ascii="Calibri" w:hAnsi="Calibri" w:cs="Calibri"/>
                <w:bCs/>
              </w:rPr>
              <w:t>, correspondants à des risques distincts</w:t>
            </w:r>
            <w:r>
              <w:rPr>
                <w:rFonts w:ascii="Calibri" w:hAnsi="Calibri" w:cs="Calibri"/>
                <w:bCs/>
              </w:rPr>
              <w:t> :</w:t>
            </w:r>
          </w:p>
          <w:p w14:paraId="0E096C5C" w14:textId="5D67E857" w:rsidR="00003D53" w:rsidRPr="000A552D" w:rsidRDefault="00003D53" w:rsidP="00E900C4">
            <w:pPr>
              <w:pStyle w:val="Paragraphedeliste"/>
              <w:numPr>
                <w:ilvl w:val="0"/>
                <w:numId w:val="13"/>
              </w:numPr>
              <w:ind w:right="173"/>
              <w:jc w:val="both"/>
              <w:rPr>
                <w:rFonts w:ascii="Calibri" w:hAnsi="Calibri" w:cs="Calibri"/>
                <w:bCs/>
              </w:rPr>
            </w:pPr>
            <w:r w:rsidRPr="000A552D">
              <w:rPr>
                <w:rFonts w:ascii="Calibri" w:hAnsi="Calibri" w:cs="Calibri"/>
                <w:bCs/>
              </w:rPr>
              <w:t>le besoin Homme Clé, qu’il s’agisse du dirigeant ou de l’un de ses salariés clés</w:t>
            </w:r>
          </w:p>
          <w:p w14:paraId="51A4B830" w14:textId="75054D2E" w:rsidR="00003D53" w:rsidRPr="000A552D" w:rsidRDefault="00003D53" w:rsidP="00E900C4">
            <w:pPr>
              <w:pStyle w:val="Paragraphedeliste"/>
              <w:numPr>
                <w:ilvl w:val="0"/>
                <w:numId w:val="13"/>
              </w:numPr>
              <w:ind w:right="173"/>
              <w:jc w:val="both"/>
              <w:rPr>
                <w:rFonts w:ascii="Calibri" w:hAnsi="Calibri" w:cs="Calibri"/>
                <w:bCs/>
              </w:rPr>
            </w:pPr>
            <w:r w:rsidRPr="000A552D">
              <w:rPr>
                <w:rFonts w:ascii="Calibri" w:hAnsi="Calibri" w:cs="Calibri"/>
                <w:bCs/>
              </w:rPr>
              <w:t>le besoin de couverture des associés</w:t>
            </w:r>
          </w:p>
          <w:p w14:paraId="651816F6" w14:textId="21B1BDDD" w:rsidR="00003D53" w:rsidRPr="000A552D" w:rsidRDefault="000A552D" w:rsidP="00E900C4">
            <w:pPr>
              <w:pStyle w:val="Paragraphedeliste"/>
              <w:numPr>
                <w:ilvl w:val="0"/>
                <w:numId w:val="13"/>
              </w:numPr>
              <w:ind w:right="173"/>
              <w:jc w:val="both"/>
              <w:rPr>
                <w:rFonts w:ascii="Calibri" w:hAnsi="Calibri" w:cs="Calibri"/>
                <w:bCs/>
              </w:rPr>
            </w:pPr>
            <w:r w:rsidRPr="000A552D">
              <w:rPr>
                <w:rFonts w:ascii="Calibri" w:hAnsi="Calibri" w:cs="Calibri"/>
                <w:bCs/>
              </w:rPr>
              <w:lastRenderedPageBreak/>
              <w:t>l</w:t>
            </w:r>
            <w:r w:rsidR="00003D53" w:rsidRPr="000A552D">
              <w:rPr>
                <w:rFonts w:ascii="Calibri" w:hAnsi="Calibri" w:cs="Calibri"/>
                <w:bCs/>
              </w:rPr>
              <w:t>e besoin de couverture de nos engagements lorsque l’Assurance des Emprunteurs (ADE) n’est pas éligible, aussi bien pour des engagements CT que MLT</w:t>
            </w:r>
          </w:p>
          <w:p w14:paraId="5740FC3C" w14:textId="731962F5" w:rsidR="005E49EC" w:rsidRPr="00F00671" w:rsidRDefault="005E49EC" w:rsidP="005D6F11">
            <w:pPr>
              <w:ind w:left="97" w:right="173"/>
              <w:jc w:val="both"/>
              <w:rPr>
                <w:rFonts w:ascii="Calibri" w:hAnsi="Calibri" w:cs="Calibri"/>
                <w:bCs/>
              </w:rPr>
            </w:pPr>
          </w:p>
          <w:p w14:paraId="5EC836CA" w14:textId="25F66478" w:rsidR="004B6943" w:rsidRDefault="004B6943" w:rsidP="005D6F11">
            <w:pPr>
              <w:ind w:left="97" w:right="173"/>
              <w:jc w:val="both"/>
              <w:rPr>
                <w:rFonts w:ascii="Calibri" w:hAnsi="Calibri" w:cs="Calibri"/>
                <w:bCs/>
              </w:rPr>
            </w:pPr>
            <w:r>
              <w:rPr>
                <w:rFonts w:ascii="Calibri" w:hAnsi="Calibri" w:cs="Calibri"/>
                <w:bCs/>
              </w:rPr>
              <w:t xml:space="preserve">A noter que ces besoins peuvent être couverts indépendamment ou de façon complémentaire, mais dans cette dernière hypothèse, il convient de souscrire un contrat par besoin et un contrat par personne clé si l’entreprise </w:t>
            </w:r>
            <w:r w:rsidR="006E48C4">
              <w:rPr>
                <w:rFonts w:ascii="Calibri" w:hAnsi="Calibri" w:cs="Calibri"/>
                <w:bCs/>
              </w:rPr>
              <w:t>souhaite en couvrir</w:t>
            </w:r>
            <w:r>
              <w:rPr>
                <w:rFonts w:ascii="Calibri" w:hAnsi="Calibri" w:cs="Calibri"/>
                <w:bCs/>
              </w:rPr>
              <w:t xml:space="preserve"> plusieurs.</w:t>
            </w:r>
          </w:p>
          <w:p w14:paraId="6666F9FF" w14:textId="787921C9" w:rsidR="004B6943" w:rsidRDefault="004B6943" w:rsidP="005D6F11">
            <w:pPr>
              <w:ind w:left="97" w:right="173"/>
              <w:jc w:val="both"/>
              <w:rPr>
                <w:rFonts w:ascii="Calibri" w:hAnsi="Calibri" w:cs="Calibri"/>
                <w:bCs/>
              </w:rPr>
            </w:pPr>
          </w:p>
          <w:p w14:paraId="5A122630" w14:textId="77777777" w:rsidR="006E48C4" w:rsidRDefault="006E48C4" w:rsidP="005D6F11">
            <w:pPr>
              <w:ind w:left="97" w:right="173"/>
              <w:jc w:val="both"/>
              <w:rPr>
                <w:rFonts w:ascii="Calibri" w:hAnsi="Calibri" w:cs="Calibri"/>
                <w:bCs/>
              </w:rPr>
            </w:pPr>
          </w:p>
          <w:p w14:paraId="2FF6570D" w14:textId="5083952B" w:rsidR="005E49EC" w:rsidRDefault="004B6943" w:rsidP="005D6F11">
            <w:pPr>
              <w:ind w:left="97" w:right="173"/>
              <w:jc w:val="both"/>
              <w:rPr>
                <w:rFonts w:ascii="Calibri" w:hAnsi="Calibri" w:cs="Calibri"/>
                <w:bCs/>
              </w:rPr>
            </w:pPr>
            <w:r>
              <w:rPr>
                <w:rFonts w:ascii="Calibri" w:hAnsi="Calibri" w:cs="Calibri"/>
                <w:bCs/>
              </w:rPr>
              <w:t>Présentation synthétique de</w:t>
            </w:r>
            <w:r w:rsidR="005E49EC" w:rsidRPr="00F00671">
              <w:rPr>
                <w:rFonts w:ascii="Calibri" w:hAnsi="Calibri" w:cs="Calibri"/>
                <w:bCs/>
              </w:rPr>
              <w:t xml:space="preserve"> ces offres :</w:t>
            </w:r>
          </w:p>
          <w:p w14:paraId="3446FC11" w14:textId="77777777" w:rsidR="004B6943" w:rsidRPr="00F00671" w:rsidRDefault="004B6943" w:rsidP="005D6F11">
            <w:pPr>
              <w:ind w:left="97" w:right="173"/>
              <w:jc w:val="both"/>
              <w:rPr>
                <w:rFonts w:ascii="Calibri" w:hAnsi="Calibri" w:cs="Calibri"/>
                <w:bCs/>
              </w:rPr>
            </w:pPr>
          </w:p>
          <w:p w14:paraId="7A93A31F" w14:textId="4AA4C01C" w:rsidR="00D501CC" w:rsidRPr="00F00671" w:rsidRDefault="00021414" w:rsidP="0051093D">
            <w:pPr>
              <w:ind w:left="97" w:right="173"/>
              <w:jc w:val="center"/>
              <w:rPr>
                <w:rFonts w:ascii="Calibri" w:hAnsi="Calibri" w:cs="Calibri"/>
                <w:bCs/>
              </w:rPr>
            </w:pPr>
            <w:r>
              <w:rPr>
                <w:noProof/>
              </w:rPr>
              <w:drawing>
                <wp:inline distT="0" distB="0" distL="0" distR="0" wp14:anchorId="2D6ACBDD" wp14:editId="13D7DCC3">
                  <wp:extent cx="6231166" cy="3469063"/>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237155" cy="3472397"/>
                          </a:xfrm>
                          <a:prstGeom prst="rect">
                            <a:avLst/>
                          </a:prstGeom>
                        </pic:spPr>
                      </pic:pic>
                    </a:graphicData>
                  </a:graphic>
                </wp:inline>
              </w:drawing>
            </w:r>
          </w:p>
          <w:p w14:paraId="3947CFF8" w14:textId="17919A02" w:rsidR="00E50725" w:rsidRPr="00F00671" w:rsidRDefault="00E50725" w:rsidP="005D6F11">
            <w:pPr>
              <w:ind w:left="97" w:right="173"/>
              <w:jc w:val="both"/>
              <w:rPr>
                <w:rFonts w:ascii="Calibri" w:hAnsi="Calibri" w:cs="Calibri"/>
                <w:bCs/>
              </w:rPr>
            </w:pPr>
            <w:r w:rsidRPr="00F00671">
              <w:rPr>
                <w:rFonts w:ascii="Calibri" w:hAnsi="Calibri" w:cs="Calibri"/>
                <w:bCs/>
              </w:rPr>
              <w:t xml:space="preserve"> </w:t>
            </w:r>
          </w:p>
          <w:p w14:paraId="0A5357D5" w14:textId="55E1AF28" w:rsidR="00956298" w:rsidRPr="00F00671" w:rsidRDefault="00956298" w:rsidP="005D6F11">
            <w:pPr>
              <w:ind w:left="97" w:right="173"/>
              <w:jc w:val="both"/>
              <w:rPr>
                <w:rFonts w:ascii="Calibri" w:hAnsi="Calibri" w:cs="Calibri"/>
                <w:bCs/>
              </w:rPr>
            </w:pPr>
          </w:p>
          <w:p w14:paraId="4E096826" w14:textId="205E4FC9" w:rsidR="005E49EC" w:rsidRDefault="004B6943" w:rsidP="005D6F11">
            <w:pPr>
              <w:ind w:left="97" w:right="173"/>
              <w:jc w:val="both"/>
              <w:rPr>
                <w:rFonts w:ascii="Calibri" w:hAnsi="Calibri" w:cs="Calibri"/>
                <w:bCs/>
              </w:rPr>
            </w:pPr>
            <w:r>
              <w:rPr>
                <w:rFonts w:ascii="Calibri" w:hAnsi="Calibri" w:cs="Calibri"/>
                <w:bCs/>
              </w:rPr>
              <w:t>Dans le détail, voici comment se distribuent les garanties :</w:t>
            </w:r>
          </w:p>
          <w:p w14:paraId="5D27972D" w14:textId="52DF8C49" w:rsidR="004B6943" w:rsidRDefault="004B6943" w:rsidP="005D6F11">
            <w:pPr>
              <w:ind w:left="97" w:right="173"/>
              <w:jc w:val="both"/>
              <w:rPr>
                <w:rFonts w:ascii="Calibri" w:hAnsi="Calibri" w:cs="Calibri"/>
                <w:bCs/>
              </w:rPr>
            </w:pPr>
          </w:p>
          <w:p w14:paraId="6515BEC9" w14:textId="5B305658" w:rsidR="004B6943" w:rsidRPr="00F00671" w:rsidRDefault="004B6943" w:rsidP="0051093D">
            <w:pPr>
              <w:ind w:left="97" w:right="173"/>
              <w:jc w:val="center"/>
              <w:rPr>
                <w:rFonts w:ascii="Calibri" w:hAnsi="Calibri" w:cs="Calibri"/>
                <w:bCs/>
              </w:rPr>
            </w:pPr>
            <w:r>
              <w:rPr>
                <w:noProof/>
              </w:rPr>
              <w:drawing>
                <wp:inline distT="0" distB="0" distL="0" distR="0" wp14:anchorId="686D4256" wp14:editId="2B3FDEF1">
                  <wp:extent cx="6228607" cy="2204932"/>
                  <wp:effectExtent l="0" t="0" r="1270" b="508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244623" cy="2210602"/>
                          </a:xfrm>
                          <a:prstGeom prst="rect">
                            <a:avLst/>
                          </a:prstGeom>
                        </pic:spPr>
                      </pic:pic>
                    </a:graphicData>
                  </a:graphic>
                </wp:inline>
              </w:drawing>
            </w:r>
          </w:p>
          <w:p w14:paraId="32216F18" w14:textId="47AFAC62" w:rsidR="004C442E" w:rsidRPr="00F00671" w:rsidRDefault="004C442E" w:rsidP="005D6F11">
            <w:pPr>
              <w:ind w:left="97" w:right="173"/>
              <w:jc w:val="both"/>
              <w:rPr>
                <w:rFonts w:ascii="Calibri" w:hAnsi="Calibri" w:cs="Calibri"/>
                <w:bCs/>
              </w:rPr>
            </w:pPr>
          </w:p>
          <w:p w14:paraId="00AC9933" w14:textId="77777777" w:rsidR="00D33E94" w:rsidRDefault="00D33E94" w:rsidP="005D6F11">
            <w:pPr>
              <w:ind w:left="97" w:right="173"/>
              <w:jc w:val="both"/>
              <w:rPr>
                <w:rFonts w:ascii="Calibri" w:hAnsi="Calibri" w:cs="Calibri"/>
                <w:bCs/>
                <w:u w:val="single"/>
              </w:rPr>
            </w:pPr>
          </w:p>
          <w:p w14:paraId="14CA6A08" w14:textId="77777777" w:rsidR="00D33E94" w:rsidRDefault="00D33E94" w:rsidP="005D6F11">
            <w:pPr>
              <w:ind w:left="97" w:right="173"/>
              <w:jc w:val="both"/>
              <w:rPr>
                <w:rFonts w:ascii="Calibri" w:hAnsi="Calibri" w:cs="Calibri"/>
                <w:bCs/>
                <w:u w:val="single"/>
              </w:rPr>
            </w:pPr>
          </w:p>
          <w:p w14:paraId="5C1BBF80" w14:textId="77777777" w:rsidR="00D33E94" w:rsidRDefault="00D33E94" w:rsidP="005D6F11">
            <w:pPr>
              <w:ind w:left="97" w:right="173"/>
              <w:jc w:val="both"/>
              <w:rPr>
                <w:rFonts w:ascii="Calibri" w:hAnsi="Calibri" w:cs="Calibri"/>
                <w:bCs/>
                <w:u w:val="single"/>
              </w:rPr>
            </w:pPr>
          </w:p>
          <w:p w14:paraId="3974FC13" w14:textId="34528096" w:rsidR="004C442E" w:rsidRDefault="00E13622" w:rsidP="005D6F11">
            <w:pPr>
              <w:ind w:left="97" w:right="173"/>
              <w:jc w:val="both"/>
              <w:rPr>
                <w:rFonts w:ascii="Calibri" w:hAnsi="Calibri" w:cs="Calibri"/>
                <w:bCs/>
              </w:rPr>
            </w:pPr>
            <w:r w:rsidRPr="00E13622">
              <w:rPr>
                <w:rFonts w:ascii="Calibri" w:hAnsi="Calibri" w:cs="Calibri"/>
                <w:bCs/>
                <w:u w:val="single"/>
              </w:rPr>
              <w:t>Précisions complémentaires</w:t>
            </w:r>
            <w:r>
              <w:rPr>
                <w:rFonts w:ascii="Calibri" w:hAnsi="Calibri" w:cs="Calibri"/>
                <w:bCs/>
              </w:rPr>
              <w:t> :</w:t>
            </w:r>
          </w:p>
          <w:p w14:paraId="6AB5EEB2" w14:textId="77777777" w:rsidR="00281BEF" w:rsidRDefault="00281BEF" w:rsidP="005D6F11">
            <w:pPr>
              <w:ind w:left="97" w:right="173"/>
              <w:jc w:val="both"/>
              <w:rPr>
                <w:rFonts w:ascii="Calibri" w:hAnsi="Calibri" w:cs="Calibri"/>
                <w:bCs/>
              </w:rPr>
            </w:pPr>
          </w:p>
          <w:p w14:paraId="4BACE594" w14:textId="607075D3" w:rsidR="00E13622" w:rsidRDefault="00E13622" w:rsidP="00E900C4">
            <w:pPr>
              <w:pStyle w:val="Paragraphedeliste"/>
              <w:numPr>
                <w:ilvl w:val="0"/>
                <w:numId w:val="5"/>
              </w:numPr>
              <w:ind w:right="173"/>
              <w:jc w:val="both"/>
              <w:rPr>
                <w:rFonts w:ascii="Calibri" w:hAnsi="Calibri" w:cs="Calibri"/>
                <w:bCs/>
              </w:rPr>
            </w:pPr>
            <w:r w:rsidRPr="00E13622">
              <w:rPr>
                <w:rFonts w:ascii="Calibri" w:hAnsi="Calibri" w:cs="Calibri"/>
                <w:bCs/>
              </w:rPr>
              <w:t xml:space="preserve">Montant des prestations : </w:t>
            </w:r>
          </w:p>
          <w:p w14:paraId="5565101E" w14:textId="53F0FB95" w:rsidR="00E13622" w:rsidRDefault="00E13622" w:rsidP="00E900C4">
            <w:pPr>
              <w:pStyle w:val="Paragraphedeliste"/>
              <w:numPr>
                <w:ilvl w:val="0"/>
                <w:numId w:val="6"/>
              </w:numPr>
              <w:ind w:right="173"/>
              <w:jc w:val="both"/>
              <w:rPr>
                <w:rFonts w:ascii="Calibri" w:hAnsi="Calibri" w:cs="Calibri"/>
                <w:bCs/>
              </w:rPr>
            </w:pPr>
            <w:r>
              <w:rPr>
                <w:rFonts w:ascii="Calibri" w:hAnsi="Calibri" w:cs="Calibri"/>
                <w:bCs/>
              </w:rPr>
              <w:t xml:space="preserve">Jusqu’à </w:t>
            </w:r>
            <w:r w:rsidRPr="00E13622">
              <w:rPr>
                <w:rFonts w:ascii="Calibri" w:hAnsi="Calibri" w:cs="Calibri"/>
                <w:b/>
              </w:rPr>
              <w:t>8 000 000 €</w:t>
            </w:r>
            <w:r>
              <w:rPr>
                <w:rFonts w:ascii="Calibri" w:hAnsi="Calibri" w:cs="Calibri"/>
                <w:bCs/>
              </w:rPr>
              <w:t xml:space="preserve"> de capital en cas de </w:t>
            </w:r>
            <w:r w:rsidRPr="00E13622">
              <w:rPr>
                <w:rFonts w:ascii="Calibri" w:hAnsi="Calibri" w:cs="Calibri"/>
                <w:b/>
              </w:rPr>
              <w:t>décès</w:t>
            </w:r>
          </w:p>
          <w:p w14:paraId="5EF07851" w14:textId="4217BE0E" w:rsidR="00E13622" w:rsidRDefault="00E13622" w:rsidP="00E900C4">
            <w:pPr>
              <w:pStyle w:val="Paragraphedeliste"/>
              <w:numPr>
                <w:ilvl w:val="0"/>
                <w:numId w:val="6"/>
              </w:numPr>
              <w:ind w:right="173"/>
              <w:jc w:val="both"/>
              <w:rPr>
                <w:rFonts w:ascii="Calibri" w:hAnsi="Calibri" w:cs="Calibri"/>
                <w:bCs/>
              </w:rPr>
            </w:pPr>
            <w:r>
              <w:rPr>
                <w:rFonts w:ascii="Calibri" w:hAnsi="Calibri" w:cs="Calibri"/>
                <w:bCs/>
              </w:rPr>
              <w:t xml:space="preserve">Jusqu’à </w:t>
            </w:r>
            <w:r w:rsidRPr="00E13622">
              <w:rPr>
                <w:rFonts w:ascii="Calibri" w:hAnsi="Calibri" w:cs="Calibri"/>
                <w:b/>
              </w:rPr>
              <w:t>500 €/j d’indemnités journalières</w:t>
            </w:r>
            <w:r>
              <w:rPr>
                <w:rFonts w:ascii="Calibri" w:hAnsi="Calibri" w:cs="Calibri"/>
                <w:bCs/>
              </w:rPr>
              <w:t xml:space="preserve"> en cas d’</w:t>
            </w:r>
            <w:r w:rsidRPr="00E13622">
              <w:rPr>
                <w:rFonts w:ascii="Calibri" w:hAnsi="Calibri" w:cs="Calibri"/>
                <w:b/>
              </w:rPr>
              <w:t>ITT</w:t>
            </w:r>
            <w:r>
              <w:rPr>
                <w:rFonts w:ascii="Calibri" w:hAnsi="Calibri" w:cs="Calibri"/>
                <w:bCs/>
              </w:rPr>
              <w:t>, après franchise de 90 jours</w:t>
            </w:r>
          </w:p>
          <w:p w14:paraId="23E3037E" w14:textId="2A68683A" w:rsidR="00E13622" w:rsidRDefault="00E13622" w:rsidP="00E13622">
            <w:pPr>
              <w:ind w:right="173"/>
              <w:jc w:val="both"/>
              <w:rPr>
                <w:rFonts w:ascii="Calibri" w:hAnsi="Calibri" w:cs="Calibri"/>
                <w:bCs/>
              </w:rPr>
            </w:pPr>
          </w:p>
          <w:p w14:paraId="02734667" w14:textId="77777777" w:rsidR="00281BEF" w:rsidRDefault="00281BEF" w:rsidP="00E13622">
            <w:pPr>
              <w:ind w:right="173"/>
              <w:jc w:val="both"/>
              <w:rPr>
                <w:rFonts w:ascii="Calibri" w:hAnsi="Calibri" w:cs="Calibri"/>
                <w:bCs/>
              </w:rPr>
            </w:pPr>
          </w:p>
          <w:p w14:paraId="1981FA02" w14:textId="2A45610E" w:rsidR="00E13622" w:rsidRDefault="00E13622" w:rsidP="00E900C4">
            <w:pPr>
              <w:pStyle w:val="Paragraphedeliste"/>
              <w:numPr>
                <w:ilvl w:val="0"/>
                <w:numId w:val="5"/>
              </w:numPr>
              <w:ind w:right="173"/>
              <w:jc w:val="both"/>
              <w:rPr>
                <w:rFonts w:ascii="Calibri" w:hAnsi="Calibri" w:cs="Calibri"/>
                <w:bCs/>
              </w:rPr>
            </w:pPr>
            <w:r>
              <w:rPr>
                <w:rFonts w:ascii="Calibri" w:hAnsi="Calibri" w:cs="Calibri"/>
                <w:bCs/>
              </w:rPr>
              <w:t>Conditions d’adhésion :</w:t>
            </w:r>
          </w:p>
          <w:p w14:paraId="42A929C8" w14:textId="7182B641" w:rsidR="00E13622" w:rsidRPr="00E13622" w:rsidRDefault="00E13622" w:rsidP="00E900C4">
            <w:pPr>
              <w:pStyle w:val="Paragraphedeliste"/>
              <w:numPr>
                <w:ilvl w:val="0"/>
                <w:numId w:val="7"/>
              </w:numPr>
              <w:ind w:right="173"/>
              <w:jc w:val="both"/>
              <w:rPr>
                <w:rFonts w:ascii="Calibri" w:hAnsi="Calibri" w:cs="Calibri"/>
                <w:bCs/>
              </w:rPr>
            </w:pPr>
            <w:r>
              <w:rPr>
                <w:rFonts w:ascii="Calibri" w:hAnsi="Calibri" w:cs="Calibri"/>
                <w:bCs/>
              </w:rPr>
              <w:t xml:space="preserve">Adhésion possible </w:t>
            </w:r>
            <w:r w:rsidRPr="00E13622">
              <w:rPr>
                <w:rFonts w:ascii="Calibri" w:hAnsi="Calibri" w:cs="Calibri"/>
                <w:b/>
              </w:rPr>
              <w:t>jusqu’à 64 ans inclus</w:t>
            </w:r>
          </w:p>
          <w:p w14:paraId="3E96D705" w14:textId="5FA82C4F" w:rsidR="00E13622" w:rsidRPr="00E46140" w:rsidRDefault="00E13622" w:rsidP="00E900C4">
            <w:pPr>
              <w:pStyle w:val="Paragraphedeliste"/>
              <w:numPr>
                <w:ilvl w:val="0"/>
                <w:numId w:val="7"/>
              </w:numPr>
              <w:ind w:right="173"/>
              <w:jc w:val="both"/>
              <w:rPr>
                <w:rFonts w:ascii="Calibri" w:hAnsi="Calibri" w:cs="Calibri"/>
                <w:bCs/>
              </w:rPr>
            </w:pPr>
            <w:r>
              <w:rPr>
                <w:rFonts w:ascii="Calibri" w:hAnsi="Calibri" w:cs="Calibri"/>
                <w:bCs/>
              </w:rPr>
              <w:t xml:space="preserve">Un </w:t>
            </w:r>
            <w:r w:rsidRPr="00E13622">
              <w:rPr>
                <w:rFonts w:ascii="Calibri" w:hAnsi="Calibri" w:cs="Calibri"/>
                <w:b/>
              </w:rPr>
              <w:t>questionnaire médical simplifié</w:t>
            </w:r>
            <w:r>
              <w:rPr>
                <w:rFonts w:ascii="Calibri" w:hAnsi="Calibri" w:cs="Calibri"/>
                <w:bCs/>
              </w:rPr>
              <w:t xml:space="preserve"> est suffisant en-dessous de </w:t>
            </w:r>
            <w:r w:rsidRPr="00E13622">
              <w:rPr>
                <w:rFonts w:ascii="Calibri" w:hAnsi="Calibri" w:cs="Calibri"/>
                <w:b/>
              </w:rPr>
              <w:t>150 000 €</w:t>
            </w:r>
            <w:r>
              <w:rPr>
                <w:rFonts w:ascii="Calibri" w:hAnsi="Calibri" w:cs="Calibri"/>
                <w:bCs/>
              </w:rPr>
              <w:t xml:space="preserve"> de garantie </w:t>
            </w:r>
            <w:r w:rsidRPr="00E13622">
              <w:rPr>
                <w:rFonts w:ascii="Calibri" w:hAnsi="Calibri" w:cs="Calibri"/>
                <w:b/>
              </w:rPr>
              <w:t>Décès/PTIA</w:t>
            </w:r>
            <w:r>
              <w:rPr>
                <w:rFonts w:ascii="Calibri" w:hAnsi="Calibri" w:cs="Calibri"/>
                <w:bCs/>
              </w:rPr>
              <w:t xml:space="preserve"> pour les moins de </w:t>
            </w:r>
            <w:r w:rsidRPr="00E13622">
              <w:rPr>
                <w:rFonts w:ascii="Calibri" w:hAnsi="Calibri" w:cs="Calibri"/>
                <w:b/>
              </w:rPr>
              <w:t>55 ans</w:t>
            </w:r>
          </w:p>
          <w:p w14:paraId="08498634" w14:textId="42F7AC2E" w:rsidR="00E46140" w:rsidRDefault="00E46140" w:rsidP="00E900C4">
            <w:pPr>
              <w:pStyle w:val="Paragraphedeliste"/>
              <w:numPr>
                <w:ilvl w:val="0"/>
                <w:numId w:val="7"/>
              </w:numPr>
              <w:ind w:right="173"/>
              <w:jc w:val="both"/>
              <w:rPr>
                <w:rFonts w:ascii="Calibri" w:hAnsi="Calibri" w:cs="Calibri"/>
                <w:bCs/>
              </w:rPr>
            </w:pPr>
            <w:r w:rsidRPr="00E46140">
              <w:rPr>
                <w:rFonts w:ascii="Calibri" w:hAnsi="Calibri" w:cs="Calibri"/>
                <w:bCs/>
              </w:rPr>
              <w:t>Formalités d’adhésion</w:t>
            </w:r>
            <w:r>
              <w:rPr>
                <w:rFonts w:ascii="Calibri" w:hAnsi="Calibri" w:cs="Calibri"/>
                <w:bCs/>
              </w:rPr>
              <w:t> :</w:t>
            </w:r>
          </w:p>
          <w:p w14:paraId="329536A8" w14:textId="48274DD7" w:rsidR="00E46140" w:rsidRDefault="00E46140" w:rsidP="0051093D">
            <w:pPr>
              <w:pStyle w:val="Paragraphedeliste"/>
              <w:ind w:left="1537" w:right="173"/>
              <w:jc w:val="center"/>
              <w:rPr>
                <w:rFonts w:ascii="Calibri" w:hAnsi="Calibri" w:cs="Calibri"/>
                <w:bCs/>
              </w:rPr>
            </w:pPr>
            <w:r>
              <w:rPr>
                <w:noProof/>
              </w:rPr>
              <w:drawing>
                <wp:inline distT="0" distB="0" distL="0" distR="0" wp14:anchorId="785D935E" wp14:editId="5840C736">
                  <wp:extent cx="3738221" cy="1131362"/>
                  <wp:effectExtent l="0" t="0" r="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785330" cy="1145619"/>
                          </a:xfrm>
                          <a:prstGeom prst="rect">
                            <a:avLst/>
                          </a:prstGeom>
                        </pic:spPr>
                      </pic:pic>
                    </a:graphicData>
                  </a:graphic>
                </wp:inline>
              </w:drawing>
            </w:r>
          </w:p>
          <w:p w14:paraId="26E2082D" w14:textId="371737E2" w:rsidR="00E46140" w:rsidRPr="00E46140" w:rsidRDefault="00E46140" w:rsidP="00E46140">
            <w:pPr>
              <w:pStyle w:val="Paragraphedeliste"/>
              <w:ind w:left="1537" w:right="173"/>
              <w:jc w:val="both"/>
              <w:rPr>
                <w:rFonts w:ascii="Calibri" w:hAnsi="Calibri" w:cs="Calibri"/>
                <w:bCs/>
                <w:i/>
                <w:iCs/>
                <w:sz w:val="18"/>
                <w:szCs w:val="18"/>
              </w:rPr>
            </w:pPr>
            <w:r w:rsidRPr="00E46140">
              <w:rPr>
                <w:rFonts w:ascii="Calibri" w:hAnsi="Calibri" w:cs="Calibri"/>
                <w:bCs/>
                <w:i/>
                <w:iCs/>
                <w:sz w:val="18"/>
                <w:szCs w:val="18"/>
              </w:rPr>
              <w:t>QSS = Questionnaire simplifié de santé / FS = Fiche de santé / QFT = Questionnaire financier et technique</w:t>
            </w:r>
          </w:p>
          <w:p w14:paraId="6A7D564A" w14:textId="609303FF" w:rsidR="00E13622" w:rsidRDefault="00E13622" w:rsidP="005D6F11">
            <w:pPr>
              <w:ind w:left="97" w:right="173"/>
              <w:jc w:val="both"/>
              <w:rPr>
                <w:rFonts w:ascii="Calibri" w:hAnsi="Calibri" w:cs="Calibri"/>
                <w:bCs/>
              </w:rPr>
            </w:pPr>
          </w:p>
          <w:p w14:paraId="030D259B" w14:textId="77777777" w:rsidR="00281BEF" w:rsidRDefault="00281BEF" w:rsidP="005D6F11">
            <w:pPr>
              <w:ind w:left="97" w:right="173"/>
              <w:jc w:val="both"/>
              <w:rPr>
                <w:rFonts w:ascii="Calibri" w:hAnsi="Calibri" w:cs="Calibri"/>
                <w:bCs/>
              </w:rPr>
            </w:pPr>
          </w:p>
          <w:p w14:paraId="77BBACAE" w14:textId="5F74696A" w:rsidR="000A552D" w:rsidRDefault="000A552D" w:rsidP="00E900C4">
            <w:pPr>
              <w:pStyle w:val="Paragraphedeliste"/>
              <w:numPr>
                <w:ilvl w:val="0"/>
                <w:numId w:val="5"/>
              </w:numPr>
              <w:ind w:right="173"/>
              <w:jc w:val="both"/>
              <w:rPr>
                <w:rFonts w:ascii="Calibri" w:hAnsi="Calibri" w:cs="Calibri"/>
                <w:bCs/>
              </w:rPr>
            </w:pPr>
            <w:r>
              <w:rPr>
                <w:rFonts w:ascii="Calibri" w:hAnsi="Calibri" w:cs="Calibri"/>
                <w:bCs/>
              </w:rPr>
              <w:t>Ages limites à terme :</w:t>
            </w:r>
          </w:p>
          <w:p w14:paraId="75DC9840" w14:textId="180FE961" w:rsidR="000A552D" w:rsidRDefault="000A552D" w:rsidP="00E900C4">
            <w:pPr>
              <w:pStyle w:val="Paragraphedeliste"/>
              <w:numPr>
                <w:ilvl w:val="0"/>
                <w:numId w:val="7"/>
              </w:numPr>
              <w:ind w:right="173"/>
              <w:jc w:val="both"/>
              <w:rPr>
                <w:rFonts w:ascii="Calibri" w:hAnsi="Calibri" w:cs="Calibri"/>
                <w:bCs/>
              </w:rPr>
            </w:pPr>
            <w:r>
              <w:rPr>
                <w:rFonts w:ascii="Calibri" w:hAnsi="Calibri" w:cs="Calibri"/>
                <w:bCs/>
              </w:rPr>
              <w:t>Garantie Décès/PTIA : 75 ans</w:t>
            </w:r>
          </w:p>
          <w:p w14:paraId="3578FF9D" w14:textId="4DA2DA40" w:rsidR="000A552D" w:rsidRDefault="000A552D" w:rsidP="00E900C4">
            <w:pPr>
              <w:pStyle w:val="Paragraphedeliste"/>
              <w:numPr>
                <w:ilvl w:val="0"/>
                <w:numId w:val="7"/>
              </w:numPr>
              <w:ind w:right="173"/>
              <w:jc w:val="both"/>
              <w:rPr>
                <w:rFonts w:ascii="Calibri" w:hAnsi="Calibri" w:cs="Calibri"/>
                <w:bCs/>
              </w:rPr>
            </w:pPr>
            <w:r>
              <w:rPr>
                <w:rFonts w:ascii="Calibri" w:hAnsi="Calibri" w:cs="Calibri"/>
                <w:bCs/>
              </w:rPr>
              <w:t>Garantie ITT : 6</w:t>
            </w:r>
            <w:r w:rsidR="00A11730">
              <w:rPr>
                <w:rFonts w:ascii="Calibri" w:hAnsi="Calibri" w:cs="Calibri"/>
                <w:bCs/>
              </w:rPr>
              <w:t>7</w:t>
            </w:r>
            <w:r>
              <w:rPr>
                <w:rFonts w:ascii="Calibri" w:hAnsi="Calibri" w:cs="Calibri"/>
                <w:bCs/>
              </w:rPr>
              <w:t xml:space="preserve"> ans</w:t>
            </w:r>
          </w:p>
          <w:p w14:paraId="70490E91" w14:textId="77777777" w:rsidR="000A552D" w:rsidRPr="00F00671" w:rsidRDefault="000A552D" w:rsidP="005D6F11">
            <w:pPr>
              <w:ind w:left="97" w:right="173"/>
              <w:jc w:val="both"/>
              <w:rPr>
                <w:rFonts w:ascii="Calibri" w:hAnsi="Calibri" w:cs="Calibri"/>
                <w:bCs/>
              </w:rPr>
            </w:pPr>
          </w:p>
          <w:p w14:paraId="25B20726" w14:textId="0DBE948C" w:rsidR="005D6F11" w:rsidRPr="00F00671" w:rsidRDefault="009752C4" w:rsidP="005D6F11">
            <w:pPr>
              <w:pStyle w:val="Titre2"/>
              <w:keepNext w:val="0"/>
              <w:pBdr>
                <w:top w:val="single" w:sz="4" w:space="1" w:color="auto"/>
                <w:left w:val="single" w:sz="4" w:space="4" w:color="auto"/>
                <w:bottom w:val="single" w:sz="4" w:space="1" w:color="auto"/>
                <w:right w:val="single" w:sz="4" w:space="4" w:color="auto"/>
              </w:pBdr>
              <w:shd w:val="clear" w:color="auto" w:fill="B8CCE4"/>
              <w:tabs>
                <w:tab w:val="clear" w:pos="2198"/>
              </w:tabs>
              <w:ind w:left="97" w:right="173"/>
              <w:rPr>
                <w:rFonts w:ascii="Calibri" w:hAnsi="Calibri" w:cs="Calibri"/>
                <w:b w:val="0"/>
                <w:sz w:val="22"/>
                <w:szCs w:val="22"/>
              </w:rPr>
            </w:pPr>
            <w:r>
              <w:rPr>
                <w:rFonts w:ascii="Calibri" w:hAnsi="Calibri" w:cs="Calibri"/>
                <w:b w:val="0"/>
                <w:sz w:val="22"/>
                <w:szCs w:val="22"/>
              </w:rPr>
              <w:t xml:space="preserve">Les garanties optionnelles </w:t>
            </w:r>
          </w:p>
          <w:p w14:paraId="39C8FA8C" w14:textId="3B374D41" w:rsidR="005D6F11" w:rsidRPr="00F00671" w:rsidRDefault="005D6F11" w:rsidP="005D6F11">
            <w:pPr>
              <w:ind w:left="97" w:right="173"/>
              <w:rPr>
                <w:rFonts w:ascii="Calibri" w:hAnsi="Calibri" w:cs="Calibri"/>
                <w:bCs/>
              </w:rPr>
            </w:pPr>
          </w:p>
          <w:p w14:paraId="2680E131" w14:textId="2F734635" w:rsidR="00D501CC" w:rsidRDefault="009752C4" w:rsidP="00E900C4">
            <w:pPr>
              <w:pStyle w:val="Paragraphedeliste"/>
              <w:numPr>
                <w:ilvl w:val="0"/>
                <w:numId w:val="8"/>
              </w:numPr>
              <w:ind w:right="173"/>
              <w:jc w:val="both"/>
              <w:rPr>
                <w:rFonts w:ascii="Calibri" w:hAnsi="Calibri" w:cs="Calibri"/>
                <w:bCs/>
              </w:rPr>
            </w:pPr>
            <w:r>
              <w:rPr>
                <w:rFonts w:ascii="Calibri" w:hAnsi="Calibri" w:cs="Calibri"/>
                <w:bCs/>
              </w:rPr>
              <w:t>Dans le cadre de la couverture du besoin « </w:t>
            </w:r>
            <w:r w:rsidRPr="009752C4">
              <w:rPr>
                <w:rFonts w:ascii="Calibri" w:hAnsi="Calibri" w:cs="Calibri"/>
                <w:b/>
              </w:rPr>
              <w:t>Protection Homme clé</w:t>
            </w:r>
            <w:r>
              <w:rPr>
                <w:rFonts w:ascii="Calibri" w:hAnsi="Calibri" w:cs="Calibri"/>
                <w:bCs/>
              </w:rPr>
              <w:t> », l’adhérent peut souscrire l’option « </w:t>
            </w:r>
            <w:r w:rsidRPr="009752C4">
              <w:rPr>
                <w:rFonts w:ascii="Calibri" w:hAnsi="Calibri" w:cs="Calibri"/>
                <w:b/>
              </w:rPr>
              <w:t>Incapacité Temporaire de Travail (ITT)</w:t>
            </w:r>
            <w:r>
              <w:rPr>
                <w:rFonts w:ascii="Calibri" w:hAnsi="Calibri" w:cs="Calibri"/>
                <w:bCs/>
              </w:rPr>
              <w:t> ». Celle-ci prévoit qu’</w:t>
            </w:r>
            <w:r w:rsidRPr="009752C4">
              <w:rPr>
                <w:rFonts w:ascii="Calibri" w:hAnsi="Calibri" w:cs="Calibri"/>
                <w:b/>
              </w:rPr>
              <w:t>en</w:t>
            </w:r>
            <w:r>
              <w:rPr>
                <w:rFonts w:ascii="Calibri" w:hAnsi="Calibri" w:cs="Calibri"/>
                <w:bCs/>
              </w:rPr>
              <w:t xml:space="preserve"> </w:t>
            </w:r>
            <w:r w:rsidRPr="009752C4">
              <w:rPr>
                <w:rFonts w:ascii="Calibri" w:hAnsi="Calibri" w:cs="Calibri"/>
                <w:b/>
              </w:rPr>
              <w:t>cas d’arrêt de travail de la personne-clé assurée</w:t>
            </w:r>
            <w:r>
              <w:rPr>
                <w:rFonts w:ascii="Calibri" w:hAnsi="Calibri" w:cs="Calibri"/>
                <w:bCs/>
              </w:rPr>
              <w:t xml:space="preserve">, cette absence provisoire puisse être compensée par le </w:t>
            </w:r>
            <w:r w:rsidRPr="009752C4">
              <w:rPr>
                <w:rFonts w:ascii="Calibri" w:hAnsi="Calibri" w:cs="Calibri"/>
                <w:b/>
              </w:rPr>
              <w:t>versement à l’entreprise d’une indemnité journalière</w:t>
            </w:r>
            <w:r>
              <w:rPr>
                <w:rFonts w:ascii="Calibri" w:hAnsi="Calibri" w:cs="Calibri"/>
                <w:bCs/>
              </w:rPr>
              <w:t xml:space="preserve"> (</w:t>
            </w:r>
            <w:r w:rsidRPr="006E48C4">
              <w:rPr>
                <w:rFonts w:ascii="Calibri" w:hAnsi="Calibri" w:cs="Calibri"/>
                <w:bCs/>
                <w:i/>
                <w:iCs/>
              </w:rPr>
              <w:t>après franchise de 90 jours</w:t>
            </w:r>
            <w:r>
              <w:rPr>
                <w:rFonts w:ascii="Calibri" w:hAnsi="Calibri" w:cs="Calibri"/>
                <w:bCs/>
              </w:rPr>
              <w:t>).</w:t>
            </w:r>
          </w:p>
          <w:p w14:paraId="3BC1378E" w14:textId="51B8B454" w:rsidR="00753999" w:rsidRDefault="00753999" w:rsidP="009752C4">
            <w:pPr>
              <w:ind w:right="173"/>
              <w:jc w:val="both"/>
              <w:rPr>
                <w:rFonts w:ascii="Calibri" w:hAnsi="Calibri" w:cs="Calibri"/>
                <w:bCs/>
              </w:rPr>
            </w:pPr>
          </w:p>
          <w:p w14:paraId="35EAEE5B" w14:textId="77777777" w:rsidR="006E48C4" w:rsidRDefault="006E48C4" w:rsidP="009752C4">
            <w:pPr>
              <w:ind w:right="173"/>
              <w:jc w:val="both"/>
              <w:rPr>
                <w:rFonts w:ascii="Calibri" w:hAnsi="Calibri" w:cs="Calibri"/>
                <w:bCs/>
              </w:rPr>
            </w:pPr>
          </w:p>
          <w:p w14:paraId="00B930F5" w14:textId="6F5709A9" w:rsidR="009752C4" w:rsidRPr="00E46140" w:rsidRDefault="009752C4" w:rsidP="00E900C4">
            <w:pPr>
              <w:pStyle w:val="Paragraphedeliste"/>
              <w:numPr>
                <w:ilvl w:val="0"/>
                <w:numId w:val="8"/>
              </w:numPr>
              <w:ind w:right="173"/>
              <w:jc w:val="both"/>
              <w:rPr>
                <w:rFonts w:ascii="Calibri" w:hAnsi="Calibri" w:cs="Calibri"/>
                <w:bCs/>
              </w:rPr>
            </w:pPr>
            <w:r w:rsidRPr="00E46140">
              <w:rPr>
                <w:rFonts w:ascii="Calibri" w:hAnsi="Calibri" w:cs="Calibri"/>
                <w:bCs/>
              </w:rPr>
              <w:t>Pour l’ensemble des 3 besoins couverts par le contrat Protection Homme Clé, possibilité pour l’adhérent de choisir l’option « </w:t>
            </w:r>
            <w:r w:rsidRPr="00E46140">
              <w:rPr>
                <w:rFonts w:ascii="Calibri" w:hAnsi="Calibri" w:cs="Calibri"/>
                <w:b/>
              </w:rPr>
              <w:t>Sports à risques</w:t>
            </w:r>
            <w:r w:rsidRPr="00E46140">
              <w:rPr>
                <w:rFonts w:ascii="Calibri" w:hAnsi="Calibri" w:cs="Calibri"/>
                <w:bCs/>
              </w:rPr>
              <w:t> ». Celle-ci permet de couvrir le décès ou la PTIA survenu lors de la pratique d’un sport à risque, avec un maximum de 3 sports à choisir dans une liste prédéfinie.</w:t>
            </w:r>
          </w:p>
          <w:p w14:paraId="0F2C03D6" w14:textId="129C14AC" w:rsidR="00753999" w:rsidRPr="00753999" w:rsidRDefault="00753999" w:rsidP="00753999">
            <w:pPr>
              <w:ind w:right="173"/>
              <w:jc w:val="both"/>
              <w:rPr>
                <w:rFonts w:ascii="Calibri" w:hAnsi="Calibri" w:cs="Calibri"/>
                <w:bCs/>
              </w:rPr>
            </w:pPr>
          </w:p>
          <w:p w14:paraId="51E45796" w14:textId="77777777" w:rsidR="000E6D70" w:rsidRPr="00F00671" w:rsidRDefault="000E6D70" w:rsidP="00346502">
            <w:pPr>
              <w:ind w:right="173"/>
              <w:jc w:val="both"/>
              <w:rPr>
                <w:rFonts w:ascii="Calibri" w:hAnsi="Calibri" w:cs="Calibri"/>
                <w:bCs/>
              </w:rPr>
            </w:pPr>
          </w:p>
          <w:p w14:paraId="1E6B6AF7" w14:textId="69DF4BF6" w:rsidR="00A272C5" w:rsidRPr="00F00671" w:rsidRDefault="00E46140" w:rsidP="00085D9B">
            <w:pPr>
              <w:pStyle w:val="Titre2"/>
              <w:keepNext w:val="0"/>
              <w:pBdr>
                <w:top w:val="single" w:sz="4" w:space="1" w:color="auto"/>
                <w:left w:val="single" w:sz="4" w:space="4" w:color="auto"/>
                <w:bottom w:val="single" w:sz="4" w:space="1" w:color="auto"/>
                <w:right w:val="single" w:sz="4" w:space="4" w:color="auto"/>
              </w:pBdr>
              <w:shd w:val="clear" w:color="auto" w:fill="B8CCE4"/>
              <w:tabs>
                <w:tab w:val="clear" w:pos="2198"/>
              </w:tabs>
              <w:ind w:left="97" w:right="173"/>
              <w:rPr>
                <w:rFonts w:ascii="Calibri" w:hAnsi="Calibri" w:cs="Calibri"/>
                <w:b w:val="0"/>
                <w:sz w:val="22"/>
                <w:szCs w:val="22"/>
              </w:rPr>
            </w:pPr>
            <w:r>
              <w:rPr>
                <w:rFonts w:ascii="Calibri" w:hAnsi="Calibri" w:cs="Calibri"/>
                <w:b w:val="0"/>
                <w:sz w:val="22"/>
                <w:szCs w:val="22"/>
              </w:rPr>
              <w:t xml:space="preserve">Fiscalité </w:t>
            </w:r>
            <w:r w:rsidR="00CF2274">
              <w:rPr>
                <w:rFonts w:ascii="Calibri" w:hAnsi="Calibri" w:cs="Calibri"/>
                <w:b w:val="0"/>
                <w:sz w:val="22"/>
                <w:szCs w:val="22"/>
              </w:rPr>
              <w:t>« Protection Homme clé » et « Protection Crédits</w:t>
            </w:r>
            <w:proofErr w:type="gramStart"/>
            <w:r w:rsidR="00CF2274">
              <w:rPr>
                <w:rFonts w:ascii="Calibri" w:hAnsi="Calibri" w:cs="Calibri"/>
                <w:b w:val="0"/>
                <w:sz w:val="22"/>
                <w:szCs w:val="22"/>
              </w:rPr>
              <w:t> »</w:t>
            </w:r>
            <w:r w:rsidR="00936953" w:rsidRPr="006E48C4">
              <w:rPr>
                <w:rFonts w:ascii="Calibri" w:hAnsi="Calibri" w:cs="Calibri"/>
                <w:b w:val="0"/>
                <w:i/>
                <w:iCs/>
                <w:sz w:val="22"/>
                <w:szCs w:val="22"/>
              </w:rPr>
              <w:t>*</w:t>
            </w:r>
            <w:proofErr w:type="gramEnd"/>
          </w:p>
          <w:p w14:paraId="5527E79F" w14:textId="2350959D" w:rsidR="00154930" w:rsidRPr="00F00671" w:rsidRDefault="00154930" w:rsidP="00C663AB">
            <w:pPr>
              <w:pStyle w:val="NormalWeb"/>
              <w:spacing w:before="0" w:beforeAutospacing="0" w:after="0" w:afterAutospacing="0"/>
              <w:ind w:left="97"/>
              <w:rPr>
                <w:rFonts w:asciiTheme="minorHAnsi" w:eastAsia="+mn-ea" w:hAnsiTheme="minorHAnsi" w:cstheme="minorHAnsi"/>
                <w:bCs/>
                <w:kern w:val="24"/>
                <w:sz w:val="22"/>
                <w:szCs w:val="22"/>
              </w:rPr>
            </w:pPr>
          </w:p>
          <w:p w14:paraId="1351E5A3" w14:textId="30C62CA9" w:rsidR="00154930" w:rsidRPr="00F00671" w:rsidRDefault="00E46140" w:rsidP="00E900C4">
            <w:pPr>
              <w:pStyle w:val="NormalWeb"/>
              <w:numPr>
                <w:ilvl w:val="0"/>
                <w:numId w:val="1"/>
              </w:numPr>
              <w:spacing w:before="0" w:beforeAutospacing="0" w:after="0" w:afterAutospacing="0"/>
              <w:jc w:val="both"/>
              <w:rPr>
                <w:rFonts w:asciiTheme="minorHAnsi" w:eastAsia="+mn-ea" w:hAnsiTheme="minorHAnsi" w:cstheme="minorHAnsi"/>
                <w:b/>
                <w:kern w:val="24"/>
                <w:sz w:val="22"/>
                <w:szCs w:val="22"/>
              </w:rPr>
            </w:pPr>
            <w:r>
              <w:rPr>
                <w:rFonts w:asciiTheme="minorHAnsi" w:eastAsia="+mn-ea" w:hAnsiTheme="minorHAnsi" w:cstheme="minorHAnsi"/>
                <w:b/>
                <w:kern w:val="24"/>
                <w:sz w:val="22"/>
                <w:szCs w:val="22"/>
              </w:rPr>
              <w:t>Les cotisations sont déductibles</w:t>
            </w:r>
            <w:r w:rsidR="00CF2274">
              <w:rPr>
                <w:rFonts w:asciiTheme="minorHAnsi" w:eastAsia="+mn-ea" w:hAnsiTheme="minorHAnsi" w:cstheme="minorHAnsi"/>
                <w:b/>
                <w:kern w:val="24"/>
                <w:sz w:val="22"/>
                <w:szCs w:val="22"/>
              </w:rPr>
              <w:t xml:space="preserve"> du bénéfice imposable de l’entreprise</w:t>
            </w:r>
            <w:r>
              <w:rPr>
                <w:rFonts w:asciiTheme="minorHAnsi" w:eastAsia="+mn-ea" w:hAnsiTheme="minorHAnsi" w:cstheme="minorHAnsi"/>
                <w:b/>
                <w:kern w:val="24"/>
                <w:sz w:val="22"/>
                <w:szCs w:val="22"/>
              </w:rPr>
              <w:t xml:space="preserve">, selon les dispositions fiscales en vigueur. </w:t>
            </w:r>
            <w:r>
              <w:rPr>
                <w:rFonts w:asciiTheme="minorHAnsi" w:eastAsia="+mn-ea" w:hAnsiTheme="minorHAnsi" w:cstheme="minorHAnsi"/>
                <w:bCs/>
                <w:kern w:val="24"/>
                <w:sz w:val="22"/>
                <w:szCs w:val="22"/>
              </w:rPr>
              <w:t>En effet, elles sont considérées comme une charge d’exploitation</w:t>
            </w:r>
            <w:r w:rsidR="00CF2274">
              <w:rPr>
                <w:rFonts w:asciiTheme="minorHAnsi" w:eastAsia="+mn-ea" w:hAnsiTheme="minorHAnsi" w:cstheme="minorHAnsi"/>
                <w:bCs/>
                <w:kern w:val="24"/>
                <w:sz w:val="22"/>
                <w:szCs w:val="22"/>
              </w:rPr>
              <w:t xml:space="preserve"> et à ce titre</w:t>
            </w:r>
            <w:r w:rsidR="006E48C4">
              <w:rPr>
                <w:rFonts w:asciiTheme="minorHAnsi" w:eastAsia="+mn-ea" w:hAnsiTheme="minorHAnsi" w:cstheme="minorHAnsi"/>
                <w:bCs/>
                <w:kern w:val="24"/>
                <w:sz w:val="22"/>
                <w:szCs w:val="22"/>
              </w:rPr>
              <w:t xml:space="preserve"> sont</w:t>
            </w:r>
            <w:r w:rsidR="00CF2274">
              <w:rPr>
                <w:rFonts w:asciiTheme="minorHAnsi" w:eastAsia="+mn-ea" w:hAnsiTheme="minorHAnsi" w:cstheme="minorHAnsi"/>
                <w:bCs/>
                <w:kern w:val="24"/>
                <w:sz w:val="22"/>
                <w:szCs w:val="22"/>
              </w:rPr>
              <w:t xml:space="preserve"> potentiellement déductibles l’année de leurs versements</w:t>
            </w:r>
          </w:p>
          <w:p w14:paraId="78705471" w14:textId="400104B0" w:rsidR="00A621EF" w:rsidRPr="00F00671" w:rsidRDefault="00A621EF" w:rsidP="00C87D25">
            <w:pPr>
              <w:pStyle w:val="NormalWeb"/>
              <w:spacing w:before="0" w:beforeAutospacing="0" w:after="0" w:afterAutospacing="0"/>
              <w:ind w:left="97"/>
              <w:jc w:val="both"/>
              <w:rPr>
                <w:rFonts w:asciiTheme="minorHAnsi" w:eastAsia="+mn-ea" w:hAnsiTheme="minorHAnsi" w:cstheme="minorHAnsi"/>
                <w:bCs/>
                <w:kern w:val="24"/>
                <w:sz w:val="22"/>
                <w:szCs w:val="22"/>
              </w:rPr>
            </w:pPr>
          </w:p>
          <w:p w14:paraId="2985E800" w14:textId="4DBF3FCD" w:rsidR="001D72ED" w:rsidRDefault="00CF2274" w:rsidP="00E900C4">
            <w:pPr>
              <w:pStyle w:val="NormalWeb"/>
              <w:numPr>
                <w:ilvl w:val="0"/>
                <w:numId w:val="1"/>
              </w:numPr>
              <w:spacing w:before="0" w:beforeAutospacing="0" w:after="0" w:afterAutospacing="0"/>
              <w:jc w:val="both"/>
              <w:rPr>
                <w:rFonts w:asciiTheme="minorHAnsi" w:eastAsia="+mn-ea" w:hAnsiTheme="minorHAnsi" w:cstheme="minorHAnsi"/>
                <w:b/>
                <w:kern w:val="24"/>
                <w:sz w:val="22"/>
                <w:szCs w:val="22"/>
              </w:rPr>
            </w:pPr>
            <w:r>
              <w:rPr>
                <w:rFonts w:asciiTheme="minorHAnsi" w:eastAsia="+mn-ea" w:hAnsiTheme="minorHAnsi" w:cstheme="minorHAnsi"/>
                <w:b/>
                <w:kern w:val="24"/>
                <w:sz w:val="22"/>
                <w:szCs w:val="22"/>
              </w:rPr>
              <w:t>Les prestations sont imposables</w:t>
            </w:r>
            <w:r w:rsidR="001D72ED" w:rsidRPr="00F00671">
              <w:rPr>
                <w:rFonts w:asciiTheme="minorHAnsi" w:eastAsia="+mn-ea" w:hAnsiTheme="minorHAnsi" w:cstheme="minorHAnsi"/>
                <w:b/>
                <w:kern w:val="24"/>
                <w:sz w:val="22"/>
                <w:szCs w:val="22"/>
              </w:rPr>
              <w:t> :</w:t>
            </w:r>
          </w:p>
          <w:p w14:paraId="3CFF78E9" w14:textId="0F0CF038" w:rsidR="00CF2274" w:rsidRPr="00DD32BE" w:rsidRDefault="00CF2274" w:rsidP="00E900C4">
            <w:pPr>
              <w:pStyle w:val="NormalWeb"/>
              <w:numPr>
                <w:ilvl w:val="0"/>
                <w:numId w:val="9"/>
              </w:numPr>
              <w:spacing w:before="0" w:beforeAutospacing="0" w:after="0" w:afterAutospacing="0"/>
              <w:jc w:val="both"/>
              <w:rPr>
                <w:rFonts w:asciiTheme="minorHAnsi" w:eastAsia="+mn-ea" w:hAnsiTheme="minorHAnsi" w:cstheme="minorHAnsi"/>
                <w:b/>
                <w:i/>
                <w:iCs/>
                <w:kern w:val="24"/>
                <w:sz w:val="22"/>
                <w:szCs w:val="22"/>
              </w:rPr>
            </w:pPr>
            <w:r>
              <w:rPr>
                <w:rFonts w:asciiTheme="minorHAnsi" w:eastAsia="+mn-ea" w:hAnsiTheme="minorHAnsi" w:cstheme="minorHAnsi"/>
                <w:bCs/>
                <w:kern w:val="24"/>
                <w:sz w:val="22"/>
                <w:szCs w:val="22"/>
              </w:rPr>
              <w:t xml:space="preserve">En cas de Décès/PTIA de l’assuré, le capital versé à l’entreprise est considéré </w:t>
            </w:r>
            <w:r w:rsidR="00DD32BE">
              <w:rPr>
                <w:rFonts w:asciiTheme="minorHAnsi" w:eastAsia="+mn-ea" w:hAnsiTheme="minorHAnsi" w:cstheme="minorHAnsi"/>
                <w:bCs/>
                <w:kern w:val="24"/>
                <w:sz w:val="22"/>
                <w:szCs w:val="22"/>
              </w:rPr>
              <w:t xml:space="preserve">comme un profit exceptionnel et doit à ce titre être intégré dans le bénéfice imposable de l’entreprise </w:t>
            </w:r>
            <w:r w:rsidR="00DD32BE" w:rsidRPr="00DD32BE">
              <w:rPr>
                <w:rFonts w:asciiTheme="minorHAnsi" w:eastAsia="+mn-ea" w:hAnsiTheme="minorHAnsi" w:cstheme="minorHAnsi"/>
                <w:bCs/>
                <w:i/>
                <w:iCs/>
                <w:kern w:val="24"/>
                <w:sz w:val="22"/>
                <w:szCs w:val="22"/>
              </w:rPr>
              <w:t>(sous conditions, l’impôt adossé à ce profit exceptionnel peut être échelonné sur 5 exercice</w:t>
            </w:r>
            <w:r w:rsidR="00DD32BE">
              <w:rPr>
                <w:rFonts w:asciiTheme="minorHAnsi" w:eastAsia="+mn-ea" w:hAnsiTheme="minorHAnsi" w:cstheme="minorHAnsi"/>
                <w:bCs/>
                <w:i/>
                <w:iCs/>
                <w:kern w:val="24"/>
                <w:sz w:val="22"/>
                <w:szCs w:val="22"/>
              </w:rPr>
              <w:t>s</w:t>
            </w:r>
            <w:r w:rsidR="00DD32BE" w:rsidRPr="00DD32BE">
              <w:rPr>
                <w:rFonts w:asciiTheme="minorHAnsi" w:eastAsia="+mn-ea" w:hAnsiTheme="minorHAnsi" w:cstheme="minorHAnsi"/>
                <w:bCs/>
                <w:i/>
                <w:iCs/>
                <w:kern w:val="24"/>
                <w:sz w:val="22"/>
                <w:szCs w:val="22"/>
              </w:rPr>
              <w:t>)</w:t>
            </w:r>
          </w:p>
          <w:p w14:paraId="7E685A9F" w14:textId="36455EA1" w:rsidR="00DD32BE" w:rsidRPr="00DD32BE" w:rsidRDefault="00DD32BE" w:rsidP="00E900C4">
            <w:pPr>
              <w:pStyle w:val="NormalWeb"/>
              <w:numPr>
                <w:ilvl w:val="0"/>
                <w:numId w:val="9"/>
              </w:numPr>
              <w:spacing w:before="0" w:beforeAutospacing="0" w:after="0" w:afterAutospacing="0"/>
              <w:jc w:val="both"/>
              <w:rPr>
                <w:rFonts w:asciiTheme="minorHAnsi" w:eastAsia="+mn-ea" w:hAnsiTheme="minorHAnsi" w:cstheme="minorHAnsi"/>
                <w:b/>
                <w:i/>
                <w:iCs/>
                <w:kern w:val="24"/>
                <w:sz w:val="22"/>
                <w:szCs w:val="22"/>
              </w:rPr>
            </w:pPr>
            <w:r>
              <w:rPr>
                <w:rFonts w:asciiTheme="minorHAnsi" w:eastAsia="+mn-ea" w:hAnsiTheme="minorHAnsi" w:cstheme="minorHAnsi"/>
                <w:bCs/>
                <w:kern w:val="24"/>
                <w:sz w:val="22"/>
                <w:szCs w:val="22"/>
              </w:rPr>
              <w:lastRenderedPageBreak/>
              <w:t>En cas d’ITT de l’assuré, si l’option a été souscrite, les indemnités journalières sont également imposables dans les mêmes conditions que le capital Décès/PTIA</w:t>
            </w:r>
          </w:p>
          <w:p w14:paraId="0D5A17E9" w14:textId="545400C3" w:rsidR="00CF2274" w:rsidRDefault="00CF2274" w:rsidP="00CF2274">
            <w:pPr>
              <w:pStyle w:val="NormalWeb"/>
              <w:spacing w:before="0" w:beforeAutospacing="0" w:after="0" w:afterAutospacing="0"/>
              <w:jc w:val="both"/>
              <w:rPr>
                <w:rFonts w:asciiTheme="minorHAnsi" w:eastAsia="+mn-ea" w:hAnsiTheme="minorHAnsi" w:cstheme="minorHAnsi"/>
                <w:b/>
                <w:kern w:val="24"/>
                <w:sz w:val="22"/>
                <w:szCs w:val="22"/>
              </w:rPr>
            </w:pPr>
          </w:p>
          <w:p w14:paraId="35AE1EBE" w14:textId="7EC6A74B" w:rsidR="00CF2274" w:rsidRDefault="00936953" w:rsidP="00CF2274">
            <w:pPr>
              <w:pStyle w:val="NormalWeb"/>
              <w:spacing w:before="0" w:beforeAutospacing="0" w:after="0" w:afterAutospacing="0"/>
              <w:jc w:val="both"/>
              <w:rPr>
                <w:rFonts w:asciiTheme="minorHAnsi" w:eastAsia="+mn-ea" w:hAnsiTheme="minorHAnsi" w:cstheme="minorHAnsi"/>
                <w:bCs/>
                <w:i/>
                <w:iCs/>
                <w:kern w:val="24"/>
                <w:sz w:val="20"/>
                <w:szCs w:val="20"/>
              </w:rPr>
            </w:pPr>
            <w:r w:rsidRPr="00936953">
              <w:rPr>
                <w:rFonts w:asciiTheme="minorHAnsi" w:eastAsia="+mn-ea" w:hAnsiTheme="minorHAnsi" w:cstheme="minorHAnsi"/>
                <w:bCs/>
                <w:i/>
                <w:iCs/>
                <w:kern w:val="24"/>
                <w:sz w:val="20"/>
                <w:szCs w:val="20"/>
              </w:rPr>
              <w:t>* le contrat « Protection Associés » ne bénéficie d’aucun avantage fiscal particulier et les cotisations ne sont pas déductibles</w:t>
            </w:r>
          </w:p>
          <w:p w14:paraId="260CDBDD" w14:textId="3DAC2497" w:rsidR="00936953" w:rsidRDefault="00936953" w:rsidP="00CF2274">
            <w:pPr>
              <w:pStyle w:val="NormalWeb"/>
              <w:spacing w:before="0" w:beforeAutospacing="0" w:after="0" w:afterAutospacing="0"/>
              <w:jc w:val="both"/>
              <w:rPr>
                <w:rFonts w:asciiTheme="minorHAnsi" w:eastAsia="+mn-ea" w:hAnsiTheme="minorHAnsi" w:cstheme="minorHAnsi"/>
                <w:bCs/>
                <w:kern w:val="24"/>
                <w:sz w:val="20"/>
                <w:szCs w:val="20"/>
              </w:rPr>
            </w:pPr>
          </w:p>
          <w:p w14:paraId="10047C7D" w14:textId="172893C4" w:rsidR="006E48C4" w:rsidRDefault="006E48C4" w:rsidP="00CF2274">
            <w:pPr>
              <w:pStyle w:val="NormalWeb"/>
              <w:spacing w:before="0" w:beforeAutospacing="0" w:after="0" w:afterAutospacing="0"/>
              <w:jc w:val="both"/>
              <w:rPr>
                <w:rFonts w:asciiTheme="minorHAnsi" w:eastAsia="+mn-ea" w:hAnsiTheme="minorHAnsi" w:cstheme="minorHAnsi"/>
                <w:bCs/>
                <w:kern w:val="24"/>
                <w:sz w:val="20"/>
                <w:szCs w:val="20"/>
              </w:rPr>
            </w:pPr>
          </w:p>
          <w:p w14:paraId="0AB97D34" w14:textId="0904F3CF" w:rsidR="006E48C4" w:rsidRDefault="006E48C4" w:rsidP="00CF2274">
            <w:pPr>
              <w:pStyle w:val="NormalWeb"/>
              <w:spacing w:before="0" w:beforeAutospacing="0" w:after="0" w:afterAutospacing="0"/>
              <w:jc w:val="both"/>
              <w:rPr>
                <w:rFonts w:asciiTheme="minorHAnsi" w:eastAsia="+mn-ea" w:hAnsiTheme="minorHAnsi" w:cstheme="minorHAnsi"/>
                <w:bCs/>
                <w:kern w:val="24"/>
                <w:sz w:val="20"/>
                <w:szCs w:val="20"/>
              </w:rPr>
            </w:pPr>
          </w:p>
          <w:p w14:paraId="1E09FD5B" w14:textId="77777777" w:rsidR="006E48C4" w:rsidRPr="00936953" w:rsidRDefault="006E48C4" w:rsidP="00CF2274">
            <w:pPr>
              <w:pStyle w:val="NormalWeb"/>
              <w:spacing w:before="0" w:beforeAutospacing="0" w:after="0" w:afterAutospacing="0"/>
              <w:jc w:val="both"/>
              <w:rPr>
                <w:rFonts w:asciiTheme="minorHAnsi" w:eastAsia="+mn-ea" w:hAnsiTheme="minorHAnsi" w:cstheme="minorHAnsi"/>
                <w:bCs/>
                <w:kern w:val="24"/>
                <w:sz w:val="20"/>
                <w:szCs w:val="20"/>
              </w:rPr>
            </w:pPr>
          </w:p>
          <w:p w14:paraId="4FA4A6A8" w14:textId="77797542" w:rsidR="00B92A45" w:rsidRPr="00F00671" w:rsidRDefault="00874E14" w:rsidP="00B92A45">
            <w:pPr>
              <w:pStyle w:val="Titre2"/>
              <w:keepNext w:val="0"/>
              <w:pBdr>
                <w:top w:val="single" w:sz="4" w:space="1" w:color="auto"/>
                <w:left w:val="single" w:sz="4" w:space="4" w:color="auto"/>
                <w:bottom w:val="single" w:sz="4" w:space="1" w:color="auto"/>
                <w:right w:val="single" w:sz="4" w:space="4" w:color="auto"/>
              </w:pBdr>
              <w:shd w:val="clear" w:color="auto" w:fill="B8CCE4"/>
              <w:tabs>
                <w:tab w:val="clear" w:pos="2198"/>
              </w:tabs>
              <w:ind w:left="97" w:right="173"/>
              <w:rPr>
                <w:rFonts w:ascii="Calibri" w:hAnsi="Calibri" w:cs="Calibri"/>
                <w:b w:val="0"/>
                <w:sz w:val="22"/>
                <w:szCs w:val="22"/>
              </w:rPr>
            </w:pPr>
            <w:r w:rsidRPr="00F00671">
              <w:rPr>
                <w:rFonts w:ascii="Calibri" w:hAnsi="Calibri" w:cs="Calibri"/>
                <w:b w:val="0"/>
                <w:sz w:val="22"/>
                <w:szCs w:val="22"/>
              </w:rPr>
              <w:t>Tarification client</w:t>
            </w:r>
          </w:p>
          <w:p w14:paraId="65B04BF9" w14:textId="77777777" w:rsidR="00326CEC" w:rsidRDefault="00326CEC" w:rsidP="00326CEC">
            <w:pPr>
              <w:pStyle w:val="Paragraphedeliste"/>
              <w:ind w:left="97" w:right="173"/>
              <w:jc w:val="both"/>
              <w:rPr>
                <w:rFonts w:ascii="Calibri" w:hAnsi="Calibri" w:cs="Calibri"/>
                <w:bCs/>
              </w:rPr>
            </w:pPr>
          </w:p>
          <w:p w14:paraId="4E823D99" w14:textId="77777777" w:rsidR="00326CEC" w:rsidRDefault="00326CEC" w:rsidP="00326CEC">
            <w:pPr>
              <w:pStyle w:val="Paragraphedeliste"/>
              <w:ind w:left="97" w:right="173"/>
              <w:jc w:val="both"/>
              <w:rPr>
                <w:rFonts w:ascii="Calibri" w:hAnsi="Calibri" w:cs="Calibri"/>
                <w:bCs/>
              </w:rPr>
            </w:pPr>
            <w:r>
              <w:rPr>
                <w:rFonts w:ascii="Calibri" w:hAnsi="Calibri" w:cs="Calibri"/>
                <w:bCs/>
              </w:rPr>
              <w:t>Le tarif est identique dans les 3 besoins. La profession exercée par l’assuré(e) n’impacte pas le tarif (</w:t>
            </w:r>
            <w:r w:rsidRPr="006E48C4">
              <w:rPr>
                <w:rFonts w:ascii="Calibri" w:hAnsi="Calibri" w:cs="Calibri"/>
                <w:bCs/>
                <w:i/>
                <w:iCs/>
              </w:rPr>
              <w:t>même si certaines professions sont exclues du produit</w:t>
            </w:r>
            <w:r>
              <w:rPr>
                <w:rFonts w:ascii="Calibri" w:hAnsi="Calibri" w:cs="Calibri"/>
                <w:bCs/>
              </w:rPr>
              <w:t xml:space="preserve">). </w:t>
            </w:r>
          </w:p>
          <w:p w14:paraId="13590346" w14:textId="77777777" w:rsidR="00326CEC" w:rsidRDefault="00326CEC" w:rsidP="00326CEC">
            <w:pPr>
              <w:pStyle w:val="Paragraphedeliste"/>
              <w:ind w:left="97" w:right="173"/>
              <w:jc w:val="both"/>
              <w:rPr>
                <w:rFonts w:ascii="Calibri" w:hAnsi="Calibri" w:cs="Calibri"/>
                <w:bCs/>
              </w:rPr>
            </w:pPr>
          </w:p>
          <w:p w14:paraId="0A3AD0EC" w14:textId="32A87B49" w:rsidR="00326CEC" w:rsidRDefault="00326CEC" w:rsidP="00326CEC">
            <w:pPr>
              <w:pStyle w:val="Paragraphedeliste"/>
              <w:ind w:left="97" w:right="173"/>
              <w:jc w:val="both"/>
              <w:rPr>
                <w:rFonts w:ascii="Calibri" w:hAnsi="Calibri" w:cs="Calibri"/>
                <w:bCs/>
              </w:rPr>
            </w:pPr>
            <w:r>
              <w:rPr>
                <w:rFonts w:ascii="Calibri" w:hAnsi="Calibri" w:cs="Calibri"/>
                <w:bCs/>
              </w:rPr>
              <w:t>Ce tarif est fonction de</w:t>
            </w:r>
            <w:r w:rsidR="0051093D">
              <w:rPr>
                <w:rFonts w:ascii="Calibri" w:hAnsi="Calibri" w:cs="Calibri"/>
                <w:bCs/>
              </w:rPr>
              <w:t> :</w:t>
            </w:r>
            <w:r>
              <w:rPr>
                <w:rFonts w:ascii="Calibri" w:hAnsi="Calibri" w:cs="Calibri"/>
                <w:bCs/>
              </w:rPr>
              <w:t xml:space="preserve"> </w:t>
            </w:r>
          </w:p>
          <w:p w14:paraId="3FE5BC46" w14:textId="77777777" w:rsidR="00326CEC" w:rsidRDefault="00326CEC" w:rsidP="00E900C4">
            <w:pPr>
              <w:pStyle w:val="Paragraphedeliste"/>
              <w:numPr>
                <w:ilvl w:val="0"/>
                <w:numId w:val="10"/>
              </w:numPr>
              <w:ind w:right="173"/>
              <w:jc w:val="both"/>
              <w:rPr>
                <w:rFonts w:ascii="Calibri" w:hAnsi="Calibri" w:cs="Calibri"/>
                <w:bCs/>
              </w:rPr>
            </w:pPr>
            <w:r>
              <w:rPr>
                <w:rFonts w:ascii="Calibri" w:hAnsi="Calibri" w:cs="Calibri"/>
                <w:bCs/>
              </w:rPr>
              <w:t xml:space="preserve">l’âge de l’assuré, </w:t>
            </w:r>
          </w:p>
          <w:p w14:paraId="76184F2E" w14:textId="77777777" w:rsidR="00326CEC" w:rsidRDefault="00326CEC" w:rsidP="00E900C4">
            <w:pPr>
              <w:pStyle w:val="Paragraphedeliste"/>
              <w:numPr>
                <w:ilvl w:val="0"/>
                <w:numId w:val="10"/>
              </w:numPr>
              <w:ind w:right="173"/>
              <w:jc w:val="both"/>
              <w:rPr>
                <w:rFonts w:ascii="Calibri" w:hAnsi="Calibri" w:cs="Calibri"/>
                <w:bCs/>
              </w:rPr>
            </w:pPr>
            <w:r>
              <w:rPr>
                <w:rFonts w:ascii="Calibri" w:hAnsi="Calibri" w:cs="Calibri"/>
                <w:bCs/>
              </w:rPr>
              <w:t xml:space="preserve">du montant du capital choisi, </w:t>
            </w:r>
          </w:p>
          <w:p w14:paraId="030F2DB9" w14:textId="77777777" w:rsidR="00326CEC" w:rsidRDefault="00326CEC" w:rsidP="00E900C4">
            <w:pPr>
              <w:pStyle w:val="Paragraphedeliste"/>
              <w:numPr>
                <w:ilvl w:val="0"/>
                <w:numId w:val="10"/>
              </w:numPr>
              <w:ind w:right="173"/>
              <w:jc w:val="both"/>
              <w:rPr>
                <w:rFonts w:ascii="Calibri" w:hAnsi="Calibri" w:cs="Calibri"/>
                <w:bCs/>
              </w:rPr>
            </w:pPr>
            <w:r>
              <w:rPr>
                <w:rFonts w:ascii="Calibri" w:hAnsi="Calibri" w:cs="Calibri"/>
                <w:bCs/>
              </w:rPr>
              <w:t xml:space="preserve">de la souscription des options proposées </w:t>
            </w:r>
          </w:p>
          <w:p w14:paraId="7DC9E3D4" w14:textId="1DA2A135" w:rsidR="00326CEC" w:rsidRPr="00E13622" w:rsidRDefault="00326CEC" w:rsidP="00E900C4">
            <w:pPr>
              <w:pStyle w:val="Paragraphedeliste"/>
              <w:numPr>
                <w:ilvl w:val="0"/>
                <w:numId w:val="10"/>
              </w:numPr>
              <w:ind w:right="173"/>
              <w:jc w:val="both"/>
              <w:rPr>
                <w:rFonts w:ascii="Calibri" w:hAnsi="Calibri" w:cs="Calibri"/>
                <w:bCs/>
              </w:rPr>
            </w:pPr>
            <w:r>
              <w:rPr>
                <w:rFonts w:ascii="Calibri" w:hAnsi="Calibri" w:cs="Calibri"/>
                <w:bCs/>
              </w:rPr>
              <w:t>et, à partir de 150 000 € de capital souscrit, de la distinction fumeur/non-fumeur.</w:t>
            </w:r>
          </w:p>
          <w:p w14:paraId="484DDF4D" w14:textId="667A9F98" w:rsidR="004238C9" w:rsidRPr="00F00671" w:rsidRDefault="004238C9" w:rsidP="006714D0">
            <w:pPr>
              <w:ind w:right="171"/>
              <w:rPr>
                <w:rFonts w:ascii="Calibri" w:hAnsi="Calibri" w:cs="Calibri"/>
                <w:bCs/>
              </w:rPr>
            </w:pPr>
          </w:p>
          <w:p w14:paraId="50E7F2AC" w14:textId="77777777" w:rsidR="0032489A" w:rsidRPr="00F00671" w:rsidRDefault="0032489A" w:rsidP="0032489A">
            <w:pPr>
              <w:ind w:right="171"/>
              <w:jc w:val="both"/>
              <w:rPr>
                <w:rFonts w:ascii="Calibri" w:hAnsi="Calibri" w:cs="Calibri"/>
                <w:bCs/>
              </w:rPr>
            </w:pPr>
          </w:p>
          <w:p w14:paraId="6D559C4E" w14:textId="7916B28E" w:rsidR="0032489A" w:rsidRPr="00F00671" w:rsidRDefault="00F33299" w:rsidP="0032489A">
            <w:pPr>
              <w:pStyle w:val="Titre2"/>
              <w:keepNext w:val="0"/>
              <w:pBdr>
                <w:top w:val="single" w:sz="4" w:space="1" w:color="auto"/>
                <w:left w:val="single" w:sz="4" w:space="4" w:color="auto"/>
                <w:bottom w:val="single" w:sz="4" w:space="1" w:color="auto"/>
                <w:right w:val="single" w:sz="4" w:space="4" w:color="auto"/>
              </w:pBdr>
              <w:shd w:val="clear" w:color="auto" w:fill="B8CCE4"/>
              <w:tabs>
                <w:tab w:val="clear" w:pos="2198"/>
              </w:tabs>
              <w:ind w:left="97" w:right="173"/>
              <w:rPr>
                <w:rFonts w:ascii="Calibri" w:hAnsi="Calibri" w:cs="Calibri"/>
                <w:b w:val="0"/>
                <w:sz w:val="22"/>
                <w:szCs w:val="22"/>
              </w:rPr>
            </w:pPr>
            <w:r>
              <w:rPr>
                <w:rFonts w:ascii="Calibri" w:hAnsi="Calibri" w:cs="Calibri"/>
                <w:b w:val="0"/>
                <w:sz w:val="22"/>
                <w:szCs w:val="22"/>
              </w:rPr>
              <w:t>Commissionnement</w:t>
            </w:r>
          </w:p>
          <w:p w14:paraId="085A5041" w14:textId="77777777" w:rsidR="0032489A" w:rsidRPr="00F00671" w:rsidRDefault="0032489A" w:rsidP="0032489A">
            <w:pPr>
              <w:ind w:left="97" w:right="173"/>
              <w:rPr>
                <w:rFonts w:ascii="Calibri" w:hAnsi="Calibri" w:cs="Calibri"/>
                <w:bCs/>
                <w:color w:val="FF0000"/>
                <w:highlight w:val="yellow"/>
              </w:rPr>
            </w:pPr>
          </w:p>
          <w:p w14:paraId="43206BD8" w14:textId="66253B62" w:rsidR="005F325A" w:rsidRDefault="000A552D" w:rsidP="00F57E9D">
            <w:pPr>
              <w:pStyle w:val="Paragraphedeliste"/>
              <w:ind w:left="97"/>
              <w:jc w:val="both"/>
              <w:rPr>
                <w:rFonts w:ascii="Calibri" w:hAnsi="Calibri" w:cs="Calibri"/>
                <w:bCs/>
              </w:rPr>
            </w:pPr>
            <w:r>
              <w:rPr>
                <w:rFonts w:ascii="Calibri" w:hAnsi="Calibri" w:cs="Calibri"/>
                <w:bCs/>
              </w:rPr>
              <w:t>Le commissionnement est ventilé par garanties et est identique à celui pratiqué sur le contrat Prévoyance Pro, à savoir :</w:t>
            </w:r>
          </w:p>
          <w:p w14:paraId="3D641B22" w14:textId="21215681" w:rsidR="000A552D" w:rsidRDefault="000A552D" w:rsidP="00E900C4">
            <w:pPr>
              <w:pStyle w:val="Paragraphedeliste"/>
              <w:numPr>
                <w:ilvl w:val="0"/>
                <w:numId w:val="11"/>
              </w:numPr>
              <w:jc w:val="both"/>
              <w:rPr>
                <w:rFonts w:ascii="Calibri" w:hAnsi="Calibri" w:cs="Calibri"/>
                <w:bCs/>
              </w:rPr>
            </w:pPr>
            <w:r>
              <w:rPr>
                <w:rFonts w:ascii="Calibri" w:hAnsi="Calibri" w:cs="Calibri"/>
                <w:bCs/>
              </w:rPr>
              <w:t>Sur les primes acquittées par les clients :</w:t>
            </w:r>
          </w:p>
          <w:p w14:paraId="17006390" w14:textId="1C19343C" w:rsidR="000A552D" w:rsidRDefault="000A552D" w:rsidP="00E900C4">
            <w:pPr>
              <w:pStyle w:val="Paragraphedeliste"/>
              <w:numPr>
                <w:ilvl w:val="0"/>
                <w:numId w:val="12"/>
              </w:numPr>
              <w:jc w:val="both"/>
              <w:rPr>
                <w:rFonts w:ascii="Calibri" w:hAnsi="Calibri" w:cs="Calibri"/>
                <w:bCs/>
              </w:rPr>
            </w:pPr>
            <w:r>
              <w:rPr>
                <w:rFonts w:ascii="Calibri" w:hAnsi="Calibri" w:cs="Calibri"/>
                <w:bCs/>
              </w:rPr>
              <w:t>15% au titre de la garantie Décès/PTIA</w:t>
            </w:r>
          </w:p>
          <w:p w14:paraId="0DF5A935" w14:textId="2BE52191" w:rsidR="000A552D" w:rsidRDefault="000A552D" w:rsidP="00E900C4">
            <w:pPr>
              <w:pStyle w:val="Paragraphedeliste"/>
              <w:numPr>
                <w:ilvl w:val="0"/>
                <w:numId w:val="12"/>
              </w:numPr>
              <w:jc w:val="both"/>
              <w:rPr>
                <w:rFonts w:ascii="Calibri" w:hAnsi="Calibri" w:cs="Calibri"/>
                <w:bCs/>
              </w:rPr>
            </w:pPr>
            <w:r>
              <w:rPr>
                <w:rFonts w:ascii="Calibri" w:hAnsi="Calibri" w:cs="Calibri"/>
                <w:bCs/>
              </w:rPr>
              <w:t>10% au titre de la garantie ITT</w:t>
            </w:r>
          </w:p>
          <w:p w14:paraId="1045750C" w14:textId="510A3E96" w:rsidR="000A552D" w:rsidRPr="00F00671" w:rsidRDefault="000A552D" w:rsidP="00E900C4">
            <w:pPr>
              <w:pStyle w:val="Paragraphedeliste"/>
              <w:numPr>
                <w:ilvl w:val="0"/>
                <w:numId w:val="11"/>
              </w:numPr>
              <w:jc w:val="both"/>
              <w:rPr>
                <w:rFonts w:ascii="Calibri" w:hAnsi="Calibri" w:cs="Calibri"/>
                <w:bCs/>
                <w:i/>
                <w:iCs/>
              </w:rPr>
            </w:pPr>
            <w:r>
              <w:rPr>
                <w:rFonts w:ascii="Calibri" w:hAnsi="Calibri" w:cs="Calibri"/>
                <w:bCs/>
              </w:rPr>
              <w:t>Et 50% du solde créditeur du résultat technique</w:t>
            </w:r>
          </w:p>
          <w:p w14:paraId="01811AA6" w14:textId="2FE09828" w:rsidR="0032489A" w:rsidRDefault="0032489A" w:rsidP="00D713E6">
            <w:pPr>
              <w:ind w:right="171"/>
              <w:jc w:val="both"/>
              <w:rPr>
                <w:rFonts w:ascii="Calibri" w:hAnsi="Calibri" w:cs="Calibri"/>
                <w:bCs/>
              </w:rPr>
            </w:pPr>
          </w:p>
          <w:p w14:paraId="563A1205" w14:textId="77777777" w:rsidR="006E48C4" w:rsidRPr="00F00671" w:rsidRDefault="006E48C4" w:rsidP="00D713E6">
            <w:pPr>
              <w:ind w:right="171"/>
              <w:jc w:val="both"/>
              <w:rPr>
                <w:rFonts w:ascii="Calibri" w:hAnsi="Calibri" w:cs="Calibri"/>
                <w:bCs/>
              </w:rPr>
            </w:pPr>
          </w:p>
          <w:p w14:paraId="2412B674" w14:textId="0304C270" w:rsidR="00F33299" w:rsidRPr="00F00671" w:rsidRDefault="00D86D69" w:rsidP="00F33299">
            <w:pPr>
              <w:pStyle w:val="Titre2"/>
              <w:keepNext w:val="0"/>
              <w:pBdr>
                <w:top w:val="single" w:sz="4" w:space="1" w:color="auto"/>
                <w:left w:val="single" w:sz="4" w:space="4" w:color="auto"/>
                <w:bottom w:val="single" w:sz="4" w:space="1" w:color="auto"/>
                <w:right w:val="single" w:sz="4" w:space="4" w:color="auto"/>
              </w:pBdr>
              <w:shd w:val="clear" w:color="auto" w:fill="B8CCE4"/>
              <w:tabs>
                <w:tab w:val="clear" w:pos="2198"/>
              </w:tabs>
              <w:ind w:left="97" w:right="173"/>
              <w:rPr>
                <w:rFonts w:ascii="Calibri" w:hAnsi="Calibri" w:cs="Calibri"/>
                <w:b w:val="0"/>
                <w:sz w:val="22"/>
                <w:szCs w:val="22"/>
              </w:rPr>
            </w:pPr>
            <w:r>
              <w:rPr>
                <w:rFonts w:ascii="Calibri" w:hAnsi="Calibri" w:cs="Calibri"/>
                <w:b w:val="0"/>
                <w:sz w:val="22"/>
                <w:szCs w:val="22"/>
              </w:rPr>
              <w:t>Parcours de vente</w:t>
            </w:r>
          </w:p>
          <w:p w14:paraId="0A47319E" w14:textId="77777777" w:rsidR="006F144E" w:rsidRPr="00F00671" w:rsidRDefault="006F144E" w:rsidP="00085D9B">
            <w:pPr>
              <w:ind w:left="97" w:right="173"/>
              <w:rPr>
                <w:rFonts w:ascii="Calibri" w:hAnsi="Calibri" w:cs="Calibri"/>
                <w:bCs/>
                <w:color w:val="FF0000"/>
                <w:highlight w:val="yellow"/>
              </w:rPr>
            </w:pPr>
          </w:p>
          <w:p w14:paraId="0544DEC7" w14:textId="2F0C674A" w:rsidR="00403F13" w:rsidRDefault="0051093D" w:rsidP="00C663AB">
            <w:pPr>
              <w:jc w:val="both"/>
              <w:rPr>
                <w:rFonts w:ascii="Calibri" w:hAnsi="Calibri" w:cs="Calibri"/>
                <w:bCs/>
              </w:rPr>
            </w:pPr>
            <w:r>
              <w:rPr>
                <w:rFonts w:ascii="Calibri" w:hAnsi="Calibri" w:cs="Calibri"/>
                <w:bCs/>
              </w:rPr>
              <w:t>Le parcours d’avant</w:t>
            </w:r>
            <w:r w:rsidR="00D72C83">
              <w:rPr>
                <w:rFonts w:ascii="Calibri" w:hAnsi="Calibri" w:cs="Calibri"/>
                <w:bCs/>
              </w:rPr>
              <w:t>-</w:t>
            </w:r>
            <w:r>
              <w:rPr>
                <w:rFonts w:ascii="Calibri" w:hAnsi="Calibri" w:cs="Calibri"/>
                <w:bCs/>
              </w:rPr>
              <w:t>vente / vente diffère selon le cas d’usage : dans la majorité des cas, le parcours de vente sera digital.</w:t>
            </w:r>
          </w:p>
          <w:p w14:paraId="46FD85DB" w14:textId="2AB0299C" w:rsidR="0051093D" w:rsidRDefault="0051093D" w:rsidP="00C663AB">
            <w:pPr>
              <w:jc w:val="both"/>
              <w:rPr>
                <w:rFonts w:ascii="Calibri" w:hAnsi="Calibri" w:cs="Calibri"/>
                <w:bCs/>
              </w:rPr>
            </w:pPr>
            <w:r>
              <w:rPr>
                <w:rFonts w:ascii="Calibri" w:hAnsi="Calibri" w:cs="Calibri"/>
                <w:bCs/>
              </w:rPr>
              <w:t xml:space="preserve">Au global, ce sont 3 parcours de vente qui sont proposés, </w:t>
            </w:r>
            <w:r w:rsidR="00CA7FEF">
              <w:rPr>
                <w:rFonts w:ascii="Calibri" w:hAnsi="Calibri" w:cs="Calibri"/>
                <w:bCs/>
              </w:rPr>
              <w:t xml:space="preserve">à </w:t>
            </w:r>
            <w:r>
              <w:rPr>
                <w:rFonts w:ascii="Calibri" w:hAnsi="Calibri" w:cs="Calibri"/>
                <w:bCs/>
              </w:rPr>
              <w:t>savoir Digital, Semi-Digital et Non-Digital :</w:t>
            </w:r>
          </w:p>
          <w:p w14:paraId="6E39A9C7" w14:textId="35331D59" w:rsidR="0051093D" w:rsidRDefault="0051093D" w:rsidP="00C663AB">
            <w:pPr>
              <w:jc w:val="both"/>
              <w:rPr>
                <w:rFonts w:ascii="Calibri" w:hAnsi="Calibri" w:cs="Calibri"/>
                <w:bCs/>
              </w:rPr>
            </w:pPr>
          </w:p>
          <w:p w14:paraId="04F9A219" w14:textId="76E3F9A3" w:rsidR="0051093D" w:rsidRDefault="0051093D" w:rsidP="0051093D">
            <w:pPr>
              <w:jc w:val="center"/>
              <w:rPr>
                <w:rFonts w:ascii="Calibri" w:hAnsi="Calibri" w:cs="Calibri"/>
                <w:bCs/>
              </w:rPr>
            </w:pPr>
            <w:r>
              <w:rPr>
                <w:noProof/>
              </w:rPr>
              <w:lastRenderedPageBreak/>
              <w:drawing>
                <wp:inline distT="0" distB="0" distL="0" distR="0" wp14:anchorId="22ECDFCC" wp14:editId="0776A558">
                  <wp:extent cx="6270171" cy="358812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279385" cy="3593398"/>
                          </a:xfrm>
                          <a:prstGeom prst="rect">
                            <a:avLst/>
                          </a:prstGeom>
                        </pic:spPr>
                      </pic:pic>
                    </a:graphicData>
                  </a:graphic>
                </wp:inline>
              </w:drawing>
            </w:r>
          </w:p>
          <w:p w14:paraId="3942D01F" w14:textId="5336FB78" w:rsidR="0051093D" w:rsidRDefault="0051093D" w:rsidP="00C663AB">
            <w:pPr>
              <w:jc w:val="both"/>
              <w:rPr>
                <w:rFonts w:ascii="Calibri" w:hAnsi="Calibri" w:cs="Calibri"/>
                <w:bCs/>
              </w:rPr>
            </w:pPr>
          </w:p>
          <w:p w14:paraId="7F5A0BFF" w14:textId="77777777" w:rsidR="0051093D" w:rsidRDefault="0051093D" w:rsidP="00C663AB">
            <w:pPr>
              <w:jc w:val="both"/>
              <w:rPr>
                <w:rFonts w:ascii="Calibri" w:hAnsi="Calibri" w:cs="Calibri"/>
                <w:bCs/>
              </w:rPr>
            </w:pPr>
          </w:p>
          <w:p w14:paraId="1893A8EC" w14:textId="77777777" w:rsidR="0051093D" w:rsidRPr="00F00671" w:rsidRDefault="0051093D" w:rsidP="00C663AB">
            <w:pPr>
              <w:jc w:val="both"/>
              <w:rPr>
                <w:rFonts w:ascii="Calibri" w:hAnsi="Calibri" w:cs="Calibri"/>
                <w:bCs/>
              </w:rPr>
            </w:pPr>
          </w:p>
          <w:p w14:paraId="30ACFBD8" w14:textId="78DDE319" w:rsidR="00C663AB" w:rsidRPr="00F00671" w:rsidRDefault="007979A9" w:rsidP="00C663AB">
            <w:pPr>
              <w:pStyle w:val="Titre2"/>
              <w:keepNext w:val="0"/>
              <w:pBdr>
                <w:top w:val="single" w:sz="4" w:space="1" w:color="auto"/>
                <w:left w:val="single" w:sz="4" w:space="4" w:color="auto"/>
                <w:bottom w:val="single" w:sz="4" w:space="1" w:color="auto"/>
                <w:right w:val="single" w:sz="4" w:space="4" w:color="auto"/>
              </w:pBdr>
              <w:shd w:val="clear" w:color="auto" w:fill="B8CCE4"/>
              <w:tabs>
                <w:tab w:val="clear" w:pos="2198"/>
              </w:tabs>
              <w:ind w:left="97" w:right="173"/>
              <w:rPr>
                <w:rFonts w:ascii="Calibri" w:hAnsi="Calibri" w:cs="Calibri"/>
                <w:b w:val="0"/>
                <w:sz w:val="22"/>
                <w:szCs w:val="22"/>
              </w:rPr>
            </w:pPr>
            <w:r w:rsidRPr="00F00671">
              <w:rPr>
                <w:rFonts w:ascii="Calibri" w:hAnsi="Calibri" w:cs="Calibri"/>
                <w:b w:val="0"/>
                <w:sz w:val="22"/>
                <w:szCs w:val="22"/>
              </w:rPr>
              <w:t>Supports</w:t>
            </w:r>
          </w:p>
          <w:p w14:paraId="685E1EB3" w14:textId="77777777" w:rsidR="00403F13" w:rsidRPr="00F00671" w:rsidRDefault="00403F13" w:rsidP="00C663AB">
            <w:pPr>
              <w:kinsoku w:val="0"/>
              <w:overflowPunct w:val="0"/>
              <w:ind w:left="102" w:right="171"/>
              <w:jc w:val="both"/>
              <w:textAlignment w:val="baseline"/>
              <w:rPr>
                <w:rFonts w:ascii="Calibri" w:hAnsi="Calibri" w:cs="Calibri"/>
                <w:bCs/>
                <w:sz w:val="21"/>
                <w:szCs w:val="21"/>
              </w:rPr>
            </w:pPr>
          </w:p>
          <w:p w14:paraId="56657F06" w14:textId="05FDEAB5" w:rsidR="00403F13" w:rsidRPr="00F00671" w:rsidRDefault="005373B1" w:rsidP="00E900C4">
            <w:pPr>
              <w:pStyle w:val="Paragraphedeliste"/>
              <w:numPr>
                <w:ilvl w:val="0"/>
                <w:numId w:val="2"/>
              </w:numPr>
              <w:jc w:val="both"/>
              <w:rPr>
                <w:rFonts w:ascii="Calibri" w:hAnsi="Calibri" w:cs="Calibri"/>
                <w:bCs/>
              </w:rPr>
            </w:pPr>
            <w:r w:rsidRPr="00F00671">
              <w:rPr>
                <w:bCs/>
                <w:noProof/>
              </w:rPr>
              <w:drawing>
                <wp:anchor distT="0" distB="0" distL="114300" distR="114300" simplePos="0" relativeHeight="251665408" behindDoc="0" locked="0" layoutInCell="1" allowOverlap="1" wp14:anchorId="482489C1" wp14:editId="21FEFC33">
                  <wp:simplePos x="0" y="0"/>
                  <wp:positionH relativeFrom="column">
                    <wp:posOffset>7870190</wp:posOffset>
                  </wp:positionH>
                  <wp:positionV relativeFrom="paragraph">
                    <wp:posOffset>186055</wp:posOffset>
                  </wp:positionV>
                  <wp:extent cx="247511" cy="215226"/>
                  <wp:effectExtent l="0" t="0" r="635" b="0"/>
                  <wp:wrapNone/>
                  <wp:docPr id="13" name="Image 12">
                    <a:extLst xmlns:a="http://schemas.openxmlformats.org/drawingml/2006/main">
                      <a:ext uri="{FF2B5EF4-FFF2-40B4-BE49-F238E27FC236}">
                        <a16:creationId xmlns:a16="http://schemas.microsoft.com/office/drawing/2014/main" id="{7696AAD6-C79A-4196-B4D1-7F0B4CE8BF8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2">
                            <a:extLst>
                              <a:ext uri="{FF2B5EF4-FFF2-40B4-BE49-F238E27FC236}">
                                <a16:creationId xmlns:a16="http://schemas.microsoft.com/office/drawing/2014/main" id="{7696AAD6-C79A-4196-B4D1-7F0B4CE8BF81}"/>
                              </a:ext>
                            </a:extLst>
                          </pic:cNvPr>
                          <pic:cNvPicPr>
                            <a:picLocks noChangeAspect="1"/>
                          </pic:cNvPicPr>
                        </pic:nvPicPr>
                        <pic:blipFill>
                          <a:blip r:embed="rId15"/>
                          <a:stretch>
                            <a:fillRect/>
                          </a:stretch>
                        </pic:blipFill>
                        <pic:spPr>
                          <a:xfrm flipH="1">
                            <a:off x="0" y="0"/>
                            <a:ext cx="247511" cy="215226"/>
                          </a:xfrm>
                          <a:prstGeom prst="rect">
                            <a:avLst/>
                          </a:prstGeom>
                        </pic:spPr>
                      </pic:pic>
                    </a:graphicData>
                  </a:graphic>
                  <wp14:sizeRelH relativeFrom="margin">
                    <wp14:pctWidth>0</wp14:pctWidth>
                  </wp14:sizeRelH>
                  <wp14:sizeRelV relativeFrom="margin">
                    <wp14:pctHeight>0</wp14:pctHeight>
                  </wp14:sizeRelV>
                </wp:anchor>
              </w:drawing>
            </w:r>
            <w:r w:rsidR="007979A9" w:rsidRPr="00F00671">
              <w:rPr>
                <w:rFonts w:ascii="Calibri" w:hAnsi="Calibri" w:cs="Calibri"/>
                <w:bCs/>
              </w:rPr>
              <w:t>Supports à destination du Réseau :</w:t>
            </w:r>
          </w:p>
          <w:p w14:paraId="771BD108" w14:textId="0DB95D47" w:rsidR="00281BEF" w:rsidRDefault="00281BEF" w:rsidP="00E900C4">
            <w:pPr>
              <w:pStyle w:val="Paragraphedeliste"/>
              <w:numPr>
                <w:ilvl w:val="0"/>
                <w:numId w:val="3"/>
              </w:numPr>
              <w:jc w:val="both"/>
              <w:rPr>
                <w:rFonts w:ascii="Calibri" w:hAnsi="Calibri" w:cs="Calibri"/>
                <w:bCs/>
              </w:rPr>
            </w:pPr>
            <w:r>
              <w:rPr>
                <w:rFonts w:ascii="Calibri" w:hAnsi="Calibri" w:cs="Calibri"/>
                <w:bCs/>
              </w:rPr>
              <w:t>Support pptx de mise en marché de Protection Homme Clé</w:t>
            </w:r>
          </w:p>
          <w:p w14:paraId="7FA6FECA" w14:textId="01BE2847" w:rsidR="007979A9" w:rsidRPr="00F00671" w:rsidRDefault="007979A9" w:rsidP="00E900C4">
            <w:pPr>
              <w:pStyle w:val="Paragraphedeliste"/>
              <w:numPr>
                <w:ilvl w:val="0"/>
                <w:numId w:val="3"/>
              </w:numPr>
              <w:jc w:val="both"/>
              <w:rPr>
                <w:rFonts w:ascii="Calibri" w:hAnsi="Calibri" w:cs="Calibri"/>
                <w:bCs/>
              </w:rPr>
            </w:pPr>
            <w:r w:rsidRPr="00F00671">
              <w:rPr>
                <w:rFonts w:ascii="Calibri" w:hAnsi="Calibri" w:cs="Calibri"/>
                <w:bCs/>
              </w:rPr>
              <w:t>Fiche produit</w:t>
            </w:r>
          </w:p>
          <w:p w14:paraId="7A368760" w14:textId="2D5ABC08" w:rsidR="007979A9" w:rsidRPr="00F00671" w:rsidRDefault="007979A9" w:rsidP="00E900C4">
            <w:pPr>
              <w:pStyle w:val="Paragraphedeliste"/>
              <w:numPr>
                <w:ilvl w:val="0"/>
                <w:numId w:val="3"/>
              </w:numPr>
              <w:jc w:val="both"/>
              <w:rPr>
                <w:rFonts w:ascii="Calibri" w:hAnsi="Calibri" w:cs="Calibri"/>
                <w:bCs/>
              </w:rPr>
            </w:pPr>
            <w:r w:rsidRPr="00281BEF">
              <w:rPr>
                <w:rFonts w:ascii="Calibri" w:hAnsi="Calibri" w:cs="Calibri"/>
                <w:bCs/>
              </w:rPr>
              <w:t xml:space="preserve">OAV </w:t>
            </w:r>
            <w:r w:rsidR="00281BEF">
              <w:rPr>
                <w:rFonts w:ascii="Calibri" w:hAnsi="Calibri" w:cs="Calibri"/>
                <w:bCs/>
              </w:rPr>
              <w:t>Protection Homme Clé</w:t>
            </w:r>
          </w:p>
          <w:p w14:paraId="577E15EA" w14:textId="07450CA7" w:rsidR="007979A9" w:rsidRDefault="00281BEF" w:rsidP="00E900C4">
            <w:pPr>
              <w:pStyle w:val="Paragraphedeliste"/>
              <w:numPr>
                <w:ilvl w:val="0"/>
                <w:numId w:val="3"/>
              </w:numPr>
              <w:jc w:val="both"/>
              <w:rPr>
                <w:rFonts w:ascii="Calibri" w:hAnsi="Calibri" w:cs="Calibri"/>
                <w:bCs/>
              </w:rPr>
            </w:pPr>
            <w:r>
              <w:rPr>
                <w:rFonts w:ascii="Calibri" w:hAnsi="Calibri" w:cs="Calibri"/>
                <w:bCs/>
              </w:rPr>
              <w:t>Notice Protection Homme Clé</w:t>
            </w:r>
          </w:p>
          <w:p w14:paraId="7F0314A4" w14:textId="1D7C168C" w:rsidR="00281BEF" w:rsidRPr="00F00671" w:rsidRDefault="00281BEF" w:rsidP="00E900C4">
            <w:pPr>
              <w:pStyle w:val="Paragraphedeliste"/>
              <w:numPr>
                <w:ilvl w:val="0"/>
                <w:numId w:val="3"/>
              </w:numPr>
              <w:jc w:val="both"/>
              <w:rPr>
                <w:rFonts w:ascii="Calibri" w:hAnsi="Calibri" w:cs="Calibri"/>
                <w:bCs/>
              </w:rPr>
            </w:pPr>
            <w:r>
              <w:rPr>
                <w:rFonts w:ascii="Calibri" w:hAnsi="Calibri" w:cs="Calibri"/>
                <w:bCs/>
              </w:rPr>
              <w:t>Avis de conseil déclinés par garantie souscrite</w:t>
            </w:r>
          </w:p>
          <w:p w14:paraId="4160EDC9" w14:textId="1D32BD09" w:rsidR="005F325A" w:rsidRPr="00281BEF" w:rsidRDefault="005F325A" w:rsidP="00E900C4">
            <w:pPr>
              <w:pStyle w:val="Paragraphedeliste"/>
              <w:numPr>
                <w:ilvl w:val="0"/>
                <w:numId w:val="3"/>
              </w:numPr>
              <w:jc w:val="both"/>
              <w:rPr>
                <w:rFonts w:ascii="Calibri" w:hAnsi="Calibri" w:cs="Calibri"/>
                <w:bCs/>
              </w:rPr>
            </w:pPr>
            <w:r w:rsidRPr="00281BEF">
              <w:rPr>
                <w:rFonts w:ascii="Calibri" w:hAnsi="Calibri" w:cs="Calibri"/>
                <w:bCs/>
              </w:rPr>
              <w:t>Plaquette tarifaire mise à jour</w:t>
            </w:r>
          </w:p>
          <w:p w14:paraId="1C639AFE" w14:textId="77777777" w:rsidR="005F325A" w:rsidRPr="00F00671" w:rsidRDefault="005F325A" w:rsidP="007979A9">
            <w:pPr>
              <w:jc w:val="both"/>
              <w:rPr>
                <w:rFonts w:ascii="Calibri" w:hAnsi="Calibri" w:cs="Calibri"/>
                <w:bCs/>
              </w:rPr>
            </w:pPr>
          </w:p>
          <w:p w14:paraId="4945849E" w14:textId="0AFD7B3E" w:rsidR="007979A9" w:rsidRPr="00F00671" w:rsidRDefault="007979A9" w:rsidP="007979A9">
            <w:pPr>
              <w:jc w:val="both"/>
              <w:rPr>
                <w:rFonts w:ascii="Calibri" w:hAnsi="Calibri" w:cs="Calibri"/>
                <w:bCs/>
              </w:rPr>
            </w:pPr>
          </w:p>
          <w:p w14:paraId="396DA4D5" w14:textId="77777777" w:rsidR="007979A9" w:rsidRPr="00F00671" w:rsidRDefault="007979A9" w:rsidP="007979A9">
            <w:pPr>
              <w:jc w:val="both"/>
              <w:rPr>
                <w:rFonts w:ascii="Calibri" w:hAnsi="Calibri" w:cs="Calibri"/>
                <w:bCs/>
              </w:rPr>
            </w:pPr>
          </w:p>
          <w:p w14:paraId="600BDA60" w14:textId="41403189" w:rsidR="00F61E21" w:rsidRPr="00F00671" w:rsidRDefault="00F61E21" w:rsidP="00F61E21">
            <w:pPr>
              <w:pStyle w:val="Titre2"/>
              <w:keepNext w:val="0"/>
              <w:pBdr>
                <w:top w:val="single" w:sz="4" w:space="1" w:color="auto"/>
                <w:left w:val="single" w:sz="4" w:space="4" w:color="auto"/>
                <w:bottom w:val="single" w:sz="4" w:space="1" w:color="auto"/>
                <w:right w:val="single" w:sz="4" w:space="4" w:color="auto"/>
              </w:pBdr>
              <w:shd w:val="clear" w:color="auto" w:fill="B8CCE4"/>
              <w:tabs>
                <w:tab w:val="clear" w:pos="2198"/>
              </w:tabs>
              <w:ind w:left="97" w:right="173"/>
              <w:rPr>
                <w:rFonts w:ascii="Calibri" w:hAnsi="Calibri" w:cs="Calibri"/>
                <w:b w:val="0"/>
                <w:sz w:val="22"/>
                <w:szCs w:val="22"/>
              </w:rPr>
            </w:pPr>
          </w:p>
          <w:p w14:paraId="004A7C43" w14:textId="77777777" w:rsidR="000F6B97" w:rsidRPr="00F00671" w:rsidRDefault="000F6B97" w:rsidP="00F61E21">
            <w:pPr>
              <w:ind w:left="97" w:right="173"/>
              <w:jc w:val="both"/>
              <w:rPr>
                <w:rFonts w:ascii="Calibri" w:hAnsi="Calibri" w:cs="Calibri"/>
                <w:bCs/>
                <w:sz w:val="21"/>
                <w:szCs w:val="21"/>
              </w:rPr>
            </w:pPr>
          </w:p>
          <w:p w14:paraId="2C45755F" w14:textId="59633ADC" w:rsidR="00F167AB" w:rsidRPr="00F00671" w:rsidRDefault="00F167AB" w:rsidP="00BD461D">
            <w:pPr>
              <w:ind w:left="97" w:right="173"/>
              <w:jc w:val="center"/>
              <w:rPr>
                <w:rFonts w:ascii="Calibri" w:hAnsi="Calibri" w:cs="Calibri"/>
                <w:bCs/>
                <w:sz w:val="21"/>
                <w:szCs w:val="21"/>
              </w:rPr>
            </w:pPr>
          </w:p>
        </w:tc>
      </w:tr>
      <w:tr w:rsidR="00E13622" w:rsidRPr="001B238F" w14:paraId="52F1284C" w14:textId="77777777" w:rsidTr="00BD00A5">
        <w:trPr>
          <w:trHeight w:val="250"/>
        </w:trPr>
        <w:tc>
          <w:tcPr>
            <w:tcW w:w="10188" w:type="dxa"/>
            <w:gridSpan w:val="2"/>
            <w:tcBorders>
              <w:top w:val="single" w:sz="4" w:space="0" w:color="auto"/>
              <w:left w:val="double" w:sz="4" w:space="0" w:color="auto"/>
              <w:bottom w:val="single" w:sz="4" w:space="0" w:color="auto"/>
              <w:right w:val="double" w:sz="4" w:space="0" w:color="auto"/>
            </w:tcBorders>
            <w:shd w:val="clear" w:color="auto" w:fill="auto"/>
          </w:tcPr>
          <w:p w14:paraId="206161C9" w14:textId="0E095112" w:rsidR="00E13622" w:rsidRDefault="00E13622" w:rsidP="000A552D">
            <w:pPr>
              <w:pStyle w:val="Titre2"/>
              <w:keepNext w:val="0"/>
              <w:pBdr>
                <w:top w:val="single" w:sz="4" w:space="1" w:color="auto"/>
                <w:left w:val="single" w:sz="4" w:space="4" w:color="auto"/>
                <w:bottom w:val="single" w:sz="4" w:space="1" w:color="auto"/>
                <w:right w:val="single" w:sz="4" w:space="4" w:color="auto"/>
              </w:pBdr>
              <w:shd w:val="clear" w:color="auto" w:fill="B8CCE4"/>
              <w:tabs>
                <w:tab w:val="clear" w:pos="2198"/>
              </w:tabs>
              <w:ind w:right="173"/>
              <w:rPr>
                <w:rFonts w:ascii="Calibri" w:hAnsi="Calibri" w:cs="Calibri"/>
                <w:b w:val="0"/>
                <w:sz w:val="22"/>
                <w:szCs w:val="22"/>
              </w:rPr>
            </w:pPr>
          </w:p>
        </w:tc>
      </w:tr>
    </w:tbl>
    <w:p w14:paraId="1811E1A1" w14:textId="77777777" w:rsidR="00241433" w:rsidRDefault="00241433"/>
    <w:sectPr w:rsidR="00241433" w:rsidSect="00264488">
      <w:headerReference w:type="default" r:id="rId16"/>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D3ECEA" w14:textId="77777777" w:rsidR="005B2624" w:rsidRDefault="005B2624">
      <w:r>
        <w:separator/>
      </w:r>
    </w:p>
  </w:endnote>
  <w:endnote w:type="continuationSeparator" w:id="0">
    <w:p w14:paraId="26672855" w14:textId="77777777" w:rsidR="005B2624" w:rsidRDefault="005B26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mn-e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EE4D97" w14:textId="77777777" w:rsidR="005B2624" w:rsidRDefault="005B2624">
      <w:r>
        <w:separator/>
      </w:r>
    </w:p>
  </w:footnote>
  <w:footnote w:type="continuationSeparator" w:id="0">
    <w:p w14:paraId="03B24777" w14:textId="77777777" w:rsidR="005B2624" w:rsidRDefault="005B26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2257A4" w14:textId="1D232E98" w:rsidR="006612D3" w:rsidRPr="00665841" w:rsidRDefault="00CD42E7">
    <w:pPr>
      <w:pStyle w:val="En-tte"/>
      <w:rPr>
        <w:sz w:val="52"/>
        <w:lang w:val="en-US"/>
      </w:rPr>
    </w:pPr>
    <w:r>
      <w:rPr>
        <w:noProof/>
      </w:rPr>
      <w:drawing>
        <wp:inline distT="0" distB="0" distL="0" distR="0" wp14:anchorId="73035A0C" wp14:editId="25DE9941">
          <wp:extent cx="1466491" cy="481823"/>
          <wp:effectExtent l="0" t="0" r="635"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0988" cy="503014"/>
                  </a:xfrm>
                  <a:prstGeom prst="rect">
                    <a:avLst/>
                  </a:prstGeom>
                  <a:noFill/>
                  <a:ln>
                    <a:noFill/>
                  </a:ln>
                </pic:spPr>
              </pic:pic>
            </a:graphicData>
          </a:graphic>
        </wp:inline>
      </w:drawing>
    </w:r>
    <w:r w:rsidR="00DA7F51" w:rsidRPr="00665841">
      <w:rPr>
        <w:lang w:val="en-US"/>
      </w:rPr>
      <w:tab/>
    </w:r>
    <w:r w:rsidR="00DA7F51" w:rsidRPr="00665841">
      <w:rPr>
        <w:rFonts w:ascii="Verdana" w:hAnsi="Verdana"/>
        <w:b/>
        <w:sz w:val="18"/>
        <w:lang w:val="en-US"/>
      </w:rPr>
      <w:tab/>
    </w:r>
    <w:r w:rsidR="00DA7F51" w:rsidRPr="00D24A45">
      <w:rPr>
        <w:rFonts w:ascii="Calibri" w:hAnsi="Calibri" w:cs="Calibri"/>
        <w:b/>
        <w:sz w:val="52"/>
        <w:lang w:val="en-US"/>
      </w:rPr>
      <w:t>I</w:t>
    </w:r>
    <w:r w:rsidR="00665841" w:rsidRPr="00D24A45">
      <w:rPr>
        <w:rFonts w:ascii="Calibri" w:hAnsi="Calibri" w:cs="Calibri"/>
        <w:b/>
        <w:sz w:val="52"/>
        <w:lang w:val="en-US"/>
      </w:rPr>
      <w:t xml:space="preserve"> </w:t>
    </w:r>
    <w:r w:rsidR="00DA7F51" w:rsidRPr="00D24A45">
      <w:rPr>
        <w:rFonts w:ascii="Calibri" w:hAnsi="Calibri" w:cs="Calibri"/>
        <w:b/>
        <w:sz w:val="52"/>
        <w:lang w:val="en-US"/>
      </w:rPr>
      <w:t>N</w:t>
    </w:r>
    <w:r w:rsidR="00665841" w:rsidRPr="00D24A45">
      <w:rPr>
        <w:rFonts w:ascii="Calibri" w:hAnsi="Calibri" w:cs="Calibri"/>
        <w:b/>
        <w:sz w:val="52"/>
        <w:lang w:val="en-US"/>
      </w:rPr>
      <w:t xml:space="preserve"> </w:t>
    </w:r>
    <w:r w:rsidR="00DA7F51" w:rsidRPr="00D24A45">
      <w:rPr>
        <w:rFonts w:ascii="Calibri" w:hAnsi="Calibri" w:cs="Calibri"/>
        <w:b/>
        <w:sz w:val="52"/>
        <w:lang w:val="en-US"/>
      </w:rPr>
      <w:t>F</w:t>
    </w:r>
    <w:r w:rsidR="00665841" w:rsidRPr="00D24A45">
      <w:rPr>
        <w:rFonts w:ascii="Calibri" w:hAnsi="Calibri" w:cs="Calibri"/>
        <w:b/>
        <w:sz w:val="52"/>
        <w:lang w:val="en-US"/>
      </w:rPr>
      <w:t xml:space="preserve"> </w:t>
    </w:r>
    <w:r w:rsidR="00DA7F51" w:rsidRPr="00D24A45">
      <w:rPr>
        <w:rFonts w:ascii="Calibri" w:hAnsi="Calibri" w:cs="Calibri"/>
        <w:b/>
        <w:sz w:val="52"/>
        <w:lang w:val="en-US"/>
      </w:rPr>
      <w:t>O</w:t>
    </w:r>
    <w:r w:rsidR="00665841" w:rsidRPr="00D24A45">
      <w:rPr>
        <w:rFonts w:ascii="Calibri" w:hAnsi="Calibri" w:cs="Calibri"/>
        <w:b/>
        <w:sz w:val="52"/>
        <w:lang w:val="en-US"/>
      </w:rPr>
      <w:t xml:space="preserve"> </w:t>
    </w:r>
    <w:r w:rsidR="00DA7F51" w:rsidRPr="00D24A45">
      <w:rPr>
        <w:rFonts w:ascii="Calibri" w:hAnsi="Calibri" w:cs="Calibri"/>
        <w:b/>
        <w:sz w:val="52"/>
        <w:lang w:val="en-US"/>
      </w:rPr>
      <w:t>R</w:t>
    </w:r>
    <w:r w:rsidR="00665841" w:rsidRPr="00D24A45">
      <w:rPr>
        <w:rFonts w:ascii="Calibri" w:hAnsi="Calibri" w:cs="Calibri"/>
        <w:b/>
        <w:sz w:val="52"/>
        <w:lang w:val="en-US"/>
      </w:rPr>
      <w:t xml:space="preserve"> </w:t>
    </w:r>
    <w:r w:rsidR="00DA7F51" w:rsidRPr="00D24A45">
      <w:rPr>
        <w:rFonts w:ascii="Calibri" w:hAnsi="Calibri" w:cs="Calibri"/>
        <w:b/>
        <w:sz w:val="52"/>
        <w:lang w:val="en-US"/>
      </w:rPr>
      <w:t>M</w:t>
    </w:r>
    <w:r w:rsidR="00665841" w:rsidRPr="00D24A45">
      <w:rPr>
        <w:rFonts w:ascii="Calibri" w:hAnsi="Calibri" w:cs="Calibri"/>
        <w:b/>
        <w:sz w:val="52"/>
        <w:lang w:val="en-US"/>
      </w:rPr>
      <w:t xml:space="preserve"> </w:t>
    </w:r>
    <w:r w:rsidR="00DA7F51" w:rsidRPr="00D24A45">
      <w:rPr>
        <w:rFonts w:ascii="Calibri" w:hAnsi="Calibri" w:cs="Calibri"/>
        <w:b/>
        <w:sz w:val="52"/>
        <w:lang w:val="en-US"/>
      </w:rPr>
      <w:t>A</w:t>
    </w:r>
    <w:r w:rsidR="00665841" w:rsidRPr="00D24A45">
      <w:rPr>
        <w:rFonts w:ascii="Calibri" w:hAnsi="Calibri" w:cs="Calibri"/>
        <w:b/>
        <w:sz w:val="52"/>
        <w:lang w:val="en-US"/>
      </w:rPr>
      <w:t xml:space="preserve"> </w:t>
    </w:r>
    <w:r w:rsidR="00DA7F51" w:rsidRPr="00D24A45">
      <w:rPr>
        <w:rFonts w:ascii="Calibri" w:hAnsi="Calibri" w:cs="Calibri"/>
        <w:b/>
        <w:sz w:val="52"/>
        <w:lang w:val="en-US"/>
      </w:rPr>
      <w:t>T</w:t>
    </w:r>
    <w:r w:rsidR="00665841" w:rsidRPr="00D24A45">
      <w:rPr>
        <w:rFonts w:ascii="Calibri" w:hAnsi="Calibri" w:cs="Calibri"/>
        <w:b/>
        <w:sz w:val="52"/>
        <w:lang w:val="en-US"/>
      </w:rPr>
      <w:t xml:space="preserve"> </w:t>
    </w:r>
    <w:r w:rsidR="00DA7F51" w:rsidRPr="00D24A45">
      <w:rPr>
        <w:rFonts w:ascii="Calibri" w:hAnsi="Calibri" w:cs="Calibri"/>
        <w:b/>
        <w:sz w:val="52"/>
        <w:lang w:val="en-US"/>
      </w:rPr>
      <w:t>I</w:t>
    </w:r>
    <w:r w:rsidR="00665841" w:rsidRPr="00D24A45">
      <w:rPr>
        <w:rFonts w:ascii="Calibri" w:hAnsi="Calibri" w:cs="Calibri"/>
        <w:b/>
        <w:sz w:val="52"/>
        <w:lang w:val="en-US"/>
      </w:rPr>
      <w:t xml:space="preserve"> </w:t>
    </w:r>
    <w:r w:rsidR="00DA7F51" w:rsidRPr="00D24A45">
      <w:rPr>
        <w:rFonts w:ascii="Calibri" w:hAnsi="Calibri" w:cs="Calibri"/>
        <w:b/>
        <w:sz w:val="52"/>
        <w:lang w:val="en-US"/>
      </w:rPr>
      <w:t>O</w:t>
    </w:r>
    <w:r w:rsidR="00665841" w:rsidRPr="00D24A45">
      <w:rPr>
        <w:rFonts w:ascii="Calibri" w:hAnsi="Calibri" w:cs="Calibri"/>
        <w:b/>
        <w:sz w:val="52"/>
        <w:lang w:val="en-US"/>
      </w:rPr>
      <w:t xml:space="preserve"> </w:t>
    </w:r>
    <w:r w:rsidR="00DA7F51" w:rsidRPr="00D24A45">
      <w:rPr>
        <w:rFonts w:ascii="Calibri" w:hAnsi="Calibri" w:cs="Calibri"/>
        <w:b/>
        <w:sz w:val="52"/>
        <w:lang w:val="en-US"/>
      </w:rPr>
      <w:t>N</w:t>
    </w:r>
  </w:p>
  <w:p w14:paraId="44891682" w14:textId="77777777" w:rsidR="00DA7F51" w:rsidRPr="00665841" w:rsidRDefault="00DA7F51">
    <w:pPr>
      <w:pStyle w:val="En-tte"/>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FF0048"/>
    <w:multiLevelType w:val="hybridMultilevel"/>
    <w:tmpl w:val="674A1B44"/>
    <w:lvl w:ilvl="0" w:tplc="60C006CE">
      <w:start w:val="2"/>
      <w:numFmt w:val="bullet"/>
      <w:lvlText w:val=""/>
      <w:lvlJc w:val="left"/>
      <w:pPr>
        <w:ind w:left="817" w:hanging="360"/>
      </w:pPr>
      <w:rPr>
        <w:rFonts w:ascii="Wingdings" w:eastAsia="+mn-ea" w:hAnsi="Wingdings" w:cstheme="minorHAnsi" w:hint="default"/>
      </w:rPr>
    </w:lvl>
    <w:lvl w:ilvl="1" w:tplc="040C0003" w:tentative="1">
      <w:start w:val="1"/>
      <w:numFmt w:val="bullet"/>
      <w:lvlText w:val="o"/>
      <w:lvlJc w:val="left"/>
      <w:pPr>
        <w:ind w:left="1537" w:hanging="360"/>
      </w:pPr>
      <w:rPr>
        <w:rFonts w:ascii="Courier New" w:hAnsi="Courier New" w:cs="Courier New" w:hint="default"/>
      </w:rPr>
    </w:lvl>
    <w:lvl w:ilvl="2" w:tplc="040C0005" w:tentative="1">
      <w:start w:val="1"/>
      <w:numFmt w:val="bullet"/>
      <w:lvlText w:val=""/>
      <w:lvlJc w:val="left"/>
      <w:pPr>
        <w:ind w:left="2257" w:hanging="360"/>
      </w:pPr>
      <w:rPr>
        <w:rFonts w:ascii="Wingdings" w:hAnsi="Wingdings" w:hint="default"/>
      </w:rPr>
    </w:lvl>
    <w:lvl w:ilvl="3" w:tplc="040C0001" w:tentative="1">
      <w:start w:val="1"/>
      <w:numFmt w:val="bullet"/>
      <w:lvlText w:val=""/>
      <w:lvlJc w:val="left"/>
      <w:pPr>
        <w:ind w:left="2977" w:hanging="360"/>
      </w:pPr>
      <w:rPr>
        <w:rFonts w:ascii="Symbol" w:hAnsi="Symbol" w:hint="default"/>
      </w:rPr>
    </w:lvl>
    <w:lvl w:ilvl="4" w:tplc="040C0003" w:tentative="1">
      <w:start w:val="1"/>
      <w:numFmt w:val="bullet"/>
      <w:lvlText w:val="o"/>
      <w:lvlJc w:val="left"/>
      <w:pPr>
        <w:ind w:left="3697" w:hanging="360"/>
      </w:pPr>
      <w:rPr>
        <w:rFonts w:ascii="Courier New" w:hAnsi="Courier New" w:cs="Courier New" w:hint="default"/>
      </w:rPr>
    </w:lvl>
    <w:lvl w:ilvl="5" w:tplc="040C0005" w:tentative="1">
      <w:start w:val="1"/>
      <w:numFmt w:val="bullet"/>
      <w:lvlText w:val=""/>
      <w:lvlJc w:val="left"/>
      <w:pPr>
        <w:ind w:left="4417" w:hanging="360"/>
      </w:pPr>
      <w:rPr>
        <w:rFonts w:ascii="Wingdings" w:hAnsi="Wingdings" w:hint="default"/>
      </w:rPr>
    </w:lvl>
    <w:lvl w:ilvl="6" w:tplc="040C0001" w:tentative="1">
      <w:start w:val="1"/>
      <w:numFmt w:val="bullet"/>
      <w:lvlText w:val=""/>
      <w:lvlJc w:val="left"/>
      <w:pPr>
        <w:ind w:left="5137" w:hanging="360"/>
      </w:pPr>
      <w:rPr>
        <w:rFonts w:ascii="Symbol" w:hAnsi="Symbol" w:hint="default"/>
      </w:rPr>
    </w:lvl>
    <w:lvl w:ilvl="7" w:tplc="040C0003" w:tentative="1">
      <w:start w:val="1"/>
      <w:numFmt w:val="bullet"/>
      <w:lvlText w:val="o"/>
      <w:lvlJc w:val="left"/>
      <w:pPr>
        <w:ind w:left="5857" w:hanging="360"/>
      </w:pPr>
      <w:rPr>
        <w:rFonts w:ascii="Courier New" w:hAnsi="Courier New" w:cs="Courier New" w:hint="default"/>
      </w:rPr>
    </w:lvl>
    <w:lvl w:ilvl="8" w:tplc="040C0005" w:tentative="1">
      <w:start w:val="1"/>
      <w:numFmt w:val="bullet"/>
      <w:lvlText w:val=""/>
      <w:lvlJc w:val="left"/>
      <w:pPr>
        <w:ind w:left="6577" w:hanging="360"/>
      </w:pPr>
      <w:rPr>
        <w:rFonts w:ascii="Wingdings" w:hAnsi="Wingdings" w:hint="default"/>
      </w:rPr>
    </w:lvl>
  </w:abstractNum>
  <w:abstractNum w:abstractNumId="1" w15:restartNumberingAfterBreak="0">
    <w:nsid w:val="053278A7"/>
    <w:multiLevelType w:val="hybridMultilevel"/>
    <w:tmpl w:val="B32E849A"/>
    <w:lvl w:ilvl="0" w:tplc="60C006CE">
      <w:start w:val="2"/>
      <w:numFmt w:val="bullet"/>
      <w:lvlText w:val=""/>
      <w:lvlJc w:val="left"/>
      <w:pPr>
        <w:ind w:left="817" w:hanging="360"/>
      </w:pPr>
      <w:rPr>
        <w:rFonts w:ascii="Wingdings" w:eastAsia="+mn-ea" w:hAnsi="Wingdings" w:cstheme="minorHAnsi" w:hint="default"/>
      </w:rPr>
    </w:lvl>
    <w:lvl w:ilvl="1" w:tplc="040C0003" w:tentative="1">
      <w:start w:val="1"/>
      <w:numFmt w:val="bullet"/>
      <w:lvlText w:val="o"/>
      <w:lvlJc w:val="left"/>
      <w:pPr>
        <w:ind w:left="1537" w:hanging="360"/>
      </w:pPr>
      <w:rPr>
        <w:rFonts w:ascii="Courier New" w:hAnsi="Courier New" w:cs="Courier New" w:hint="default"/>
      </w:rPr>
    </w:lvl>
    <w:lvl w:ilvl="2" w:tplc="040C0005" w:tentative="1">
      <w:start w:val="1"/>
      <w:numFmt w:val="bullet"/>
      <w:lvlText w:val=""/>
      <w:lvlJc w:val="left"/>
      <w:pPr>
        <w:ind w:left="2257" w:hanging="360"/>
      </w:pPr>
      <w:rPr>
        <w:rFonts w:ascii="Wingdings" w:hAnsi="Wingdings" w:hint="default"/>
      </w:rPr>
    </w:lvl>
    <w:lvl w:ilvl="3" w:tplc="040C0001" w:tentative="1">
      <w:start w:val="1"/>
      <w:numFmt w:val="bullet"/>
      <w:lvlText w:val=""/>
      <w:lvlJc w:val="left"/>
      <w:pPr>
        <w:ind w:left="2977" w:hanging="360"/>
      </w:pPr>
      <w:rPr>
        <w:rFonts w:ascii="Symbol" w:hAnsi="Symbol" w:hint="default"/>
      </w:rPr>
    </w:lvl>
    <w:lvl w:ilvl="4" w:tplc="040C0003" w:tentative="1">
      <w:start w:val="1"/>
      <w:numFmt w:val="bullet"/>
      <w:lvlText w:val="o"/>
      <w:lvlJc w:val="left"/>
      <w:pPr>
        <w:ind w:left="3697" w:hanging="360"/>
      </w:pPr>
      <w:rPr>
        <w:rFonts w:ascii="Courier New" w:hAnsi="Courier New" w:cs="Courier New" w:hint="default"/>
      </w:rPr>
    </w:lvl>
    <w:lvl w:ilvl="5" w:tplc="040C0005" w:tentative="1">
      <w:start w:val="1"/>
      <w:numFmt w:val="bullet"/>
      <w:lvlText w:val=""/>
      <w:lvlJc w:val="left"/>
      <w:pPr>
        <w:ind w:left="4417" w:hanging="360"/>
      </w:pPr>
      <w:rPr>
        <w:rFonts w:ascii="Wingdings" w:hAnsi="Wingdings" w:hint="default"/>
      </w:rPr>
    </w:lvl>
    <w:lvl w:ilvl="6" w:tplc="040C0001" w:tentative="1">
      <w:start w:val="1"/>
      <w:numFmt w:val="bullet"/>
      <w:lvlText w:val=""/>
      <w:lvlJc w:val="left"/>
      <w:pPr>
        <w:ind w:left="5137" w:hanging="360"/>
      </w:pPr>
      <w:rPr>
        <w:rFonts w:ascii="Symbol" w:hAnsi="Symbol" w:hint="default"/>
      </w:rPr>
    </w:lvl>
    <w:lvl w:ilvl="7" w:tplc="040C0003" w:tentative="1">
      <w:start w:val="1"/>
      <w:numFmt w:val="bullet"/>
      <w:lvlText w:val="o"/>
      <w:lvlJc w:val="left"/>
      <w:pPr>
        <w:ind w:left="5857" w:hanging="360"/>
      </w:pPr>
      <w:rPr>
        <w:rFonts w:ascii="Courier New" w:hAnsi="Courier New" w:cs="Courier New" w:hint="default"/>
      </w:rPr>
    </w:lvl>
    <w:lvl w:ilvl="8" w:tplc="040C0005" w:tentative="1">
      <w:start w:val="1"/>
      <w:numFmt w:val="bullet"/>
      <w:lvlText w:val=""/>
      <w:lvlJc w:val="left"/>
      <w:pPr>
        <w:ind w:left="6577" w:hanging="360"/>
      </w:pPr>
      <w:rPr>
        <w:rFonts w:ascii="Wingdings" w:hAnsi="Wingdings" w:hint="default"/>
      </w:rPr>
    </w:lvl>
  </w:abstractNum>
  <w:abstractNum w:abstractNumId="2" w15:restartNumberingAfterBreak="0">
    <w:nsid w:val="0643663C"/>
    <w:multiLevelType w:val="hybridMultilevel"/>
    <w:tmpl w:val="B92E9C06"/>
    <w:lvl w:ilvl="0" w:tplc="040C0005">
      <w:start w:val="1"/>
      <w:numFmt w:val="bullet"/>
      <w:lvlText w:val=""/>
      <w:lvlJc w:val="left"/>
      <w:pPr>
        <w:ind w:left="1177" w:hanging="360"/>
      </w:pPr>
      <w:rPr>
        <w:rFonts w:ascii="Wingdings" w:hAnsi="Wingdings" w:hint="default"/>
      </w:rPr>
    </w:lvl>
    <w:lvl w:ilvl="1" w:tplc="040C0003" w:tentative="1">
      <w:start w:val="1"/>
      <w:numFmt w:val="bullet"/>
      <w:lvlText w:val="o"/>
      <w:lvlJc w:val="left"/>
      <w:pPr>
        <w:ind w:left="1897" w:hanging="360"/>
      </w:pPr>
      <w:rPr>
        <w:rFonts w:ascii="Courier New" w:hAnsi="Courier New" w:cs="Courier New" w:hint="default"/>
      </w:rPr>
    </w:lvl>
    <w:lvl w:ilvl="2" w:tplc="040C0005" w:tentative="1">
      <w:start w:val="1"/>
      <w:numFmt w:val="bullet"/>
      <w:lvlText w:val=""/>
      <w:lvlJc w:val="left"/>
      <w:pPr>
        <w:ind w:left="2617" w:hanging="360"/>
      </w:pPr>
      <w:rPr>
        <w:rFonts w:ascii="Wingdings" w:hAnsi="Wingdings" w:hint="default"/>
      </w:rPr>
    </w:lvl>
    <w:lvl w:ilvl="3" w:tplc="040C0001" w:tentative="1">
      <w:start w:val="1"/>
      <w:numFmt w:val="bullet"/>
      <w:lvlText w:val=""/>
      <w:lvlJc w:val="left"/>
      <w:pPr>
        <w:ind w:left="3337" w:hanging="360"/>
      </w:pPr>
      <w:rPr>
        <w:rFonts w:ascii="Symbol" w:hAnsi="Symbol" w:hint="default"/>
      </w:rPr>
    </w:lvl>
    <w:lvl w:ilvl="4" w:tplc="040C0003" w:tentative="1">
      <w:start w:val="1"/>
      <w:numFmt w:val="bullet"/>
      <w:lvlText w:val="o"/>
      <w:lvlJc w:val="left"/>
      <w:pPr>
        <w:ind w:left="4057" w:hanging="360"/>
      </w:pPr>
      <w:rPr>
        <w:rFonts w:ascii="Courier New" w:hAnsi="Courier New" w:cs="Courier New" w:hint="default"/>
      </w:rPr>
    </w:lvl>
    <w:lvl w:ilvl="5" w:tplc="040C0005" w:tentative="1">
      <w:start w:val="1"/>
      <w:numFmt w:val="bullet"/>
      <w:lvlText w:val=""/>
      <w:lvlJc w:val="left"/>
      <w:pPr>
        <w:ind w:left="4777" w:hanging="360"/>
      </w:pPr>
      <w:rPr>
        <w:rFonts w:ascii="Wingdings" w:hAnsi="Wingdings" w:hint="default"/>
      </w:rPr>
    </w:lvl>
    <w:lvl w:ilvl="6" w:tplc="040C0001" w:tentative="1">
      <w:start w:val="1"/>
      <w:numFmt w:val="bullet"/>
      <w:lvlText w:val=""/>
      <w:lvlJc w:val="left"/>
      <w:pPr>
        <w:ind w:left="5497" w:hanging="360"/>
      </w:pPr>
      <w:rPr>
        <w:rFonts w:ascii="Symbol" w:hAnsi="Symbol" w:hint="default"/>
      </w:rPr>
    </w:lvl>
    <w:lvl w:ilvl="7" w:tplc="040C0003" w:tentative="1">
      <w:start w:val="1"/>
      <w:numFmt w:val="bullet"/>
      <w:lvlText w:val="o"/>
      <w:lvlJc w:val="left"/>
      <w:pPr>
        <w:ind w:left="6217" w:hanging="360"/>
      </w:pPr>
      <w:rPr>
        <w:rFonts w:ascii="Courier New" w:hAnsi="Courier New" w:cs="Courier New" w:hint="default"/>
      </w:rPr>
    </w:lvl>
    <w:lvl w:ilvl="8" w:tplc="040C0005" w:tentative="1">
      <w:start w:val="1"/>
      <w:numFmt w:val="bullet"/>
      <w:lvlText w:val=""/>
      <w:lvlJc w:val="left"/>
      <w:pPr>
        <w:ind w:left="6937" w:hanging="360"/>
      </w:pPr>
      <w:rPr>
        <w:rFonts w:ascii="Wingdings" w:hAnsi="Wingdings" w:hint="default"/>
      </w:rPr>
    </w:lvl>
  </w:abstractNum>
  <w:abstractNum w:abstractNumId="3" w15:restartNumberingAfterBreak="0">
    <w:nsid w:val="15DE1FFF"/>
    <w:multiLevelType w:val="hybridMultilevel"/>
    <w:tmpl w:val="72081A4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C7D1B60"/>
    <w:multiLevelType w:val="hybridMultilevel"/>
    <w:tmpl w:val="AEB85E7A"/>
    <w:lvl w:ilvl="0" w:tplc="040C0001">
      <w:start w:val="1"/>
      <w:numFmt w:val="bullet"/>
      <w:lvlText w:val=""/>
      <w:lvlJc w:val="left"/>
      <w:pPr>
        <w:ind w:left="1537" w:hanging="360"/>
      </w:pPr>
      <w:rPr>
        <w:rFonts w:ascii="Symbol" w:hAnsi="Symbol" w:hint="default"/>
      </w:rPr>
    </w:lvl>
    <w:lvl w:ilvl="1" w:tplc="040C0003" w:tentative="1">
      <w:start w:val="1"/>
      <w:numFmt w:val="bullet"/>
      <w:lvlText w:val="o"/>
      <w:lvlJc w:val="left"/>
      <w:pPr>
        <w:ind w:left="2257" w:hanging="360"/>
      </w:pPr>
      <w:rPr>
        <w:rFonts w:ascii="Courier New" w:hAnsi="Courier New" w:cs="Courier New" w:hint="default"/>
      </w:rPr>
    </w:lvl>
    <w:lvl w:ilvl="2" w:tplc="040C0005" w:tentative="1">
      <w:start w:val="1"/>
      <w:numFmt w:val="bullet"/>
      <w:lvlText w:val=""/>
      <w:lvlJc w:val="left"/>
      <w:pPr>
        <w:ind w:left="2977" w:hanging="360"/>
      </w:pPr>
      <w:rPr>
        <w:rFonts w:ascii="Wingdings" w:hAnsi="Wingdings" w:hint="default"/>
      </w:rPr>
    </w:lvl>
    <w:lvl w:ilvl="3" w:tplc="040C0001" w:tentative="1">
      <w:start w:val="1"/>
      <w:numFmt w:val="bullet"/>
      <w:lvlText w:val=""/>
      <w:lvlJc w:val="left"/>
      <w:pPr>
        <w:ind w:left="3697" w:hanging="360"/>
      </w:pPr>
      <w:rPr>
        <w:rFonts w:ascii="Symbol" w:hAnsi="Symbol" w:hint="default"/>
      </w:rPr>
    </w:lvl>
    <w:lvl w:ilvl="4" w:tplc="040C0003" w:tentative="1">
      <w:start w:val="1"/>
      <w:numFmt w:val="bullet"/>
      <w:lvlText w:val="o"/>
      <w:lvlJc w:val="left"/>
      <w:pPr>
        <w:ind w:left="4417" w:hanging="360"/>
      </w:pPr>
      <w:rPr>
        <w:rFonts w:ascii="Courier New" w:hAnsi="Courier New" w:cs="Courier New" w:hint="default"/>
      </w:rPr>
    </w:lvl>
    <w:lvl w:ilvl="5" w:tplc="040C0005" w:tentative="1">
      <w:start w:val="1"/>
      <w:numFmt w:val="bullet"/>
      <w:lvlText w:val=""/>
      <w:lvlJc w:val="left"/>
      <w:pPr>
        <w:ind w:left="5137" w:hanging="360"/>
      </w:pPr>
      <w:rPr>
        <w:rFonts w:ascii="Wingdings" w:hAnsi="Wingdings" w:hint="default"/>
      </w:rPr>
    </w:lvl>
    <w:lvl w:ilvl="6" w:tplc="040C0001" w:tentative="1">
      <w:start w:val="1"/>
      <w:numFmt w:val="bullet"/>
      <w:lvlText w:val=""/>
      <w:lvlJc w:val="left"/>
      <w:pPr>
        <w:ind w:left="5857" w:hanging="360"/>
      </w:pPr>
      <w:rPr>
        <w:rFonts w:ascii="Symbol" w:hAnsi="Symbol" w:hint="default"/>
      </w:rPr>
    </w:lvl>
    <w:lvl w:ilvl="7" w:tplc="040C0003" w:tentative="1">
      <w:start w:val="1"/>
      <w:numFmt w:val="bullet"/>
      <w:lvlText w:val="o"/>
      <w:lvlJc w:val="left"/>
      <w:pPr>
        <w:ind w:left="6577" w:hanging="360"/>
      </w:pPr>
      <w:rPr>
        <w:rFonts w:ascii="Courier New" w:hAnsi="Courier New" w:cs="Courier New" w:hint="default"/>
      </w:rPr>
    </w:lvl>
    <w:lvl w:ilvl="8" w:tplc="040C0005" w:tentative="1">
      <w:start w:val="1"/>
      <w:numFmt w:val="bullet"/>
      <w:lvlText w:val=""/>
      <w:lvlJc w:val="left"/>
      <w:pPr>
        <w:ind w:left="7297" w:hanging="360"/>
      </w:pPr>
      <w:rPr>
        <w:rFonts w:ascii="Wingdings" w:hAnsi="Wingdings" w:hint="default"/>
      </w:rPr>
    </w:lvl>
  </w:abstractNum>
  <w:abstractNum w:abstractNumId="5" w15:restartNumberingAfterBreak="0">
    <w:nsid w:val="26EA1B9E"/>
    <w:multiLevelType w:val="hybridMultilevel"/>
    <w:tmpl w:val="5DAC01CC"/>
    <w:lvl w:ilvl="0" w:tplc="040C0003">
      <w:start w:val="1"/>
      <w:numFmt w:val="bullet"/>
      <w:lvlText w:val="o"/>
      <w:lvlJc w:val="left"/>
      <w:pPr>
        <w:ind w:left="1068" w:hanging="360"/>
      </w:pPr>
      <w:rPr>
        <w:rFonts w:ascii="Courier New" w:hAnsi="Courier New" w:cs="Courier New"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6" w15:restartNumberingAfterBreak="0">
    <w:nsid w:val="3FE9175A"/>
    <w:multiLevelType w:val="hybridMultilevel"/>
    <w:tmpl w:val="8FFAFE78"/>
    <w:lvl w:ilvl="0" w:tplc="60C006CE">
      <w:start w:val="2"/>
      <w:numFmt w:val="bullet"/>
      <w:lvlText w:val=""/>
      <w:lvlJc w:val="left"/>
      <w:pPr>
        <w:ind w:left="457" w:hanging="360"/>
      </w:pPr>
      <w:rPr>
        <w:rFonts w:ascii="Wingdings" w:eastAsia="+mn-ea" w:hAnsi="Wingdings" w:cstheme="minorHAnsi" w:hint="default"/>
      </w:rPr>
    </w:lvl>
    <w:lvl w:ilvl="1" w:tplc="040C0003" w:tentative="1">
      <w:start w:val="1"/>
      <w:numFmt w:val="bullet"/>
      <w:lvlText w:val="o"/>
      <w:lvlJc w:val="left"/>
      <w:pPr>
        <w:ind w:left="1177" w:hanging="360"/>
      </w:pPr>
      <w:rPr>
        <w:rFonts w:ascii="Courier New" w:hAnsi="Courier New" w:cs="Courier New" w:hint="default"/>
      </w:rPr>
    </w:lvl>
    <w:lvl w:ilvl="2" w:tplc="040C0005" w:tentative="1">
      <w:start w:val="1"/>
      <w:numFmt w:val="bullet"/>
      <w:lvlText w:val=""/>
      <w:lvlJc w:val="left"/>
      <w:pPr>
        <w:ind w:left="1897" w:hanging="360"/>
      </w:pPr>
      <w:rPr>
        <w:rFonts w:ascii="Wingdings" w:hAnsi="Wingdings" w:hint="default"/>
      </w:rPr>
    </w:lvl>
    <w:lvl w:ilvl="3" w:tplc="040C0001" w:tentative="1">
      <w:start w:val="1"/>
      <w:numFmt w:val="bullet"/>
      <w:lvlText w:val=""/>
      <w:lvlJc w:val="left"/>
      <w:pPr>
        <w:ind w:left="2617" w:hanging="360"/>
      </w:pPr>
      <w:rPr>
        <w:rFonts w:ascii="Symbol" w:hAnsi="Symbol" w:hint="default"/>
      </w:rPr>
    </w:lvl>
    <w:lvl w:ilvl="4" w:tplc="040C0003" w:tentative="1">
      <w:start w:val="1"/>
      <w:numFmt w:val="bullet"/>
      <w:lvlText w:val="o"/>
      <w:lvlJc w:val="left"/>
      <w:pPr>
        <w:ind w:left="3337" w:hanging="360"/>
      </w:pPr>
      <w:rPr>
        <w:rFonts w:ascii="Courier New" w:hAnsi="Courier New" w:cs="Courier New" w:hint="default"/>
      </w:rPr>
    </w:lvl>
    <w:lvl w:ilvl="5" w:tplc="040C0005" w:tentative="1">
      <w:start w:val="1"/>
      <w:numFmt w:val="bullet"/>
      <w:lvlText w:val=""/>
      <w:lvlJc w:val="left"/>
      <w:pPr>
        <w:ind w:left="4057" w:hanging="360"/>
      </w:pPr>
      <w:rPr>
        <w:rFonts w:ascii="Wingdings" w:hAnsi="Wingdings" w:hint="default"/>
      </w:rPr>
    </w:lvl>
    <w:lvl w:ilvl="6" w:tplc="040C0001" w:tentative="1">
      <w:start w:val="1"/>
      <w:numFmt w:val="bullet"/>
      <w:lvlText w:val=""/>
      <w:lvlJc w:val="left"/>
      <w:pPr>
        <w:ind w:left="4777" w:hanging="360"/>
      </w:pPr>
      <w:rPr>
        <w:rFonts w:ascii="Symbol" w:hAnsi="Symbol" w:hint="default"/>
      </w:rPr>
    </w:lvl>
    <w:lvl w:ilvl="7" w:tplc="040C0003" w:tentative="1">
      <w:start w:val="1"/>
      <w:numFmt w:val="bullet"/>
      <w:lvlText w:val="o"/>
      <w:lvlJc w:val="left"/>
      <w:pPr>
        <w:ind w:left="5497" w:hanging="360"/>
      </w:pPr>
      <w:rPr>
        <w:rFonts w:ascii="Courier New" w:hAnsi="Courier New" w:cs="Courier New" w:hint="default"/>
      </w:rPr>
    </w:lvl>
    <w:lvl w:ilvl="8" w:tplc="040C0005" w:tentative="1">
      <w:start w:val="1"/>
      <w:numFmt w:val="bullet"/>
      <w:lvlText w:val=""/>
      <w:lvlJc w:val="left"/>
      <w:pPr>
        <w:ind w:left="6217" w:hanging="360"/>
      </w:pPr>
      <w:rPr>
        <w:rFonts w:ascii="Wingdings" w:hAnsi="Wingdings" w:hint="default"/>
      </w:rPr>
    </w:lvl>
  </w:abstractNum>
  <w:abstractNum w:abstractNumId="7" w15:restartNumberingAfterBreak="0">
    <w:nsid w:val="4E1C554C"/>
    <w:multiLevelType w:val="hybridMultilevel"/>
    <w:tmpl w:val="D12C2A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B161D7B"/>
    <w:multiLevelType w:val="hybridMultilevel"/>
    <w:tmpl w:val="376C7822"/>
    <w:lvl w:ilvl="0" w:tplc="040C000D">
      <w:start w:val="1"/>
      <w:numFmt w:val="bullet"/>
      <w:lvlText w:val=""/>
      <w:lvlJc w:val="left"/>
      <w:pPr>
        <w:ind w:left="817" w:hanging="360"/>
      </w:pPr>
      <w:rPr>
        <w:rFonts w:ascii="Wingdings" w:hAnsi="Wingdings" w:hint="default"/>
      </w:rPr>
    </w:lvl>
    <w:lvl w:ilvl="1" w:tplc="040C0003" w:tentative="1">
      <w:start w:val="1"/>
      <w:numFmt w:val="bullet"/>
      <w:lvlText w:val="o"/>
      <w:lvlJc w:val="left"/>
      <w:pPr>
        <w:ind w:left="1537" w:hanging="360"/>
      </w:pPr>
      <w:rPr>
        <w:rFonts w:ascii="Courier New" w:hAnsi="Courier New" w:cs="Courier New" w:hint="default"/>
      </w:rPr>
    </w:lvl>
    <w:lvl w:ilvl="2" w:tplc="040C0005" w:tentative="1">
      <w:start w:val="1"/>
      <w:numFmt w:val="bullet"/>
      <w:lvlText w:val=""/>
      <w:lvlJc w:val="left"/>
      <w:pPr>
        <w:ind w:left="2257" w:hanging="360"/>
      </w:pPr>
      <w:rPr>
        <w:rFonts w:ascii="Wingdings" w:hAnsi="Wingdings" w:hint="default"/>
      </w:rPr>
    </w:lvl>
    <w:lvl w:ilvl="3" w:tplc="040C0001" w:tentative="1">
      <w:start w:val="1"/>
      <w:numFmt w:val="bullet"/>
      <w:lvlText w:val=""/>
      <w:lvlJc w:val="left"/>
      <w:pPr>
        <w:ind w:left="2977" w:hanging="360"/>
      </w:pPr>
      <w:rPr>
        <w:rFonts w:ascii="Symbol" w:hAnsi="Symbol" w:hint="default"/>
      </w:rPr>
    </w:lvl>
    <w:lvl w:ilvl="4" w:tplc="040C0003" w:tentative="1">
      <w:start w:val="1"/>
      <w:numFmt w:val="bullet"/>
      <w:lvlText w:val="o"/>
      <w:lvlJc w:val="left"/>
      <w:pPr>
        <w:ind w:left="3697" w:hanging="360"/>
      </w:pPr>
      <w:rPr>
        <w:rFonts w:ascii="Courier New" w:hAnsi="Courier New" w:cs="Courier New" w:hint="default"/>
      </w:rPr>
    </w:lvl>
    <w:lvl w:ilvl="5" w:tplc="040C0005" w:tentative="1">
      <w:start w:val="1"/>
      <w:numFmt w:val="bullet"/>
      <w:lvlText w:val=""/>
      <w:lvlJc w:val="left"/>
      <w:pPr>
        <w:ind w:left="4417" w:hanging="360"/>
      </w:pPr>
      <w:rPr>
        <w:rFonts w:ascii="Wingdings" w:hAnsi="Wingdings" w:hint="default"/>
      </w:rPr>
    </w:lvl>
    <w:lvl w:ilvl="6" w:tplc="040C0001" w:tentative="1">
      <w:start w:val="1"/>
      <w:numFmt w:val="bullet"/>
      <w:lvlText w:val=""/>
      <w:lvlJc w:val="left"/>
      <w:pPr>
        <w:ind w:left="5137" w:hanging="360"/>
      </w:pPr>
      <w:rPr>
        <w:rFonts w:ascii="Symbol" w:hAnsi="Symbol" w:hint="default"/>
      </w:rPr>
    </w:lvl>
    <w:lvl w:ilvl="7" w:tplc="040C0003" w:tentative="1">
      <w:start w:val="1"/>
      <w:numFmt w:val="bullet"/>
      <w:lvlText w:val="o"/>
      <w:lvlJc w:val="left"/>
      <w:pPr>
        <w:ind w:left="5857" w:hanging="360"/>
      </w:pPr>
      <w:rPr>
        <w:rFonts w:ascii="Courier New" w:hAnsi="Courier New" w:cs="Courier New" w:hint="default"/>
      </w:rPr>
    </w:lvl>
    <w:lvl w:ilvl="8" w:tplc="040C0005" w:tentative="1">
      <w:start w:val="1"/>
      <w:numFmt w:val="bullet"/>
      <w:lvlText w:val=""/>
      <w:lvlJc w:val="left"/>
      <w:pPr>
        <w:ind w:left="6577" w:hanging="360"/>
      </w:pPr>
      <w:rPr>
        <w:rFonts w:ascii="Wingdings" w:hAnsi="Wingdings" w:hint="default"/>
      </w:rPr>
    </w:lvl>
  </w:abstractNum>
  <w:abstractNum w:abstractNumId="9" w15:restartNumberingAfterBreak="0">
    <w:nsid w:val="65583256"/>
    <w:multiLevelType w:val="hybridMultilevel"/>
    <w:tmpl w:val="951CFAEA"/>
    <w:lvl w:ilvl="0" w:tplc="040C0003">
      <w:start w:val="1"/>
      <w:numFmt w:val="bullet"/>
      <w:lvlText w:val="o"/>
      <w:lvlJc w:val="left"/>
      <w:pPr>
        <w:ind w:left="1068" w:hanging="360"/>
      </w:pPr>
      <w:rPr>
        <w:rFonts w:ascii="Courier New" w:hAnsi="Courier New" w:cs="Courier New"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0" w15:restartNumberingAfterBreak="0">
    <w:nsid w:val="6DAF1059"/>
    <w:multiLevelType w:val="hybridMultilevel"/>
    <w:tmpl w:val="A02E8D96"/>
    <w:lvl w:ilvl="0" w:tplc="040C0005">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1" w15:restartNumberingAfterBreak="0">
    <w:nsid w:val="6F991548"/>
    <w:multiLevelType w:val="hybridMultilevel"/>
    <w:tmpl w:val="4F38AAF8"/>
    <w:lvl w:ilvl="0" w:tplc="040C0005">
      <w:start w:val="1"/>
      <w:numFmt w:val="bullet"/>
      <w:lvlText w:val=""/>
      <w:lvlJc w:val="left"/>
      <w:pPr>
        <w:ind w:left="817" w:hanging="360"/>
      </w:pPr>
      <w:rPr>
        <w:rFonts w:ascii="Wingdings" w:hAnsi="Wingdings" w:hint="default"/>
      </w:rPr>
    </w:lvl>
    <w:lvl w:ilvl="1" w:tplc="040C0003" w:tentative="1">
      <w:start w:val="1"/>
      <w:numFmt w:val="bullet"/>
      <w:lvlText w:val="o"/>
      <w:lvlJc w:val="left"/>
      <w:pPr>
        <w:ind w:left="1537" w:hanging="360"/>
      </w:pPr>
      <w:rPr>
        <w:rFonts w:ascii="Courier New" w:hAnsi="Courier New" w:cs="Courier New" w:hint="default"/>
      </w:rPr>
    </w:lvl>
    <w:lvl w:ilvl="2" w:tplc="040C0005" w:tentative="1">
      <w:start w:val="1"/>
      <w:numFmt w:val="bullet"/>
      <w:lvlText w:val=""/>
      <w:lvlJc w:val="left"/>
      <w:pPr>
        <w:ind w:left="2257" w:hanging="360"/>
      </w:pPr>
      <w:rPr>
        <w:rFonts w:ascii="Wingdings" w:hAnsi="Wingdings" w:hint="default"/>
      </w:rPr>
    </w:lvl>
    <w:lvl w:ilvl="3" w:tplc="040C0001" w:tentative="1">
      <w:start w:val="1"/>
      <w:numFmt w:val="bullet"/>
      <w:lvlText w:val=""/>
      <w:lvlJc w:val="left"/>
      <w:pPr>
        <w:ind w:left="2977" w:hanging="360"/>
      </w:pPr>
      <w:rPr>
        <w:rFonts w:ascii="Symbol" w:hAnsi="Symbol" w:hint="default"/>
      </w:rPr>
    </w:lvl>
    <w:lvl w:ilvl="4" w:tplc="040C0003" w:tentative="1">
      <w:start w:val="1"/>
      <w:numFmt w:val="bullet"/>
      <w:lvlText w:val="o"/>
      <w:lvlJc w:val="left"/>
      <w:pPr>
        <w:ind w:left="3697" w:hanging="360"/>
      </w:pPr>
      <w:rPr>
        <w:rFonts w:ascii="Courier New" w:hAnsi="Courier New" w:cs="Courier New" w:hint="default"/>
      </w:rPr>
    </w:lvl>
    <w:lvl w:ilvl="5" w:tplc="040C0005" w:tentative="1">
      <w:start w:val="1"/>
      <w:numFmt w:val="bullet"/>
      <w:lvlText w:val=""/>
      <w:lvlJc w:val="left"/>
      <w:pPr>
        <w:ind w:left="4417" w:hanging="360"/>
      </w:pPr>
      <w:rPr>
        <w:rFonts w:ascii="Wingdings" w:hAnsi="Wingdings" w:hint="default"/>
      </w:rPr>
    </w:lvl>
    <w:lvl w:ilvl="6" w:tplc="040C0001" w:tentative="1">
      <w:start w:val="1"/>
      <w:numFmt w:val="bullet"/>
      <w:lvlText w:val=""/>
      <w:lvlJc w:val="left"/>
      <w:pPr>
        <w:ind w:left="5137" w:hanging="360"/>
      </w:pPr>
      <w:rPr>
        <w:rFonts w:ascii="Symbol" w:hAnsi="Symbol" w:hint="default"/>
      </w:rPr>
    </w:lvl>
    <w:lvl w:ilvl="7" w:tplc="040C0003" w:tentative="1">
      <w:start w:val="1"/>
      <w:numFmt w:val="bullet"/>
      <w:lvlText w:val="o"/>
      <w:lvlJc w:val="left"/>
      <w:pPr>
        <w:ind w:left="5857" w:hanging="360"/>
      </w:pPr>
      <w:rPr>
        <w:rFonts w:ascii="Courier New" w:hAnsi="Courier New" w:cs="Courier New" w:hint="default"/>
      </w:rPr>
    </w:lvl>
    <w:lvl w:ilvl="8" w:tplc="040C0005" w:tentative="1">
      <w:start w:val="1"/>
      <w:numFmt w:val="bullet"/>
      <w:lvlText w:val=""/>
      <w:lvlJc w:val="left"/>
      <w:pPr>
        <w:ind w:left="6577" w:hanging="360"/>
      </w:pPr>
      <w:rPr>
        <w:rFonts w:ascii="Wingdings" w:hAnsi="Wingdings" w:hint="default"/>
      </w:rPr>
    </w:lvl>
  </w:abstractNum>
  <w:abstractNum w:abstractNumId="12" w15:restartNumberingAfterBreak="0">
    <w:nsid w:val="73CD5723"/>
    <w:multiLevelType w:val="hybridMultilevel"/>
    <w:tmpl w:val="5284ED08"/>
    <w:lvl w:ilvl="0" w:tplc="040C0001">
      <w:start w:val="1"/>
      <w:numFmt w:val="bullet"/>
      <w:lvlText w:val=""/>
      <w:lvlJc w:val="left"/>
      <w:pPr>
        <w:ind w:left="1537" w:hanging="360"/>
      </w:pPr>
      <w:rPr>
        <w:rFonts w:ascii="Symbol" w:hAnsi="Symbol" w:hint="default"/>
      </w:rPr>
    </w:lvl>
    <w:lvl w:ilvl="1" w:tplc="040C0003" w:tentative="1">
      <w:start w:val="1"/>
      <w:numFmt w:val="bullet"/>
      <w:lvlText w:val="o"/>
      <w:lvlJc w:val="left"/>
      <w:pPr>
        <w:ind w:left="2257" w:hanging="360"/>
      </w:pPr>
      <w:rPr>
        <w:rFonts w:ascii="Courier New" w:hAnsi="Courier New" w:cs="Courier New" w:hint="default"/>
      </w:rPr>
    </w:lvl>
    <w:lvl w:ilvl="2" w:tplc="040C0005" w:tentative="1">
      <w:start w:val="1"/>
      <w:numFmt w:val="bullet"/>
      <w:lvlText w:val=""/>
      <w:lvlJc w:val="left"/>
      <w:pPr>
        <w:ind w:left="2977" w:hanging="360"/>
      </w:pPr>
      <w:rPr>
        <w:rFonts w:ascii="Wingdings" w:hAnsi="Wingdings" w:hint="default"/>
      </w:rPr>
    </w:lvl>
    <w:lvl w:ilvl="3" w:tplc="040C0001" w:tentative="1">
      <w:start w:val="1"/>
      <w:numFmt w:val="bullet"/>
      <w:lvlText w:val=""/>
      <w:lvlJc w:val="left"/>
      <w:pPr>
        <w:ind w:left="3697" w:hanging="360"/>
      </w:pPr>
      <w:rPr>
        <w:rFonts w:ascii="Symbol" w:hAnsi="Symbol" w:hint="default"/>
      </w:rPr>
    </w:lvl>
    <w:lvl w:ilvl="4" w:tplc="040C0003" w:tentative="1">
      <w:start w:val="1"/>
      <w:numFmt w:val="bullet"/>
      <w:lvlText w:val="o"/>
      <w:lvlJc w:val="left"/>
      <w:pPr>
        <w:ind w:left="4417" w:hanging="360"/>
      </w:pPr>
      <w:rPr>
        <w:rFonts w:ascii="Courier New" w:hAnsi="Courier New" w:cs="Courier New" w:hint="default"/>
      </w:rPr>
    </w:lvl>
    <w:lvl w:ilvl="5" w:tplc="040C0005" w:tentative="1">
      <w:start w:val="1"/>
      <w:numFmt w:val="bullet"/>
      <w:lvlText w:val=""/>
      <w:lvlJc w:val="left"/>
      <w:pPr>
        <w:ind w:left="5137" w:hanging="360"/>
      </w:pPr>
      <w:rPr>
        <w:rFonts w:ascii="Wingdings" w:hAnsi="Wingdings" w:hint="default"/>
      </w:rPr>
    </w:lvl>
    <w:lvl w:ilvl="6" w:tplc="040C0001" w:tentative="1">
      <w:start w:val="1"/>
      <w:numFmt w:val="bullet"/>
      <w:lvlText w:val=""/>
      <w:lvlJc w:val="left"/>
      <w:pPr>
        <w:ind w:left="5857" w:hanging="360"/>
      </w:pPr>
      <w:rPr>
        <w:rFonts w:ascii="Symbol" w:hAnsi="Symbol" w:hint="default"/>
      </w:rPr>
    </w:lvl>
    <w:lvl w:ilvl="7" w:tplc="040C0003" w:tentative="1">
      <w:start w:val="1"/>
      <w:numFmt w:val="bullet"/>
      <w:lvlText w:val="o"/>
      <w:lvlJc w:val="left"/>
      <w:pPr>
        <w:ind w:left="6577" w:hanging="360"/>
      </w:pPr>
      <w:rPr>
        <w:rFonts w:ascii="Courier New" w:hAnsi="Courier New" w:cs="Courier New" w:hint="default"/>
      </w:rPr>
    </w:lvl>
    <w:lvl w:ilvl="8" w:tplc="040C0005" w:tentative="1">
      <w:start w:val="1"/>
      <w:numFmt w:val="bullet"/>
      <w:lvlText w:val=""/>
      <w:lvlJc w:val="left"/>
      <w:pPr>
        <w:ind w:left="7297" w:hanging="360"/>
      </w:pPr>
      <w:rPr>
        <w:rFonts w:ascii="Wingdings" w:hAnsi="Wingdings" w:hint="default"/>
      </w:rPr>
    </w:lvl>
  </w:abstractNum>
  <w:num w:numId="1">
    <w:abstractNumId w:val="6"/>
  </w:num>
  <w:num w:numId="2">
    <w:abstractNumId w:val="7"/>
  </w:num>
  <w:num w:numId="3">
    <w:abstractNumId w:val="9"/>
  </w:num>
  <w:num w:numId="4">
    <w:abstractNumId w:val="5"/>
  </w:num>
  <w:num w:numId="5">
    <w:abstractNumId w:val="0"/>
  </w:num>
  <w:num w:numId="6">
    <w:abstractNumId w:val="4"/>
  </w:num>
  <w:num w:numId="7">
    <w:abstractNumId w:val="12"/>
  </w:num>
  <w:num w:numId="8">
    <w:abstractNumId w:val="3"/>
  </w:num>
  <w:num w:numId="9">
    <w:abstractNumId w:val="2"/>
  </w:num>
  <w:num w:numId="10">
    <w:abstractNumId w:val="8"/>
  </w:num>
  <w:num w:numId="11">
    <w:abstractNumId w:val="1"/>
  </w:num>
  <w:num w:numId="12">
    <w:abstractNumId w:val="10"/>
  </w:num>
  <w:num w:numId="13">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2072"/>
    <w:rsid w:val="0000096F"/>
    <w:rsid w:val="00003D53"/>
    <w:rsid w:val="00004BD5"/>
    <w:rsid w:val="00012D79"/>
    <w:rsid w:val="00012E5E"/>
    <w:rsid w:val="0001669C"/>
    <w:rsid w:val="00021414"/>
    <w:rsid w:val="000231AB"/>
    <w:rsid w:val="00031719"/>
    <w:rsid w:val="00033337"/>
    <w:rsid w:val="00035B85"/>
    <w:rsid w:val="0003696C"/>
    <w:rsid w:val="000442CF"/>
    <w:rsid w:val="00050241"/>
    <w:rsid w:val="00053D4D"/>
    <w:rsid w:val="00055A46"/>
    <w:rsid w:val="000628F1"/>
    <w:rsid w:val="00065267"/>
    <w:rsid w:val="00065A87"/>
    <w:rsid w:val="00071B97"/>
    <w:rsid w:val="0007399D"/>
    <w:rsid w:val="00075F1B"/>
    <w:rsid w:val="00083268"/>
    <w:rsid w:val="00085D9B"/>
    <w:rsid w:val="00091F8F"/>
    <w:rsid w:val="000A1DEC"/>
    <w:rsid w:val="000A40F6"/>
    <w:rsid w:val="000A552D"/>
    <w:rsid w:val="000B0D3B"/>
    <w:rsid w:val="000B282F"/>
    <w:rsid w:val="000B470D"/>
    <w:rsid w:val="000D0D63"/>
    <w:rsid w:val="000D27BA"/>
    <w:rsid w:val="000D3D23"/>
    <w:rsid w:val="000D4B39"/>
    <w:rsid w:val="000D5582"/>
    <w:rsid w:val="000D697F"/>
    <w:rsid w:val="000E0DBC"/>
    <w:rsid w:val="000E1411"/>
    <w:rsid w:val="000E650F"/>
    <w:rsid w:val="000E6ABF"/>
    <w:rsid w:val="000E6D70"/>
    <w:rsid w:val="000F4E03"/>
    <w:rsid w:val="000F6B97"/>
    <w:rsid w:val="0010369C"/>
    <w:rsid w:val="00105C0B"/>
    <w:rsid w:val="00113B4F"/>
    <w:rsid w:val="00113CBF"/>
    <w:rsid w:val="00114C63"/>
    <w:rsid w:val="00115E7A"/>
    <w:rsid w:val="001165F2"/>
    <w:rsid w:val="00121105"/>
    <w:rsid w:val="00121E89"/>
    <w:rsid w:val="00124AB8"/>
    <w:rsid w:val="001260C7"/>
    <w:rsid w:val="001271E9"/>
    <w:rsid w:val="00127457"/>
    <w:rsid w:val="0012771C"/>
    <w:rsid w:val="00131627"/>
    <w:rsid w:val="001344AA"/>
    <w:rsid w:val="001363CA"/>
    <w:rsid w:val="00142EBE"/>
    <w:rsid w:val="00146462"/>
    <w:rsid w:val="00146CB1"/>
    <w:rsid w:val="00151405"/>
    <w:rsid w:val="00152116"/>
    <w:rsid w:val="00154930"/>
    <w:rsid w:val="0015589F"/>
    <w:rsid w:val="001662EE"/>
    <w:rsid w:val="00172080"/>
    <w:rsid w:val="00173186"/>
    <w:rsid w:val="0018010C"/>
    <w:rsid w:val="00185490"/>
    <w:rsid w:val="001861C2"/>
    <w:rsid w:val="00187919"/>
    <w:rsid w:val="00191C89"/>
    <w:rsid w:val="001942B3"/>
    <w:rsid w:val="00195BAF"/>
    <w:rsid w:val="001B238F"/>
    <w:rsid w:val="001C6331"/>
    <w:rsid w:val="001C6E3D"/>
    <w:rsid w:val="001D06B3"/>
    <w:rsid w:val="001D06BC"/>
    <w:rsid w:val="001D1E68"/>
    <w:rsid w:val="001D53A7"/>
    <w:rsid w:val="001D72ED"/>
    <w:rsid w:val="001E0489"/>
    <w:rsid w:val="001F3C2E"/>
    <w:rsid w:val="001F4EB3"/>
    <w:rsid w:val="001F60FF"/>
    <w:rsid w:val="001F780E"/>
    <w:rsid w:val="00210629"/>
    <w:rsid w:val="00210EF2"/>
    <w:rsid w:val="00211A25"/>
    <w:rsid w:val="0021380B"/>
    <w:rsid w:val="0021447A"/>
    <w:rsid w:val="00220C70"/>
    <w:rsid w:val="00220D5D"/>
    <w:rsid w:val="00221D38"/>
    <w:rsid w:val="00222239"/>
    <w:rsid w:val="00226B5B"/>
    <w:rsid w:val="002279A7"/>
    <w:rsid w:val="002350BC"/>
    <w:rsid w:val="00235FD0"/>
    <w:rsid w:val="0023696D"/>
    <w:rsid w:val="0024042C"/>
    <w:rsid w:val="00241433"/>
    <w:rsid w:val="00246116"/>
    <w:rsid w:val="0024743D"/>
    <w:rsid w:val="00250DDC"/>
    <w:rsid w:val="00253974"/>
    <w:rsid w:val="002571DA"/>
    <w:rsid w:val="002610AA"/>
    <w:rsid w:val="0026231F"/>
    <w:rsid w:val="00264488"/>
    <w:rsid w:val="00264676"/>
    <w:rsid w:val="002674C4"/>
    <w:rsid w:val="0027362A"/>
    <w:rsid w:val="00273F83"/>
    <w:rsid w:val="002770F7"/>
    <w:rsid w:val="00281BEF"/>
    <w:rsid w:val="00282F5A"/>
    <w:rsid w:val="0029412C"/>
    <w:rsid w:val="00296FB8"/>
    <w:rsid w:val="002A2161"/>
    <w:rsid w:val="002A55C1"/>
    <w:rsid w:val="002A62B4"/>
    <w:rsid w:val="002A64B3"/>
    <w:rsid w:val="002A700F"/>
    <w:rsid w:val="002B0DFD"/>
    <w:rsid w:val="002B7379"/>
    <w:rsid w:val="002C153C"/>
    <w:rsid w:val="002C5772"/>
    <w:rsid w:val="002C5A11"/>
    <w:rsid w:val="002C5A9E"/>
    <w:rsid w:val="002D173D"/>
    <w:rsid w:val="002D39B0"/>
    <w:rsid w:val="002F12CF"/>
    <w:rsid w:val="002F58C4"/>
    <w:rsid w:val="002F7BA8"/>
    <w:rsid w:val="003011DD"/>
    <w:rsid w:val="003155FE"/>
    <w:rsid w:val="00315CE1"/>
    <w:rsid w:val="003239E2"/>
    <w:rsid w:val="00323AED"/>
    <w:rsid w:val="0032489A"/>
    <w:rsid w:val="00325886"/>
    <w:rsid w:val="003266F1"/>
    <w:rsid w:val="00326CEC"/>
    <w:rsid w:val="003316EB"/>
    <w:rsid w:val="00334F69"/>
    <w:rsid w:val="00336007"/>
    <w:rsid w:val="00337963"/>
    <w:rsid w:val="003379A2"/>
    <w:rsid w:val="003403EE"/>
    <w:rsid w:val="00340AA3"/>
    <w:rsid w:val="00340B67"/>
    <w:rsid w:val="00340D3E"/>
    <w:rsid w:val="00345942"/>
    <w:rsid w:val="00345CEA"/>
    <w:rsid w:val="00346502"/>
    <w:rsid w:val="00346A43"/>
    <w:rsid w:val="00352605"/>
    <w:rsid w:val="00356B83"/>
    <w:rsid w:val="00356F23"/>
    <w:rsid w:val="00361FB9"/>
    <w:rsid w:val="00362EDA"/>
    <w:rsid w:val="00363ADA"/>
    <w:rsid w:val="00371FE6"/>
    <w:rsid w:val="0037261A"/>
    <w:rsid w:val="00373A80"/>
    <w:rsid w:val="00377031"/>
    <w:rsid w:val="00381BE5"/>
    <w:rsid w:val="0038479C"/>
    <w:rsid w:val="00395CC0"/>
    <w:rsid w:val="003A4903"/>
    <w:rsid w:val="003A6DB3"/>
    <w:rsid w:val="003B45B2"/>
    <w:rsid w:val="003C29E4"/>
    <w:rsid w:val="003C50FD"/>
    <w:rsid w:val="003C5F96"/>
    <w:rsid w:val="003D0EE7"/>
    <w:rsid w:val="003D1879"/>
    <w:rsid w:val="003D6973"/>
    <w:rsid w:val="003E1EB9"/>
    <w:rsid w:val="003F0652"/>
    <w:rsid w:val="003F1A37"/>
    <w:rsid w:val="003F51D1"/>
    <w:rsid w:val="003F561A"/>
    <w:rsid w:val="0040079C"/>
    <w:rsid w:val="00403F13"/>
    <w:rsid w:val="004112F1"/>
    <w:rsid w:val="00412269"/>
    <w:rsid w:val="00416874"/>
    <w:rsid w:val="004227EA"/>
    <w:rsid w:val="004238C9"/>
    <w:rsid w:val="00426BBC"/>
    <w:rsid w:val="00426F3E"/>
    <w:rsid w:val="004301AC"/>
    <w:rsid w:val="004310F2"/>
    <w:rsid w:val="00431E06"/>
    <w:rsid w:val="00441726"/>
    <w:rsid w:val="004464C6"/>
    <w:rsid w:val="00454851"/>
    <w:rsid w:val="00456567"/>
    <w:rsid w:val="0045694D"/>
    <w:rsid w:val="00457138"/>
    <w:rsid w:val="00463B09"/>
    <w:rsid w:val="00467C07"/>
    <w:rsid w:val="00467DAF"/>
    <w:rsid w:val="00470E27"/>
    <w:rsid w:val="0047650F"/>
    <w:rsid w:val="00477E4F"/>
    <w:rsid w:val="00480613"/>
    <w:rsid w:val="0048194C"/>
    <w:rsid w:val="0048460A"/>
    <w:rsid w:val="00485473"/>
    <w:rsid w:val="00493C7A"/>
    <w:rsid w:val="00494F61"/>
    <w:rsid w:val="004A18CA"/>
    <w:rsid w:val="004A5C4D"/>
    <w:rsid w:val="004A7170"/>
    <w:rsid w:val="004B00FF"/>
    <w:rsid w:val="004B1989"/>
    <w:rsid w:val="004B2727"/>
    <w:rsid w:val="004B5299"/>
    <w:rsid w:val="004B53EC"/>
    <w:rsid w:val="004B6943"/>
    <w:rsid w:val="004B7043"/>
    <w:rsid w:val="004C11BB"/>
    <w:rsid w:val="004C2F16"/>
    <w:rsid w:val="004C442E"/>
    <w:rsid w:val="004C45EF"/>
    <w:rsid w:val="004D0C91"/>
    <w:rsid w:val="004D2508"/>
    <w:rsid w:val="004D2F45"/>
    <w:rsid w:val="004D3E44"/>
    <w:rsid w:val="004D45B5"/>
    <w:rsid w:val="004D52C7"/>
    <w:rsid w:val="004D5801"/>
    <w:rsid w:val="004D5C95"/>
    <w:rsid w:val="004D681A"/>
    <w:rsid w:val="004D6A8F"/>
    <w:rsid w:val="004E461D"/>
    <w:rsid w:val="004F28C7"/>
    <w:rsid w:val="004F668A"/>
    <w:rsid w:val="004F70FC"/>
    <w:rsid w:val="00504118"/>
    <w:rsid w:val="00507ABB"/>
    <w:rsid w:val="00510790"/>
    <w:rsid w:val="0051093D"/>
    <w:rsid w:val="005218B4"/>
    <w:rsid w:val="00530C7D"/>
    <w:rsid w:val="00532072"/>
    <w:rsid w:val="005361BF"/>
    <w:rsid w:val="005373B1"/>
    <w:rsid w:val="00541490"/>
    <w:rsid w:val="00542956"/>
    <w:rsid w:val="00547A30"/>
    <w:rsid w:val="00551EF5"/>
    <w:rsid w:val="00554EAD"/>
    <w:rsid w:val="005557A1"/>
    <w:rsid w:val="00562FF3"/>
    <w:rsid w:val="005632DF"/>
    <w:rsid w:val="00571F79"/>
    <w:rsid w:val="00582DF7"/>
    <w:rsid w:val="00583ACD"/>
    <w:rsid w:val="00587DBA"/>
    <w:rsid w:val="0059036F"/>
    <w:rsid w:val="00590706"/>
    <w:rsid w:val="005948C1"/>
    <w:rsid w:val="005959D7"/>
    <w:rsid w:val="005B0113"/>
    <w:rsid w:val="005B2624"/>
    <w:rsid w:val="005C52C2"/>
    <w:rsid w:val="005D3241"/>
    <w:rsid w:val="005D5582"/>
    <w:rsid w:val="005D6F11"/>
    <w:rsid w:val="005E0FE5"/>
    <w:rsid w:val="005E20E3"/>
    <w:rsid w:val="005E49EC"/>
    <w:rsid w:val="005F143C"/>
    <w:rsid w:val="005F325A"/>
    <w:rsid w:val="00600932"/>
    <w:rsid w:val="00600E9F"/>
    <w:rsid w:val="00604065"/>
    <w:rsid w:val="0060484D"/>
    <w:rsid w:val="00615221"/>
    <w:rsid w:val="00622A28"/>
    <w:rsid w:val="00623B84"/>
    <w:rsid w:val="00626871"/>
    <w:rsid w:val="00631B62"/>
    <w:rsid w:val="00642F86"/>
    <w:rsid w:val="006442D6"/>
    <w:rsid w:val="00645A77"/>
    <w:rsid w:val="00651853"/>
    <w:rsid w:val="00651A35"/>
    <w:rsid w:val="00651F4C"/>
    <w:rsid w:val="00652D7F"/>
    <w:rsid w:val="006612D3"/>
    <w:rsid w:val="0066369A"/>
    <w:rsid w:val="00665841"/>
    <w:rsid w:val="00665DD4"/>
    <w:rsid w:val="006669CC"/>
    <w:rsid w:val="006714D0"/>
    <w:rsid w:val="00673680"/>
    <w:rsid w:val="00680F13"/>
    <w:rsid w:val="00694029"/>
    <w:rsid w:val="006968AB"/>
    <w:rsid w:val="006A01E6"/>
    <w:rsid w:val="006A4A96"/>
    <w:rsid w:val="006A68FA"/>
    <w:rsid w:val="006B7140"/>
    <w:rsid w:val="006C0447"/>
    <w:rsid w:val="006C3153"/>
    <w:rsid w:val="006C5AED"/>
    <w:rsid w:val="006C6DF6"/>
    <w:rsid w:val="006D0DB9"/>
    <w:rsid w:val="006D48AC"/>
    <w:rsid w:val="006E207A"/>
    <w:rsid w:val="006E3135"/>
    <w:rsid w:val="006E3473"/>
    <w:rsid w:val="006E48C4"/>
    <w:rsid w:val="006F144E"/>
    <w:rsid w:val="006F55F5"/>
    <w:rsid w:val="00701696"/>
    <w:rsid w:val="0070488F"/>
    <w:rsid w:val="00705724"/>
    <w:rsid w:val="0070612A"/>
    <w:rsid w:val="00710C14"/>
    <w:rsid w:val="0071410B"/>
    <w:rsid w:val="0072435F"/>
    <w:rsid w:val="00725E4A"/>
    <w:rsid w:val="007262C8"/>
    <w:rsid w:val="00733C30"/>
    <w:rsid w:val="00735965"/>
    <w:rsid w:val="007368DC"/>
    <w:rsid w:val="00743E13"/>
    <w:rsid w:val="00744161"/>
    <w:rsid w:val="00750F60"/>
    <w:rsid w:val="00753999"/>
    <w:rsid w:val="007554B0"/>
    <w:rsid w:val="00755C81"/>
    <w:rsid w:val="00761BA1"/>
    <w:rsid w:val="00763035"/>
    <w:rsid w:val="00763E04"/>
    <w:rsid w:val="00765090"/>
    <w:rsid w:val="00766F6A"/>
    <w:rsid w:val="0077654B"/>
    <w:rsid w:val="007834B3"/>
    <w:rsid w:val="00784B58"/>
    <w:rsid w:val="00785D20"/>
    <w:rsid w:val="00793DEF"/>
    <w:rsid w:val="007940CE"/>
    <w:rsid w:val="007979A9"/>
    <w:rsid w:val="007A36BA"/>
    <w:rsid w:val="007A5F2B"/>
    <w:rsid w:val="007B1BCE"/>
    <w:rsid w:val="007C4B4F"/>
    <w:rsid w:val="007C6201"/>
    <w:rsid w:val="007D0926"/>
    <w:rsid w:val="007D2F6A"/>
    <w:rsid w:val="007D4DAC"/>
    <w:rsid w:val="007E0F4C"/>
    <w:rsid w:val="007E5587"/>
    <w:rsid w:val="007E72EB"/>
    <w:rsid w:val="007F123E"/>
    <w:rsid w:val="00803DAC"/>
    <w:rsid w:val="008158BD"/>
    <w:rsid w:val="00827AAD"/>
    <w:rsid w:val="008358F0"/>
    <w:rsid w:val="00843407"/>
    <w:rsid w:val="00845412"/>
    <w:rsid w:val="00853AC5"/>
    <w:rsid w:val="00857B16"/>
    <w:rsid w:val="00860206"/>
    <w:rsid w:val="00860F28"/>
    <w:rsid w:val="00861764"/>
    <w:rsid w:val="00861979"/>
    <w:rsid w:val="00861B0D"/>
    <w:rsid w:val="0086215D"/>
    <w:rsid w:val="00864DEC"/>
    <w:rsid w:val="008660F3"/>
    <w:rsid w:val="00867F93"/>
    <w:rsid w:val="00874CB8"/>
    <w:rsid w:val="00874E14"/>
    <w:rsid w:val="00875431"/>
    <w:rsid w:val="00876139"/>
    <w:rsid w:val="008773A5"/>
    <w:rsid w:val="00877585"/>
    <w:rsid w:val="00885087"/>
    <w:rsid w:val="0088608B"/>
    <w:rsid w:val="008865CF"/>
    <w:rsid w:val="0088730B"/>
    <w:rsid w:val="0088761C"/>
    <w:rsid w:val="0089692E"/>
    <w:rsid w:val="008A4010"/>
    <w:rsid w:val="008A46AF"/>
    <w:rsid w:val="008A71FD"/>
    <w:rsid w:val="008B15D0"/>
    <w:rsid w:val="008B3EE7"/>
    <w:rsid w:val="008C10BF"/>
    <w:rsid w:val="008C7674"/>
    <w:rsid w:val="008D32B9"/>
    <w:rsid w:val="008D3AF6"/>
    <w:rsid w:val="008D4177"/>
    <w:rsid w:val="008D7796"/>
    <w:rsid w:val="008E6462"/>
    <w:rsid w:val="008E66A7"/>
    <w:rsid w:val="008F213D"/>
    <w:rsid w:val="008F462E"/>
    <w:rsid w:val="00906B66"/>
    <w:rsid w:val="00913DBF"/>
    <w:rsid w:val="0091570C"/>
    <w:rsid w:val="00916FC8"/>
    <w:rsid w:val="009203CB"/>
    <w:rsid w:val="00921158"/>
    <w:rsid w:val="009227DD"/>
    <w:rsid w:val="00923CDA"/>
    <w:rsid w:val="00925A64"/>
    <w:rsid w:val="00925D21"/>
    <w:rsid w:val="00927B67"/>
    <w:rsid w:val="00930161"/>
    <w:rsid w:val="00934D07"/>
    <w:rsid w:val="00934DF1"/>
    <w:rsid w:val="00936953"/>
    <w:rsid w:val="00941578"/>
    <w:rsid w:val="00945539"/>
    <w:rsid w:val="009513F0"/>
    <w:rsid w:val="00954E4D"/>
    <w:rsid w:val="00956298"/>
    <w:rsid w:val="00956325"/>
    <w:rsid w:val="00957272"/>
    <w:rsid w:val="00961EEA"/>
    <w:rsid w:val="00962F0E"/>
    <w:rsid w:val="009658EB"/>
    <w:rsid w:val="00973298"/>
    <w:rsid w:val="00974134"/>
    <w:rsid w:val="009752C4"/>
    <w:rsid w:val="00976F31"/>
    <w:rsid w:val="00980D0F"/>
    <w:rsid w:val="00982D76"/>
    <w:rsid w:val="00984025"/>
    <w:rsid w:val="00984DFC"/>
    <w:rsid w:val="00985B21"/>
    <w:rsid w:val="0099109F"/>
    <w:rsid w:val="00993D3A"/>
    <w:rsid w:val="0099754F"/>
    <w:rsid w:val="0099779A"/>
    <w:rsid w:val="009C0980"/>
    <w:rsid w:val="009D1285"/>
    <w:rsid w:val="009E46A1"/>
    <w:rsid w:val="009F08B6"/>
    <w:rsid w:val="009F35CF"/>
    <w:rsid w:val="009F44A6"/>
    <w:rsid w:val="009F55F7"/>
    <w:rsid w:val="009F78AE"/>
    <w:rsid w:val="00A010E3"/>
    <w:rsid w:val="00A01680"/>
    <w:rsid w:val="00A03DEC"/>
    <w:rsid w:val="00A03E34"/>
    <w:rsid w:val="00A11730"/>
    <w:rsid w:val="00A12DEF"/>
    <w:rsid w:val="00A13630"/>
    <w:rsid w:val="00A16BE4"/>
    <w:rsid w:val="00A176D9"/>
    <w:rsid w:val="00A242FB"/>
    <w:rsid w:val="00A252BF"/>
    <w:rsid w:val="00A272C5"/>
    <w:rsid w:val="00A3021E"/>
    <w:rsid w:val="00A32416"/>
    <w:rsid w:val="00A3273D"/>
    <w:rsid w:val="00A34E97"/>
    <w:rsid w:val="00A35B97"/>
    <w:rsid w:val="00A371B1"/>
    <w:rsid w:val="00A408FB"/>
    <w:rsid w:val="00A41225"/>
    <w:rsid w:val="00A42951"/>
    <w:rsid w:val="00A43CFF"/>
    <w:rsid w:val="00A467C2"/>
    <w:rsid w:val="00A4729C"/>
    <w:rsid w:val="00A54172"/>
    <w:rsid w:val="00A61642"/>
    <w:rsid w:val="00A621EF"/>
    <w:rsid w:val="00A65159"/>
    <w:rsid w:val="00A746E6"/>
    <w:rsid w:val="00A75829"/>
    <w:rsid w:val="00A77AF6"/>
    <w:rsid w:val="00A80F17"/>
    <w:rsid w:val="00A818BF"/>
    <w:rsid w:val="00A823EF"/>
    <w:rsid w:val="00A82AC1"/>
    <w:rsid w:val="00A839E8"/>
    <w:rsid w:val="00A8628A"/>
    <w:rsid w:val="00A8678C"/>
    <w:rsid w:val="00A906D4"/>
    <w:rsid w:val="00A908BF"/>
    <w:rsid w:val="00A9453D"/>
    <w:rsid w:val="00AA0D91"/>
    <w:rsid w:val="00AA3018"/>
    <w:rsid w:val="00AA51BE"/>
    <w:rsid w:val="00AA5DD2"/>
    <w:rsid w:val="00AB1B1D"/>
    <w:rsid w:val="00AB3FCB"/>
    <w:rsid w:val="00AB5AB6"/>
    <w:rsid w:val="00AB60F2"/>
    <w:rsid w:val="00AC2A36"/>
    <w:rsid w:val="00AC74E0"/>
    <w:rsid w:val="00AE3637"/>
    <w:rsid w:val="00AE59B8"/>
    <w:rsid w:val="00AE6291"/>
    <w:rsid w:val="00AF58D8"/>
    <w:rsid w:val="00AF5B48"/>
    <w:rsid w:val="00AF5F6C"/>
    <w:rsid w:val="00B012C2"/>
    <w:rsid w:val="00B14150"/>
    <w:rsid w:val="00B15FF4"/>
    <w:rsid w:val="00B16A4B"/>
    <w:rsid w:val="00B220F8"/>
    <w:rsid w:val="00B2564A"/>
    <w:rsid w:val="00B26A23"/>
    <w:rsid w:val="00B30919"/>
    <w:rsid w:val="00B3271F"/>
    <w:rsid w:val="00B3787E"/>
    <w:rsid w:val="00B40420"/>
    <w:rsid w:val="00B41449"/>
    <w:rsid w:val="00B4513E"/>
    <w:rsid w:val="00B45EA3"/>
    <w:rsid w:val="00B516AB"/>
    <w:rsid w:val="00B52A1C"/>
    <w:rsid w:val="00B538D9"/>
    <w:rsid w:val="00B56B3B"/>
    <w:rsid w:val="00B67613"/>
    <w:rsid w:val="00B677E9"/>
    <w:rsid w:val="00B67A25"/>
    <w:rsid w:val="00B70FE3"/>
    <w:rsid w:val="00B75EAC"/>
    <w:rsid w:val="00B80712"/>
    <w:rsid w:val="00B83487"/>
    <w:rsid w:val="00B83586"/>
    <w:rsid w:val="00B84680"/>
    <w:rsid w:val="00B85C6E"/>
    <w:rsid w:val="00B92A45"/>
    <w:rsid w:val="00B94096"/>
    <w:rsid w:val="00BA290D"/>
    <w:rsid w:val="00BA2FA2"/>
    <w:rsid w:val="00BB0840"/>
    <w:rsid w:val="00BB426F"/>
    <w:rsid w:val="00BB734E"/>
    <w:rsid w:val="00BB7FED"/>
    <w:rsid w:val="00BC21E8"/>
    <w:rsid w:val="00BC49E7"/>
    <w:rsid w:val="00BC6776"/>
    <w:rsid w:val="00BD00A5"/>
    <w:rsid w:val="00BD19FB"/>
    <w:rsid w:val="00BD2120"/>
    <w:rsid w:val="00BD3396"/>
    <w:rsid w:val="00BD461D"/>
    <w:rsid w:val="00BD57F7"/>
    <w:rsid w:val="00BD707B"/>
    <w:rsid w:val="00BE7958"/>
    <w:rsid w:val="00BF3521"/>
    <w:rsid w:val="00BF3BC8"/>
    <w:rsid w:val="00BF6CAE"/>
    <w:rsid w:val="00C00DC0"/>
    <w:rsid w:val="00C109FE"/>
    <w:rsid w:val="00C13091"/>
    <w:rsid w:val="00C156B3"/>
    <w:rsid w:val="00C16D3C"/>
    <w:rsid w:val="00C204E7"/>
    <w:rsid w:val="00C21A32"/>
    <w:rsid w:val="00C23CBC"/>
    <w:rsid w:val="00C24BEE"/>
    <w:rsid w:val="00C24EE0"/>
    <w:rsid w:val="00C325E6"/>
    <w:rsid w:val="00C32BAF"/>
    <w:rsid w:val="00C32F3D"/>
    <w:rsid w:val="00C34459"/>
    <w:rsid w:val="00C364EE"/>
    <w:rsid w:val="00C3653F"/>
    <w:rsid w:val="00C404F6"/>
    <w:rsid w:val="00C42F9F"/>
    <w:rsid w:val="00C5333F"/>
    <w:rsid w:val="00C55EC6"/>
    <w:rsid w:val="00C60B32"/>
    <w:rsid w:val="00C61952"/>
    <w:rsid w:val="00C62722"/>
    <w:rsid w:val="00C6325A"/>
    <w:rsid w:val="00C65114"/>
    <w:rsid w:val="00C663AB"/>
    <w:rsid w:val="00C673FB"/>
    <w:rsid w:val="00C67514"/>
    <w:rsid w:val="00C6769E"/>
    <w:rsid w:val="00C73686"/>
    <w:rsid w:val="00C837C2"/>
    <w:rsid w:val="00C849DD"/>
    <w:rsid w:val="00C87D25"/>
    <w:rsid w:val="00C93E96"/>
    <w:rsid w:val="00C944AE"/>
    <w:rsid w:val="00CA7FEF"/>
    <w:rsid w:val="00CB050A"/>
    <w:rsid w:val="00CB4389"/>
    <w:rsid w:val="00CB7862"/>
    <w:rsid w:val="00CC0074"/>
    <w:rsid w:val="00CC20EE"/>
    <w:rsid w:val="00CC29BC"/>
    <w:rsid w:val="00CD1D84"/>
    <w:rsid w:val="00CD2B21"/>
    <w:rsid w:val="00CD3629"/>
    <w:rsid w:val="00CD42E7"/>
    <w:rsid w:val="00CD445E"/>
    <w:rsid w:val="00CD4500"/>
    <w:rsid w:val="00CE3FB5"/>
    <w:rsid w:val="00CE511B"/>
    <w:rsid w:val="00CF0998"/>
    <w:rsid w:val="00CF1643"/>
    <w:rsid w:val="00CF2274"/>
    <w:rsid w:val="00CF5CAD"/>
    <w:rsid w:val="00D10D5E"/>
    <w:rsid w:val="00D13915"/>
    <w:rsid w:val="00D13D8F"/>
    <w:rsid w:val="00D16601"/>
    <w:rsid w:val="00D21D5D"/>
    <w:rsid w:val="00D240E6"/>
    <w:rsid w:val="00D24A45"/>
    <w:rsid w:val="00D27B96"/>
    <w:rsid w:val="00D31B69"/>
    <w:rsid w:val="00D33E94"/>
    <w:rsid w:val="00D36564"/>
    <w:rsid w:val="00D429BD"/>
    <w:rsid w:val="00D43D2C"/>
    <w:rsid w:val="00D501CC"/>
    <w:rsid w:val="00D50487"/>
    <w:rsid w:val="00D5314E"/>
    <w:rsid w:val="00D6203F"/>
    <w:rsid w:val="00D65D63"/>
    <w:rsid w:val="00D66AD3"/>
    <w:rsid w:val="00D67A29"/>
    <w:rsid w:val="00D713E6"/>
    <w:rsid w:val="00D725D8"/>
    <w:rsid w:val="00D72836"/>
    <w:rsid w:val="00D72C83"/>
    <w:rsid w:val="00D73B48"/>
    <w:rsid w:val="00D8135B"/>
    <w:rsid w:val="00D84EAF"/>
    <w:rsid w:val="00D86D69"/>
    <w:rsid w:val="00D86F00"/>
    <w:rsid w:val="00D90925"/>
    <w:rsid w:val="00D951C6"/>
    <w:rsid w:val="00D96199"/>
    <w:rsid w:val="00DA039E"/>
    <w:rsid w:val="00DA1C68"/>
    <w:rsid w:val="00DA39ED"/>
    <w:rsid w:val="00DA6056"/>
    <w:rsid w:val="00DA7F51"/>
    <w:rsid w:val="00DB6707"/>
    <w:rsid w:val="00DB67FE"/>
    <w:rsid w:val="00DC456C"/>
    <w:rsid w:val="00DD0C9D"/>
    <w:rsid w:val="00DD32BE"/>
    <w:rsid w:val="00DD34F2"/>
    <w:rsid w:val="00DD6D50"/>
    <w:rsid w:val="00DE650A"/>
    <w:rsid w:val="00DE74E2"/>
    <w:rsid w:val="00DF6058"/>
    <w:rsid w:val="00DF6B1E"/>
    <w:rsid w:val="00DF77F2"/>
    <w:rsid w:val="00E016FD"/>
    <w:rsid w:val="00E055B0"/>
    <w:rsid w:val="00E11496"/>
    <w:rsid w:val="00E13622"/>
    <w:rsid w:val="00E240D2"/>
    <w:rsid w:val="00E270CA"/>
    <w:rsid w:val="00E40E2C"/>
    <w:rsid w:val="00E42953"/>
    <w:rsid w:val="00E46140"/>
    <w:rsid w:val="00E50725"/>
    <w:rsid w:val="00E5380A"/>
    <w:rsid w:val="00E550A9"/>
    <w:rsid w:val="00E56C8B"/>
    <w:rsid w:val="00E66965"/>
    <w:rsid w:val="00E700A0"/>
    <w:rsid w:val="00E70B0B"/>
    <w:rsid w:val="00E71097"/>
    <w:rsid w:val="00E84F84"/>
    <w:rsid w:val="00E900C4"/>
    <w:rsid w:val="00E91773"/>
    <w:rsid w:val="00E94062"/>
    <w:rsid w:val="00E95486"/>
    <w:rsid w:val="00E96180"/>
    <w:rsid w:val="00EA3864"/>
    <w:rsid w:val="00EB1CD0"/>
    <w:rsid w:val="00EB1F5F"/>
    <w:rsid w:val="00EB5396"/>
    <w:rsid w:val="00ED266B"/>
    <w:rsid w:val="00EE00CB"/>
    <w:rsid w:val="00EE08DF"/>
    <w:rsid w:val="00EE14C4"/>
    <w:rsid w:val="00EE625F"/>
    <w:rsid w:val="00EE6ED1"/>
    <w:rsid w:val="00EF4698"/>
    <w:rsid w:val="00EF5AC1"/>
    <w:rsid w:val="00F00671"/>
    <w:rsid w:val="00F02E18"/>
    <w:rsid w:val="00F04786"/>
    <w:rsid w:val="00F04D5F"/>
    <w:rsid w:val="00F05344"/>
    <w:rsid w:val="00F13868"/>
    <w:rsid w:val="00F13DAB"/>
    <w:rsid w:val="00F1400A"/>
    <w:rsid w:val="00F167AB"/>
    <w:rsid w:val="00F2420D"/>
    <w:rsid w:val="00F24CAF"/>
    <w:rsid w:val="00F33299"/>
    <w:rsid w:val="00F34609"/>
    <w:rsid w:val="00F37AB5"/>
    <w:rsid w:val="00F43351"/>
    <w:rsid w:val="00F452F7"/>
    <w:rsid w:val="00F50249"/>
    <w:rsid w:val="00F53248"/>
    <w:rsid w:val="00F54B88"/>
    <w:rsid w:val="00F552E8"/>
    <w:rsid w:val="00F57627"/>
    <w:rsid w:val="00F57E9D"/>
    <w:rsid w:val="00F61E21"/>
    <w:rsid w:val="00F75B23"/>
    <w:rsid w:val="00F75F6D"/>
    <w:rsid w:val="00F844C1"/>
    <w:rsid w:val="00F9399F"/>
    <w:rsid w:val="00F96098"/>
    <w:rsid w:val="00FA26E5"/>
    <w:rsid w:val="00FA4E36"/>
    <w:rsid w:val="00FA5F02"/>
    <w:rsid w:val="00FA7853"/>
    <w:rsid w:val="00FB1B29"/>
    <w:rsid w:val="00FB3E76"/>
    <w:rsid w:val="00FB501A"/>
    <w:rsid w:val="00FB7100"/>
    <w:rsid w:val="00FC20D3"/>
    <w:rsid w:val="00FC4221"/>
    <w:rsid w:val="00FC6216"/>
    <w:rsid w:val="00FD7475"/>
    <w:rsid w:val="00FD7960"/>
    <w:rsid w:val="00FE00D8"/>
    <w:rsid w:val="00FE1BBA"/>
    <w:rsid w:val="00FE31D3"/>
    <w:rsid w:val="00FE41AA"/>
    <w:rsid w:val="00FE4464"/>
    <w:rsid w:val="00FF290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541992AC"/>
  <w15:chartTrackingRefBased/>
  <w15:docId w15:val="{503B7794-2588-4533-879D-A3E03E33D9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32072"/>
    <w:rPr>
      <w:rFonts w:ascii="Arial" w:hAnsi="Arial" w:cs="Arial"/>
      <w:sz w:val="22"/>
      <w:szCs w:val="22"/>
    </w:rPr>
  </w:style>
  <w:style w:type="paragraph" w:styleId="Titre2">
    <w:name w:val="heading 2"/>
    <w:basedOn w:val="Normal"/>
    <w:next w:val="Normal"/>
    <w:qFormat/>
    <w:rsid w:val="00532072"/>
    <w:pPr>
      <w:keepNext/>
      <w:tabs>
        <w:tab w:val="left" w:pos="2198"/>
      </w:tabs>
      <w:outlineLvl w:val="1"/>
    </w:pPr>
    <w:rPr>
      <w:b/>
      <w:bCs/>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532072"/>
    <w:pPr>
      <w:tabs>
        <w:tab w:val="center" w:pos="4536"/>
        <w:tab w:val="right" w:pos="9072"/>
      </w:tabs>
    </w:pPr>
  </w:style>
  <w:style w:type="paragraph" w:styleId="Pieddepage">
    <w:name w:val="footer"/>
    <w:basedOn w:val="Normal"/>
    <w:rsid w:val="00651853"/>
    <w:pPr>
      <w:tabs>
        <w:tab w:val="center" w:pos="4536"/>
        <w:tab w:val="right" w:pos="9072"/>
      </w:tabs>
    </w:pPr>
  </w:style>
  <w:style w:type="paragraph" w:styleId="Paragraphedeliste">
    <w:name w:val="List Paragraph"/>
    <w:basedOn w:val="Normal"/>
    <w:uiPriority w:val="34"/>
    <w:qFormat/>
    <w:rsid w:val="000628F1"/>
    <w:pPr>
      <w:ind w:left="708"/>
    </w:pPr>
  </w:style>
  <w:style w:type="paragraph" w:styleId="Textedebulles">
    <w:name w:val="Balloon Text"/>
    <w:basedOn w:val="Normal"/>
    <w:link w:val="TextedebullesCar"/>
    <w:rsid w:val="001260C7"/>
    <w:rPr>
      <w:rFonts w:ascii="Segoe UI" w:hAnsi="Segoe UI" w:cs="Segoe UI"/>
      <w:sz w:val="18"/>
      <w:szCs w:val="18"/>
    </w:rPr>
  </w:style>
  <w:style w:type="character" w:customStyle="1" w:styleId="TextedebullesCar">
    <w:name w:val="Texte de bulles Car"/>
    <w:basedOn w:val="Policepardfaut"/>
    <w:link w:val="Textedebulles"/>
    <w:rsid w:val="001260C7"/>
    <w:rPr>
      <w:rFonts w:ascii="Segoe UI" w:hAnsi="Segoe UI" w:cs="Segoe UI"/>
      <w:sz w:val="18"/>
      <w:szCs w:val="18"/>
    </w:rPr>
  </w:style>
  <w:style w:type="paragraph" w:styleId="NormalWeb">
    <w:name w:val="Normal (Web)"/>
    <w:basedOn w:val="Normal"/>
    <w:uiPriority w:val="99"/>
    <w:unhideWhenUsed/>
    <w:rsid w:val="00325886"/>
    <w:pPr>
      <w:spacing w:before="100" w:beforeAutospacing="1" w:after="100" w:afterAutospacing="1"/>
    </w:pPr>
    <w:rPr>
      <w:rFonts w:ascii="Times New Roman" w:hAnsi="Times New Roman" w:cs="Times New Roman"/>
      <w:sz w:val="24"/>
      <w:szCs w:val="24"/>
    </w:rPr>
  </w:style>
  <w:style w:type="character" w:styleId="Lienhypertexte">
    <w:name w:val="Hyperlink"/>
    <w:basedOn w:val="Policepardfaut"/>
    <w:rsid w:val="003F561A"/>
    <w:rPr>
      <w:color w:val="0563C1" w:themeColor="hyperlink"/>
      <w:u w:val="single"/>
    </w:rPr>
  </w:style>
  <w:style w:type="character" w:styleId="Mentionnonrsolue">
    <w:name w:val="Unresolved Mention"/>
    <w:basedOn w:val="Policepardfaut"/>
    <w:uiPriority w:val="99"/>
    <w:semiHidden/>
    <w:unhideWhenUsed/>
    <w:rsid w:val="003F561A"/>
    <w:rPr>
      <w:color w:val="605E5C"/>
      <w:shd w:val="clear" w:color="auto" w:fill="E1DFDD"/>
    </w:rPr>
  </w:style>
  <w:style w:type="character" w:styleId="Lienhypertextesuivivisit">
    <w:name w:val="FollowedHyperlink"/>
    <w:basedOn w:val="Policepardfaut"/>
    <w:rsid w:val="007E72E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50320">
      <w:bodyDiv w:val="1"/>
      <w:marLeft w:val="0"/>
      <w:marRight w:val="0"/>
      <w:marTop w:val="0"/>
      <w:marBottom w:val="0"/>
      <w:divBdr>
        <w:top w:val="none" w:sz="0" w:space="0" w:color="auto"/>
        <w:left w:val="none" w:sz="0" w:space="0" w:color="auto"/>
        <w:bottom w:val="none" w:sz="0" w:space="0" w:color="auto"/>
        <w:right w:val="none" w:sz="0" w:space="0" w:color="auto"/>
      </w:divBdr>
    </w:div>
    <w:div w:id="21982801">
      <w:bodyDiv w:val="1"/>
      <w:marLeft w:val="0"/>
      <w:marRight w:val="0"/>
      <w:marTop w:val="0"/>
      <w:marBottom w:val="0"/>
      <w:divBdr>
        <w:top w:val="none" w:sz="0" w:space="0" w:color="auto"/>
        <w:left w:val="none" w:sz="0" w:space="0" w:color="auto"/>
        <w:bottom w:val="none" w:sz="0" w:space="0" w:color="auto"/>
        <w:right w:val="none" w:sz="0" w:space="0" w:color="auto"/>
      </w:divBdr>
    </w:div>
    <w:div w:id="97725788">
      <w:bodyDiv w:val="1"/>
      <w:marLeft w:val="0"/>
      <w:marRight w:val="0"/>
      <w:marTop w:val="0"/>
      <w:marBottom w:val="0"/>
      <w:divBdr>
        <w:top w:val="none" w:sz="0" w:space="0" w:color="auto"/>
        <w:left w:val="none" w:sz="0" w:space="0" w:color="auto"/>
        <w:bottom w:val="none" w:sz="0" w:space="0" w:color="auto"/>
        <w:right w:val="none" w:sz="0" w:space="0" w:color="auto"/>
      </w:divBdr>
    </w:div>
    <w:div w:id="106004135">
      <w:bodyDiv w:val="1"/>
      <w:marLeft w:val="0"/>
      <w:marRight w:val="0"/>
      <w:marTop w:val="0"/>
      <w:marBottom w:val="0"/>
      <w:divBdr>
        <w:top w:val="none" w:sz="0" w:space="0" w:color="auto"/>
        <w:left w:val="none" w:sz="0" w:space="0" w:color="auto"/>
        <w:bottom w:val="none" w:sz="0" w:space="0" w:color="auto"/>
        <w:right w:val="none" w:sz="0" w:space="0" w:color="auto"/>
      </w:divBdr>
    </w:div>
    <w:div w:id="145779303">
      <w:bodyDiv w:val="1"/>
      <w:marLeft w:val="0"/>
      <w:marRight w:val="0"/>
      <w:marTop w:val="0"/>
      <w:marBottom w:val="0"/>
      <w:divBdr>
        <w:top w:val="none" w:sz="0" w:space="0" w:color="auto"/>
        <w:left w:val="none" w:sz="0" w:space="0" w:color="auto"/>
        <w:bottom w:val="none" w:sz="0" w:space="0" w:color="auto"/>
        <w:right w:val="none" w:sz="0" w:space="0" w:color="auto"/>
      </w:divBdr>
      <w:divsChild>
        <w:div w:id="114563738">
          <w:marLeft w:val="317"/>
          <w:marRight w:val="0"/>
          <w:marTop w:val="90"/>
          <w:marBottom w:val="0"/>
          <w:divBdr>
            <w:top w:val="none" w:sz="0" w:space="0" w:color="auto"/>
            <w:left w:val="none" w:sz="0" w:space="0" w:color="auto"/>
            <w:bottom w:val="none" w:sz="0" w:space="0" w:color="auto"/>
            <w:right w:val="none" w:sz="0" w:space="0" w:color="auto"/>
          </w:divBdr>
        </w:div>
        <w:div w:id="136606723">
          <w:marLeft w:val="317"/>
          <w:marRight w:val="0"/>
          <w:marTop w:val="90"/>
          <w:marBottom w:val="0"/>
          <w:divBdr>
            <w:top w:val="none" w:sz="0" w:space="0" w:color="auto"/>
            <w:left w:val="none" w:sz="0" w:space="0" w:color="auto"/>
            <w:bottom w:val="none" w:sz="0" w:space="0" w:color="auto"/>
            <w:right w:val="none" w:sz="0" w:space="0" w:color="auto"/>
          </w:divBdr>
        </w:div>
        <w:div w:id="948702711">
          <w:marLeft w:val="850"/>
          <w:marRight w:val="0"/>
          <w:marTop w:val="90"/>
          <w:marBottom w:val="0"/>
          <w:divBdr>
            <w:top w:val="none" w:sz="0" w:space="0" w:color="auto"/>
            <w:left w:val="none" w:sz="0" w:space="0" w:color="auto"/>
            <w:bottom w:val="none" w:sz="0" w:space="0" w:color="auto"/>
            <w:right w:val="none" w:sz="0" w:space="0" w:color="auto"/>
          </w:divBdr>
        </w:div>
        <w:div w:id="1024205895">
          <w:marLeft w:val="850"/>
          <w:marRight w:val="0"/>
          <w:marTop w:val="90"/>
          <w:marBottom w:val="0"/>
          <w:divBdr>
            <w:top w:val="none" w:sz="0" w:space="0" w:color="auto"/>
            <w:left w:val="none" w:sz="0" w:space="0" w:color="auto"/>
            <w:bottom w:val="none" w:sz="0" w:space="0" w:color="auto"/>
            <w:right w:val="none" w:sz="0" w:space="0" w:color="auto"/>
          </w:divBdr>
        </w:div>
        <w:div w:id="1279600607">
          <w:marLeft w:val="850"/>
          <w:marRight w:val="0"/>
          <w:marTop w:val="90"/>
          <w:marBottom w:val="0"/>
          <w:divBdr>
            <w:top w:val="none" w:sz="0" w:space="0" w:color="auto"/>
            <w:left w:val="none" w:sz="0" w:space="0" w:color="auto"/>
            <w:bottom w:val="none" w:sz="0" w:space="0" w:color="auto"/>
            <w:right w:val="none" w:sz="0" w:space="0" w:color="auto"/>
          </w:divBdr>
        </w:div>
        <w:div w:id="1406345038">
          <w:marLeft w:val="317"/>
          <w:marRight w:val="0"/>
          <w:marTop w:val="90"/>
          <w:marBottom w:val="0"/>
          <w:divBdr>
            <w:top w:val="none" w:sz="0" w:space="0" w:color="auto"/>
            <w:left w:val="none" w:sz="0" w:space="0" w:color="auto"/>
            <w:bottom w:val="none" w:sz="0" w:space="0" w:color="auto"/>
            <w:right w:val="none" w:sz="0" w:space="0" w:color="auto"/>
          </w:divBdr>
        </w:div>
        <w:div w:id="2050638562">
          <w:marLeft w:val="317"/>
          <w:marRight w:val="0"/>
          <w:marTop w:val="90"/>
          <w:marBottom w:val="0"/>
          <w:divBdr>
            <w:top w:val="none" w:sz="0" w:space="0" w:color="auto"/>
            <w:left w:val="none" w:sz="0" w:space="0" w:color="auto"/>
            <w:bottom w:val="none" w:sz="0" w:space="0" w:color="auto"/>
            <w:right w:val="none" w:sz="0" w:space="0" w:color="auto"/>
          </w:divBdr>
        </w:div>
      </w:divsChild>
    </w:div>
    <w:div w:id="157234274">
      <w:bodyDiv w:val="1"/>
      <w:marLeft w:val="0"/>
      <w:marRight w:val="0"/>
      <w:marTop w:val="0"/>
      <w:marBottom w:val="0"/>
      <w:divBdr>
        <w:top w:val="none" w:sz="0" w:space="0" w:color="auto"/>
        <w:left w:val="none" w:sz="0" w:space="0" w:color="auto"/>
        <w:bottom w:val="none" w:sz="0" w:space="0" w:color="auto"/>
        <w:right w:val="none" w:sz="0" w:space="0" w:color="auto"/>
      </w:divBdr>
    </w:div>
    <w:div w:id="183323060">
      <w:bodyDiv w:val="1"/>
      <w:marLeft w:val="0"/>
      <w:marRight w:val="0"/>
      <w:marTop w:val="0"/>
      <w:marBottom w:val="0"/>
      <w:divBdr>
        <w:top w:val="none" w:sz="0" w:space="0" w:color="auto"/>
        <w:left w:val="none" w:sz="0" w:space="0" w:color="auto"/>
        <w:bottom w:val="none" w:sz="0" w:space="0" w:color="auto"/>
        <w:right w:val="none" w:sz="0" w:space="0" w:color="auto"/>
      </w:divBdr>
    </w:div>
    <w:div w:id="278730809">
      <w:bodyDiv w:val="1"/>
      <w:marLeft w:val="0"/>
      <w:marRight w:val="0"/>
      <w:marTop w:val="0"/>
      <w:marBottom w:val="0"/>
      <w:divBdr>
        <w:top w:val="none" w:sz="0" w:space="0" w:color="auto"/>
        <w:left w:val="none" w:sz="0" w:space="0" w:color="auto"/>
        <w:bottom w:val="none" w:sz="0" w:space="0" w:color="auto"/>
        <w:right w:val="none" w:sz="0" w:space="0" w:color="auto"/>
      </w:divBdr>
      <w:divsChild>
        <w:div w:id="316038334">
          <w:marLeft w:val="850"/>
          <w:marRight w:val="0"/>
          <w:marTop w:val="90"/>
          <w:marBottom w:val="0"/>
          <w:divBdr>
            <w:top w:val="none" w:sz="0" w:space="0" w:color="auto"/>
            <w:left w:val="none" w:sz="0" w:space="0" w:color="auto"/>
            <w:bottom w:val="none" w:sz="0" w:space="0" w:color="auto"/>
            <w:right w:val="none" w:sz="0" w:space="0" w:color="auto"/>
          </w:divBdr>
        </w:div>
        <w:div w:id="321272500">
          <w:marLeft w:val="850"/>
          <w:marRight w:val="0"/>
          <w:marTop w:val="90"/>
          <w:marBottom w:val="0"/>
          <w:divBdr>
            <w:top w:val="none" w:sz="0" w:space="0" w:color="auto"/>
            <w:left w:val="none" w:sz="0" w:space="0" w:color="auto"/>
            <w:bottom w:val="none" w:sz="0" w:space="0" w:color="auto"/>
            <w:right w:val="none" w:sz="0" w:space="0" w:color="auto"/>
          </w:divBdr>
        </w:div>
        <w:div w:id="328557763">
          <w:marLeft w:val="317"/>
          <w:marRight w:val="0"/>
          <w:marTop w:val="90"/>
          <w:marBottom w:val="0"/>
          <w:divBdr>
            <w:top w:val="none" w:sz="0" w:space="0" w:color="auto"/>
            <w:left w:val="none" w:sz="0" w:space="0" w:color="auto"/>
            <w:bottom w:val="none" w:sz="0" w:space="0" w:color="auto"/>
            <w:right w:val="none" w:sz="0" w:space="0" w:color="auto"/>
          </w:divBdr>
        </w:div>
        <w:div w:id="337540436">
          <w:marLeft w:val="317"/>
          <w:marRight w:val="0"/>
          <w:marTop w:val="90"/>
          <w:marBottom w:val="0"/>
          <w:divBdr>
            <w:top w:val="none" w:sz="0" w:space="0" w:color="auto"/>
            <w:left w:val="none" w:sz="0" w:space="0" w:color="auto"/>
            <w:bottom w:val="none" w:sz="0" w:space="0" w:color="auto"/>
            <w:right w:val="none" w:sz="0" w:space="0" w:color="auto"/>
          </w:divBdr>
        </w:div>
        <w:div w:id="377978226">
          <w:marLeft w:val="850"/>
          <w:marRight w:val="0"/>
          <w:marTop w:val="90"/>
          <w:marBottom w:val="0"/>
          <w:divBdr>
            <w:top w:val="none" w:sz="0" w:space="0" w:color="auto"/>
            <w:left w:val="none" w:sz="0" w:space="0" w:color="auto"/>
            <w:bottom w:val="none" w:sz="0" w:space="0" w:color="auto"/>
            <w:right w:val="none" w:sz="0" w:space="0" w:color="auto"/>
          </w:divBdr>
        </w:div>
        <w:div w:id="800346840">
          <w:marLeft w:val="317"/>
          <w:marRight w:val="0"/>
          <w:marTop w:val="90"/>
          <w:marBottom w:val="0"/>
          <w:divBdr>
            <w:top w:val="none" w:sz="0" w:space="0" w:color="auto"/>
            <w:left w:val="none" w:sz="0" w:space="0" w:color="auto"/>
            <w:bottom w:val="none" w:sz="0" w:space="0" w:color="auto"/>
            <w:right w:val="none" w:sz="0" w:space="0" w:color="auto"/>
          </w:divBdr>
        </w:div>
        <w:div w:id="945111993">
          <w:marLeft w:val="317"/>
          <w:marRight w:val="0"/>
          <w:marTop w:val="90"/>
          <w:marBottom w:val="0"/>
          <w:divBdr>
            <w:top w:val="none" w:sz="0" w:space="0" w:color="auto"/>
            <w:left w:val="none" w:sz="0" w:space="0" w:color="auto"/>
            <w:bottom w:val="none" w:sz="0" w:space="0" w:color="auto"/>
            <w:right w:val="none" w:sz="0" w:space="0" w:color="auto"/>
          </w:divBdr>
        </w:div>
        <w:div w:id="1353606255">
          <w:marLeft w:val="317"/>
          <w:marRight w:val="0"/>
          <w:marTop w:val="90"/>
          <w:marBottom w:val="0"/>
          <w:divBdr>
            <w:top w:val="none" w:sz="0" w:space="0" w:color="auto"/>
            <w:left w:val="none" w:sz="0" w:space="0" w:color="auto"/>
            <w:bottom w:val="none" w:sz="0" w:space="0" w:color="auto"/>
            <w:right w:val="none" w:sz="0" w:space="0" w:color="auto"/>
          </w:divBdr>
        </w:div>
        <w:div w:id="1595702946">
          <w:marLeft w:val="850"/>
          <w:marRight w:val="0"/>
          <w:marTop w:val="90"/>
          <w:marBottom w:val="0"/>
          <w:divBdr>
            <w:top w:val="none" w:sz="0" w:space="0" w:color="auto"/>
            <w:left w:val="none" w:sz="0" w:space="0" w:color="auto"/>
            <w:bottom w:val="none" w:sz="0" w:space="0" w:color="auto"/>
            <w:right w:val="none" w:sz="0" w:space="0" w:color="auto"/>
          </w:divBdr>
        </w:div>
        <w:div w:id="1891571243">
          <w:marLeft w:val="317"/>
          <w:marRight w:val="0"/>
          <w:marTop w:val="90"/>
          <w:marBottom w:val="0"/>
          <w:divBdr>
            <w:top w:val="none" w:sz="0" w:space="0" w:color="auto"/>
            <w:left w:val="none" w:sz="0" w:space="0" w:color="auto"/>
            <w:bottom w:val="none" w:sz="0" w:space="0" w:color="auto"/>
            <w:right w:val="none" w:sz="0" w:space="0" w:color="auto"/>
          </w:divBdr>
        </w:div>
      </w:divsChild>
    </w:div>
    <w:div w:id="431047027">
      <w:bodyDiv w:val="1"/>
      <w:marLeft w:val="0"/>
      <w:marRight w:val="0"/>
      <w:marTop w:val="0"/>
      <w:marBottom w:val="0"/>
      <w:divBdr>
        <w:top w:val="none" w:sz="0" w:space="0" w:color="auto"/>
        <w:left w:val="none" w:sz="0" w:space="0" w:color="auto"/>
        <w:bottom w:val="none" w:sz="0" w:space="0" w:color="auto"/>
        <w:right w:val="none" w:sz="0" w:space="0" w:color="auto"/>
      </w:divBdr>
    </w:div>
    <w:div w:id="451097969">
      <w:bodyDiv w:val="1"/>
      <w:marLeft w:val="0"/>
      <w:marRight w:val="0"/>
      <w:marTop w:val="0"/>
      <w:marBottom w:val="0"/>
      <w:divBdr>
        <w:top w:val="none" w:sz="0" w:space="0" w:color="auto"/>
        <w:left w:val="none" w:sz="0" w:space="0" w:color="auto"/>
        <w:bottom w:val="none" w:sz="0" w:space="0" w:color="auto"/>
        <w:right w:val="none" w:sz="0" w:space="0" w:color="auto"/>
      </w:divBdr>
      <w:divsChild>
        <w:div w:id="397436022">
          <w:marLeft w:val="547"/>
          <w:marRight w:val="0"/>
          <w:marTop w:val="0"/>
          <w:marBottom w:val="0"/>
          <w:divBdr>
            <w:top w:val="none" w:sz="0" w:space="0" w:color="auto"/>
            <w:left w:val="none" w:sz="0" w:space="0" w:color="auto"/>
            <w:bottom w:val="none" w:sz="0" w:space="0" w:color="auto"/>
            <w:right w:val="none" w:sz="0" w:space="0" w:color="auto"/>
          </w:divBdr>
        </w:div>
      </w:divsChild>
    </w:div>
    <w:div w:id="468787370">
      <w:bodyDiv w:val="1"/>
      <w:marLeft w:val="0"/>
      <w:marRight w:val="0"/>
      <w:marTop w:val="0"/>
      <w:marBottom w:val="0"/>
      <w:divBdr>
        <w:top w:val="none" w:sz="0" w:space="0" w:color="auto"/>
        <w:left w:val="none" w:sz="0" w:space="0" w:color="auto"/>
        <w:bottom w:val="none" w:sz="0" w:space="0" w:color="auto"/>
        <w:right w:val="none" w:sz="0" w:space="0" w:color="auto"/>
      </w:divBdr>
    </w:div>
    <w:div w:id="487402298">
      <w:bodyDiv w:val="1"/>
      <w:marLeft w:val="0"/>
      <w:marRight w:val="0"/>
      <w:marTop w:val="0"/>
      <w:marBottom w:val="0"/>
      <w:divBdr>
        <w:top w:val="none" w:sz="0" w:space="0" w:color="auto"/>
        <w:left w:val="none" w:sz="0" w:space="0" w:color="auto"/>
        <w:bottom w:val="none" w:sz="0" w:space="0" w:color="auto"/>
        <w:right w:val="none" w:sz="0" w:space="0" w:color="auto"/>
      </w:divBdr>
      <w:divsChild>
        <w:div w:id="630210527">
          <w:marLeft w:val="446"/>
          <w:marRight w:val="0"/>
          <w:marTop w:val="260"/>
          <w:marBottom w:val="0"/>
          <w:divBdr>
            <w:top w:val="none" w:sz="0" w:space="0" w:color="auto"/>
            <w:left w:val="none" w:sz="0" w:space="0" w:color="auto"/>
            <w:bottom w:val="none" w:sz="0" w:space="0" w:color="auto"/>
            <w:right w:val="none" w:sz="0" w:space="0" w:color="auto"/>
          </w:divBdr>
        </w:div>
        <w:div w:id="911741139">
          <w:marLeft w:val="446"/>
          <w:marRight w:val="0"/>
          <w:marTop w:val="260"/>
          <w:marBottom w:val="0"/>
          <w:divBdr>
            <w:top w:val="none" w:sz="0" w:space="0" w:color="auto"/>
            <w:left w:val="none" w:sz="0" w:space="0" w:color="auto"/>
            <w:bottom w:val="none" w:sz="0" w:space="0" w:color="auto"/>
            <w:right w:val="none" w:sz="0" w:space="0" w:color="auto"/>
          </w:divBdr>
        </w:div>
        <w:div w:id="247272834">
          <w:marLeft w:val="446"/>
          <w:marRight w:val="0"/>
          <w:marTop w:val="260"/>
          <w:marBottom w:val="0"/>
          <w:divBdr>
            <w:top w:val="none" w:sz="0" w:space="0" w:color="auto"/>
            <w:left w:val="none" w:sz="0" w:space="0" w:color="auto"/>
            <w:bottom w:val="none" w:sz="0" w:space="0" w:color="auto"/>
            <w:right w:val="none" w:sz="0" w:space="0" w:color="auto"/>
          </w:divBdr>
        </w:div>
      </w:divsChild>
    </w:div>
    <w:div w:id="529606917">
      <w:bodyDiv w:val="1"/>
      <w:marLeft w:val="0"/>
      <w:marRight w:val="0"/>
      <w:marTop w:val="0"/>
      <w:marBottom w:val="0"/>
      <w:divBdr>
        <w:top w:val="none" w:sz="0" w:space="0" w:color="auto"/>
        <w:left w:val="none" w:sz="0" w:space="0" w:color="auto"/>
        <w:bottom w:val="none" w:sz="0" w:space="0" w:color="auto"/>
        <w:right w:val="none" w:sz="0" w:space="0" w:color="auto"/>
      </w:divBdr>
    </w:div>
    <w:div w:id="573052680">
      <w:bodyDiv w:val="1"/>
      <w:marLeft w:val="0"/>
      <w:marRight w:val="0"/>
      <w:marTop w:val="0"/>
      <w:marBottom w:val="0"/>
      <w:divBdr>
        <w:top w:val="none" w:sz="0" w:space="0" w:color="auto"/>
        <w:left w:val="none" w:sz="0" w:space="0" w:color="auto"/>
        <w:bottom w:val="none" w:sz="0" w:space="0" w:color="auto"/>
        <w:right w:val="none" w:sz="0" w:space="0" w:color="auto"/>
      </w:divBdr>
    </w:div>
    <w:div w:id="590702513">
      <w:bodyDiv w:val="1"/>
      <w:marLeft w:val="0"/>
      <w:marRight w:val="0"/>
      <w:marTop w:val="0"/>
      <w:marBottom w:val="0"/>
      <w:divBdr>
        <w:top w:val="none" w:sz="0" w:space="0" w:color="auto"/>
        <w:left w:val="none" w:sz="0" w:space="0" w:color="auto"/>
        <w:bottom w:val="none" w:sz="0" w:space="0" w:color="auto"/>
        <w:right w:val="none" w:sz="0" w:space="0" w:color="auto"/>
      </w:divBdr>
      <w:divsChild>
        <w:div w:id="1058627064">
          <w:marLeft w:val="547"/>
          <w:marRight w:val="0"/>
          <w:marTop w:val="0"/>
          <w:marBottom w:val="160"/>
          <w:divBdr>
            <w:top w:val="none" w:sz="0" w:space="0" w:color="auto"/>
            <w:left w:val="none" w:sz="0" w:space="0" w:color="auto"/>
            <w:bottom w:val="none" w:sz="0" w:space="0" w:color="auto"/>
            <w:right w:val="none" w:sz="0" w:space="0" w:color="auto"/>
          </w:divBdr>
        </w:div>
      </w:divsChild>
    </w:div>
    <w:div w:id="610286091">
      <w:bodyDiv w:val="1"/>
      <w:marLeft w:val="0"/>
      <w:marRight w:val="0"/>
      <w:marTop w:val="0"/>
      <w:marBottom w:val="0"/>
      <w:divBdr>
        <w:top w:val="none" w:sz="0" w:space="0" w:color="auto"/>
        <w:left w:val="none" w:sz="0" w:space="0" w:color="auto"/>
        <w:bottom w:val="none" w:sz="0" w:space="0" w:color="auto"/>
        <w:right w:val="none" w:sz="0" w:space="0" w:color="auto"/>
      </w:divBdr>
    </w:div>
    <w:div w:id="803961774">
      <w:bodyDiv w:val="1"/>
      <w:marLeft w:val="0"/>
      <w:marRight w:val="0"/>
      <w:marTop w:val="0"/>
      <w:marBottom w:val="0"/>
      <w:divBdr>
        <w:top w:val="none" w:sz="0" w:space="0" w:color="auto"/>
        <w:left w:val="none" w:sz="0" w:space="0" w:color="auto"/>
        <w:bottom w:val="none" w:sz="0" w:space="0" w:color="auto"/>
        <w:right w:val="none" w:sz="0" w:space="0" w:color="auto"/>
      </w:divBdr>
    </w:div>
    <w:div w:id="884755058">
      <w:bodyDiv w:val="1"/>
      <w:marLeft w:val="0"/>
      <w:marRight w:val="0"/>
      <w:marTop w:val="0"/>
      <w:marBottom w:val="0"/>
      <w:divBdr>
        <w:top w:val="none" w:sz="0" w:space="0" w:color="auto"/>
        <w:left w:val="none" w:sz="0" w:space="0" w:color="auto"/>
        <w:bottom w:val="none" w:sz="0" w:space="0" w:color="auto"/>
        <w:right w:val="none" w:sz="0" w:space="0" w:color="auto"/>
      </w:divBdr>
      <w:divsChild>
        <w:div w:id="592206969">
          <w:marLeft w:val="547"/>
          <w:marRight w:val="0"/>
          <w:marTop w:val="0"/>
          <w:marBottom w:val="160"/>
          <w:divBdr>
            <w:top w:val="none" w:sz="0" w:space="0" w:color="auto"/>
            <w:left w:val="none" w:sz="0" w:space="0" w:color="auto"/>
            <w:bottom w:val="none" w:sz="0" w:space="0" w:color="auto"/>
            <w:right w:val="none" w:sz="0" w:space="0" w:color="auto"/>
          </w:divBdr>
        </w:div>
      </w:divsChild>
    </w:div>
    <w:div w:id="944264648">
      <w:bodyDiv w:val="1"/>
      <w:marLeft w:val="0"/>
      <w:marRight w:val="0"/>
      <w:marTop w:val="0"/>
      <w:marBottom w:val="0"/>
      <w:divBdr>
        <w:top w:val="none" w:sz="0" w:space="0" w:color="auto"/>
        <w:left w:val="none" w:sz="0" w:space="0" w:color="auto"/>
        <w:bottom w:val="none" w:sz="0" w:space="0" w:color="auto"/>
        <w:right w:val="none" w:sz="0" w:space="0" w:color="auto"/>
      </w:divBdr>
      <w:divsChild>
        <w:div w:id="2097094465">
          <w:marLeft w:val="1166"/>
          <w:marRight w:val="0"/>
          <w:marTop w:val="0"/>
          <w:marBottom w:val="0"/>
          <w:divBdr>
            <w:top w:val="none" w:sz="0" w:space="0" w:color="auto"/>
            <w:left w:val="none" w:sz="0" w:space="0" w:color="auto"/>
            <w:bottom w:val="none" w:sz="0" w:space="0" w:color="auto"/>
            <w:right w:val="none" w:sz="0" w:space="0" w:color="auto"/>
          </w:divBdr>
        </w:div>
        <w:div w:id="400175239">
          <w:marLeft w:val="1166"/>
          <w:marRight w:val="0"/>
          <w:marTop w:val="0"/>
          <w:marBottom w:val="0"/>
          <w:divBdr>
            <w:top w:val="none" w:sz="0" w:space="0" w:color="auto"/>
            <w:left w:val="none" w:sz="0" w:space="0" w:color="auto"/>
            <w:bottom w:val="none" w:sz="0" w:space="0" w:color="auto"/>
            <w:right w:val="none" w:sz="0" w:space="0" w:color="auto"/>
          </w:divBdr>
        </w:div>
      </w:divsChild>
    </w:div>
    <w:div w:id="973950966">
      <w:bodyDiv w:val="1"/>
      <w:marLeft w:val="0"/>
      <w:marRight w:val="0"/>
      <w:marTop w:val="0"/>
      <w:marBottom w:val="0"/>
      <w:divBdr>
        <w:top w:val="none" w:sz="0" w:space="0" w:color="auto"/>
        <w:left w:val="none" w:sz="0" w:space="0" w:color="auto"/>
        <w:bottom w:val="none" w:sz="0" w:space="0" w:color="auto"/>
        <w:right w:val="none" w:sz="0" w:space="0" w:color="auto"/>
      </w:divBdr>
      <w:divsChild>
        <w:div w:id="206797046">
          <w:marLeft w:val="850"/>
          <w:marRight w:val="0"/>
          <w:marTop w:val="0"/>
          <w:marBottom w:val="0"/>
          <w:divBdr>
            <w:top w:val="none" w:sz="0" w:space="0" w:color="auto"/>
            <w:left w:val="none" w:sz="0" w:space="0" w:color="auto"/>
            <w:bottom w:val="none" w:sz="0" w:space="0" w:color="auto"/>
            <w:right w:val="none" w:sz="0" w:space="0" w:color="auto"/>
          </w:divBdr>
        </w:div>
        <w:div w:id="913592151">
          <w:marLeft w:val="850"/>
          <w:marRight w:val="0"/>
          <w:marTop w:val="0"/>
          <w:marBottom w:val="0"/>
          <w:divBdr>
            <w:top w:val="none" w:sz="0" w:space="0" w:color="auto"/>
            <w:left w:val="none" w:sz="0" w:space="0" w:color="auto"/>
            <w:bottom w:val="none" w:sz="0" w:space="0" w:color="auto"/>
            <w:right w:val="none" w:sz="0" w:space="0" w:color="auto"/>
          </w:divBdr>
        </w:div>
        <w:div w:id="1509979515">
          <w:marLeft w:val="850"/>
          <w:marRight w:val="0"/>
          <w:marTop w:val="0"/>
          <w:marBottom w:val="0"/>
          <w:divBdr>
            <w:top w:val="none" w:sz="0" w:space="0" w:color="auto"/>
            <w:left w:val="none" w:sz="0" w:space="0" w:color="auto"/>
            <w:bottom w:val="none" w:sz="0" w:space="0" w:color="auto"/>
            <w:right w:val="none" w:sz="0" w:space="0" w:color="auto"/>
          </w:divBdr>
        </w:div>
        <w:div w:id="1790855905">
          <w:marLeft w:val="850"/>
          <w:marRight w:val="0"/>
          <w:marTop w:val="0"/>
          <w:marBottom w:val="0"/>
          <w:divBdr>
            <w:top w:val="none" w:sz="0" w:space="0" w:color="auto"/>
            <w:left w:val="none" w:sz="0" w:space="0" w:color="auto"/>
            <w:bottom w:val="none" w:sz="0" w:space="0" w:color="auto"/>
            <w:right w:val="none" w:sz="0" w:space="0" w:color="auto"/>
          </w:divBdr>
        </w:div>
        <w:div w:id="783115575">
          <w:marLeft w:val="850"/>
          <w:marRight w:val="0"/>
          <w:marTop w:val="0"/>
          <w:marBottom w:val="0"/>
          <w:divBdr>
            <w:top w:val="none" w:sz="0" w:space="0" w:color="auto"/>
            <w:left w:val="none" w:sz="0" w:space="0" w:color="auto"/>
            <w:bottom w:val="none" w:sz="0" w:space="0" w:color="auto"/>
            <w:right w:val="none" w:sz="0" w:space="0" w:color="auto"/>
          </w:divBdr>
        </w:div>
        <w:div w:id="318659862">
          <w:marLeft w:val="850"/>
          <w:marRight w:val="0"/>
          <w:marTop w:val="0"/>
          <w:marBottom w:val="0"/>
          <w:divBdr>
            <w:top w:val="none" w:sz="0" w:space="0" w:color="auto"/>
            <w:left w:val="none" w:sz="0" w:space="0" w:color="auto"/>
            <w:bottom w:val="none" w:sz="0" w:space="0" w:color="auto"/>
            <w:right w:val="none" w:sz="0" w:space="0" w:color="auto"/>
          </w:divBdr>
        </w:div>
      </w:divsChild>
    </w:div>
    <w:div w:id="978068271">
      <w:bodyDiv w:val="1"/>
      <w:marLeft w:val="0"/>
      <w:marRight w:val="0"/>
      <w:marTop w:val="0"/>
      <w:marBottom w:val="0"/>
      <w:divBdr>
        <w:top w:val="none" w:sz="0" w:space="0" w:color="auto"/>
        <w:left w:val="none" w:sz="0" w:space="0" w:color="auto"/>
        <w:bottom w:val="none" w:sz="0" w:space="0" w:color="auto"/>
        <w:right w:val="none" w:sz="0" w:space="0" w:color="auto"/>
      </w:divBdr>
    </w:div>
    <w:div w:id="1203905443">
      <w:bodyDiv w:val="1"/>
      <w:marLeft w:val="0"/>
      <w:marRight w:val="0"/>
      <w:marTop w:val="0"/>
      <w:marBottom w:val="0"/>
      <w:divBdr>
        <w:top w:val="none" w:sz="0" w:space="0" w:color="auto"/>
        <w:left w:val="none" w:sz="0" w:space="0" w:color="auto"/>
        <w:bottom w:val="none" w:sz="0" w:space="0" w:color="auto"/>
        <w:right w:val="none" w:sz="0" w:space="0" w:color="auto"/>
      </w:divBdr>
    </w:div>
    <w:div w:id="1249265722">
      <w:bodyDiv w:val="1"/>
      <w:marLeft w:val="0"/>
      <w:marRight w:val="0"/>
      <w:marTop w:val="0"/>
      <w:marBottom w:val="0"/>
      <w:divBdr>
        <w:top w:val="none" w:sz="0" w:space="0" w:color="auto"/>
        <w:left w:val="none" w:sz="0" w:space="0" w:color="auto"/>
        <w:bottom w:val="none" w:sz="0" w:space="0" w:color="auto"/>
        <w:right w:val="none" w:sz="0" w:space="0" w:color="auto"/>
      </w:divBdr>
    </w:div>
    <w:div w:id="1293904342">
      <w:bodyDiv w:val="1"/>
      <w:marLeft w:val="0"/>
      <w:marRight w:val="0"/>
      <w:marTop w:val="0"/>
      <w:marBottom w:val="0"/>
      <w:divBdr>
        <w:top w:val="none" w:sz="0" w:space="0" w:color="auto"/>
        <w:left w:val="none" w:sz="0" w:space="0" w:color="auto"/>
        <w:bottom w:val="none" w:sz="0" w:space="0" w:color="auto"/>
        <w:right w:val="none" w:sz="0" w:space="0" w:color="auto"/>
      </w:divBdr>
      <w:divsChild>
        <w:div w:id="522331544">
          <w:marLeft w:val="547"/>
          <w:marRight w:val="0"/>
          <w:marTop w:val="0"/>
          <w:marBottom w:val="160"/>
          <w:divBdr>
            <w:top w:val="none" w:sz="0" w:space="0" w:color="auto"/>
            <w:left w:val="none" w:sz="0" w:space="0" w:color="auto"/>
            <w:bottom w:val="none" w:sz="0" w:space="0" w:color="auto"/>
            <w:right w:val="none" w:sz="0" w:space="0" w:color="auto"/>
          </w:divBdr>
        </w:div>
      </w:divsChild>
    </w:div>
    <w:div w:id="1340307712">
      <w:bodyDiv w:val="1"/>
      <w:marLeft w:val="0"/>
      <w:marRight w:val="0"/>
      <w:marTop w:val="0"/>
      <w:marBottom w:val="0"/>
      <w:divBdr>
        <w:top w:val="none" w:sz="0" w:space="0" w:color="auto"/>
        <w:left w:val="none" w:sz="0" w:space="0" w:color="auto"/>
        <w:bottom w:val="none" w:sz="0" w:space="0" w:color="auto"/>
        <w:right w:val="none" w:sz="0" w:space="0" w:color="auto"/>
      </w:divBdr>
    </w:div>
    <w:div w:id="1342509592">
      <w:bodyDiv w:val="1"/>
      <w:marLeft w:val="0"/>
      <w:marRight w:val="0"/>
      <w:marTop w:val="0"/>
      <w:marBottom w:val="0"/>
      <w:divBdr>
        <w:top w:val="none" w:sz="0" w:space="0" w:color="auto"/>
        <w:left w:val="none" w:sz="0" w:space="0" w:color="auto"/>
        <w:bottom w:val="none" w:sz="0" w:space="0" w:color="auto"/>
        <w:right w:val="none" w:sz="0" w:space="0" w:color="auto"/>
      </w:divBdr>
    </w:div>
    <w:div w:id="1586918505">
      <w:bodyDiv w:val="1"/>
      <w:marLeft w:val="0"/>
      <w:marRight w:val="0"/>
      <w:marTop w:val="0"/>
      <w:marBottom w:val="0"/>
      <w:divBdr>
        <w:top w:val="none" w:sz="0" w:space="0" w:color="auto"/>
        <w:left w:val="none" w:sz="0" w:space="0" w:color="auto"/>
        <w:bottom w:val="none" w:sz="0" w:space="0" w:color="auto"/>
        <w:right w:val="none" w:sz="0" w:space="0" w:color="auto"/>
      </w:divBdr>
    </w:div>
    <w:div w:id="1727217720">
      <w:bodyDiv w:val="1"/>
      <w:marLeft w:val="0"/>
      <w:marRight w:val="0"/>
      <w:marTop w:val="0"/>
      <w:marBottom w:val="0"/>
      <w:divBdr>
        <w:top w:val="none" w:sz="0" w:space="0" w:color="auto"/>
        <w:left w:val="none" w:sz="0" w:space="0" w:color="auto"/>
        <w:bottom w:val="none" w:sz="0" w:space="0" w:color="auto"/>
        <w:right w:val="none" w:sz="0" w:space="0" w:color="auto"/>
      </w:divBdr>
    </w:div>
    <w:div w:id="1752004450">
      <w:bodyDiv w:val="1"/>
      <w:marLeft w:val="0"/>
      <w:marRight w:val="0"/>
      <w:marTop w:val="0"/>
      <w:marBottom w:val="0"/>
      <w:divBdr>
        <w:top w:val="none" w:sz="0" w:space="0" w:color="auto"/>
        <w:left w:val="none" w:sz="0" w:space="0" w:color="auto"/>
        <w:bottom w:val="none" w:sz="0" w:space="0" w:color="auto"/>
        <w:right w:val="none" w:sz="0" w:space="0" w:color="auto"/>
      </w:divBdr>
    </w:div>
    <w:div w:id="1962563884">
      <w:bodyDiv w:val="1"/>
      <w:marLeft w:val="0"/>
      <w:marRight w:val="0"/>
      <w:marTop w:val="0"/>
      <w:marBottom w:val="0"/>
      <w:divBdr>
        <w:top w:val="none" w:sz="0" w:space="0" w:color="auto"/>
        <w:left w:val="none" w:sz="0" w:space="0" w:color="auto"/>
        <w:bottom w:val="none" w:sz="0" w:space="0" w:color="auto"/>
        <w:right w:val="none" w:sz="0" w:space="0" w:color="auto"/>
      </w:divBdr>
    </w:div>
    <w:div w:id="1997806691">
      <w:bodyDiv w:val="1"/>
      <w:marLeft w:val="0"/>
      <w:marRight w:val="0"/>
      <w:marTop w:val="0"/>
      <w:marBottom w:val="0"/>
      <w:divBdr>
        <w:top w:val="none" w:sz="0" w:space="0" w:color="auto"/>
        <w:left w:val="none" w:sz="0" w:space="0" w:color="auto"/>
        <w:bottom w:val="none" w:sz="0" w:space="0" w:color="auto"/>
        <w:right w:val="none" w:sz="0" w:space="0" w:color="auto"/>
      </w:divBdr>
    </w:div>
    <w:div w:id="2008242116">
      <w:bodyDiv w:val="1"/>
      <w:marLeft w:val="0"/>
      <w:marRight w:val="0"/>
      <w:marTop w:val="0"/>
      <w:marBottom w:val="0"/>
      <w:divBdr>
        <w:top w:val="none" w:sz="0" w:space="0" w:color="auto"/>
        <w:left w:val="none" w:sz="0" w:space="0" w:color="auto"/>
        <w:bottom w:val="none" w:sz="0" w:space="0" w:color="auto"/>
        <w:right w:val="none" w:sz="0" w:space="0" w:color="auto"/>
      </w:divBdr>
      <w:divsChild>
        <w:div w:id="1706757248">
          <w:marLeft w:val="274"/>
          <w:marRight w:val="0"/>
          <w:marTop w:val="0"/>
          <w:marBottom w:val="0"/>
          <w:divBdr>
            <w:top w:val="none" w:sz="0" w:space="0" w:color="auto"/>
            <w:left w:val="none" w:sz="0" w:space="0" w:color="auto"/>
            <w:bottom w:val="none" w:sz="0" w:space="0" w:color="auto"/>
            <w:right w:val="none" w:sz="0" w:space="0" w:color="auto"/>
          </w:divBdr>
        </w:div>
        <w:div w:id="1897618151">
          <w:marLeft w:val="274"/>
          <w:marRight w:val="0"/>
          <w:marTop w:val="0"/>
          <w:marBottom w:val="0"/>
          <w:divBdr>
            <w:top w:val="none" w:sz="0" w:space="0" w:color="auto"/>
            <w:left w:val="none" w:sz="0" w:space="0" w:color="auto"/>
            <w:bottom w:val="none" w:sz="0" w:space="0" w:color="auto"/>
            <w:right w:val="none" w:sz="0" w:space="0" w:color="auto"/>
          </w:divBdr>
        </w:div>
      </w:divsChild>
    </w:div>
    <w:div w:id="2047677631">
      <w:bodyDiv w:val="1"/>
      <w:marLeft w:val="0"/>
      <w:marRight w:val="0"/>
      <w:marTop w:val="0"/>
      <w:marBottom w:val="0"/>
      <w:divBdr>
        <w:top w:val="none" w:sz="0" w:space="0" w:color="auto"/>
        <w:left w:val="none" w:sz="0" w:space="0" w:color="auto"/>
        <w:bottom w:val="none" w:sz="0" w:space="0" w:color="auto"/>
        <w:right w:val="none" w:sz="0" w:space="0" w:color="auto"/>
      </w:divBdr>
      <w:divsChild>
        <w:div w:id="1187064622">
          <w:marLeft w:val="274"/>
          <w:marRight w:val="0"/>
          <w:marTop w:val="0"/>
          <w:marBottom w:val="0"/>
          <w:divBdr>
            <w:top w:val="none" w:sz="0" w:space="0" w:color="auto"/>
            <w:left w:val="none" w:sz="0" w:space="0" w:color="auto"/>
            <w:bottom w:val="none" w:sz="0" w:space="0" w:color="auto"/>
            <w:right w:val="none" w:sz="0" w:space="0" w:color="auto"/>
          </w:divBdr>
        </w:div>
        <w:div w:id="1840850536">
          <w:marLeft w:val="446"/>
          <w:marRight w:val="0"/>
          <w:marTop w:val="0"/>
          <w:marBottom w:val="0"/>
          <w:divBdr>
            <w:top w:val="none" w:sz="0" w:space="0" w:color="auto"/>
            <w:left w:val="none" w:sz="0" w:space="0" w:color="auto"/>
            <w:bottom w:val="none" w:sz="0" w:space="0" w:color="auto"/>
            <w:right w:val="none" w:sz="0" w:space="0" w:color="auto"/>
          </w:divBdr>
        </w:div>
        <w:div w:id="468329409">
          <w:marLeft w:val="446"/>
          <w:marRight w:val="0"/>
          <w:marTop w:val="0"/>
          <w:marBottom w:val="0"/>
          <w:divBdr>
            <w:top w:val="none" w:sz="0" w:space="0" w:color="auto"/>
            <w:left w:val="none" w:sz="0" w:space="0" w:color="auto"/>
            <w:bottom w:val="none" w:sz="0" w:space="0" w:color="auto"/>
            <w:right w:val="none" w:sz="0" w:space="0" w:color="auto"/>
          </w:divBdr>
        </w:div>
        <w:div w:id="1985314365">
          <w:marLeft w:val="274"/>
          <w:marRight w:val="0"/>
          <w:marTop w:val="0"/>
          <w:marBottom w:val="0"/>
          <w:divBdr>
            <w:top w:val="none" w:sz="0" w:space="0" w:color="auto"/>
            <w:left w:val="none" w:sz="0" w:space="0" w:color="auto"/>
            <w:bottom w:val="none" w:sz="0" w:space="0" w:color="auto"/>
            <w:right w:val="none" w:sz="0" w:space="0" w:color="auto"/>
          </w:divBdr>
        </w:div>
        <w:div w:id="644510434">
          <w:marLeft w:val="274"/>
          <w:marRight w:val="0"/>
          <w:marTop w:val="0"/>
          <w:marBottom w:val="0"/>
          <w:divBdr>
            <w:top w:val="none" w:sz="0" w:space="0" w:color="auto"/>
            <w:left w:val="none" w:sz="0" w:space="0" w:color="auto"/>
            <w:bottom w:val="none" w:sz="0" w:space="0" w:color="auto"/>
            <w:right w:val="none" w:sz="0" w:space="0" w:color="auto"/>
          </w:divBdr>
        </w:div>
        <w:div w:id="2053339273">
          <w:marLeft w:val="274"/>
          <w:marRight w:val="0"/>
          <w:marTop w:val="0"/>
          <w:marBottom w:val="0"/>
          <w:divBdr>
            <w:top w:val="none" w:sz="0" w:space="0" w:color="auto"/>
            <w:left w:val="none" w:sz="0" w:space="0" w:color="auto"/>
            <w:bottom w:val="none" w:sz="0" w:space="0" w:color="auto"/>
            <w:right w:val="none" w:sz="0" w:space="0" w:color="auto"/>
          </w:divBdr>
        </w:div>
        <w:div w:id="724567973">
          <w:marLeft w:val="274"/>
          <w:marRight w:val="0"/>
          <w:marTop w:val="0"/>
          <w:marBottom w:val="0"/>
          <w:divBdr>
            <w:top w:val="none" w:sz="0" w:space="0" w:color="auto"/>
            <w:left w:val="none" w:sz="0" w:space="0" w:color="auto"/>
            <w:bottom w:val="none" w:sz="0" w:space="0" w:color="auto"/>
            <w:right w:val="none" w:sz="0" w:space="0" w:color="auto"/>
          </w:divBdr>
        </w:div>
        <w:div w:id="1560290807">
          <w:marLeft w:val="274"/>
          <w:marRight w:val="0"/>
          <w:marTop w:val="0"/>
          <w:marBottom w:val="0"/>
          <w:divBdr>
            <w:top w:val="none" w:sz="0" w:space="0" w:color="auto"/>
            <w:left w:val="none" w:sz="0" w:space="0" w:color="auto"/>
            <w:bottom w:val="none" w:sz="0" w:space="0" w:color="auto"/>
            <w:right w:val="none" w:sz="0" w:space="0" w:color="auto"/>
          </w:divBdr>
        </w:div>
      </w:divsChild>
    </w:div>
    <w:div w:id="2085254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1EE22BC676F724EB4E397C91DCC90B5" ma:contentTypeVersion="0" ma:contentTypeDescription="Crée un document." ma:contentTypeScope="" ma:versionID="c05dfbad8a46c6fca6b69a11acbdbe1a">
  <xsd:schema xmlns:xsd="http://www.w3.org/2001/XMLSchema" xmlns:xs="http://www.w3.org/2001/XMLSchema" xmlns:p="http://schemas.microsoft.com/office/2006/metadata/properties" targetNamespace="http://schemas.microsoft.com/office/2006/metadata/properties" ma:root="true" ma:fieldsID="ab09c1ba23edfaa45a5e9d385267c9b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9357227-0BAE-4BCE-8D81-3E0F408B9568}">
  <ds:schemaRefs>
    <ds:schemaRef ds:uri="http://schemas.microsoft.com/sharepoint/v3/contenttype/forms"/>
  </ds:schemaRefs>
</ds:datastoreItem>
</file>

<file path=customXml/itemProps2.xml><?xml version="1.0" encoding="utf-8"?>
<ds:datastoreItem xmlns:ds="http://schemas.openxmlformats.org/officeDocument/2006/customXml" ds:itemID="{283B20E1-4277-401F-8B7A-63470C72A7B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47B526B-149F-4A91-B3DA-46BBD94599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365</TotalTime>
  <Pages>5</Pages>
  <Words>947</Words>
  <Characters>5019</Characters>
  <Application>Microsoft Office Word</Application>
  <DocSecurity>0</DocSecurity>
  <Lines>41</Lines>
  <Paragraphs>11</Paragraphs>
  <ScaleCrop>false</ScaleCrop>
  <HeadingPairs>
    <vt:vector size="2" baseType="variant">
      <vt:variant>
        <vt:lpstr>Titre</vt:lpstr>
      </vt:variant>
      <vt:variant>
        <vt:i4>1</vt:i4>
      </vt:variant>
    </vt:vector>
  </HeadingPairs>
  <TitlesOfParts>
    <vt:vector size="1" baseType="lpstr">
      <vt:lpstr>DATE :</vt:lpstr>
    </vt:vector>
  </TitlesOfParts>
  <Company>CE LORRAINE</Company>
  <LinksUpToDate>false</LinksUpToDate>
  <CharactersWithSpaces>5955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 :</dc:title>
  <dc:subject/>
  <dc:creator>103281--PVESUNA</dc:creator>
  <cp:keywords/>
  <cp:lastModifiedBy>BOHN Stephane [CEGEE]</cp:lastModifiedBy>
  <cp:revision>12</cp:revision>
  <cp:lastPrinted>2022-06-21T09:20:00Z</cp:lastPrinted>
  <dcterms:created xsi:type="dcterms:W3CDTF">2022-09-06T06:49:00Z</dcterms:created>
  <dcterms:modified xsi:type="dcterms:W3CDTF">2022-11-15T06:57:00Z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0x0101001E59EDC1778D724E99317CE668E28A7B</vt:lpwstr>
  </property>
  <property fmtid="{D5CDD505-2E9C-101B-9397-08002B2CF9AE}" pid="3" name="MSIP_Label_48a19f0c-bea1-442e-a475-ed109d9ec508_Enabled">
    <vt:lpwstr>True</vt:lpwstr>
  </property>
  <property fmtid="{D5CDD505-2E9C-101B-9397-08002B2CF9AE}" pid="4" name="MSIP_Label_48a19f0c-bea1-442e-a475-ed109d9ec508_SiteId">
    <vt:lpwstr>d5bb6d35-8a82-4329-b49a-5030bd6497ab</vt:lpwstr>
  </property>
  <property fmtid="{D5CDD505-2E9C-101B-9397-08002B2CF9AE}" pid="5" name="MSIP_Label_48a19f0c-bea1-442e-a475-ed109d9ec508_Owner">
    <vt:lpwstr>anne.poignant@cegee.caisse-epargne.fr</vt:lpwstr>
  </property>
  <property fmtid="{D5CDD505-2E9C-101B-9397-08002B2CF9AE}" pid="6" name="MSIP_Label_48a19f0c-bea1-442e-a475-ed109d9ec508_SetDate">
    <vt:lpwstr>2020-09-30T17:04:45.1553222Z</vt:lpwstr>
  </property>
  <property fmtid="{D5CDD505-2E9C-101B-9397-08002B2CF9AE}" pid="7" name="MSIP_Label_48a19f0c-bea1-442e-a475-ed109d9ec508_Name">
    <vt:lpwstr>C2 - Interne BPCE</vt:lpwstr>
  </property>
  <property fmtid="{D5CDD505-2E9C-101B-9397-08002B2CF9AE}" pid="8" name="MSIP_Label_48a19f0c-bea1-442e-a475-ed109d9ec508_Application">
    <vt:lpwstr>Microsoft Azure Information Protection</vt:lpwstr>
  </property>
  <property fmtid="{D5CDD505-2E9C-101B-9397-08002B2CF9AE}" pid="9" name="MSIP_Label_48a19f0c-bea1-442e-a475-ed109d9ec508_Extended_MSFT_Method">
    <vt:lpwstr>Automatic</vt:lpwstr>
  </property>
  <property fmtid="{D5CDD505-2E9C-101B-9397-08002B2CF9AE}" pid="10" name="Sensitivity">
    <vt:lpwstr>C2 - Interne BPCE</vt:lpwstr>
  </property>
</Properties>
</file>