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7D2638" w14:textId="1BD5AA80" w:rsidR="00372408" w:rsidRDefault="00372408" w:rsidP="00C576A0">
      <w:pPr>
        <w:pStyle w:val="Titre1"/>
        <w:rPr>
          <w:rFonts w:ascii="Arial" w:hAnsi="Arial" w:cs="Arial"/>
          <w:sz w:val="20"/>
          <w:szCs w:val="20"/>
        </w:rPr>
      </w:pPr>
    </w:p>
    <w:p w14:paraId="6EFAC145" w14:textId="24D56CED" w:rsidR="00372408" w:rsidRDefault="00372408" w:rsidP="00372408"/>
    <w:p w14:paraId="1C121A6E" w14:textId="16775C14" w:rsidR="00B70FCA" w:rsidRPr="00B70FCA" w:rsidRDefault="00B70FCA" w:rsidP="00B70FCA">
      <w:pPr>
        <w:rPr>
          <w:rFonts w:ascii="Arial" w:hAnsi="Arial" w:cs="Arial"/>
          <w:sz w:val="20"/>
          <w:szCs w:val="20"/>
        </w:rPr>
      </w:pPr>
    </w:p>
    <w:p w14:paraId="7D8CA27B" w14:textId="2A765600" w:rsidR="00B70FCA" w:rsidRDefault="00B70FCA" w:rsidP="00B70FCA">
      <w:pPr>
        <w:rPr>
          <w:rFonts w:ascii="Arial" w:hAnsi="Arial" w:cs="Arial"/>
          <w:noProof/>
          <w:sz w:val="20"/>
          <w:szCs w:val="20"/>
        </w:rPr>
      </w:pPr>
    </w:p>
    <w:p w14:paraId="18CE009D" w14:textId="109F8BF2" w:rsidR="0079513B" w:rsidRDefault="0079513B" w:rsidP="00B70FCA">
      <w:pPr>
        <w:rPr>
          <w:rFonts w:ascii="Arial" w:hAnsi="Arial" w:cs="Arial"/>
          <w:noProof/>
          <w:sz w:val="20"/>
          <w:szCs w:val="20"/>
        </w:rPr>
      </w:pPr>
    </w:p>
    <w:p w14:paraId="53C879D6" w14:textId="4CF6E60D" w:rsidR="0079513B" w:rsidRDefault="0079513B" w:rsidP="00B70FCA">
      <w:pPr>
        <w:rPr>
          <w:rFonts w:ascii="Arial" w:hAnsi="Arial" w:cs="Arial"/>
          <w:noProof/>
          <w:sz w:val="20"/>
          <w:szCs w:val="20"/>
        </w:rPr>
      </w:pPr>
    </w:p>
    <w:p w14:paraId="36E45C5C" w14:textId="71B814E1" w:rsidR="0079513B" w:rsidRDefault="0079513B" w:rsidP="00B70FCA">
      <w:pPr>
        <w:rPr>
          <w:rFonts w:ascii="Arial" w:hAnsi="Arial" w:cs="Arial"/>
          <w:noProof/>
          <w:sz w:val="20"/>
          <w:szCs w:val="20"/>
        </w:rPr>
      </w:pPr>
    </w:p>
    <w:p w14:paraId="3E05E550" w14:textId="033B055C" w:rsidR="0079513B" w:rsidRDefault="0079513B" w:rsidP="00B70FCA">
      <w:pPr>
        <w:rPr>
          <w:rFonts w:ascii="Arial" w:hAnsi="Arial" w:cs="Arial"/>
          <w:noProof/>
          <w:sz w:val="20"/>
          <w:szCs w:val="20"/>
        </w:rPr>
      </w:pPr>
    </w:p>
    <w:p w14:paraId="0A493EFE" w14:textId="37023BF7" w:rsidR="0079513B" w:rsidRDefault="0079513B" w:rsidP="00B70FCA">
      <w:pPr>
        <w:rPr>
          <w:rFonts w:ascii="Arial" w:hAnsi="Arial" w:cs="Arial"/>
          <w:noProof/>
          <w:sz w:val="20"/>
          <w:szCs w:val="20"/>
        </w:rPr>
      </w:pPr>
    </w:p>
    <w:p w14:paraId="6BC34B36" w14:textId="3E293507" w:rsidR="0079513B" w:rsidRDefault="0079513B" w:rsidP="00B70FCA">
      <w:pPr>
        <w:rPr>
          <w:rFonts w:ascii="Arial" w:hAnsi="Arial" w:cs="Arial"/>
          <w:noProof/>
          <w:sz w:val="20"/>
          <w:szCs w:val="20"/>
        </w:rPr>
      </w:pPr>
    </w:p>
    <w:p w14:paraId="4DE42249" w14:textId="44043511" w:rsidR="0079513B" w:rsidRDefault="0079513B" w:rsidP="00B70FCA">
      <w:pPr>
        <w:rPr>
          <w:rFonts w:ascii="Arial" w:hAnsi="Arial" w:cs="Arial"/>
          <w:noProof/>
          <w:sz w:val="20"/>
          <w:szCs w:val="20"/>
        </w:rPr>
      </w:pPr>
    </w:p>
    <w:p w14:paraId="7074B240" w14:textId="47E742BA" w:rsidR="0079513B" w:rsidRDefault="0079513B" w:rsidP="00B70FCA">
      <w:pPr>
        <w:rPr>
          <w:rFonts w:ascii="Arial" w:hAnsi="Arial" w:cs="Arial"/>
          <w:noProof/>
          <w:sz w:val="20"/>
          <w:szCs w:val="20"/>
        </w:rPr>
      </w:pPr>
    </w:p>
    <w:p w14:paraId="0DF7AE9E" w14:textId="71F29D17" w:rsidR="0079513B" w:rsidRDefault="0079513B" w:rsidP="00B70FCA">
      <w:pPr>
        <w:rPr>
          <w:rFonts w:ascii="Arial" w:hAnsi="Arial" w:cs="Arial"/>
          <w:noProof/>
          <w:sz w:val="20"/>
          <w:szCs w:val="20"/>
        </w:rPr>
      </w:pPr>
    </w:p>
    <w:p w14:paraId="03817651" w14:textId="18A4B7C0" w:rsidR="0079513B" w:rsidRDefault="0079513B" w:rsidP="00B70FCA">
      <w:pPr>
        <w:rPr>
          <w:rFonts w:ascii="Arial" w:hAnsi="Arial" w:cs="Arial"/>
          <w:noProof/>
          <w:sz w:val="20"/>
          <w:szCs w:val="20"/>
        </w:rPr>
      </w:pPr>
    </w:p>
    <w:p w14:paraId="022A0EAE" w14:textId="2281D918" w:rsidR="0079513B" w:rsidRDefault="0079513B" w:rsidP="00B70FCA">
      <w:pPr>
        <w:rPr>
          <w:rFonts w:ascii="Arial" w:hAnsi="Arial" w:cs="Arial"/>
          <w:noProof/>
          <w:sz w:val="20"/>
          <w:szCs w:val="20"/>
        </w:rPr>
      </w:pPr>
    </w:p>
    <w:p w14:paraId="6A7223D1" w14:textId="10AA14E5" w:rsidR="0079513B" w:rsidRPr="0079513B" w:rsidRDefault="0079513B" w:rsidP="0079513B">
      <w:pPr>
        <w:jc w:val="center"/>
        <w:rPr>
          <w:rFonts w:ascii="Arial" w:hAnsi="Arial" w:cs="Arial"/>
          <w:b/>
          <w:bCs/>
          <w:color w:val="C00000"/>
          <w:sz w:val="44"/>
          <w:szCs w:val="44"/>
        </w:rPr>
      </w:pPr>
      <w:r w:rsidRPr="0079513B">
        <w:rPr>
          <w:rFonts w:ascii="Arial" w:hAnsi="Arial" w:cs="Arial"/>
          <w:b/>
          <w:bCs/>
          <w:noProof/>
          <w:color w:val="C00000"/>
          <w:sz w:val="44"/>
          <w:szCs w:val="44"/>
        </w:rPr>
        <w:t>FAQ PROTECTION HOMME CLE</w:t>
      </w:r>
    </w:p>
    <w:p w14:paraId="1742558D" w14:textId="77777777" w:rsidR="00B70FCA" w:rsidRPr="00B70FCA" w:rsidRDefault="00B70FCA" w:rsidP="00B70FCA">
      <w:pPr>
        <w:rPr>
          <w:rFonts w:ascii="Arial" w:hAnsi="Arial" w:cs="Arial"/>
          <w:sz w:val="20"/>
          <w:szCs w:val="20"/>
        </w:rPr>
      </w:pPr>
    </w:p>
    <w:p w14:paraId="66D8C847" w14:textId="77777777" w:rsidR="00B70FCA" w:rsidRPr="00B70FCA" w:rsidRDefault="00B70FCA" w:rsidP="00B70FCA">
      <w:pPr>
        <w:rPr>
          <w:rFonts w:ascii="Arial" w:hAnsi="Arial" w:cs="Arial"/>
          <w:sz w:val="20"/>
          <w:szCs w:val="20"/>
        </w:rPr>
      </w:pPr>
    </w:p>
    <w:p w14:paraId="258845A1" w14:textId="77777777" w:rsidR="00B70FCA" w:rsidRPr="00B70FCA" w:rsidRDefault="00B70FCA" w:rsidP="00B70FCA">
      <w:pPr>
        <w:rPr>
          <w:rFonts w:ascii="Arial" w:hAnsi="Arial" w:cs="Arial"/>
          <w:sz w:val="20"/>
          <w:szCs w:val="20"/>
        </w:rPr>
      </w:pPr>
    </w:p>
    <w:p w14:paraId="77E3F24C" w14:textId="77777777" w:rsidR="00B70FCA" w:rsidRPr="00B70FCA" w:rsidRDefault="00B70FCA" w:rsidP="00B70FCA">
      <w:pPr>
        <w:rPr>
          <w:rFonts w:ascii="Arial" w:hAnsi="Arial" w:cs="Arial"/>
          <w:sz w:val="20"/>
          <w:szCs w:val="20"/>
        </w:rPr>
      </w:pPr>
    </w:p>
    <w:p w14:paraId="7ED35261" w14:textId="77777777" w:rsidR="00B70FCA" w:rsidRPr="00B70FCA" w:rsidRDefault="00B70FCA" w:rsidP="00B70FCA">
      <w:pPr>
        <w:rPr>
          <w:rFonts w:ascii="Arial" w:hAnsi="Arial" w:cs="Arial"/>
          <w:sz w:val="20"/>
          <w:szCs w:val="20"/>
        </w:rPr>
      </w:pPr>
    </w:p>
    <w:p w14:paraId="0C0C4E59" w14:textId="77777777" w:rsidR="00B70FCA" w:rsidRPr="00B70FCA" w:rsidRDefault="00B70FCA" w:rsidP="00B70FCA">
      <w:pPr>
        <w:rPr>
          <w:rFonts w:ascii="Arial" w:hAnsi="Arial" w:cs="Arial"/>
          <w:sz w:val="20"/>
          <w:szCs w:val="20"/>
        </w:rPr>
      </w:pPr>
    </w:p>
    <w:p w14:paraId="4F267097" w14:textId="77777777" w:rsidR="00B70FCA" w:rsidRPr="00B70FCA" w:rsidRDefault="00B70FCA" w:rsidP="00B70FCA">
      <w:pPr>
        <w:rPr>
          <w:rFonts w:ascii="Arial" w:hAnsi="Arial" w:cs="Arial"/>
          <w:sz w:val="20"/>
          <w:szCs w:val="20"/>
        </w:rPr>
      </w:pPr>
    </w:p>
    <w:p w14:paraId="10BA3CE8" w14:textId="77777777" w:rsidR="00B70FCA" w:rsidRPr="00B70FCA" w:rsidRDefault="00B70FCA" w:rsidP="00B70FCA">
      <w:pPr>
        <w:rPr>
          <w:rFonts w:ascii="Arial" w:hAnsi="Arial" w:cs="Arial"/>
          <w:sz w:val="20"/>
          <w:szCs w:val="20"/>
        </w:rPr>
      </w:pPr>
    </w:p>
    <w:p w14:paraId="53BF40E9" w14:textId="77777777" w:rsidR="00B70FCA" w:rsidRPr="00B70FCA" w:rsidRDefault="00B70FCA" w:rsidP="00B70FCA">
      <w:pPr>
        <w:rPr>
          <w:rFonts w:ascii="Arial" w:hAnsi="Arial" w:cs="Arial"/>
          <w:sz w:val="20"/>
          <w:szCs w:val="20"/>
        </w:rPr>
      </w:pPr>
    </w:p>
    <w:p w14:paraId="6B2A000F" w14:textId="77777777" w:rsidR="00B70FCA" w:rsidRPr="00B70FCA" w:rsidRDefault="00B70FCA" w:rsidP="00B70FCA">
      <w:pPr>
        <w:rPr>
          <w:rFonts w:ascii="Arial" w:hAnsi="Arial" w:cs="Arial"/>
          <w:sz w:val="20"/>
          <w:szCs w:val="20"/>
        </w:rPr>
      </w:pPr>
    </w:p>
    <w:p w14:paraId="45514259" w14:textId="77777777" w:rsidR="00B70FCA" w:rsidRPr="00B70FCA" w:rsidRDefault="00B70FCA" w:rsidP="00B70FCA">
      <w:pPr>
        <w:rPr>
          <w:rFonts w:ascii="Arial" w:hAnsi="Arial" w:cs="Arial"/>
          <w:sz w:val="20"/>
          <w:szCs w:val="20"/>
        </w:rPr>
      </w:pPr>
    </w:p>
    <w:p w14:paraId="596B36C2" w14:textId="77777777" w:rsidR="00B70FCA" w:rsidRPr="00B70FCA" w:rsidRDefault="00B70FCA" w:rsidP="00B70FCA">
      <w:pPr>
        <w:rPr>
          <w:rFonts w:ascii="Arial" w:hAnsi="Arial" w:cs="Arial"/>
          <w:sz w:val="20"/>
          <w:szCs w:val="20"/>
        </w:rPr>
      </w:pPr>
    </w:p>
    <w:p w14:paraId="012095EF" w14:textId="77777777" w:rsidR="00B70FCA" w:rsidRPr="00B70FCA" w:rsidRDefault="00B70FCA" w:rsidP="00B70FCA">
      <w:pPr>
        <w:rPr>
          <w:rFonts w:ascii="Arial" w:hAnsi="Arial" w:cs="Arial"/>
          <w:sz w:val="20"/>
          <w:szCs w:val="20"/>
        </w:rPr>
      </w:pPr>
    </w:p>
    <w:p w14:paraId="5A24A30D" w14:textId="77777777" w:rsidR="00B70FCA" w:rsidRPr="00B70FCA" w:rsidRDefault="00B70FCA" w:rsidP="00B70FCA">
      <w:pPr>
        <w:rPr>
          <w:rFonts w:ascii="Arial" w:hAnsi="Arial" w:cs="Arial"/>
          <w:sz w:val="20"/>
          <w:szCs w:val="20"/>
        </w:rPr>
      </w:pPr>
    </w:p>
    <w:p w14:paraId="4A901086" w14:textId="77777777" w:rsidR="00B70FCA" w:rsidRPr="00B70FCA" w:rsidRDefault="00B70FCA" w:rsidP="00B70FCA">
      <w:pPr>
        <w:rPr>
          <w:rFonts w:ascii="Arial" w:hAnsi="Arial" w:cs="Arial"/>
          <w:sz w:val="20"/>
          <w:szCs w:val="20"/>
        </w:rPr>
      </w:pPr>
    </w:p>
    <w:p w14:paraId="13D6D214" w14:textId="77777777" w:rsidR="00B70FCA" w:rsidRPr="00B70FCA" w:rsidRDefault="00B70FCA" w:rsidP="00B70FCA">
      <w:pPr>
        <w:rPr>
          <w:rFonts w:ascii="Arial" w:hAnsi="Arial" w:cs="Arial"/>
          <w:sz w:val="20"/>
          <w:szCs w:val="20"/>
        </w:rPr>
      </w:pPr>
    </w:p>
    <w:p w14:paraId="3346043C" w14:textId="77777777" w:rsidR="00B70FCA" w:rsidRPr="00B70FCA" w:rsidRDefault="00B70FCA" w:rsidP="00B70FCA">
      <w:pPr>
        <w:rPr>
          <w:rFonts w:ascii="Arial" w:hAnsi="Arial" w:cs="Arial"/>
          <w:sz w:val="20"/>
          <w:szCs w:val="20"/>
        </w:rPr>
      </w:pPr>
    </w:p>
    <w:sdt>
      <w:sdtPr>
        <w:rPr>
          <w:rFonts w:asciiTheme="minorHAnsi" w:eastAsiaTheme="minorHAnsi" w:hAnsiTheme="minorHAnsi" w:cstheme="minorBidi"/>
          <w:color w:val="auto"/>
          <w:sz w:val="22"/>
          <w:szCs w:val="22"/>
          <w:lang w:eastAsia="en-US"/>
        </w:rPr>
        <w:id w:val="1338880514"/>
        <w:docPartObj>
          <w:docPartGallery w:val="Table of Contents"/>
          <w:docPartUnique/>
        </w:docPartObj>
      </w:sdtPr>
      <w:sdtEndPr>
        <w:rPr>
          <w:b/>
          <w:bCs/>
        </w:rPr>
      </w:sdtEndPr>
      <w:sdtContent>
        <w:p w14:paraId="54E82F1D" w14:textId="77777777" w:rsidR="00372408" w:rsidRPr="0079513B" w:rsidRDefault="00372408">
          <w:pPr>
            <w:pStyle w:val="En-ttedetabledesmatires"/>
            <w:rPr>
              <w:b/>
              <w:bCs/>
              <w:color w:val="C00000"/>
              <w:sz w:val="40"/>
              <w:szCs w:val="40"/>
            </w:rPr>
          </w:pPr>
          <w:r w:rsidRPr="0079513B">
            <w:rPr>
              <w:b/>
              <w:bCs/>
              <w:color w:val="C00000"/>
              <w:sz w:val="40"/>
              <w:szCs w:val="40"/>
            </w:rPr>
            <w:t>Table des matières</w:t>
          </w:r>
        </w:p>
        <w:p w14:paraId="049C17F4" w14:textId="77777777" w:rsidR="00372408" w:rsidRPr="00372408" w:rsidRDefault="00372408" w:rsidP="00372408">
          <w:pPr>
            <w:rPr>
              <w:lang w:eastAsia="fr-FR"/>
            </w:rPr>
          </w:pPr>
        </w:p>
        <w:p w14:paraId="1491E931" w14:textId="0AACE25F" w:rsidR="00B97C06" w:rsidRDefault="00372408">
          <w:pPr>
            <w:pStyle w:val="TM1"/>
            <w:rPr>
              <w:rFonts w:asciiTheme="minorHAnsi" w:eastAsiaTheme="minorEastAsia" w:hAnsiTheme="minorHAnsi" w:cstheme="minorBidi"/>
              <w:b w:val="0"/>
              <w:bCs w:val="0"/>
              <w:lang w:eastAsia="fr-FR"/>
            </w:rPr>
          </w:pPr>
          <w:r>
            <w:fldChar w:fldCharType="begin"/>
          </w:r>
          <w:r>
            <w:instrText xml:space="preserve"> TOC \o "1-3" \h \z \u </w:instrText>
          </w:r>
          <w:r>
            <w:fldChar w:fldCharType="separate"/>
          </w:r>
          <w:hyperlink w:anchor="_Toc109313516" w:history="1">
            <w:r w:rsidR="00B97C06" w:rsidRPr="00C3440C">
              <w:rPr>
                <w:rStyle w:val="Lienhypertexte"/>
              </w:rPr>
              <w:t>SPORTS A RISQUES</w:t>
            </w:r>
            <w:r w:rsidR="00B97C06">
              <w:rPr>
                <w:webHidden/>
              </w:rPr>
              <w:tab/>
            </w:r>
            <w:r w:rsidR="00B97C06">
              <w:rPr>
                <w:webHidden/>
              </w:rPr>
              <w:fldChar w:fldCharType="begin"/>
            </w:r>
            <w:r w:rsidR="00B97C06">
              <w:rPr>
                <w:webHidden/>
              </w:rPr>
              <w:instrText xml:space="preserve"> PAGEREF _Toc109313516 \h </w:instrText>
            </w:r>
            <w:r w:rsidR="00B97C06">
              <w:rPr>
                <w:webHidden/>
              </w:rPr>
            </w:r>
            <w:r w:rsidR="00B97C06">
              <w:rPr>
                <w:webHidden/>
              </w:rPr>
              <w:fldChar w:fldCharType="separate"/>
            </w:r>
            <w:r w:rsidR="00B97C06">
              <w:rPr>
                <w:webHidden/>
              </w:rPr>
              <w:t>5</w:t>
            </w:r>
            <w:r w:rsidR="00B97C06">
              <w:rPr>
                <w:webHidden/>
              </w:rPr>
              <w:fldChar w:fldCharType="end"/>
            </w:r>
          </w:hyperlink>
        </w:p>
        <w:p w14:paraId="3CABC64E" w14:textId="05A10D26" w:rsidR="00B97C06" w:rsidRDefault="00F6538C">
          <w:pPr>
            <w:pStyle w:val="TM2"/>
            <w:rPr>
              <w:rFonts w:eastAsiaTheme="minorEastAsia"/>
              <w:noProof/>
              <w:lang w:eastAsia="fr-FR"/>
            </w:rPr>
          </w:pPr>
          <w:hyperlink w:anchor="_Toc109313517" w:history="1">
            <w:r w:rsidR="00B97C06" w:rsidRPr="00C3440C">
              <w:rPr>
                <w:rStyle w:val="Lienhypertexte"/>
                <w:rFonts w:ascii="Arial" w:hAnsi="Arial" w:cs="Arial"/>
                <w:noProof/>
              </w:rPr>
              <w:t>Où trouver la liste des sports à risques ?</w:t>
            </w:r>
            <w:r w:rsidR="00B97C06">
              <w:rPr>
                <w:noProof/>
                <w:webHidden/>
              </w:rPr>
              <w:tab/>
            </w:r>
            <w:r w:rsidR="00B97C06">
              <w:rPr>
                <w:noProof/>
                <w:webHidden/>
              </w:rPr>
              <w:fldChar w:fldCharType="begin"/>
            </w:r>
            <w:r w:rsidR="00B97C06">
              <w:rPr>
                <w:noProof/>
                <w:webHidden/>
              </w:rPr>
              <w:instrText xml:space="preserve"> PAGEREF _Toc109313517 \h </w:instrText>
            </w:r>
            <w:r w:rsidR="00B97C06">
              <w:rPr>
                <w:noProof/>
                <w:webHidden/>
              </w:rPr>
            </w:r>
            <w:r w:rsidR="00B97C06">
              <w:rPr>
                <w:noProof/>
                <w:webHidden/>
              </w:rPr>
              <w:fldChar w:fldCharType="separate"/>
            </w:r>
            <w:r w:rsidR="00B97C06">
              <w:rPr>
                <w:noProof/>
                <w:webHidden/>
              </w:rPr>
              <w:t>5</w:t>
            </w:r>
            <w:r w:rsidR="00B97C06">
              <w:rPr>
                <w:noProof/>
                <w:webHidden/>
              </w:rPr>
              <w:fldChar w:fldCharType="end"/>
            </w:r>
          </w:hyperlink>
        </w:p>
        <w:p w14:paraId="24E37F72" w14:textId="036D3C0F" w:rsidR="00B97C06" w:rsidRDefault="00F6538C">
          <w:pPr>
            <w:pStyle w:val="TM2"/>
            <w:rPr>
              <w:rFonts w:eastAsiaTheme="minorEastAsia"/>
              <w:noProof/>
              <w:lang w:eastAsia="fr-FR"/>
            </w:rPr>
          </w:pPr>
          <w:hyperlink w:anchor="_Toc109313518" w:history="1">
            <w:r w:rsidR="00B97C06" w:rsidRPr="00C3440C">
              <w:rPr>
                <w:rStyle w:val="Lienhypertexte"/>
                <w:rFonts w:ascii="Arial" w:hAnsi="Arial" w:cs="Arial"/>
                <w:noProof/>
              </w:rPr>
              <w:t>Quand souscrire l’option sports à risques :</w:t>
            </w:r>
            <w:r w:rsidR="00B97C06">
              <w:rPr>
                <w:noProof/>
                <w:webHidden/>
              </w:rPr>
              <w:tab/>
            </w:r>
            <w:r w:rsidR="00B97C06">
              <w:rPr>
                <w:noProof/>
                <w:webHidden/>
              </w:rPr>
              <w:fldChar w:fldCharType="begin"/>
            </w:r>
            <w:r w:rsidR="00B97C06">
              <w:rPr>
                <w:noProof/>
                <w:webHidden/>
              </w:rPr>
              <w:instrText xml:space="preserve"> PAGEREF _Toc109313518 \h </w:instrText>
            </w:r>
            <w:r w:rsidR="00B97C06">
              <w:rPr>
                <w:noProof/>
                <w:webHidden/>
              </w:rPr>
            </w:r>
            <w:r w:rsidR="00B97C06">
              <w:rPr>
                <w:noProof/>
                <w:webHidden/>
              </w:rPr>
              <w:fldChar w:fldCharType="separate"/>
            </w:r>
            <w:r w:rsidR="00B97C06">
              <w:rPr>
                <w:noProof/>
                <w:webHidden/>
              </w:rPr>
              <w:t>5</w:t>
            </w:r>
            <w:r w:rsidR="00B97C06">
              <w:rPr>
                <w:noProof/>
                <w:webHidden/>
              </w:rPr>
              <w:fldChar w:fldCharType="end"/>
            </w:r>
          </w:hyperlink>
        </w:p>
        <w:p w14:paraId="469CFB7A" w14:textId="1E4D3032" w:rsidR="00B97C06" w:rsidRDefault="00F6538C">
          <w:pPr>
            <w:pStyle w:val="TM2"/>
            <w:rPr>
              <w:rFonts w:eastAsiaTheme="minorEastAsia"/>
              <w:noProof/>
              <w:lang w:eastAsia="fr-FR"/>
            </w:rPr>
          </w:pPr>
          <w:hyperlink w:anchor="_Toc109313519" w:history="1">
            <w:r w:rsidR="00B97C06" w:rsidRPr="00C3440C">
              <w:rPr>
                <w:rStyle w:val="Lienhypertexte"/>
                <w:rFonts w:ascii="Arial" w:hAnsi="Arial" w:cs="Arial"/>
                <w:noProof/>
              </w:rPr>
              <w:t>Combien de sports l'assuré peut-il choisir ?</w:t>
            </w:r>
            <w:r w:rsidR="00B97C06">
              <w:rPr>
                <w:noProof/>
                <w:webHidden/>
              </w:rPr>
              <w:tab/>
            </w:r>
            <w:r w:rsidR="00B97C06">
              <w:rPr>
                <w:noProof/>
                <w:webHidden/>
              </w:rPr>
              <w:fldChar w:fldCharType="begin"/>
            </w:r>
            <w:r w:rsidR="00B97C06">
              <w:rPr>
                <w:noProof/>
                <w:webHidden/>
              </w:rPr>
              <w:instrText xml:space="preserve"> PAGEREF _Toc109313519 \h </w:instrText>
            </w:r>
            <w:r w:rsidR="00B97C06">
              <w:rPr>
                <w:noProof/>
                <w:webHidden/>
              </w:rPr>
            </w:r>
            <w:r w:rsidR="00B97C06">
              <w:rPr>
                <w:noProof/>
                <w:webHidden/>
              </w:rPr>
              <w:fldChar w:fldCharType="separate"/>
            </w:r>
            <w:r w:rsidR="00B97C06">
              <w:rPr>
                <w:noProof/>
                <w:webHidden/>
              </w:rPr>
              <w:t>6</w:t>
            </w:r>
            <w:r w:rsidR="00B97C06">
              <w:rPr>
                <w:noProof/>
                <w:webHidden/>
              </w:rPr>
              <w:fldChar w:fldCharType="end"/>
            </w:r>
          </w:hyperlink>
        </w:p>
        <w:p w14:paraId="0F68409A" w14:textId="5E093A1A" w:rsidR="00B97C06" w:rsidRDefault="00F6538C">
          <w:pPr>
            <w:pStyle w:val="TM2"/>
            <w:rPr>
              <w:rFonts w:eastAsiaTheme="minorEastAsia"/>
              <w:noProof/>
              <w:lang w:eastAsia="fr-FR"/>
            </w:rPr>
          </w:pPr>
          <w:hyperlink w:anchor="_Toc109313520" w:history="1">
            <w:r w:rsidR="00B97C06" w:rsidRPr="00C3440C">
              <w:rPr>
                <w:rStyle w:val="Lienhypertexte"/>
                <w:rFonts w:ascii="Arial" w:hAnsi="Arial" w:cs="Arial"/>
                <w:noProof/>
              </w:rPr>
              <w:t>Précision sur l’option "tous les sports de neige et de montagne jusqu'à 4000 m" sont couverts :</w:t>
            </w:r>
            <w:r w:rsidR="00B97C06">
              <w:rPr>
                <w:noProof/>
                <w:webHidden/>
              </w:rPr>
              <w:tab/>
            </w:r>
            <w:r w:rsidR="00B97C06">
              <w:rPr>
                <w:noProof/>
                <w:webHidden/>
              </w:rPr>
              <w:fldChar w:fldCharType="begin"/>
            </w:r>
            <w:r w:rsidR="00B97C06">
              <w:rPr>
                <w:noProof/>
                <w:webHidden/>
              </w:rPr>
              <w:instrText xml:space="preserve"> PAGEREF _Toc109313520 \h </w:instrText>
            </w:r>
            <w:r w:rsidR="00B97C06">
              <w:rPr>
                <w:noProof/>
                <w:webHidden/>
              </w:rPr>
            </w:r>
            <w:r w:rsidR="00B97C06">
              <w:rPr>
                <w:noProof/>
                <w:webHidden/>
              </w:rPr>
              <w:fldChar w:fldCharType="separate"/>
            </w:r>
            <w:r w:rsidR="00B97C06">
              <w:rPr>
                <w:noProof/>
                <w:webHidden/>
              </w:rPr>
              <w:t>6</w:t>
            </w:r>
            <w:r w:rsidR="00B97C06">
              <w:rPr>
                <w:noProof/>
                <w:webHidden/>
              </w:rPr>
              <w:fldChar w:fldCharType="end"/>
            </w:r>
          </w:hyperlink>
        </w:p>
        <w:p w14:paraId="2D832026" w14:textId="70879FB8" w:rsidR="00B97C06" w:rsidRDefault="00F6538C">
          <w:pPr>
            <w:pStyle w:val="TM2"/>
            <w:rPr>
              <w:rFonts w:eastAsiaTheme="minorEastAsia"/>
              <w:noProof/>
              <w:lang w:eastAsia="fr-FR"/>
            </w:rPr>
          </w:pPr>
          <w:hyperlink w:anchor="_Toc109313521" w:history="1">
            <w:r w:rsidR="00B97C06" w:rsidRPr="00C3440C">
              <w:rPr>
                <w:rStyle w:val="Lienhypertexte"/>
                <w:rFonts w:ascii="Arial" w:hAnsi="Arial" w:cs="Arial"/>
                <w:noProof/>
              </w:rPr>
              <w:t>Dans la notice " la plongée sous-marine est couverte jusqu’à 30 m. A quoi sert l'option "plongée sous-marine" ?</w:t>
            </w:r>
            <w:r w:rsidR="00B97C06">
              <w:rPr>
                <w:noProof/>
                <w:webHidden/>
              </w:rPr>
              <w:tab/>
            </w:r>
            <w:r w:rsidR="00B97C06">
              <w:rPr>
                <w:noProof/>
                <w:webHidden/>
              </w:rPr>
              <w:fldChar w:fldCharType="begin"/>
            </w:r>
            <w:r w:rsidR="00B97C06">
              <w:rPr>
                <w:noProof/>
                <w:webHidden/>
              </w:rPr>
              <w:instrText xml:space="preserve"> PAGEREF _Toc109313521 \h </w:instrText>
            </w:r>
            <w:r w:rsidR="00B97C06">
              <w:rPr>
                <w:noProof/>
                <w:webHidden/>
              </w:rPr>
            </w:r>
            <w:r w:rsidR="00B97C06">
              <w:rPr>
                <w:noProof/>
                <w:webHidden/>
              </w:rPr>
              <w:fldChar w:fldCharType="separate"/>
            </w:r>
            <w:r w:rsidR="00B97C06">
              <w:rPr>
                <w:noProof/>
                <w:webHidden/>
              </w:rPr>
              <w:t>6</w:t>
            </w:r>
            <w:r w:rsidR="00B97C06">
              <w:rPr>
                <w:noProof/>
                <w:webHidden/>
              </w:rPr>
              <w:fldChar w:fldCharType="end"/>
            </w:r>
          </w:hyperlink>
        </w:p>
        <w:p w14:paraId="1A75213B" w14:textId="31E03811" w:rsidR="00B97C06" w:rsidRDefault="00F6538C">
          <w:pPr>
            <w:pStyle w:val="TM2"/>
            <w:rPr>
              <w:rFonts w:eastAsiaTheme="minorEastAsia"/>
              <w:noProof/>
              <w:lang w:eastAsia="fr-FR"/>
            </w:rPr>
          </w:pPr>
          <w:hyperlink w:anchor="_Toc109313522" w:history="1">
            <w:r w:rsidR="00B97C06" w:rsidRPr="00C3440C">
              <w:rPr>
                <w:rStyle w:val="Lienhypertexte"/>
                <w:rFonts w:ascii="Arial" w:hAnsi="Arial" w:cs="Arial"/>
                <w:noProof/>
              </w:rPr>
              <w:t>Quelle est la définition de la pratique de sports à risques ?</w:t>
            </w:r>
            <w:r w:rsidR="00B97C06">
              <w:rPr>
                <w:noProof/>
                <w:webHidden/>
              </w:rPr>
              <w:tab/>
            </w:r>
            <w:r w:rsidR="00B97C06">
              <w:rPr>
                <w:noProof/>
                <w:webHidden/>
              </w:rPr>
              <w:fldChar w:fldCharType="begin"/>
            </w:r>
            <w:r w:rsidR="00B97C06">
              <w:rPr>
                <w:noProof/>
                <w:webHidden/>
              </w:rPr>
              <w:instrText xml:space="preserve"> PAGEREF _Toc109313522 \h </w:instrText>
            </w:r>
            <w:r w:rsidR="00B97C06">
              <w:rPr>
                <w:noProof/>
                <w:webHidden/>
              </w:rPr>
            </w:r>
            <w:r w:rsidR="00B97C06">
              <w:rPr>
                <w:noProof/>
                <w:webHidden/>
              </w:rPr>
              <w:fldChar w:fldCharType="separate"/>
            </w:r>
            <w:r w:rsidR="00B97C06">
              <w:rPr>
                <w:noProof/>
                <w:webHidden/>
              </w:rPr>
              <w:t>6</w:t>
            </w:r>
            <w:r w:rsidR="00B97C06">
              <w:rPr>
                <w:noProof/>
                <w:webHidden/>
              </w:rPr>
              <w:fldChar w:fldCharType="end"/>
            </w:r>
          </w:hyperlink>
        </w:p>
        <w:p w14:paraId="1A889C98" w14:textId="286B4648" w:rsidR="00B97C06" w:rsidRDefault="00F6538C">
          <w:pPr>
            <w:pStyle w:val="TM1"/>
            <w:rPr>
              <w:rFonts w:asciiTheme="minorHAnsi" w:eastAsiaTheme="minorEastAsia" w:hAnsiTheme="minorHAnsi" w:cstheme="minorBidi"/>
              <w:b w:val="0"/>
              <w:bCs w:val="0"/>
              <w:lang w:eastAsia="fr-FR"/>
            </w:rPr>
          </w:pPr>
          <w:hyperlink w:anchor="_Toc109313523" w:history="1">
            <w:r w:rsidR="00B97C06" w:rsidRPr="00C3440C">
              <w:rPr>
                <w:rStyle w:val="Lienhypertexte"/>
              </w:rPr>
              <w:t>ELIGIBILITE</w:t>
            </w:r>
            <w:r w:rsidR="00B97C06">
              <w:rPr>
                <w:webHidden/>
              </w:rPr>
              <w:tab/>
            </w:r>
            <w:r w:rsidR="00B97C06">
              <w:rPr>
                <w:webHidden/>
              </w:rPr>
              <w:fldChar w:fldCharType="begin"/>
            </w:r>
            <w:r w:rsidR="00B97C06">
              <w:rPr>
                <w:webHidden/>
              </w:rPr>
              <w:instrText xml:space="preserve"> PAGEREF _Toc109313523 \h </w:instrText>
            </w:r>
            <w:r w:rsidR="00B97C06">
              <w:rPr>
                <w:webHidden/>
              </w:rPr>
            </w:r>
            <w:r w:rsidR="00B97C06">
              <w:rPr>
                <w:webHidden/>
              </w:rPr>
              <w:fldChar w:fldCharType="separate"/>
            </w:r>
            <w:r w:rsidR="00B97C06">
              <w:rPr>
                <w:webHidden/>
              </w:rPr>
              <w:t>7</w:t>
            </w:r>
            <w:r w:rsidR="00B97C06">
              <w:rPr>
                <w:webHidden/>
              </w:rPr>
              <w:fldChar w:fldCharType="end"/>
            </w:r>
          </w:hyperlink>
        </w:p>
        <w:p w14:paraId="05EC23A0" w14:textId="454AC842" w:rsidR="00B97C06" w:rsidRDefault="00F6538C">
          <w:pPr>
            <w:pStyle w:val="TM2"/>
            <w:rPr>
              <w:rFonts w:eastAsiaTheme="minorEastAsia"/>
              <w:noProof/>
              <w:lang w:eastAsia="fr-FR"/>
            </w:rPr>
          </w:pPr>
          <w:hyperlink w:anchor="_Toc109313524" w:history="1">
            <w:r w:rsidR="00B97C06" w:rsidRPr="00C3440C">
              <w:rPr>
                <w:rStyle w:val="Lienhypertexte"/>
                <w:rFonts w:ascii="Arial" w:hAnsi="Arial" w:cs="Arial"/>
                <w:noProof/>
              </w:rPr>
              <w:t>Les associations sont-elles éligibles au produit ?</w:t>
            </w:r>
            <w:r w:rsidR="00B97C06">
              <w:rPr>
                <w:noProof/>
                <w:webHidden/>
              </w:rPr>
              <w:tab/>
            </w:r>
            <w:r w:rsidR="00B97C06">
              <w:rPr>
                <w:noProof/>
                <w:webHidden/>
              </w:rPr>
              <w:fldChar w:fldCharType="begin"/>
            </w:r>
            <w:r w:rsidR="00B97C06">
              <w:rPr>
                <w:noProof/>
                <w:webHidden/>
              </w:rPr>
              <w:instrText xml:space="preserve"> PAGEREF _Toc109313524 \h </w:instrText>
            </w:r>
            <w:r w:rsidR="00B97C06">
              <w:rPr>
                <w:noProof/>
                <w:webHidden/>
              </w:rPr>
            </w:r>
            <w:r w:rsidR="00B97C06">
              <w:rPr>
                <w:noProof/>
                <w:webHidden/>
              </w:rPr>
              <w:fldChar w:fldCharType="separate"/>
            </w:r>
            <w:r w:rsidR="00B97C06">
              <w:rPr>
                <w:noProof/>
                <w:webHidden/>
              </w:rPr>
              <w:t>7</w:t>
            </w:r>
            <w:r w:rsidR="00B97C06">
              <w:rPr>
                <w:noProof/>
                <w:webHidden/>
              </w:rPr>
              <w:fldChar w:fldCharType="end"/>
            </w:r>
          </w:hyperlink>
        </w:p>
        <w:p w14:paraId="4F1F71A3" w14:textId="25BEC5E5" w:rsidR="00B97C06" w:rsidRDefault="00F6538C">
          <w:pPr>
            <w:pStyle w:val="TM2"/>
            <w:rPr>
              <w:rFonts w:eastAsiaTheme="minorEastAsia"/>
              <w:noProof/>
              <w:lang w:eastAsia="fr-FR"/>
            </w:rPr>
          </w:pPr>
          <w:hyperlink w:anchor="_Toc109313525" w:history="1">
            <w:r w:rsidR="00B97C06" w:rsidRPr="00C3440C">
              <w:rPr>
                <w:rStyle w:val="Lienhypertexte"/>
                <w:rFonts w:ascii="Arial" w:hAnsi="Arial" w:cs="Arial"/>
                <w:noProof/>
              </w:rPr>
              <w:t>Un entrepreneur individuel peut-il être un homme clé ?</w:t>
            </w:r>
            <w:r w:rsidR="00B97C06">
              <w:rPr>
                <w:noProof/>
                <w:webHidden/>
              </w:rPr>
              <w:tab/>
            </w:r>
            <w:r w:rsidR="00B97C06">
              <w:rPr>
                <w:noProof/>
                <w:webHidden/>
              </w:rPr>
              <w:fldChar w:fldCharType="begin"/>
            </w:r>
            <w:r w:rsidR="00B97C06">
              <w:rPr>
                <w:noProof/>
                <w:webHidden/>
              </w:rPr>
              <w:instrText xml:space="preserve"> PAGEREF _Toc109313525 \h </w:instrText>
            </w:r>
            <w:r w:rsidR="00B97C06">
              <w:rPr>
                <w:noProof/>
                <w:webHidden/>
              </w:rPr>
            </w:r>
            <w:r w:rsidR="00B97C06">
              <w:rPr>
                <w:noProof/>
                <w:webHidden/>
              </w:rPr>
              <w:fldChar w:fldCharType="separate"/>
            </w:r>
            <w:r w:rsidR="00B97C06">
              <w:rPr>
                <w:noProof/>
                <w:webHidden/>
              </w:rPr>
              <w:t>7</w:t>
            </w:r>
            <w:r w:rsidR="00B97C06">
              <w:rPr>
                <w:noProof/>
                <w:webHidden/>
              </w:rPr>
              <w:fldChar w:fldCharType="end"/>
            </w:r>
          </w:hyperlink>
        </w:p>
        <w:p w14:paraId="0457631E" w14:textId="02722901" w:rsidR="00B97C06" w:rsidRDefault="00F6538C">
          <w:pPr>
            <w:pStyle w:val="TM2"/>
            <w:rPr>
              <w:rFonts w:eastAsiaTheme="minorEastAsia"/>
              <w:noProof/>
              <w:lang w:eastAsia="fr-FR"/>
            </w:rPr>
          </w:pPr>
          <w:hyperlink w:anchor="_Toc109313526" w:history="1">
            <w:r w:rsidR="00B97C06" w:rsidRPr="00C3440C">
              <w:rPr>
                <w:rStyle w:val="Lienhypertexte"/>
                <w:rFonts w:ascii="Arial" w:hAnsi="Arial" w:cs="Arial"/>
                <w:noProof/>
              </w:rPr>
              <w:t>C'est quoi un outillage lourd ?</w:t>
            </w:r>
            <w:r w:rsidR="00B97C06">
              <w:rPr>
                <w:noProof/>
                <w:webHidden/>
              </w:rPr>
              <w:tab/>
            </w:r>
            <w:r w:rsidR="00B97C06">
              <w:rPr>
                <w:noProof/>
                <w:webHidden/>
              </w:rPr>
              <w:fldChar w:fldCharType="begin"/>
            </w:r>
            <w:r w:rsidR="00B97C06">
              <w:rPr>
                <w:noProof/>
                <w:webHidden/>
              </w:rPr>
              <w:instrText xml:space="preserve"> PAGEREF _Toc109313526 \h </w:instrText>
            </w:r>
            <w:r w:rsidR="00B97C06">
              <w:rPr>
                <w:noProof/>
                <w:webHidden/>
              </w:rPr>
            </w:r>
            <w:r w:rsidR="00B97C06">
              <w:rPr>
                <w:noProof/>
                <w:webHidden/>
              </w:rPr>
              <w:fldChar w:fldCharType="separate"/>
            </w:r>
            <w:r w:rsidR="00B97C06">
              <w:rPr>
                <w:noProof/>
                <w:webHidden/>
              </w:rPr>
              <w:t>7</w:t>
            </w:r>
            <w:r w:rsidR="00B97C06">
              <w:rPr>
                <w:noProof/>
                <w:webHidden/>
              </w:rPr>
              <w:fldChar w:fldCharType="end"/>
            </w:r>
          </w:hyperlink>
        </w:p>
        <w:p w14:paraId="278234C4" w14:textId="5232138D" w:rsidR="00B97C06" w:rsidRDefault="00F6538C">
          <w:pPr>
            <w:pStyle w:val="TM2"/>
            <w:rPr>
              <w:rFonts w:eastAsiaTheme="minorEastAsia"/>
              <w:noProof/>
              <w:lang w:eastAsia="fr-FR"/>
            </w:rPr>
          </w:pPr>
          <w:hyperlink w:anchor="_Toc109313527" w:history="1">
            <w:r w:rsidR="00B97C06" w:rsidRPr="00C3440C">
              <w:rPr>
                <w:rStyle w:val="Lienhypertexte"/>
                <w:rFonts w:ascii="Arial" w:hAnsi="Arial" w:cs="Arial"/>
                <w:noProof/>
              </w:rPr>
              <w:t>Est-ce le conjoint collaborateur peut être assuré par notre nouvelle offre Protection Homme clé ?</w:t>
            </w:r>
            <w:r w:rsidR="00B97C06">
              <w:rPr>
                <w:noProof/>
                <w:webHidden/>
              </w:rPr>
              <w:tab/>
            </w:r>
            <w:r w:rsidR="00B97C06">
              <w:rPr>
                <w:noProof/>
                <w:webHidden/>
              </w:rPr>
              <w:fldChar w:fldCharType="begin"/>
            </w:r>
            <w:r w:rsidR="00B97C06">
              <w:rPr>
                <w:noProof/>
                <w:webHidden/>
              </w:rPr>
              <w:instrText xml:space="preserve"> PAGEREF _Toc109313527 \h </w:instrText>
            </w:r>
            <w:r w:rsidR="00B97C06">
              <w:rPr>
                <w:noProof/>
                <w:webHidden/>
              </w:rPr>
            </w:r>
            <w:r w:rsidR="00B97C06">
              <w:rPr>
                <w:noProof/>
                <w:webHidden/>
              </w:rPr>
              <w:fldChar w:fldCharType="separate"/>
            </w:r>
            <w:r w:rsidR="00B97C06">
              <w:rPr>
                <w:noProof/>
                <w:webHidden/>
              </w:rPr>
              <w:t>7</w:t>
            </w:r>
            <w:r w:rsidR="00B97C06">
              <w:rPr>
                <w:noProof/>
                <w:webHidden/>
              </w:rPr>
              <w:fldChar w:fldCharType="end"/>
            </w:r>
          </w:hyperlink>
        </w:p>
        <w:p w14:paraId="492F05E4" w14:textId="6F3025B2" w:rsidR="00B97C06" w:rsidRDefault="00F6538C">
          <w:pPr>
            <w:pStyle w:val="TM2"/>
            <w:rPr>
              <w:rFonts w:eastAsiaTheme="minorEastAsia"/>
              <w:noProof/>
              <w:lang w:eastAsia="fr-FR"/>
            </w:rPr>
          </w:pPr>
          <w:hyperlink w:anchor="_Toc109313528" w:history="1">
            <w:r w:rsidR="00B97C06" w:rsidRPr="00C3440C">
              <w:rPr>
                <w:rStyle w:val="Lienhypertexte"/>
                <w:rFonts w:ascii="Arial" w:hAnsi="Arial" w:cs="Arial"/>
                <w:noProof/>
              </w:rPr>
              <w:t>Dans les CG, on peut lire qui peut adhérer :</w:t>
            </w:r>
            <w:r w:rsidR="00B97C06">
              <w:rPr>
                <w:noProof/>
                <w:webHidden/>
              </w:rPr>
              <w:tab/>
            </w:r>
            <w:r w:rsidR="00B97C06">
              <w:rPr>
                <w:noProof/>
                <w:webHidden/>
              </w:rPr>
              <w:fldChar w:fldCharType="begin"/>
            </w:r>
            <w:r w:rsidR="00B97C06">
              <w:rPr>
                <w:noProof/>
                <w:webHidden/>
              </w:rPr>
              <w:instrText xml:space="preserve"> PAGEREF _Toc109313528 \h </w:instrText>
            </w:r>
            <w:r w:rsidR="00B97C06">
              <w:rPr>
                <w:noProof/>
                <w:webHidden/>
              </w:rPr>
            </w:r>
            <w:r w:rsidR="00B97C06">
              <w:rPr>
                <w:noProof/>
                <w:webHidden/>
              </w:rPr>
              <w:fldChar w:fldCharType="separate"/>
            </w:r>
            <w:r w:rsidR="00B97C06">
              <w:rPr>
                <w:noProof/>
                <w:webHidden/>
              </w:rPr>
              <w:t>7</w:t>
            </w:r>
            <w:r w:rsidR="00B97C06">
              <w:rPr>
                <w:noProof/>
                <w:webHidden/>
              </w:rPr>
              <w:fldChar w:fldCharType="end"/>
            </w:r>
          </w:hyperlink>
        </w:p>
        <w:p w14:paraId="2C01C8A2" w14:textId="60138A40" w:rsidR="00B97C06" w:rsidRDefault="00F6538C">
          <w:pPr>
            <w:pStyle w:val="TM2"/>
            <w:rPr>
              <w:rFonts w:eastAsiaTheme="minorEastAsia"/>
              <w:noProof/>
              <w:lang w:eastAsia="fr-FR"/>
            </w:rPr>
          </w:pPr>
          <w:hyperlink w:anchor="_Toc109313529" w:history="1">
            <w:r w:rsidR="00B97C06" w:rsidRPr="00C3440C">
              <w:rPr>
                <w:rStyle w:val="Lienhypertexte"/>
                <w:rFonts w:ascii="Arial" w:hAnsi="Arial" w:cs="Arial"/>
                <w:noProof/>
              </w:rPr>
              <w:t>Pour la couverture « personne clé » :</w:t>
            </w:r>
            <w:r w:rsidR="00B97C06">
              <w:rPr>
                <w:noProof/>
                <w:webHidden/>
              </w:rPr>
              <w:tab/>
            </w:r>
            <w:r w:rsidR="00B97C06">
              <w:rPr>
                <w:noProof/>
                <w:webHidden/>
              </w:rPr>
              <w:fldChar w:fldCharType="begin"/>
            </w:r>
            <w:r w:rsidR="00B97C06">
              <w:rPr>
                <w:noProof/>
                <w:webHidden/>
              </w:rPr>
              <w:instrText xml:space="preserve"> PAGEREF _Toc109313529 \h </w:instrText>
            </w:r>
            <w:r w:rsidR="00B97C06">
              <w:rPr>
                <w:noProof/>
                <w:webHidden/>
              </w:rPr>
            </w:r>
            <w:r w:rsidR="00B97C06">
              <w:rPr>
                <w:noProof/>
                <w:webHidden/>
              </w:rPr>
              <w:fldChar w:fldCharType="separate"/>
            </w:r>
            <w:r w:rsidR="00B97C06">
              <w:rPr>
                <w:noProof/>
                <w:webHidden/>
              </w:rPr>
              <w:t>7</w:t>
            </w:r>
            <w:r w:rsidR="00B97C06">
              <w:rPr>
                <w:noProof/>
                <w:webHidden/>
              </w:rPr>
              <w:fldChar w:fldCharType="end"/>
            </w:r>
          </w:hyperlink>
        </w:p>
        <w:p w14:paraId="5B7AA94B" w14:textId="18963D06" w:rsidR="00B97C06" w:rsidRDefault="00F6538C">
          <w:pPr>
            <w:pStyle w:val="TM2"/>
            <w:rPr>
              <w:rFonts w:eastAsiaTheme="minorEastAsia"/>
              <w:noProof/>
              <w:lang w:eastAsia="fr-FR"/>
            </w:rPr>
          </w:pPr>
          <w:hyperlink w:anchor="_Toc109313530" w:history="1">
            <w:r w:rsidR="00B97C06" w:rsidRPr="00C3440C">
              <w:rPr>
                <w:rStyle w:val="Lienhypertexte"/>
                <w:rFonts w:ascii="Arial" w:hAnsi="Arial" w:cs="Arial"/>
                <w:noProof/>
              </w:rPr>
              <w:t>- être une personne morale ayant une activité commerciale ou agricole =&gt; quid des Professions libérales ?</w:t>
            </w:r>
            <w:r w:rsidR="00B97C06">
              <w:rPr>
                <w:noProof/>
                <w:webHidden/>
              </w:rPr>
              <w:tab/>
            </w:r>
            <w:r w:rsidR="00B97C06">
              <w:rPr>
                <w:noProof/>
                <w:webHidden/>
              </w:rPr>
              <w:fldChar w:fldCharType="begin"/>
            </w:r>
            <w:r w:rsidR="00B97C06">
              <w:rPr>
                <w:noProof/>
                <w:webHidden/>
              </w:rPr>
              <w:instrText xml:space="preserve"> PAGEREF _Toc109313530 \h </w:instrText>
            </w:r>
            <w:r w:rsidR="00B97C06">
              <w:rPr>
                <w:noProof/>
                <w:webHidden/>
              </w:rPr>
            </w:r>
            <w:r w:rsidR="00B97C06">
              <w:rPr>
                <w:noProof/>
                <w:webHidden/>
              </w:rPr>
              <w:fldChar w:fldCharType="separate"/>
            </w:r>
            <w:r w:rsidR="00B97C06">
              <w:rPr>
                <w:noProof/>
                <w:webHidden/>
              </w:rPr>
              <w:t>7</w:t>
            </w:r>
            <w:r w:rsidR="00B97C06">
              <w:rPr>
                <w:noProof/>
                <w:webHidden/>
              </w:rPr>
              <w:fldChar w:fldCharType="end"/>
            </w:r>
          </w:hyperlink>
        </w:p>
        <w:p w14:paraId="0BBD962A" w14:textId="24566BE9" w:rsidR="00B97C06" w:rsidRDefault="00F6538C">
          <w:pPr>
            <w:pStyle w:val="TM2"/>
            <w:rPr>
              <w:rFonts w:eastAsiaTheme="minorEastAsia"/>
              <w:noProof/>
              <w:lang w:eastAsia="fr-FR"/>
            </w:rPr>
          </w:pPr>
          <w:hyperlink w:anchor="_Toc109313531" w:history="1">
            <w:r w:rsidR="00B97C06" w:rsidRPr="00C3440C">
              <w:rPr>
                <w:rStyle w:val="Lienhypertexte"/>
                <w:rFonts w:ascii="Arial" w:hAnsi="Arial" w:cs="Arial"/>
                <w:noProof/>
              </w:rPr>
              <w:t>- avoir votre siège social en France métropolitaine ou dans l’un des Départements et Régions d’Outre-Mer (DROM) suivants : Guadeloupe, Martinique, Réunion, Guyane ;</w:t>
            </w:r>
            <w:r w:rsidR="00B97C06">
              <w:rPr>
                <w:noProof/>
                <w:webHidden/>
              </w:rPr>
              <w:tab/>
            </w:r>
            <w:r w:rsidR="00B97C06">
              <w:rPr>
                <w:noProof/>
                <w:webHidden/>
              </w:rPr>
              <w:fldChar w:fldCharType="begin"/>
            </w:r>
            <w:r w:rsidR="00B97C06">
              <w:rPr>
                <w:noProof/>
                <w:webHidden/>
              </w:rPr>
              <w:instrText xml:space="preserve"> PAGEREF _Toc109313531 \h </w:instrText>
            </w:r>
            <w:r w:rsidR="00B97C06">
              <w:rPr>
                <w:noProof/>
                <w:webHidden/>
              </w:rPr>
            </w:r>
            <w:r w:rsidR="00B97C06">
              <w:rPr>
                <w:noProof/>
                <w:webHidden/>
              </w:rPr>
              <w:fldChar w:fldCharType="separate"/>
            </w:r>
            <w:r w:rsidR="00B97C06">
              <w:rPr>
                <w:noProof/>
                <w:webHidden/>
              </w:rPr>
              <w:t>7</w:t>
            </w:r>
            <w:r w:rsidR="00B97C06">
              <w:rPr>
                <w:noProof/>
                <w:webHidden/>
              </w:rPr>
              <w:fldChar w:fldCharType="end"/>
            </w:r>
          </w:hyperlink>
        </w:p>
        <w:p w14:paraId="03367CAA" w14:textId="445F7C57" w:rsidR="00B97C06" w:rsidRDefault="00F6538C">
          <w:pPr>
            <w:pStyle w:val="TM2"/>
            <w:rPr>
              <w:rFonts w:eastAsiaTheme="minorEastAsia"/>
              <w:noProof/>
              <w:lang w:eastAsia="fr-FR"/>
            </w:rPr>
          </w:pPr>
          <w:hyperlink w:anchor="_Toc109313532" w:history="1">
            <w:r w:rsidR="00B97C06" w:rsidRPr="00C3440C">
              <w:rPr>
                <w:rStyle w:val="Lienhypertexte"/>
                <w:rFonts w:ascii="Arial" w:hAnsi="Arial" w:cs="Arial"/>
                <w:noProof/>
              </w:rPr>
              <w:t>- relever du régime fiscal de l'Impôt sur le Revenu des Personnes Physiques (IRPP) au titre des Bénéfices Industriels et Commerciaux (BIC) ou des Bénéfices Agricoles (BA), ou de l'Impôt sur les Sociétés (IS) =&gt; quid des BNC ?</w:t>
            </w:r>
            <w:r w:rsidR="00B97C06">
              <w:rPr>
                <w:noProof/>
                <w:webHidden/>
              </w:rPr>
              <w:tab/>
            </w:r>
            <w:r w:rsidR="00B97C06">
              <w:rPr>
                <w:noProof/>
                <w:webHidden/>
              </w:rPr>
              <w:fldChar w:fldCharType="begin"/>
            </w:r>
            <w:r w:rsidR="00B97C06">
              <w:rPr>
                <w:noProof/>
                <w:webHidden/>
              </w:rPr>
              <w:instrText xml:space="preserve"> PAGEREF _Toc109313532 \h </w:instrText>
            </w:r>
            <w:r w:rsidR="00B97C06">
              <w:rPr>
                <w:noProof/>
                <w:webHidden/>
              </w:rPr>
            </w:r>
            <w:r w:rsidR="00B97C06">
              <w:rPr>
                <w:noProof/>
                <w:webHidden/>
              </w:rPr>
              <w:fldChar w:fldCharType="separate"/>
            </w:r>
            <w:r w:rsidR="00B97C06">
              <w:rPr>
                <w:noProof/>
                <w:webHidden/>
              </w:rPr>
              <w:t>7</w:t>
            </w:r>
            <w:r w:rsidR="00B97C06">
              <w:rPr>
                <w:noProof/>
                <w:webHidden/>
              </w:rPr>
              <w:fldChar w:fldCharType="end"/>
            </w:r>
          </w:hyperlink>
        </w:p>
        <w:p w14:paraId="5C592A19" w14:textId="66E33232" w:rsidR="00B97C06" w:rsidRDefault="00F6538C">
          <w:pPr>
            <w:pStyle w:val="TM2"/>
            <w:rPr>
              <w:rFonts w:eastAsiaTheme="minorEastAsia"/>
              <w:noProof/>
              <w:lang w:eastAsia="fr-FR"/>
            </w:rPr>
          </w:pPr>
          <w:hyperlink w:anchor="_Toc109313533" w:history="1">
            <w:r w:rsidR="00B97C06" w:rsidRPr="00C3440C">
              <w:rPr>
                <w:rStyle w:val="Lienhypertexte"/>
                <w:rFonts w:ascii="Arial" w:hAnsi="Arial" w:cs="Arial"/>
                <w:noProof/>
              </w:rPr>
              <w:t>Lorsque l'on est dans le cas de l'associé personne physique, je comprends qu'il est possible de proposer un contrat à une personne qui peut ne pas être client parce que le point d'entrée est la PM et qu'il est identifié comme bénéficiaire effectif dans la caisse, mais quid du compte de prélèvement, s'il n'est pas client CE, on peut prendre un compte dans une autre banque comme premier compte de prélèvement ?</w:t>
            </w:r>
            <w:r w:rsidR="00B97C06">
              <w:rPr>
                <w:noProof/>
                <w:webHidden/>
              </w:rPr>
              <w:tab/>
            </w:r>
            <w:r w:rsidR="00B97C06">
              <w:rPr>
                <w:noProof/>
                <w:webHidden/>
              </w:rPr>
              <w:fldChar w:fldCharType="begin"/>
            </w:r>
            <w:r w:rsidR="00B97C06">
              <w:rPr>
                <w:noProof/>
                <w:webHidden/>
              </w:rPr>
              <w:instrText xml:space="preserve"> PAGEREF _Toc109313533 \h </w:instrText>
            </w:r>
            <w:r w:rsidR="00B97C06">
              <w:rPr>
                <w:noProof/>
                <w:webHidden/>
              </w:rPr>
            </w:r>
            <w:r w:rsidR="00B97C06">
              <w:rPr>
                <w:noProof/>
                <w:webHidden/>
              </w:rPr>
              <w:fldChar w:fldCharType="separate"/>
            </w:r>
            <w:r w:rsidR="00B97C06">
              <w:rPr>
                <w:noProof/>
                <w:webHidden/>
              </w:rPr>
              <w:t>8</w:t>
            </w:r>
            <w:r w:rsidR="00B97C06">
              <w:rPr>
                <w:noProof/>
                <w:webHidden/>
              </w:rPr>
              <w:fldChar w:fldCharType="end"/>
            </w:r>
          </w:hyperlink>
        </w:p>
        <w:p w14:paraId="63B0DE98" w14:textId="6C164C27" w:rsidR="00B97C06" w:rsidRDefault="00F6538C">
          <w:pPr>
            <w:pStyle w:val="TM2"/>
            <w:rPr>
              <w:rFonts w:eastAsiaTheme="minorEastAsia"/>
              <w:noProof/>
              <w:lang w:eastAsia="fr-FR"/>
            </w:rPr>
          </w:pPr>
          <w:hyperlink w:anchor="_Toc109313534" w:history="1">
            <w:r w:rsidR="00B97C06" w:rsidRPr="00C3440C">
              <w:rPr>
                <w:rStyle w:val="Lienhypertexte"/>
                <w:rFonts w:ascii="Arial" w:hAnsi="Arial" w:cs="Arial"/>
                <w:noProof/>
              </w:rPr>
              <w:t>Dans les définitions, l'adhérent est la personne physique ou morale titulaire d'un compte dans une Caisse d’Epargne... Quid de l'associé qui souhaiterait souscrire en personne physique et qui n'a pas de compte CE ? Possibilité de le faire (on est en mode "papier") ou pas ?</w:t>
            </w:r>
            <w:r w:rsidR="00B97C06">
              <w:rPr>
                <w:noProof/>
                <w:webHidden/>
              </w:rPr>
              <w:tab/>
            </w:r>
            <w:r w:rsidR="00B97C06">
              <w:rPr>
                <w:noProof/>
                <w:webHidden/>
              </w:rPr>
              <w:fldChar w:fldCharType="begin"/>
            </w:r>
            <w:r w:rsidR="00B97C06">
              <w:rPr>
                <w:noProof/>
                <w:webHidden/>
              </w:rPr>
              <w:instrText xml:space="preserve"> PAGEREF _Toc109313534 \h </w:instrText>
            </w:r>
            <w:r w:rsidR="00B97C06">
              <w:rPr>
                <w:noProof/>
                <w:webHidden/>
              </w:rPr>
            </w:r>
            <w:r w:rsidR="00B97C06">
              <w:rPr>
                <w:noProof/>
                <w:webHidden/>
              </w:rPr>
              <w:fldChar w:fldCharType="separate"/>
            </w:r>
            <w:r w:rsidR="00B97C06">
              <w:rPr>
                <w:noProof/>
                <w:webHidden/>
              </w:rPr>
              <w:t>8</w:t>
            </w:r>
            <w:r w:rsidR="00B97C06">
              <w:rPr>
                <w:noProof/>
                <w:webHidden/>
              </w:rPr>
              <w:fldChar w:fldCharType="end"/>
            </w:r>
          </w:hyperlink>
        </w:p>
        <w:p w14:paraId="13585213" w14:textId="3C0739DE" w:rsidR="00B97C06" w:rsidRDefault="00F6538C">
          <w:pPr>
            <w:pStyle w:val="TM2"/>
            <w:rPr>
              <w:rFonts w:eastAsiaTheme="minorEastAsia"/>
              <w:noProof/>
              <w:lang w:eastAsia="fr-FR"/>
            </w:rPr>
          </w:pPr>
          <w:hyperlink w:anchor="_Toc109313535" w:history="1">
            <w:r w:rsidR="00B97C06" w:rsidRPr="00C3440C">
              <w:rPr>
                <w:rStyle w:val="Lienhypertexte"/>
                <w:rFonts w:ascii="Arial" w:hAnsi="Arial" w:cs="Arial"/>
                <w:noProof/>
              </w:rPr>
              <w:t>Dans la fiche produit il est noté pour les garanties Protection associés et crédit que l'adhérent doit être client groupe (rien n'est précisé pour la garantie protection clé).</w:t>
            </w:r>
            <w:r w:rsidR="00B97C06">
              <w:rPr>
                <w:noProof/>
                <w:webHidden/>
              </w:rPr>
              <w:tab/>
            </w:r>
            <w:r w:rsidR="00B97C06">
              <w:rPr>
                <w:noProof/>
                <w:webHidden/>
              </w:rPr>
              <w:fldChar w:fldCharType="begin"/>
            </w:r>
            <w:r w:rsidR="00B97C06">
              <w:rPr>
                <w:noProof/>
                <w:webHidden/>
              </w:rPr>
              <w:instrText xml:space="preserve"> PAGEREF _Toc109313535 \h </w:instrText>
            </w:r>
            <w:r w:rsidR="00B97C06">
              <w:rPr>
                <w:noProof/>
                <w:webHidden/>
              </w:rPr>
            </w:r>
            <w:r w:rsidR="00B97C06">
              <w:rPr>
                <w:noProof/>
                <w:webHidden/>
              </w:rPr>
              <w:fldChar w:fldCharType="separate"/>
            </w:r>
            <w:r w:rsidR="00B97C06">
              <w:rPr>
                <w:noProof/>
                <w:webHidden/>
              </w:rPr>
              <w:t>8</w:t>
            </w:r>
            <w:r w:rsidR="00B97C06">
              <w:rPr>
                <w:noProof/>
                <w:webHidden/>
              </w:rPr>
              <w:fldChar w:fldCharType="end"/>
            </w:r>
          </w:hyperlink>
        </w:p>
        <w:p w14:paraId="3E51691C" w14:textId="2B85CC43" w:rsidR="00B97C06" w:rsidRDefault="00F6538C">
          <w:pPr>
            <w:pStyle w:val="TM2"/>
            <w:rPr>
              <w:rFonts w:eastAsiaTheme="minorEastAsia"/>
              <w:noProof/>
              <w:lang w:eastAsia="fr-FR"/>
            </w:rPr>
          </w:pPr>
          <w:hyperlink w:anchor="_Toc109313536" w:history="1">
            <w:r w:rsidR="00B97C06" w:rsidRPr="00C3440C">
              <w:rPr>
                <w:rStyle w:val="Lienhypertexte"/>
                <w:rFonts w:ascii="Arial" w:hAnsi="Arial" w:cs="Arial"/>
                <w:noProof/>
              </w:rPr>
              <w:t>Dans la notice, il est noté que "pour adhérer, vous devez être titulaire d'un compte bancaire à la Caisse d’Epargne ou dans l'un des établissements de crédit affiliés" page 5</w:t>
            </w:r>
            <w:r w:rsidR="00B97C06">
              <w:rPr>
                <w:noProof/>
                <w:webHidden/>
              </w:rPr>
              <w:tab/>
            </w:r>
            <w:r w:rsidR="00B97C06">
              <w:rPr>
                <w:noProof/>
                <w:webHidden/>
              </w:rPr>
              <w:fldChar w:fldCharType="begin"/>
            </w:r>
            <w:r w:rsidR="00B97C06">
              <w:rPr>
                <w:noProof/>
                <w:webHidden/>
              </w:rPr>
              <w:instrText xml:space="preserve"> PAGEREF _Toc109313536 \h </w:instrText>
            </w:r>
            <w:r w:rsidR="00B97C06">
              <w:rPr>
                <w:noProof/>
                <w:webHidden/>
              </w:rPr>
            </w:r>
            <w:r w:rsidR="00B97C06">
              <w:rPr>
                <w:noProof/>
                <w:webHidden/>
              </w:rPr>
              <w:fldChar w:fldCharType="separate"/>
            </w:r>
            <w:r w:rsidR="00B97C06">
              <w:rPr>
                <w:noProof/>
                <w:webHidden/>
              </w:rPr>
              <w:t>8</w:t>
            </w:r>
            <w:r w:rsidR="00B97C06">
              <w:rPr>
                <w:noProof/>
                <w:webHidden/>
              </w:rPr>
              <w:fldChar w:fldCharType="end"/>
            </w:r>
          </w:hyperlink>
        </w:p>
        <w:p w14:paraId="543A3894" w14:textId="68CCE161" w:rsidR="00B97C06" w:rsidRDefault="00F6538C">
          <w:pPr>
            <w:pStyle w:val="TM2"/>
            <w:rPr>
              <w:rFonts w:eastAsiaTheme="minorEastAsia"/>
              <w:noProof/>
              <w:lang w:eastAsia="fr-FR"/>
            </w:rPr>
          </w:pPr>
          <w:hyperlink w:anchor="_Toc109313537" w:history="1">
            <w:r w:rsidR="00B97C06" w:rsidRPr="00C3440C">
              <w:rPr>
                <w:rStyle w:val="Lienhypertexte"/>
                <w:rFonts w:ascii="Arial" w:hAnsi="Arial" w:cs="Arial"/>
                <w:noProof/>
              </w:rPr>
              <w:t>Pouvez-vous me confirmer que comme pour nos autres contrats de Prévoyance, le client doit détenir un compte ouvert dans la CE où il réalise le contrat et que le 1er prélèvement doit avoir lieu sur un compte de l'établissement ?</w:t>
            </w:r>
            <w:r w:rsidR="00B97C06">
              <w:rPr>
                <w:noProof/>
                <w:webHidden/>
              </w:rPr>
              <w:tab/>
            </w:r>
            <w:r w:rsidR="00B97C06">
              <w:rPr>
                <w:noProof/>
                <w:webHidden/>
              </w:rPr>
              <w:fldChar w:fldCharType="begin"/>
            </w:r>
            <w:r w:rsidR="00B97C06">
              <w:rPr>
                <w:noProof/>
                <w:webHidden/>
              </w:rPr>
              <w:instrText xml:space="preserve"> PAGEREF _Toc109313537 \h </w:instrText>
            </w:r>
            <w:r w:rsidR="00B97C06">
              <w:rPr>
                <w:noProof/>
                <w:webHidden/>
              </w:rPr>
            </w:r>
            <w:r w:rsidR="00B97C06">
              <w:rPr>
                <w:noProof/>
                <w:webHidden/>
              </w:rPr>
              <w:fldChar w:fldCharType="separate"/>
            </w:r>
            <w:r w:rsidR="00B97C06">
              <w:rPr>
                <w:noProof/>
                <w:webHidden/>
              </w:rPr>
              <w:t>8</w:t>
            </w:r>
            <w:r w:rsidR="00B97C06">
              <w:rPr>
                <w:noProof/>
                <w:webHidden/>
              </w:rPr>
              <w:fldChar w:fldCharType="end"/>
            </w:r>
          </w:hyperlink>
        </w:p>
        <w:p w14:paraId="589964B3" w14:textId="3251880E" w:rsidR="00B97C06" w:rsidRDefault="00F6538C">
          <w:pPr>
            <w:pStyle w:val="TM2"/>
            <w:rPr>
              <w:rFonts w:eastAsiaTheme="minorEastAsia"/>
              <w:noProof/>
              <w:lang w:eastAsia="fr-FR"/>
            </w:rPr>
          </w:pPr>
          <w:hyperlink w:anchor="_Toc109313538" w:history="1">
            <w:r w:rsidR="00B97C06" w:rsidRPr="00C3440C">
              <w:rPr>
                <w:rStyle w:val="Lienhypertexte"/>
                <w:rFonts w:ascii="Arial" w:hAnsi="Arial" w:cs="Arial"/>
                <w:noProof/>
              </w:rPr>
              <w:t>Sur la notion de résident : on est d'accord qu'ici c'est la seule résidence qui est prise en compte et non la résidence fiscale, c'est ça ? (Puisqu’une personne peut résider (habiter) à l'étranger et être résident fiscal français)</w:t>
            </w:r>
            <w:r w:rsidR="00B97C06">
              <w:rPr>
                <w:noProof/>
                <w:webHidden/>
              </w:rPr>
              <w:tab/>
            </w:r>
            <w:r w:rsidR="00B97C06">
              <w:rPr>
                <w:noProof/>
                <w:webHidden/>
              </w:rPr>
              <w:fldChar w:fldCharType="begin"/>
            </w:r>
            <w:r w:rsidR="00B97C06">
              <w:rPr>
                <w:noProof/>
                <w:webHidden/>
              </w:rPr>
              <w:instrText xml:space="preserve"> PAGEREF _Toc109313538 \h </w:instrText>
            </w:r>
            <w:r w:rsidR="00B97C06">
              <w:rPr>
                <w:noProof/>
                <w:webHidden/>
              </w:rPr>
            </w:r>
            <w:r w:rsidR="00B97C06">
              <w:rPr>
                <w:noProof/>
                <w:webHidden/>
              </w:rPr>
              <w:fldChar w:fldCharType="separate"/>
            </w:r>
            <w:r w:rsidR="00B97C06">
              <w:rPr>
                <w:noProof/>
                <w:webHidden/>
              </w:rPr>
              <w:t>8</w:t>
            </w:r>
            <w:r w:rsidR="00B97C06">
              <w:rPr>
                <w:noProof/>
                <w:webHidden/>
              </w:rPr>
              <w:fldChar w:fldCharType="end"/>
            </w:r>
          </w:hyperlink>
        </w:p>
        <w:p w14:paraId="0FB90631" w14:textId="3920FD1F" w:rsidR="00B97C06" w:rsidRDefault="00F6538C">
          <w:pPr>
            <w:pStyle w:val="TM2"/>
            <w:rPr>
              <w:rFonts w:eastAsiaTheme="minorEastAsia"/>
              <w:noProof/>
              <w:lang w:eastAsia="fr-FR"/>
            </w:rPr>
          </w:pPr>
          <w:hyperlink w:anchor="_Toc109313539" w:history="1">
            <w:r w:rsidR="00B97C06" w:rsidRPr="00C3440C">
              <w:rPr>
                <w:rStyle w:val="Lienhypertexte"/>
                <w:rFonts w:ascii="Arial" w:hAnsi="Arial" w:cs="Arial"/>
                <w:noProof/>
              </w:rPr>
              <w:t>L’assuré exerce plusieurs activités professionnelles. Une de ces activités n’est pas assurable puis je l’assuré pour l’autre activité ?</w:t>
            </w:r>
            <w:r w:rsidR="00B97C06">
              <w:rPr>
                <w:noProof/>
                <w:webHidden/>
              </w:rPr>
              <w:tab/>
            </w:r>
            <w:r w:rsidR="00B97C06">
              <w:rPr>
                <w:noProof/>
                <w:webHidden/>
              </w:rPr>
              <w:fldChar w:fldCharType="begin"/>
            </w:r>
            <w:r w:rsidR="00B97C06">
              <w:rPr>
                <w:noProof/>
                <w:webHidden/>
              </w:rPr>
              <w:instrText xml:space="preserve"> PAGEREF _Toc109313539 \h </w:instrText>
            </w:r>
            <w:r w:rsidR="00B97C06">
              <w:rPr>
                <w:noProof/>
                <w:webHidden/>
              </w:rPr>
            </w:r>
            <w:r w:rsidR="00B97C06">
              <w:rPr>
                <w:noProof/>
                <w:webHidden/>
              </w:rPr>
              <w:fldChar w:fldCharType="separate"/>
            </w:r>
            <w:r w:rsidR="00B97C06">
              <w:rPr>
                <w:noProof/>
                <w:webHidden/>
              </w:rPr>
              <w:t>9</w:t>
            </w:r>
            <w:r w:rsidR="00B97C06">
              <w:rPr>
                <w:noProof/>
                <w:webHidden/>
              </w:rPr>
              <w:fldChar w:fldCharType="end"/>
            </w:r>
          </w:hyperlink>
        </w:p>
        <w:p w14:paraId="482F2D23" w14:textId="7B3E6FAA" w:rsidR="00B97C06" w:rsidRDefault="00F6538C">
          <w:pPr>
            <w:pStyle w:val="TM2"/>
            <w:rPr>
              <w:rFonts w:eastAsiaTheme="minorEastAsia"/>
              <w:noProof/>
              <w:lang w:eastAsia="fr-FR"/>
            </w:rPr>
          </w:pPr>
          <w:hyperlink w:anchor="_Toc109313540" w:history="1">
            <w:r w:rsidR="00B97C06" w:rsidRPr="00C3440C">
              <w:rPr>
                <w:rStyle w:val="Lienhypertexte"/>
                <w:rFonts w:ascii="Arial" w:hAnsi="Arial" w:cs="Arial"/>
                <w:noProof/>
              </w:rPr>
              <w:t>L’assuré est moniteur de ski et menuisier par exemple, puis je l’assuré pour son activité de menuisier ?</w:t>
            </w:r>
            <w:r w:rsidR="00B97C06">
              <w:rPr>
                <w:noProof/>
                <w:webHidden/>
              </w:rPr>
              <w:tab/>
            </w:r>
            <w:r w:rsidR="00B97C06">
              <w:rPr>
                <w:noProof/>
                <w:webHidden/>
              </w:rPr>
              <w:fldChar w:fldCharType="begin"/>
            </w:r>
            <w:r w:rsidR="00B97C06">
              <w:rPr>
                <w:noProof/>
                <w:webHidden/>
              </w:rPr>
              <w:instrText xml:space="preserve"> PAGEREF _Toc109313540 \h </w:instrText>
            </w:r>
            <w:r w:rsidR="00B97C06">
              <w:rPr>
                <w:noProof/>
                <w:webHidden/>
              </w:rPr>
            </w:r>
            <w:r w:rsidR="00B97C06">
              <w:rPr>
                <w:noProof/>
                <w:webHidden/>
              </w:rPr>
              <w:fldChar w:fldCharType="separate"/>
            </w:r>
            <w:r w:rsidR="00B97C06">
              <w:rPr>
                <w:noProof/>
                <w:webHidden/>
              </w:rPr>
              <w:t>9</w:t>
            </w:r>
            <w:r w:rsidR="00B97C06">
              <w:rPr>
                <w:noProof/>
                <w:webHidden/>
              </w:rPr>
              <w:fldChar w:fldCharType="end"/>
            </w:r>
          </w:hyperlink>
        </w:p>
        <w:p w14:paraId="54E37F6A" w14:textId="36051234" w:rsidR="00B97C06" w:rsidRDefault="00F6538C">
          <w:pPr>
            <w:pStyle w:val="TM1"/>
            <w:rPr>
              <w:rFonts w:asciiTheme="minorHAnsi" w:eastAsiaTheme="minorEastAsia" w:hAnsiTheme="minorHAnsi" w:cstheme="minorBidi"/>
              <w:b w:val="0"/>
              <w:bCs w:val="0"/>
              <w:lang w:eastAsia="fr-FR"/>
            </w:rPr>
          </w:pPr>
          <w:hyperlink w:anchor="_Toc109313541" w:history="1">
            <w:r w:rsidR="00B97C06" w:rsidRPr="00C3440C">
              <w:rPr>
                <w:rStyle w:val="Lienhypertexte"/>
              </w:rPr>
              <w:t>GARANTIES</w:t>
            </w:r>
            <w:r w:rsidR="00B97C06">
              <w:rPr>
                <w:webHidden/>
              </w:rPr>
              <w:tab/>
            </w:r>
            <w:r w:rsidR="00B97C06">
              <w:rPr>
                <w:webHidden/>
              </w:rPr>
              <w:fldChar w:fldCharType="begin"/>
            </w:r>
            <w:r w:rsidR="00B97C06">
              <w:rPr>
                <w:webHidden/>
              </w:rPr>
              <w:instrText xml:space="preserve"> PAGEREF _Toc109313541 \h </w:instrText>
            </w:r>
            <w:r w:rsidR="00B97C06">
              <w:rPr>
                <w:webHidden/>
              </w:rPr>
            </w:r>
            <w:r w:rsidR="00B97C06">
              <w:rPr>
                <w:webHidden/>
              </w:rPr>
              <w:fldChar w:fldCharType="separate"/>
            </w:r>
            <w:r w:rsidR="00B97C06">
              <w:rPr>
                <w:webHidden/>
              </w:rPr>
              <w:t>9</w:t>
            </w:r>
            <w:r w:rsidR="00B97C06">
              <w:rPr>
                <w:webHidden/>
              </w:rPr>
              <w:fldChar w:fldCharType="end"/>
            </w:r>
          </w:hyperlink>
        </w:p>
        <w:p w14:paraId="369BEE55" w14:textId="77317A93" w:rsidR="00B97C06" w:rsidRDefault="00F6538C">
          <w:pPr>
            <w:pStyle w:val="TM2"/>
            <w:rPr>
              <w:rFonts w:eastAsiaTheme="minorEastAsia"/>
              <w:noProof/>
              <w:lang w:eastAsia="fr-FR"/>
            </w:rPr>
          </w:pPr>
          <w:hyperlink w:anchor="_Toc109313542" w:history="1">
            <w:r w:rsidR="00B97C06" w:rsidRPr="00C3440C">
              <w:rPr>
                <w:rStyle w:val="Lienhypertexte"/>
                <w:rFonts w:ascii="Arial" w:hAnsi="Arial" w:cs="Arial"/>
                <w:noProof/>
              </w:rPr>
              <w:t>S’agissant de la territorialité des garanties, il est précisé art. 12 que les « voyages et courts séjours à l’étranger sont garantis ». Quelle durée faut-il considérer pour qualifier un "court séjour » ?</w:t>
            </w:r>
            <w:r w:rsidR="00B97C06">
              <w:rPr>
                <w:noProof/>
                <w:webHidden/>
              </w:rPr>
              <w:tab/>
            </w:r>
            <w:r w:rsidR="00B97C06">
              <w:rPr>
                <w:noProof/>
                <w:webHidden/>
              </w:rPr>
              <w:fldChar w:fldCharType="begin"/>
            </w:r>
            <w:r w:rsidR="00B97C06">
              <w:rPr>
                <w:noProof/>
                <w:webHidden/>
              </w:rPr>
              <w:instrText xml:space="preserve"> PAGEREF _Toc109313542 \h </w:instrText>
            </w:r>
            <w:r w:rsidR="00B97C06">
              <w:rPr>
                <w:noProof/>
                <w:webHidden/>
              </w:rPr>
            </w:r>
            <w:r w:rsidR="00B97C06">
              <w:rPr>
                <w:noProof/>
                <w:webHidden/>
              </w:rPr>
              <w:fldChar w:fldCharType="separate"/>
            </w:r>
            <w:r w:rsidR="00B97C06">
              <w:rPr>
                <w:noProof/>
                <w:webHidden/>
              </w:rPr>
              <w:t>9</w:t>
            </w:r>
            <w:r w:rsidR="00B97C06">
              <w:rPr>
                <w:noProof/>
                <w:webHidden/>
              </w:rPr>
              <w:fldChar w:fldCharType="end"/>
            </w:r>
          </w:hyperlink>
        </w:p>
        <w:p w14:paraId="17131124" w14:textId="14560E58" w:rsidR="00B97C06" w:rsidRDefault="00F6538C">
          <w:pPr>
            <w:pStyle w:val="TM2"/>
            <w:rPr>
              <w:rFonts w:eastAsiaTheme="minorEastAsia"/>
              <w:noProof/>
              <w:lang w:eastAsia="fr-FR"/>
            </w:rPr>
          </w:pPr>
          <w:hyperlink w:anchor="_Toc109313543" w:history="1">
            <w:r w:rsidR="00B97C06" w:rsidRPr="00C3440C">
              <w:rPr>
                <w:rStyle w:val="Lienhypertexte"/>
                <w:rFonts w:ascii="Arial" w:hAnsi="Arial" w:cs="Arial"/>
                <w:noProof/>
              </w:rPr>
              <w:t>Est-ce que les montants des garanties incluses dans l'offre Protection Homme clé et Assurance Homme clé sont cumulables ? Quelle conséquence sur la déclaration de santé ?</w:t>
            </w:r>
            <w:r w:rsidR="00B97C06">
              <w:rPr>
                <w:noProof/>
                <w:webHidden/>
              </w:rPr>
              <w:tab/>
            </w:r>
            <w:r w:rsidR="00B97C06">
              <w:rPr>
                <w:noProof/>
                <w:webHidden/>
              </w:rPr>
              <w:fldChar w:fldCharType="begin"/>
            </w:r>
            <w:r w:rsidR="00B97C06">
              <w:rPr>
                <w:noProof/>
                <w:webHidden/>
              </w:rPr>
              <w:instrText xml:space="preserve"> PAGEREF _Toc109313543 \h </w:instrText>
            </w:r>
            <w:r w:rsidR="00B97C06">
              <w:rPr>
                <w:noProof/>
                <w:webHidden/>
              </w:rPr>
            </w:r>
            <w:r w:rsidR="00B97C06">
              <w:rPr>
                <w:noProof/>
                <w:webHidden/>
              </w:rPr>
              <w:fldChar w:fldCharType="separate"/>
            </w:r>
            <w:r w:rsidR="00B97C06">
              <w:rPr>
                <w:noProof/>
                <w:webHidden/>
              </w:rPr>
              <w:t>9</w:t>
            </w:r>
            <w:r w:rsidR="00B97C06">
              <w:rPr>
                <w:noProof/>
                <w:webHidden/>
              </w:rPr>
              <w:fldChar w:fldCharType="end"/>
            </w:r>
          </w:hyperlink>
        </w:p>
        <w:p w14:paraId="518558E2" w14:textId="1F9E8D7A" w:rsidR="00B97C06" w:rsidRDefault="00F6538C">
          <w:pPr>
            <w:pStyle w:val="TM2"/>
            <w:rPr>
              <w:rFonts w:eastAsiaTheme="minorEastAsia"/>
              <w:noProof/>
              <w:lang w:eastAsia="fr-FR"/>
            </w:rPr>
          </w:pPr>
          <w:hyperlink w:anchor="_Toc109313544" w:history="1">
            <w:r w:rsidR="00B97C06" w:rsidRPr="00C3440C">
              <w:rPr>
                <w:rStyle w:val="Lienhypertexte"/>
                <w:rFonts w:ascii="Arial" w:hAnsi="Arial" w:cs="Arial"/>
                <w:noProof/>
              </w:rPr>
              <w:t>Si je souscris une garantie Protection personne clé et un contrat Protection associés pour le dirigeant par exemple, est ce que je peux faire 2 fois 8M€ ou c est cumulatif ?</w:t>
            </w:r>
            <w:r w:rsidR="00B97C06">
              <w:rPr>
                <w:noProof/>
                <w:webHidden/>
              </w:rPr>
              <w:tab/>
            </w:r>
            <w:r w:rsidR="00B97C06">
              <w:rPr>
                <w:noProof/>
                <w:webHidden/>
              </w:rPr>
              <w:fldChar w:fldCharType="begin"/>
            </w:r>
            <w:r w:rsidR="00B97C06">
              <w:rPr>
                <w:noProof/>
                <w:webHidden/>
              </w:rPr>
              <w:instrText xml:space="preserve"> PAGEREF _Toc109313544 \h </w:instrText>
            </w:r>
            <w:r w:rsidR="00B97C06">
              <w:rPr>
                <w:noProof/>
                <w:webHidden/>
              </w:rPr>
            </w:r>
            <w:r w:rsidR="00B97C06">
              <w:rPr>
                <w:noProof/>
                <w:webHidden/>
              </w:rPr>
              <w:fldChar w:fldCharType="separate"/>
            </w:r>
            <w:r w:rsidR="00B97C06">
              <w:rPr>
                <w:noProof/>
                <w:webHidden/>
              </w:rPr>
              <w:t>9</w:t>
            </w:r>
            <w:r w:rsidR="00B97C06">
              <w:rPr>
                <w:noProof/>
                <w:webHidden/>
              </w:rPr>
              <w:fldChar w:fldCharType="end"/>
            </w:r>
          </w:hyperlink>
        </w:p>
        <w:p w14:paraId="03AFC8E5" w14:textId="2890E332" w:rsidR="00B97C06" w:rsidRDefault="00F6538C">
          <w:pPr>
            <w:pStyle w:val="TM2"/>
            <w:rPr>
              <w:rFonts w:eastAsiaTheme="minorEastAsia"/>
              <w:noProof/>
              <w:lang w:eastAsia="fr-FR"/>
            </w:rPr>
          </w:pPr>
          <w:hyperlink w:anchor="_Toc109313545" w:history="1">
            <w:r w:rsidR="00B97C06" w:rsidRPr="00C3440C">
              <w:rPr>
                <w:rStyle w:val="Lienhypertexte"/>
                <w:rFonts w:ascii="Arial" w:hAnsi="Arial" w:cs="Arial"/>
                <w:noProof/>
              </w:rPr>
              <w:t>Dans le cadre de la garantie protection crédit, en cas de décès le capital garanti a pour but de solder les encours. Si les encours sont &lt; au capital, qui percevra le solde, avec quelle fiscalité ?</w:t>
            </w:r>
            <w:r w:rsidR="00B97C06">
              <w:rPr>
                <w:noProof/>
                <w:webHidden/>
              </w:rPr>
              <w:tab/>
            </w:r>
            <w:r w:rsidR="00B97C06">
              <w:rPr>
                <w:noProof/>
                <w:webHidden/>
              </w:rPr>
              <w:fldChar w:fldCharType="begin"/>
            </w:r>
            <w:r w:rsidR="00B97C06">
              <w:rPr>
                <w:noProof/>
                <w:webHidden/>
              </w:rPr>
              <w:instrText xml:space="preserve"> PAGEREF _Toc109313545 \h </w:instrText>
            </w:r>
            <w:r w:rsidR="00B97C06">
              <w:rPr>
                <w:noProof/>
                <w:webHidden/>
              </w:rPr>
            </w:r>
            <w:r w:rsidR="00B97C06">
              <w:rPr>
                <w:noProof/>
                <w:webHidden/>
              </w:rPr>
              <w:fldChar w:fldCharType="separate"/>
            </w:r>
            <w:r w:rsidR="00B97C06">
              <w:rPr>
                <w:noProof/>
                <w:webHidden/>
              </w:rPr>
              <w:t>9</w:t>
            </w:r>
            <w:r w:rsidR="00B97C06">
              <w:rPr>
                <w:noProof/>
                <w:webHidden/>
              </w:rPr>
              <w:fldChar w:fldCharType="end"/>
            </w:r>
          </w:hyperlink>
        </w:p>
        <w:p w14:paraId="09BAB729" w14:textId="7B60B805" w:rsidR="00B97C06" w:rsidRDefault="00F6538C">
          <w:pPr>
            <w:pStyle w:val="TM2"/>
            <w:rPr>
              <w:rFonts w:eastAsiaTheme="minorEastAsia"/>
              <w:noProof/>
              <w:lang w:eastAsia="fr-FR"/>
            </w:rPr>
          </w:pPr>
          <w:hyperlink w:anchor="_Toc109313546" w:history="1">
            <w:r w:rsidR="00B97C06" w:rsidRPr="00C3440C">
              <w:rPr>
                <w:rStyle w:val="Lienhypertexte"/>
                <w:rFonts w:ascii="Arial" w:hAnsi="Arial" w:cs="Arial"/>
                <w:noProof/>
              </w:rPr>
              <w:t>Sur la fiche produit, il est noté que les Indemnités Journalières ne peuvent pas dépasser la rémunération brute chargé journalière de l'assuré (contrôle dans le simulateur et demande de pièce justificative à l'adhésion par le conseiller).</w:t>
            </w:r>
            <w:r w:rsidR="00B97C06">
              <w:rPr>
                <w:noProof/>
                <w:webHidden/>
              </w:rPr>
              <w:tab/>
            </w:r>
            <w:r w:rsidR="00B97C06">
              <w:rPr>
                <w:noProof/>
                <w:webHidden/>
              </w:rPr>
              <w:fldChar w:fldCharType="begin"/>
            </w:r>
            <w:r w:rsidR="00B97C06">
              <w:rPr>
                <w:noProof/>
                <w:webHidden/>
              </w:rPr>
              <w:instrText xml:space="preserve"> PAGEREF _Toc109313546 \h </w:instrText>
            </w:r>
            <w:r w:rsidR="00B97C06">
              <w:rPr>
                <w:noProof/>
                <w:webHidden/>
              </w:rPr>
            </w:r>
            <w:r w:rsidR="00B97C06">
              <w:rPr>
                <w:noProof/>
                <w:webHidden/>
              </w:rPr>
              <w:fldChar w:fldCharType="separate"/>
            </w:r>
            <w:r w:rsidR="00B97C06">
              <w:rPr>
                <w:noProof/>
                <w:webHidden/>
              </w:rPr>
              <w:t>9</w:t>
            </w:r>
            <w:r w:rsidR="00B97C06">
              <w:rPr>
                <w:noProof/>
                <w:webHidden/>
              </w:rPr>
              <w:fldChar w:fldCharType="end"/>
            </w:r>
          </w:hyperlink>
        </w:p>
        <w:p w14:paraId="5B115BB0" w14:textId="576F37A1" w:rsidR="00B97C06" w:rsidRDefault="00F6538C">
          <w:pPr>
            <w:pStyle w:val="TM2"/>
            <w:rPr>
              <w:rFonts w:eastAsiaTheme="minorEastAsia"/>
              <w:noProof/>
              <w:lang w:eastAsia="fr-FR"/>
            </w:rPr>
          </w:pPr>
          <w:hyperlink w:anchor="_Toc109313547" w:history="1">
            <w:r w:rsidR="00B97C06" w:rsidRPr="00C3440C">
              <w:rPr>
                <w:rStyle w:val="Lienhypertexte"/>
                <w:rFonts w:ascii="Arial" w:hAnsi="Arial" w:cs="Arial"/>
                <w:noProof/>
              </w:rPr>
              <w:t>Quel est le document demandé ?</w:t>
            </w:r>
            <w:r w:rsidR="00B97C06">
              <w:rPr>
                <w:noProof/>
                <w:webHidden/>
              </w:rPr>
              <w:tab/>
            </w:r>
            <w:r w:rsidR="00B97C06">
              <w:rPr>
                <w:noProof/>
                <w:webHidden/>
              </w:rPr>
              <w:fldChar w:fldCharType="begin"/>
            </w:r>
            <w:r w:rsidR="00B97C06">
              <w:rPr>
                <w:noProof/>
                <w:webHidden/>
              </w:rPr>
              <w:instrText xml:space="preserve"> PAGEREF _Toc109313547 \h </w:instrText>
            </w:r>
            <w:r w:rsidR="00B97C06">
              <w:rPr>
                <w:noProof/>
                <w:webHidden/>
              </w:rPr>
            </w:r>
            <w:r w:rsidR="00B97C06">
              <w:rPr>
                <w:noProof/>
                <w:webHidden/>
              </w:rPr>
              <w:fldChar w:fldCharType="separate"/>
            </w:r>
            <w:r w:rsidR="00B97C06">
              <w:rPr>
                <w:noProof/>
                <w:webHidden/>
              </w:rPr>
              <w:t>9</w:t>
            </w:r>
            <w:r w:rsidR="00B97C06">
              <w:rPr>
                <w:noProof/>
                <w:webHidden/>
              </w:rPr>
              <w:fldChar w:fldCharType="end"/>
            </w:r>
          </w:hyperlink>
        </w:p>
        <w:p w14:paraId="43F746D4" w14:textId="71D4B5AF" w:rsidR="00B97C06" w:rsidRDefault="00F6538C">
          <w:pPr>
            <w:pStyle w:val="TM2"/>
            <w:rPr>
              <w:rFonts w:eastAsiaTheme="minorEastAsia"/>
              <w:noProof/>
              <w:lang w:eastAsia="fr-FR"/>
            </w:rPr>
          </w:pPr>
          <w:hyperlink w:anchor="_Toc109313548" w:history="1">
            <w:r w:rsidR="00B97C06" w:rsidRPr="00C3440C">
              <w:rPr>
                <w:rStyle w:val="Lienhypertexte"/>
                <w:rFonts w:ascii="Arial" w:hAnsi="Arial" w:cs="Arial"/>
                <w:noProof/>
              </w:rPr>
              <w:t>Est-il prévu un archivage comme le justificatif Madelin pour Prévoyance Pro ?</w:t>
            </w:r>
            <w:r w:rsidR="00B97C06">
              <w:rPr>
                <w:noProof/>
                <w:webHidden/>
              </w:rPr>
              <w:tab/>
            </w:r>
            <w:r w:rsidR="00B97C06">
              <w:rPr>
                <w:noProof/>
                <w:webHidden/>
              </w:rPr>
              <w:fldChar w:fldCharType="begin"/>
            </w:r>
            <w:r w:rsidR="00B97C06">
              <w:rPr>
                <w:noProof/>
                <w:webHidden/>
              </w:rPr>
              <w:instrText xml:space="preserve"> PAGEREF _Toc109313548 \h </w:instrText>
            </w:r>
            <w:r w:rsidR="00B97C06">
              <w:rPr>
                <w:noProof/>
                <w:webHidden/>
              </w:rPr>
            </w:r>
            <w:r w:rsidR="00B97C06">
              <w:rPr>
                <w:noProof/>
                <w:webHidden/>
              </w:rPr>
              <w:fldChar w:fldCharType="separate"/>
            </w:r>
            <w:r w:rsidR="00B97C06">
              <w:rPr>
                <w:noProof/>
                <w:webHidden/>
              </w:rPr>
              <w:t>9</w:t>
            </w:r>
            <w:r w:rsidR="00B97C06">
              <w:rPr>
                <w:noProof/>
                <w:webHidden/>
              </w:rPr>
              <w:fldChar w:fldCharType="end"/>
            </w:r>
          </w:hyperlink>
        </w:p>
        <w:p w14:paraId="00650F55" w14:textId="013F1334" w:rsidR="00B97C06" w:rsidRDefault="00F6538C">
          <w:pPr>
            <w:pStyle w:val="TM2"/>
            <w:rPr>
              <w:rFonts w:eastAsiaTheme="minorEastAsia"/>
              <w:noProof/>
              <w:lang w:eastAsia="fr-FR"/>
            </w:rPr>
          </w:pPr>
          <w:hyperlink w:anchor="_Toc109313549" w:history="1">
            <w:r w:rsidR="00B97C06" w:rsidRPr="00C3440C">
              <w:rPr>
                <w:rStyle w:val="Lienhypertexte"/>
                <w:rFonts w:ascii="Arial" w:hAnsi="Arial" w:cs="Arial"/>
                <w:noProof/>
              </w:rPr>
              <w:t>Le maxi de 8M, c'est par adhérent toutes couvertures confondues ? Ou 8M par adhérent et par couverture (pers. clé, crédits, associés donc 24M) ?</w:t>
            </w:r>
            <w:r w:rsidR="00B97C06">
              <w:rPr>
                <w:noProof/>
                <w:webHidden/>
              </w:rPr>
              <w:tab/>
            </w:r>
            <w:r w:rsidR="00B97C06">
              <w:rPr>
                <w:noProof/>
                <w:webHidden/>
              </w:rPr>
              <w:fldChar w:fldCharType="begin"/>
            </w:r>
            <w:r w:rsidR="00B97C06">
              <w:rPr>
                <w:noProof/>
                <w:webHidden/>
              </w:rPr>
              <w:instrText xml:space="preserve"> PAGEREF _Toc109313549 \h </w:instrText>
            </w:r>
            <w:r w:rsidR="00B97C06">
              <w:rPr>
                <w:noProof/>
                <w:webHidden/>
              </w:rPr>
            </w:r>
            <w:r w:rsidR="00B97C06">
              <w:rPr>
                <w:noProof/>
                <w:webHidden/>
              </w:rPr>
              <w:fldChar w:fldCharType="separate"/>
            </w:r>
            <w:r w:rsidR="00B97C06">
              <w:rPr>
                <w:noProof/>
                <w:webHidden/>
              </w:rPr>
              <w:t>9</w:t>
            </w:r>
            <w:r w:rsidR="00B97C06">
              <w:rPr>
                <w:noProof/>
                <w:webHidden/>
              </w:rPr>
              <w:fldChar w:fldCharType="end"/>
            </w:r>
          </w:hyperlink>
        </w:p>
        <w:p w14:paraId="4009DAF7" w14:textId="2A2B289E" w:rsidR="00B97C06" w:rsidRDefault="00F6538C">
          <w:pPr>
            <w:pStyle w:val="TM1"/>
            <w:rPr>
              <w:rFonts w:asciiTheme="minorHAnsi" w:eastAsiaTheme="minorEastAsia" w:hAnsiTheme="minorHAnsi" w:cstheme="minorBidi"/>
              <w:b w:val="0"/>
              <w:bCs w:val="0"/>
              <w:lang w:eastAsia="fr-FR"/>
            </w:rPr>
          </w:pPr>
          <w:hyperlink w:anchor="_Toc109313550" w:history="1">
            <w:r w:rsidR="00B97C06" w:rsidRPr="00C3440C">
              <w:rPr>
                <w:rStyle w:val="Lienhypertexte"/>
              </w:rPr>
              <w:t>EXCLUSIONS</w:t>
            </w:r>
            <w:r w:rsidR="00B97C06">
              <w:rPr>
                <w:webHidden/>
              </w:rPr>
              <w:tab/>
            </w:r>
            <w:r w:rsidR="00B97C06">
              <w:rPr>
                <w:webHidden/>
              </w:rPr>
              <w:fldChar w:fldCharType="begin"/>
            </w:r>
            <w:r w:rsidR="00B97C06">
              <w:rPr>
                <w:webHidden/>
              </w:rPr>
              <w:instrText xml:space="preserve"> PAGEREF _Toc109313550 \h </w:instrText>
            </w:r>
            <w:r w:rsidR="00B97C06">
              <w:rPr>
                <w:webHidden/>
              </w:rPr>
            </w:r>
            <w:r w:rsidR="00B97C06">
              <w:rPr>
                <w:webHidden/>
              </w:rPr>
              <w:fldChar w:fldCharType="separate"/>
            </w:r>
            <w:r w:rsidR="00B97C06">
              <w:rPr>
                <w:webHidden/>
              </w:rPr>
              <w:t>10</w:t>
            </w:r>
            <w:r w:rsidR="00B97C06">
              <w:rPr>
                <w:webHidden/>
              </w:rPr>
              <w:fldChar w:fldCharType="end"/>
            </w:r>
          </w:hyperlink>
        </w:p>
        <w:p w14:paraId="5521FA37" w14:textId="536A2E15" w:rsidR="00B97C06" w:rsidRDefault="00F6538C">
          <w:pPr>
            <w:pStyle w:val="TM2"/>
            <w:rPr>
              <w:rFonts w:eastAsiaTheme="minorEastAsia"/>
              <w:noProof/>
              <w:lang w:eastAsia="fr-FR"/>
            </w:rPr>
          </w:pPr>
          <w:hyperlink w:anchor="_Toc109313551" w:history="1">
            <w:r w:rsidR="00B97C06" w:rsidRPr="00C3440C">
              <w:rPr>
                <w:rStyle w:val="Lienhypertexte"/>
                <w:rFonts w:ascii="Arial" w:hAnsi="Arial" w:cs="Arial"/>
                <w:noProof/>
              </w:rPr>
              <w:t>Les personnes travaillant en hauteur sont-elles éligibles ?</w:t>
            </w:r>
            <w:r w:rsidR="00B97C06">
              <w:rPr>
                <w:noProof/>
                <w:webHidden/>
              </w:rPr>
              <w:tab/>
            </w:r>
            <w:r w:rsidR="00B97C06">
              <w:rPr>
                <w:noProof/>
                <w:webHidden/>
              </w:rPr>
              <w:fldChar w:fldCharType="begin"/>
            </w:r>
            <w:r w:rsidR="00B97C06">
              <w:rPr>
                <w:noProof/>
                <w:webHidden/>
              </w:rPr>
              <w:instrText xml:space="preserve"> PAGEREF _Toc109313551 \h </w:instrText>
            </w:r>
            <w:r w:rsidR="00B97C06">
              <w:rPr>
                <w:noProof/>
                <w:webHidden/>
              </w:rPr>
            </w:r>
            <w:r w:rsidR="00B97C06">
              <w:rPr>
                <w:noProof/>
                <w:webHidden/>
              </w:rPr>
              <w:fldChar w:fldCharType="separate"/>
            </w:r>
            <w:r w:rsidR="00B97C06">
              <w:rPr>
                <w:noProof/>
                <w:webHidden/>
              </w:rPr>
              <w:t>10</w:t>
            </w:r>
            <w:r w:rsidR="00B97C06">
              <w:rPr>
                <w:noProof/>
                <w:webHidden/>
              </w:rPr>
              <w:fldChar w:fldCharType="end"/>
            </w:r>
          </w:hyperlink>
        </w:p>
        <w:p w14:paraId="1388F8F5" w14:textId="6F4D94C9" w:rsidR="00B97C06" w:rsidRDefault="00F6538C">
          <w:pPr>
            <w:pStyle w:val="TM2"/>
            <w:rPr>
              <w:rFonts w:eastAsiaTheme="minorEastAsia"/>
              <w:noProof/>
              <w:lang w:eastAsia="fr-FR"/>
            </w:rPr>
          </w:pPr>
          <w:hyperlink w:anchor="_Toc109313552" w:history="1">
            <w:r w:rsidR="00B97C06" w:rsidRPr="00C3440C">
              <w:rPr>
                <w:rStyle w:val="Lienhypertexte"/>
                <w:rFonts w:ascii="Arial" w:hAnsi="Arial" w:cs="Arial"/>
                <w:noProof/>
              </w:rPr>
              <w:t>Dans les exclusions du contrat il est mentionné "certaines professions dont les professions exerçant à plus de 4 mètres du sol"</w:t>
            </w:r>
            <w:r w:rsidR="00B97C06">
              <w:rPr>
                <w:noProof/>
                <w:webHidden/>
              </w:rPr>
              <w:tab/>
            </w:r>
            <w:r w:rsidR="00B97C06">
              <w:rPr>
                <w:noProof/>
                <w:webHidden/>
              </w:rPr>
              <w:fldChar w:fldCharType="begin"/>
            </w:r>
            <w:r w:rsidR="00B97C06">
              <w:rPr>
                <w:noProof/>
                <w:webHidden/>
              </w:rPr>
              <w:instrText xml:space="preserve"> PAGEREF _Toc109313552 \h </w:instrText>
            </w:r>
            <w:r w:rsidR="00B97C06">
              <w:rPr>
                <w:noProof/>
                <w:webHidden/>
              </w:rPr>
            </w:r>
            <w:r w:rsidR="00B97C06">
              <w:rPr>
                <w:noProof/>
                <w:webHidden/>
              </w:rPr>
              <w:fldChar w:fldCharType="separate"/>
            </w:r>
            <w:r w:rsidR="00B97C06">
              <w:rPr>
                <w:noProof/>
                <w:webHidden/>
              </w:rPr>
              <w:t>10</w:t>
            </w:r>
            <w:r w:rsidR="00B97C06">
              <w:rPr>
                <w:noProof/>
                <w:webHidden/>
              </w:rPr>
              <w:fldChar w:fldCharType="end"/>
            </w:r>
          </w:hyperlink>
        </w:p>
        <w:p w14:paraId="08C394D7" w14:textId="51C66A89" w:rsidR="00B97C06" w:rsidRDefault="00F6538C">
          <w:pPr>
            <w:pStyle w:val="TM2"/>
            <w:rPr>
              <w:rFonts w:eastAsiaTheme="minorEastAsia"/>
              <w:noProof/>
              <w:lang w:eastAsia="fr-FR"/>
            </w:rPr>
          </w:pPr>
          <w:hyperlink w:anchor="_Toc109313553" w:history="1">
            <w:r w:rsidR="00B97C06" w:rsidRPr="00C3440C">
              <w:rPr>
                <w:rStyle w:val="Lienhypertexte"/>
                <w:rFonts w:ascii="Arial" w:hAnsi="Arial" w:cs="Arial"/>
                <w:noProof/>
              </w:rPr>
              <w:t>Cela exclu de fait, les couvreurs, maçons, façadiers, les professionnels de l'isolation par l'extérieur, les poseurs d'antenne...</w:t>
            </w:r>
            <w:r w:rsidR="00B97C06">
              <w:rPr>
                <w:noProof/>
                <w:webHidden/>
              </w:rPr>
              <w:tab/>
            </w:r>
            <w:r w:rsidR="00B97C06">
              <w:rPr>
                <w:noProof/>
                <w:webHidden/>
              </w:rPr>
              <w:fldChar w:fldCharType="begin"/>
            </w:r>
            <w:r w:rsidR="00B97C06">
              <w:rPr>
                <w:noProof/>
                <w:webHidden/>
              </w:rPr>
              <w:instrText xml:space="preserve"> PAGEREF _Toc109313553 \h </w:instrText>
            </w:r>
            <w:r w:rsidR="00B97C06">
              <w:rPr>
                <w:noProof/>
                <w:webHidden/>
              </w:rPr>
            </w:r>
            <w:r w:rsidR="00B97C06">
              <w:rPr>
                <w:noProof/>
                <w:webHidden/>
              </w:rPr>
              <w:fldChar w:fldCharType="separate"/>
            </w:r>
            <w:r w:rsidR="00B97C06">
              <w:rPr>
                <w:noProof/>
                <w:webHidden/>
              </w:rPr>
              <w:t>10</w:t>
            </w:r>
            <w:r w:rsidR="00B97C06">
              <w:rPr>
                <w:noProof/>
                <w:webHidden/>
              </w:rPr>
              <w:fldChar w:fldCharType="end"/>
            </w:r>
          </w:hyperlink>
        </w:p>
        <w:p w14:paraId="5231BAAB" w14:textId="48C2DD3B" w:rsidR="00B97C06" w:rsidRDefault="00F6538C">
          <w:pPr>
            <w:pStyle w:val="TM2"/>
            <w:rPr>
              <w:rFonts w:eastAsiaTheme="minorEastAsia"/>
              <w:noProof/>
              <w:lang w:eastAsia="fr-FR"/>
            </w:rPr>
          </w:pPr>
          <w:hyperlink w:anchor="_Toc109313554" w:history="1">
            <w:r w:rsidR="00B97C06" w:rsidRPr="00C3440C">
              <w:rPr>
                <w:rStyle w:val="Lienhypertexte"/>
                <w:rFonts w:ascii="Arial" w:hAnsi="Arial" w:cs="Arial"/>
                <w:noProof/>
              </w:rPr>
              <w:t>Qui font partie de notre clientèle habituelle. Pouvez-vous me confirmer ce point ?</w:t>
            </w:r>
            <w:r w:rsidR="00B97C06">
              <w:rPr>
                <w:noProof/>
                <w:webHidden/>
              </w:rPr>
              <w:tab/>
            </w:r>
            <w:r w:rsidR="00B97C06">
              <w:rPr>
                <w:noProof/>
                <w:webHidden/>
              </w:rPr>
              <w:fldChar w:fldCharType="begin"/>
            </w:r>
            <w:r w:rsidR="00B97C06">
              <w:rPr>
                <w:noProof/>
                <w:webHidden/>
              </w:rPr>
              <w:instrText xml:space="preserve"> PAGEREF _Toc109313554 \h </w:instrText>
            </w:r>
            <w:r w:rsidR="00B97C06">
              <w:rPr>
                <w:noProof/>
                <w:webHidden/>
              </w:rPr>
            </w:r>
            <w:r w:rsidR="00B97C06">
              <w:rPr>
                <w:noProof/>
                <w:webHidden/>
              </w:rPr>
              <w:fldChar w:fldCharType="separate"/>
            </w:r>
            <w:r w:rsidR="00B97C06">
              <w:rPr>
                <w:noProof/>
                <w:webHidden/>
              </w:rPr>
              <w:t>10</w:t>
            </w:r>
            <w:r w:rsidR="00B97C06">
              <w:rPr>
                <w:noProof/>
                <w:webHidden/>
              </w:rPr>
              <w:fldChar w:fldCharType="end"/>
            </w:r>
          </w:hyperlink>
        </w:p>
        <w:p w14:paraId="58D325A9" w14:textId="04C6619F" w:rsidR="00B97C06" w:rsidRDefault="00F6538C">
          <w:pPr>
            <w:pStyle w:val="TM2"/>
            <w:rPr>
              <w:rFonts w:eastAsiaTheme="minorEastAsia"/>
              <w:noProof/>
              <w:lang w:eastAsia="fr-FR"/>
            </w:rPr>
          </w:pPr>
          <w:hyperlink w:anchor="_Toc109313555" w:history="1">
            <w:r w:rsidR="00B97C06" w:rsidRPr="00C3440C">
              <w:rPr>
                <w:rStyle w:val="Lienhypertexte"/>
                <w:rFonts w:ascii="Arial" w:hAnsi="Arial" w:cs="Arial"/>
                <w:noProof/>
              </w:rPr>
              <w:t>Pouvez-vous apporter des précisions sur les exclusions des professions de la culture et du spectacle ainsi que sur les métiers du sport (un coach sportif serait aussi exclu ? un manager de salle de sport ?)</w:t>
            </w:r>
            <w:r w:rsidR="00B97C06">
              <w:rPr>
                <w:noProof/>
                <w:webHidden/>
              </w:rPr>
              <w:tab/>
            </w:r>
            <w:r w:rsidR="00B97C06">
              <w:rPr>
                <w:noProof/>
                <w:webHidden/>
              </w:rPr>
              <w:fldChar w:fldCharType="begin"/>
            </w:r>
            <w:r w:rsidR="00B97C06">
              <w:rPr>
                <w:noProof/>
                <w:webHidden/>
              </w:rPr>
              <w:instrText xml:space="preserve"> PAGEREF _Toc109313555 \h </w:instrText>
            </w:r>
            <w:r w:rsidR="00B97C06">
              <w:rPr>
                <w:noProof/>
                <w:webHidden/>
              </w:rPr>
            </w:r>
            <w:r w:rsidR="00B97C06">
              <w:rPr>
                <w:noProof/>
                <w:webHidden/>
              </w:rPr>
              <w:fldChar w:fldCharType="separate"/>
            </w:r>
            <w:r w:rsidR="00B97C06">
              <w:rPr>
                <w:noProof/>
                <w:webHidden/>
              </w:rPr>
              <w:t>10</w:t>
            </w:r>
            <w:r w:rsidR="00B97C06">
              <w:rPr>
                <w:noProof/>
                <w:webHidden/>
              </w:rPr>
              <w:fldChar w:fldCharType="end"/>
            </w:r>
          </w:hyperlink>
        </w:p>
        <w:p w14:paraId="3758A1AE" w14:textId="046E8DA9" w:rsidR="00B97C06" w:rsidRDefault="00F6538C">
          <w:pPr>
            <w:pStyle w:val="TM2"/>
            <w:rPr>
              <w:rFonts w:eastAsiaTheme="minorEastAsia"/>
              <w:noProof/>
              <w:lang w:eastAsia="fr-FR"/>
            </w:rPr>
          </w:pPr>
          <w:hyperlink w:anchor="_Toc109313556" w:history="1">
            <w:r w:rsidR="00B97C06" w:rsidRPr="00C3440C">
              <w:rPr>
                <w:rStyle w:val="Lienhypertexte"/>
                <w:rFonts w:ascii="Arial" w:hAnsi="Arial" w:cs="Arial"/>
                <w:noProof/>
              </w:rPr>
              <w:t>Le suicide est-il une cause d'exclusion du décès ?</w:t>
            </w:r>
            <w:r w:rsidR="00B97C06">
              <w:rPr>
                <w:noProof/>
                <w:webHidden/>
              </w:rPr>
              <w:tab/>
            </w:r>
            <w:r w:rsidR="00B97C06">
              <w:rPr>
                <w:noProof/>
                <w:webHidden/>
              </w:rPr>
              <w:fldChar w:fldCharType="begin"/>
            </w:r>
            <w:r w:rsidR="00B97C06">
              <w:rPr>
                <w:noProof/>
                <w:webHidden/>
              </w:rPr>
              <w:instrText xml:space="preserve"> PAGEREF _Toc109313556 \h </w:instrText>
            </w:r>
            <w:r w:rsidR="00B97C06">
              <w:rPr>
                <w:noProof/>
                <w:webHidden/>
              </w:rPr>
            </w:r>
            <w:r w:rsidR="00B97C06">
              <w:rPr>
                <w:noProof/>
                <w:webHidden/>
              </w:rPr>
              <w:fldChar w:fldCharType="separate"/>
            </w:r>
            <w:r w:rsidR="00B97C06">
              <w:rPr>
                <w:noProof/>
                <w:webHidden/>
              </w:rPr>
              <w:t>10</w:t>
            </w:r>
            <w:r w:rsidR="00B97C06">
              <w:rPr>
                <w:noProof/>
                <w:webHidden/>
              </w:rPr>
              <w:fldChar w:fldCharType="end"/>
            </w:r>
          </w:hyperlink>
        </w:p>
        <w:p w14:paraId="5E3F6F85" w14:textId="0EEEC7CD" w:rsidR="00B97C06" w:rsidRDefault="00F6538C">
          <w:pPr>
            <w:pStyle w:val="TM2"/>
            <w:rPr>
              <w:rFonts w:eastAsiaTheme="minorEastAsia"/>
              <w:noProof/>
              <w:lang w:eastAsia="fr-FR"/>
            </w:rPr>
          </w:pPr>
          <w:hyperlink w:anchor="_Toc109313557" w:history="1">
            <w:r w:rsidR="00B97C06" w:rsidRPr="00C3440C">
              <w:rPr>
                <w:rStyle w:val="Lienhypertexte"/>
                <w:rFonts w:ascii="Arial" w:hAnsi="Arial" w:cs="Arial"/>
                <w:noProof/>
              </w:rPr>
              <w:t>Pourriez-vous préciser l’exclusion Professions de la sécurité, de la surveillance armée, de maintien de l’ordre, ou avec port / manipulation d’armes ?</w:t>
            </w:r>
            <w:r w:rsidR="00B97C06">
              <w:rPr>
                <w:noProof/>
                <w:webHidden/>
              </w:rPr>
              <w:tab/>
            </w:r>
            <w:r w:rsidR="00B97C06">
              <w:rPr>
                <w:noProof/>
                <w:webHidden/>
              </w:rPr>
              <w:fldChar w:fldCharType="begin"/>
            </w:r>
            <w:r w:rsidR="00B97C06">
              <w:rPr>
                <w:noProof/>
                <w:webHidden/>
              </w:rPr>
              <w:instrText xml:space="preserve"> PAGEREF _Toc109313557 \h </w:instrText>
            </w:r>
            <w:r w:rsidR="00B97C06">
              <w:rPr>
                <w:noProof/>
                <w:webHidden/>
              </w:rPr>
            </w:r>
            <w:r w:rsidR="00B97C06">
              <w:rPr>
                <w:noProof/>
                <w:webHidden/>
              </w:rPr>
              <w:fldChar w:fldCharType="separate"/>
            </w:r>
            <w:r w:rsidR="00B97C06">
              <w:rPr>
                <w:noProof/>
                <w:webHidden/>
              </w:rPr>
              <w:t>10</w:t>
            </w:r>
            <w:r w:rsidR="00B97C06">
              <w:rPr>
                <w:noProof/>
                <w:webHidden/>
              </w:rPr>
              <w:fldChar w:fldCharType="end"/>
            </w:r>
          </w:hyperlink>
        </w:p>
        <w:p w14:paraId="42A61CF4" w14:textId="635563C7" w:rsidR="00B97C06" w:rsidRDefault="00F6538C">
          <w:pPr>
            <w:pStyle w:val="TM2"/>
            <w:rPr>
              <w:rFonts w:eastAsiaTheme="minorEastAsia"/>
              <w:noProof/>
              <w:lang w:eastAsia="fr-FR"/>
            </w:rPr>
          </w:pPr>
          <w:hyperlink w:anchor="_Toc109313558" w:history="1">
            <w:r w:rsidR="00B97C06" w:rsidRPr="00C3440C">
              <w:rPr>
                <w:rStyle w:val="Lienhypertexte"/>
                <w:rFonts w:ascii="Arial" w:hAnsi="Arial" w:cs="Arial"/>
                <w:noProof/>
              </w:rPr>
              <w:t>La mention de "20 miles des côtes" est étonnante, les "miles" étant une unité de mesure anglaise et terrestre. Ne fallait-il pas lire ici 20 milles (avec 2 "l", nautiques) ?</w:t>
            </w:r>
            <w:r w:rsidR="00B97C06">
              <w:rPr>
                <w:noProof/>
                <w:webHidden/>
              </w:rPr>
              <w:tab/>
            </w:r>
            <w:r w:rsidR="00B97C06">
              <w:rPr>
                <w:noProof/>
                <w:webHidden/>
              </w:rPr>
              <w:fldChar w:fldCharType="begin"/>
            </w:r>
            <w:r w:rsidR="00B97C06">
              <w:rPr>
                <w:noProof/>
                <w:webHidden/>
              </w:rPr>
              <w:instrText xml:space="preserve"> PAGEREF _Toc109313558 \h </w:instrText>
            </w:r>
            <w:r w:rsidR="00B97C06">
              <w:rPr>
                <w:noProof/>
                <w:webHidden/>
              </w:rPr>
            </w:r>
            <w:r w:rsidR="00B97C06">
              <w:rPr>
                <w:noProof/>
                <w:webHidden/>
              </w:rPr>
              <w:fldChar w:fldCharType="separate"/>
            </w:r>
            <w:r w:rsidR="00B97C06">
              <w:rPr>
                <w:noProof/>
                <w:webHidden/>
              </w:rPr>
              <w:t>10</w:t>
            </w:r>
            <w:r w:rsidR="00B97C06">
              <w:rPr>
                <w:noProof/>
                <w:webHidden/>
              </w:rPr>
              <w:fldChar w:fldCharType="end"/>
            </w:r>
          </w:hyperlink>
        </w:p>
        <w:p w14:paraId="79B19C19" w14:textId="298DE2EA" w:rsidR="00B97C06" w:rsidRDefault="00F6538C">
          <w:pPr>
            <w:pStyle w:val="TM1"/>
            <w:rPr>
              <w:rFonts w:asciiTheme="minorHAnsi" w:eastAsiaTheme="minorEastAsia" w:hAnsiTheme="minorHAnsi" w:cstheme="minorBidi"/>
              <w:b w:val="0"/>
              <w:bCs w:val="0"/>
              <w:lang w:eastAsia="fr-FR"/>
            </w:rPr>
          </w:pPr>
          <w:hyperlink w:anchor="_Toc109313559" w:history="1">
            <w:r w:rsidR="00B97C06" w:rsidRPr="00C3440C">
              <w:rPr>
                <w:rStyle w:val="Lienhypertexte"/>
              </w:rPr>
              <w:t>Les agriculteurs</w:t>
            </w:r>
            <w:r w:rsidR="00B97C06">
              <w:rPr>
                <w:webHidden/>
              </w:rPr>
              <w:tab/>
            </w:r>
            <w:r w:rsidR="00B97C06">
              <w:rPr>
                <w:webHidden/>
              </w:rPr>
              <w:fldChar w:fldCharType="begin"/>
            </w:r>
            <w:r w:rsidR="00B97C06">
              <w:rPr>
                <w:webHidden/>
              </w:rPr>
              <w:instrText xml:space="preserve"> PAGEREF _Toc109313559 \h </w:instrText>
            </w:r>
            <w:r w:rsidR="00B97C06">
              <w:rPr>
                <w:webHidden/>
              </w:rPr>
            </w:r>
            <w:r w:rsidR="00B97C06">
              <w:rPr>
                <w:webHidden/>
              </w:rPr>
              <w:fldChar w:fldCharType="separate"/>
            </w:r>
            <w:r w:rsidR="00B97C06">
              <w:rPr>
                <w:webHidden/>
              </w:rPr>
              <w:t>10</w:t>
            </w:r>
            <w:r w:rsidR="00B97C06">
              <w:rPr>
                <w:webHidden/>
              </w:rPr>
              <w:fldChar w:fldCharType="end"/>
            </w:r>
          </w:hyperlink>
        </w:p>
        <w:p w14:paraId="2DBE54A8" w14:textId="5A7A6104" w:rsidR="00B97C06" w:rsidRDefault="00F6538C">
          <w:pPr>
            <w:pStyle w:val="TM2"/>
            <w:rPr>
              <w:rFonts w:eastAsiaTheme="minorEastAsia"/>
              <w:noProof/>
              <w:lang w:eastAsia="fr-FR"/>
            </w:rPr>
          </w:pPr>
          <w:hyperlink w:anchor="_Toc109313560" w:history="1">
            <w:r w:rsidR="00B97C06" w:rsidRPr="00C3440C">
              <w:rPr>
                <w:rStyle w:val="Lienhypertexte"/>
                <w:rFonts w:ascii="Arial" w:hAnsi="Arial" w:cs="Arial"/>
                <w:noProof/>
              </w:rPr>
              <w:t>Les agriculteurs sont-ils considérés comme des Professions avec manipulations ou transport de produits dangereux (explosifs, substances chimiques et/ou toxiques, inflammables, radioactifs, biologiques, bactériologiques)</w:t>
            </w:r>
            <w:r w:rsidR="00B97C06">
              <w:rPr>
                <w:noProof/>
                <w:webHidden/>
              </w:rPr>
              <w:tab/>
            </w:r>
            <w:r w:rsidR="00B97C06">
              <w:rPr>
                <w:noProof/>
                <w:webHidden/>
              </w:rPr>
              <w:fldChar w:fldCharType="begin"/>
            </w:r>
            <w:r w:rsidR="00B97C06">
              <w:rPr>
                <w:noProof/>
                <w:webHidden/>
              </w:rPr>
              <w:instrText xml:space="preserve"> PAGEREF _Toc109313560 \h </w:instrText>
            </w:r>
            <w:r w:rsidR="00B97C06">
              <w:rPr>
                <w:noProof/>
                <w:webHidden/>
              </w:rPr>
            </w:r>
            <w:r w:rsidR="00B97C06">
              <w:rPr>
                <w:noProof/>
                <w:webHidden/>
              </w:rPr>
              <w:fldChar w:fldCharType="separate"/>
            </w:r>
            <w:r w:rsidR="00B97C06">
              <w:rPr>
                <w:noProof/>
                <w:webHidden/>
              </w:rPr>
              <w:t>11</w:t>
            </w:r>
            <w:r w:rsidR="00B97C06">
              <w:rPr>
                <w:noProof/>
                <w:webHidden/>
              </w:rPr>
              <w:fldChar w:fldCharType="end"/>
            </w:r>
          </w:hyperlink>
        </w:p>
        <w:p w14:paraId="79C28852" w14:textId="32C7176C" w:rsidR="00B97C06" w:rsidRDefault="00F6538C">
          <w:pPr>
            <w:pStyle w:val="TM2"/>
            <w:rPr>
              <w:rFonts w:eastAsiaTheme="minorEastAsia"/>
              <w:noProof/>
              <w:lang w:eastAsia="fr-FR"/>
            </w:rPr>
          </w:pPr>
          <w:hyperlink w:anchor="_Toc109313561" w:history="1">
            <w:r w:rsidR="00B97C06" w:rsidRPr="00C3440C">
              <w:rPr>
                <w:rStyle w:val="Lienhypertexte"/>
                <w:rFonts w:ascii="Arial" w:hAnsi="Arial" w:cs="Arial"/>
                <w:noProof/>
              </w:rPr>
              <w:t>Considérons-nous que les agriculteurs manipulent de l’outillage lourd ?</w:t>
            </w:r>
            <w:r w:rsidR="00B97C06">
              <w:rPr>
                <w:noProof/>
                <w:webHidden/>
              </w:rPr>
              <w:tab/>
            </w:r>
            <w:r w:rsidR="00B97C06">
              <w:rPr>
                <w:noProof/>
                <w:webHidden/>
              </w:rPr>
              <w:fldChar w:fldCharType="begin"/>
            </w:r>
            <w:r w:rsidR="00B97C06">
              <w:rPr>
                <w:noProof/>
                <w:webHidden/>
              </w:rPr>
              <w:instrText xml:space="preserve"> PAGEREF _Toc109313561 \h </w:instrText>
            </w:r>
            <w:r w:rsidR="00B97C06">
              <w:rPr>
                <w:noProof/>
                <w:webHidden/>
              </w:rPr>
            </w:r>
            <w:r w:rsidR="00B97C06">
              <w:rPr>
                <w:noProof/>
                <w:webHidden/>
              </w:rPr>
              <w:fldChar w:fldCharType="separate"/>
            </w:r>
            <w:r w:rsidR="00B97C06">
              <w:rPr>
                <w:noProof/>
                <w:webHidden/>
              </w:rPr>
              <w:t>11</w:t>
            </w:r>
            <w:r w:rsidR="00B97C06">
              <w:rPr>
                <w:noProof/>
                <w:webHidden/>
              </w:rPr>
              <w:fldChar w:fldCharType="end"/>
            </w:r>
          </w:hyperlink>
        </w:p>
        <w:p w14:paraId="36F4A315" w14:textId="5282384C" w:rsidR="00B97C06" w:rsidRDefault="00F6538C">
          <w:pPr>
            <w:pStyle w:val="TM1"/>
            <w:rPr>
              <w:rFonts w:asciiTheme="minorHAnsi" w:eastAsiaTheme="minorEastAsia" w:hAnsiTheme="minorHAnsi" w:cstheme="minorBidi"/>
              <w:b w:val="0"/>
              <w:bCs w:val="0"/>
              <w:lang w:eastAsia="fr-FR"/>
            </w:rPr>
          </w:pPr>
          <w:hyperlink w:anchor="_Toc109313562" w:history="1">
            <w:r w:rsidR="00B97C06" w:rsidRPr="00C3440C">
              <w:rPr>
                <w:rStyle w:val="Lienhypertexte"/>
              </w:rPr>
              <w:t>ASSOCIES</w:t>
            </w:r>
            <w:r w:rsidR="00B97C06">
              <w:rPr>
                <w:webHidden/>
              </w:rPr>
              <w:tab/>
            </w:r>
            <w:r w:rsidR="00B97C06">
              <w:rPr>
                <w:webHidden/>
              </w:rPr>
              <w:fldChar w:fldCharType="begin"/>
            </w:r>
            <w:r w:rsidR="00B97C06">
              <w:rPr>
                <w:webHidden/>
              </w:rPr>
              <w:instrText xml:space="preserve"> PAGEREF _Toc109313562 \h </w:instrText>
            </w:r>
            <w:r w:rsidR="00B97C06">
              <w:rPr>
                <w:webHidden/>
              </w:rPr>
            </w:r>
            <w:r w:rsidR="00B97C06">
              <w:rPr>
                <w:webHidden/>
              </w:rPr>
              <w:fldChar w:fldCharType="separate"/>
            </w:r>
            <w:r w:rsidR="00B97C06">
              <w:rPr>
                <w:webHidden/>
              </w:rPr>
              <w:t>11</w:t>
            </w:r>
            <w:r w:rsidR="00B97C06">
              <w:rPr>
                <w:webHidden/>
              </w:rPr>
              <w:fldChar w:fldCharType="end"/>
            </w:r>
          </w:hyperlink>
        </w:p>
        <w:p w14:paraId="622128AE" w14:textId="2F83107B" w:rsidR="00B97C06" w:rsidRDefault="00F6538C">
          <w:pPr>
            <w:pStyle w:val="TM2"/>
            <w:rPr>
              <w:rFonts w:eastAsiaTheme="minorEastAsia"/>
              <w:noProof/>
              <w:lang w:eastAsia="fr-FR"/>
            </w:rPr>
          </w:pPr>
          <w:hyperlink w:anchor="_Toc109313563" w:history="1">
            <w:r w:rsidR="00B97C06" w:rsidRPr="00C3440C">
              <w:rPr>
                <w:rStyle w:val="Lienhypertexte"/>
                <w:rFonts w:ascii="Arial" w:hAnsi="Arial" w:cs="Arial"/>
                <w:noProof/>
              </w:rPr>
              <w:t>Combien d'associés puis-je indiquer comme bénéficiaire ?</w:t>
            </w:r>
            <w:r w:rsidR="00B97C06">
              <w:rPr>
                <w:noProof/>
                <w:webHidden/>
              </w:rPr>
              <w:tab/>
            </w:r>
            <w:r w:rsidR="00B97C06">
              <w:rPr>
                <w:noProof/>
                <w:webHidden/>
              </w:rPr>
              <w:fldChar w:fldCharType="begin"/>
            </w:r>
            <w:r w:rsidR="00B97C06">
              <w:rPr>
                <w:noProof/>
                <w:webHidden/>
              </w:rPr>
              <w:instrText xml:space="preserve"> PAGEREF _Toc109313563 \h </w:instrText>
            </w:r>
            <w:r w:rsidR="00B97C06">
              <w:rPr>
                <w:noProof/>
                <w:webHidden/>
              </w:rPr>
            </w:r>
            <w:r w:rsidR="00B97C06">
              <w:rPr>
                <w:noProof/>
                <w:webHidden/>
              </w:rPr>
              <w:fldChar w:fldCharType="separate"/>
            </w:r>
            <w:r w:rsidR="00B97C06">
              <w:rPr>
                <w:noProof/>
                <w:webHidden/>
              </w:rPr>
              <w:t>11</w:t>
            </w:r>
            <w:r w:rsidR="00B97C06">
              <w:rPr>
                <w:noProof/>
                <w:webHidden/>
              </w:rPr>
              <w:fldChar w:fldCharType="end"/>
            </w:r>
          </w:hyperlink>
        </w:p>
        <w:p w14:paraId="2D228310" w14:textId="699F3066" w:rsidR="00B97C06" w:rsidRDefault="00F6538C">
          <w:pPr>
            <w:pStyle w:val="TM2"/>
            <w:rPr>
              <w:rFonts w:eastAsiaTheme="minorEastAsia"/>
              <w:noProof/>
              <w:lang w:eastAsia="fr-FR"/>
            </w:rPr>
          </w:pPr>
          <w:hyperlink w:anchor="_Toc109313564" w:history="1">
            <w:r w:rsidR="00B97C06" w:rsidRPr="00C3440C">
              <w:rPr>
                <w:rStyle w:val="Lienhypertexte"/>
                <w:rFonts w:ascii="Arial" w:hAnsi="Arial" w:cs="Arial"/>
                <w:noProof/>
              </w:rPr>
              <w:t>Un des associés n'est plus actionnaire de la société, l'entreprise n'a pas changé la clause bénéficiaire, que se passe-t-il au moment du sinistre ?</w:t>
            </w:r>
            <w:r w:rsidR="00B97C06">
              <w:rPr>
                <w:noProof/>
                <w:webHidden/>
              </w:rPr>
              <w:tab/>
            </w:r>
            <w:r w:rsidR="00B97C06">
              <w:rPr>
                <w:noProof/>
                <w:webHidden/>
              </w:rPr>
              <w:fldChar w:fldCharType="begin"/>
            </w:r>
            <w:r w:rsidR="00B97C06">
              <w:rPr>
                <w:noProof/>
                <w:webHidden/>
              </w:rPr>
              <w:instrText xml:space="preserve"> PAGEREF _Toc109313564 \h </w:instrText>
            </w:r>
            <w:r w:rsidR="00B97C06">
              <w:rPr>
                <w:noProof/>
                <w:webHidden/>
              </w:rPr>
            </w:r>
            <w:r w:rsidR="00B97C06">
              <w:rPr>
                <w:noProof/>
                <w:webHidden/>
              </w:rPr>
              <w:fldChar w:fldCharType="separate"/>
            </w:r>
            <w:r w:rsidR="00B97C06">
              <w:rPr>
                <w:noProof/>
                <w:webHidden/>
              </w:rPr>
              <w:t>11</w:t>
            </w:r>
            <w:r w:rsidR="00B97C06">
              <w:rPr>
                <w:noProof/>
                <w:webHidden/>
              </w:rPr>
              <w:fldChar w:fldCharType="end"/>
            </w:r>
          </w:hyperlink>
        </w:p>
        <w:p w14:paraId="200ACD36" w14:textId="7998DEC9" w:rsidR="00B97C06" w:rsidRDefault="00F6538C">
          <w:pPr>
            <w:pStyle w:val="TM2"/>
            <w:rPr>
              <w:rFonts w:eastAsiaTheme="minorEastAsia"/>
              <w:noProof/>
              <w:lang w:eastAsia="fr-FR"/>
            </w:rPr>
          </w:pPr>
          <w:hyperlink w:anchor="_Toc109313565" w:history="1">
            <w:r w:rsidR="00B97C06" w:rsidRPr="00C3440C">
              <w:rPr>
                <w:rStyle w:val="Lienhypertexte"/>
                <w:rFonts w:ascii="Arial" w:hAnsi="Arial" w:cs="Arial"/>
                <w:noProof/>
              </w:rPr>
              <w:t>Dans la garantie croisée des associés, peut-on désigner une autre personne que l'associé (dans la clause bénéficiaire désignée) ?</w:t>
            </w:r>
            <w:r w:rsidR="00B97C06">
              <w:rPr>
                <w:noProof/>
                <w:webHidden/>
              </w:rPr>
              <w:tab/>
            </w:r>
            <w:r w:rsidR="00B97C06">
              <w:rPr>
                <w:noProof/>
                <w:webHidden/>
              </w:rPr>
              <w:fldChar w:fldCharType="begin"/>
            </w:r>
            <w:r w:rsidR="00B97C06">
              <w:rPr>
                <w:noProof/>
                <w:webHidden/>
              </w:rPr>
              <w:instrText xml:space="preserve"> PAGEREF _Toc109313565 \h </w:instrText>
            </w:r>
            <w:r w:rsidR="00B97C06">
              <w:rPr>
                <w:noProof/>
                <w:webHidden/>
              </w:rPr>
            </w:r>
            <w:r w:rsidR="00B97C06">
              <w:rPr>
                <w:noProof/>
                <w:webHidden/>
              </w:rPr>
              <w:fldChar w:fldCharType="separate"/>
            </w:r>
            <w:r w:rsidR="00B97C06">
              <w:rPr>
                <w:noProof/>
                <w:webHidden/>
              </w:rPr>
              <w:t>11</w:t>
            </w:r>
            <w:r w:rsidR="00B97C06">
              <w:rPr>
                <w:noProof/>
                <w:webHidden/>
              </w:rPr>
              <w:fldChar w:fldCharType="end"/>
            </w:r>
          </w:hyperlink>
        </w:p>
        <w:p w14:paraId="596F66A2" w14:textId="0130B988" w:rsidR="00B97C06" w:rsidRDefault="00F6538C">
          <w:pPr>
            <w:pStyle w:val="TM2"/>
            <w:rPr>
              <w:rFonts w:eastAsiaTheme="minorEastAsia"/>
              <w:noProof/>
              <w:lang w:eastAsia="fr-FR"/>
            </w:rPr>
          </w:pPr>
          <w:hyperlink w:anchor="_Toc109313566" w:history="1">
            <w:r w:rsidR="00B97C06" w:rsidRPr="00C3440C">
              <w:rPr>
                <w:rStyle w:val="Lienhypertexte"/>
                <w:rFonts w:ascii="Arial" w:hAnsi="Arial" w:cs="Arial"/>
                <w:noProof/>
              </w:rPr>
              <w:t>Que se passe-t-il s'il n'y a pas de pacte d'associés au moment du sinistre en cas :</w:t>
            </w:r>
            <w:r w:rsidR="00B97C06">
              <w:rPr>
                <w:noProof/>
                <w:webHidden/>
              </w:rPr>
              <w:tab/>
            </w:r>
            <w:r w:rsidR="00B97C06">
              <w:rPr>
                <w:noProof/>
                <w:webHidden/>
              </w:rPr>
              <w:fldChar w:fldCharType="begin"/>
            </w:r>
            <w:r w:rsidR="00B97C06">
              <w:rPr>
                <w:noProof/>
                <w:webHidden/>
              </w:rPr>
              <w:instrText xml:space="preserve"> PAGEREF _Toc109313566 \h </w:instrText>
            </w:r>
            <w:r w:rsidR="00B97C06">
              <w:rPr>
                <w:noProof/>
                <w:webHidden/>
              </w:rPr>
            </w:r>
            <w:r w:rsidR="00B97C06">
              <w:rPr>
                <w:noProof/>
                <w:webHidden/>
              </w:rPr>
              <w:fldChar w:fldCharType="separate"/>
            </w:r>
            <w:r w:rsidR="00B97C06">
              <w:rPr>
                <w:noProof/>
                <w:webHidden/>
              </w:rPr>
              <w:t>11</w:t>
            </w:r>
            <w:r w:rsidR="00B97C06">
              <w:rPr>
                <w:noProof/>
                <w:webHidden/>
              </w:rPr>
              <w:fldChar w:fldCharType="end"/>
            </w:r>
          </w:hyperlink>
        </w:p>
        <w:p w14:paraId="21C142C6" w14:textId="1220966C" w:rsidR="00B97C06" w:rsidRDefault="00F6538C">
          <w:pPr>
            <w:pStyle w:val="TM2"/>
            <w:rPr>
              <w:rFonts w:eastAsiaTheme="minorEastAsia"/>
              <w:noProof/>
              <w:lang w:eastAsia="fr-FR"/>
            </w:rPr>
          </w:pPr>
          <w:hyperlink w:anchor="_Toc109313567" w:history="1">
            <w:r w:rsidR="00B97C06" w:rsidRPr="00C3440C">
              <w:rPr>
                <w:rStyle w:val="Lienhypertexte"/>
                <w:rFonts w:ascii="Arial" w:hAnsi="Arial" w:cs="Arial"/>
                <w:noProof/>
              </w:rPr>
              <w:t>- de clause bénéficiaire d'un associé désigné ?</w:t>
            </w:r>
            <w:r w:rsidR="00B97C06">
              <w:rPr>
                <w:noProof/>
                <w:webHidden/>
              </w:rPr>
              <w:tab/>
            </w:r>
            <w:r w:rsidR="00B97C06">
              <w:rPr>
                <w:noProof/>
                <w:webHidden/>
              </w:rPr>
              <w:fldChar w:fldCharType="begin"/>
            </w:r>
            <w:r w:rsidR="00B97C06">
              <w:rPr>
                <w:noProof/>
                <w:webHidden/>
              </w:rPr>
              <w:instrText xml:space="preserve"> PAGEREF _Toc109313567 \h </w:instrText>
            </w:r>
            <w:r w:rsidR="00B97C06">
              <w:rPr>
                <w:noProof/>
                <w:webHidden/>
              </w:rPr>
            </w:r>
            <w:r w:rsidR="00B97C06">
              <w:rPr>
                <w:noProof/>
                <w:webHidden/>
              </w:rPr>
              <w:fldChar w:fldCharType="separate"/>
            </w:r>
            <w:r w:rsidR="00B97C06">
              <w:rPr>
                <w:noProof/>
                <w:webHidden/>
              </w:rPr>
              <w:t>11</w:t>
            </w:r>
            <w:r w:rsidR="00B97C06">
              <w:rPr>
                <w:noProof/>
                <w:webHidden/>
              </w:rPr>
              <w:fldChar w:fldCharType="end"/>
            </w:r>
          </w:hyperlink>
        </w:p>
        <w:p w14:paraId="0E2B6B51" w14:textId="596AE7C6" w:rsidR="00B97C06" w:rsidRDefault="00F6538C">
          <w:pPr>
            <w:pStyle w:val="TM2"/>
            <w:rPr>
              <w:rFonts w:eastAsiaTheme="minorEastAsia"/>
              <w:noProof/>
              <w:lang w:eastAsia="fr-FR"/>
            </w:rPr>
          </w:pPr>
          <w:hyperlink w:anchor="_Toc109313568" w:history="1">
            <w:r w:rsidR="00B97C06" w:rsidRPr="00C3440C">
              <w:rPr>
                <w:rStyle w:val="Lienhypertexte"/>
                <w:rFonts w:ascii="Arial" w:hAnsi="Arial" w:cs="Arial"/>
                <w:noProof/>
              </w:rPr>
              <w:t>- de clause bénéficiaire standard ?</w:t>
            </w:r>
            <w:r w:rsidR="00B97C06">
              <w:rPr>
                <w:noProof/>
                <w:webHidden/>
              </w:rPr>
              <w:tab/>
            </w:r>
            <w:r w:rsidR="00B97C06">
              <w:rPr>
                <w:noProof/>
                <w:webHidden/>
              </w:rPr>
              <w:fldChar w:fldCharType="begin"/>
            </w:r>
            <w:r w:rsidR="00B97C06">
              <w:rPr>
                <w:noProof/>
                <w:webHidden/>
              </w:rPr>
              <w:instrText xml:space="preserve"> PAGEREF _Toc109313568 \h </w:instrText>
            </w:r>
            <w:r w:rsidR="00B97C06">
              <w:rPr>
                <w:noProof/>
                <w:webHidden/>
              </w:rPr>
            </w:r>
            <w:r w:rsidR="00B97C06">
              <w:rPr>
                <w:noProof/>
                <w:webHidden/>
              </w:rPr>
              <w:fldChar w:fldCharType="separate"/>
            </w:r>
            <w:r w:rsidR="00B97C06">
              <w:rPr>
                <w:noProof/>
                <w:webHidden/>
              </w:rPr>
              <w:t>11</w:t>
            </w:r>
            <w:r w:rsidR="00B97C06">
              <w:rPr>
                <w:noProof/>
                <w:webHidden/>
              </w:rPr>
              <w:fldChar w:fldCharType="end"/>
            </w:r>
          </w:hyperlink>
        </w:p>
        <w:p w14:paraId="32C0BD8C" w14:textId="3317E3D6" w:rsidR="00B97C06" w:rsidRDefault="00F6538C">
          <w:pPr>
            <w:pStyle w:val="TM2"/>
            <w:rPr>
              <w:rFonts w:eastAsiaTheme="minorEastAsia"/>
              <w:noProof/>
              <w:lang w:eastAsia="fr-FR"/>
            </w:rPr>
          </w:pPr>
          <w:hyperlink w:anchor="_Toc109313569" w:history="1">
            <w:r w:rsidR="00B97C06" w:rsidRPr="00C3440C">
              <w:rPr>
                <w:rStyle w:val="Lienhypertexte"/>
                <w:rFonts w:ascii="Arial" w:hAnsi="Arial" w:cs="Arial"/>
                <w:noProof/>
              </w:rPr>
              <w:t>La Personne Morale, si elle souscrit, a-t-elle l'obligation de souscrire un contrat pour tous les associés ou peut-elle le faire que pour certains d'entre eux ? De notre côté, est-il possible de n'assurer qu'une partie des associés ?</w:t>
            </w:r>
            <w:r w:rsidR="00B97C06">
              <w:rPr>
                <w:noProof/>
                <w:webHidden/>
              </w:rPr>
              <w:tab/>
            </w:r>
            <w:r w:rsidR="00B97C06">
              <w:rPr>
                <w:noProof/>
                <w:webHidden/>
              </w:rPr>
              <w:fldChar w:fldCharType="begin"/>
            </w:r>
            <w:r w:rsidR="00B97C06">
              <w:rPr>
                <w:noProof/>
                <w:webHidden/>
              </w:rPr>
              <w:instrText xml:space="preserve"> PAGEREF _Toc109313569 \h </w:instrText>
            </w:r>
            <w:r w:rsidR="00B97C06">
              <w:rPr>
                <w:noProof/>
                <w:webHidden/>
              </w:rPr>
            </w:r>
            <w:r w:rsidR="00B97C06">
              <w:rPr>
                <w:noProof/>
                <w:webHidden/>
              </w:rPr>
              <w:fldChar w:fldCharType="separate"/>
            </w:r>
            <w:r w:rsidR="00B97C06">
              <w:rPr>
                <w:noProof/>
                <w:webHidden/>
              </w:rPr>
              <w:t>11</w:t>
            </w:r>
            <w:r w:rsidR="00B97C06">
              <w:rPr>
                <w:noProof/>
                <w:webHidden/>
              </w:rPr>
              <w:fldChar w:fldCharType="end"/>
            </w:r>
          </w:hyperlink>
        </w:p>
        <w:p w14:paraId="27346367" w14:textId="53CD4F6B" w:rsidR="00B97C06" w:rsidRDefault="00F6538C">
          <w:pPr>
            <w:pStyle w:val="TM2"/>
            <w:rPr>
              <w:rFonts w:eastAsiaTheme="minorEastAsia"/>
              <w:noProof/>
              <w:lang w:eastAsia="fr-FR"/>
            </w:rPr>
          </w:pPr>
          <w:hyperlink w:anchor="_Toc109313570" w:history="1">
            <w:r w:rsidR="00B97C06" w:rsidRPr="00C3440C">
              <w:rPr>
                <w:rStyle w:val="Lienhypertexte"/>
                <w:rFonts w:ascii="Arial" w:hAnsi="Arial" w:cs="Arial"/>
                <w:noProof/>
              </w:rPr>
              <w:t>Au niveau de la règle de gestion en cas de sinistre. On a bien noté qu'il est indispensable d'y avoir un pacte d'associés ou les éléments dans les statuts, au moment du sinistre, du décès.</w:t>
            </w:r>
            <w:r w:rsidR="00B97C06">
              <w:rPr>
                <w:noProof/>
                <w:webHidden/>
              </w:rPr>
              <w:tab/>
            </w:r>
            <w:r w:rsidR="00B97C06">
              <w:rPr>
                <w:noProof/>
                <w:webHidden/>
              </w:rPr>
              <w:fldChar w:fldCharType="begin"/>
            </w:r>
            <w:r w:rsidR="00B97C06">
              <w:rPr>
                <w:noProof/>
                <w:webHidden/>
              </w:rPr>
              <w:instrText xml:space="preserve"> PAGEREF _Toc109313570 \h </w:instrText>
            </w:r>
            <w:r w:rsidR="00B97C06">
              <w:rPr>
                <w:noProof/>
                <w:webHidden/>
              </w:rPr>
            </w:r>
            <w:r w:rsidR="00B97C06">
              <w:rPr>
                <w:noProof/>
                <w:webHidden/>
              </w:rPr>
              <w:fldChar w:fldCharType="separate"/>
            </w:r>
            <w:r w:rsidR="00B97C06">
              <w:rPr>
                <w:noProof/>
                <w:webHidden/>
              </w:rPr>
              <w:t>12</w:t>
            </w:r>
            <w:r w:rsidR="00B97C06">
              <w:rPr>
                <w:noProof/>
                <w:webHidden/>
              </w:rPr>
              <w:fldChar w:fldCharType="end"/>
            </w:r>
          </w:hyperlink>
        </w:p>
        <w:p w14:paraId="1FD61B18" w14:textId="66DF140A" w:rsidR="00B97C06" w:rsidRDefault="00F6538C">
          <w:pPr>
            <w:pStyle w:val="TM2"/>
            <w:rPr>
              <w:rFonts w:eastAsiaTheme="minorEastAsia"/>
              <w:noProof/>
              <w:lang w:eastAsia="fr-FR"/>
            </w:rPr>
          </w:pPr>
          <w:hyperlink w:anchor="_Toc109313571" w:history="1">
            <w:r w:rsidR="00B97C06" w:rsidRPr="00C3440C">
              <w:rPr>
                <w:rStyle w:val="Lienhypertexte"/>
                <w:rFonts w:ascii="Arial" w:hAnsi="Arial" w:cs="Arial"/>
                <w:noProof/>
              </w:rPr>
              <w:t>1) Concrètement que se passe-t-il s'il n'y a pas de pacte d'associés ? Le capital est versé aux associés bénéficiaires mais ils ne pourront pas racheter les parts puisqu'ils n'ont pas la priorité ?</w:t>
            </w:r>
            <w:r w:rsidR="00B97C06">
              <w:rPr>
                <w:noProof/>
                <w:webHidden/>
              </w:rPr>
              <w:tab/>
            </w:r>
            <w:r w:rsidR="00B97C06">
              <w:rPr>
                <w:noProof/>
                <w:webHidden/>
              </w:rPr>
              <w:fldChar w:fldCharType="begin"/>
            </w:r>
            <w:r w:rsidR="00B97C06">
              <w:rPr>
                <w:noProof/>
                <w:webHidden/>
              </w:rPr>
              <w:instrText xml:space="preserve"> PAGEREF _Toc109313571 \h </w:instrText>
            </w:r>
            <w:r w:rsidR="00B97C06">
              <w:rPr>
                <w:noProof/>
                <w:webHidden/>
              </w:rPr>
            </w:r>
            <w:r w:rsidR="00B97C06">
              <w:rPr>
                <w:noProof/>
                <w:webHidden/>
              </w:rPr>
              <w:fldChar w:fldCharType="separate"/>
            </w:r>
            <w:r w:rsidR="00B97C06">
              <w:rPr>
                <w:noProof/>
                <w:webHidden/>
              </w:rPr>
              <w:t>12</w:t>
            </w:r>
            <w:r w:rsidR="00B97C06">
              <w:rPr>
                <w:noProof/>
                <w:webHidden/>
              </w:rPr>
              <w:fldChar w:fldCharType="end"/>
            </w:r>
          </w:hyperlink>
        </w:p>
        <w:p w14:paraId="73DA35CB" w14:textId="65D0897E" w:rsidR="00B97C06" w:rsidRDefault="00F6538C">
          <w:pPr>
            <w:pStyle w:val="TM2"/>
            <w:rPr>
              <w:rFonts w:eastAsiaTheme="minorEastAsia"/>
              <w:noProof/>
              <w:lang w:eastAsia="fr-FR"/>
            </w:rPr>
          </w:pPr>
          <w:hyperlink w:anchor="_Toc109313572" w:history="1">
            <w:r w:rsidR="00B97C06" w:rsidRPr="00C3440C">
              <w:rPr>
                <w:rStyle w:val="Lienhypertexte"/>
                <w:rFonts w:ascii="Arial" w:hAnsi="Arial" w:cs="Arial"/>
                <w:noProof/>
              </w:rPr>
              <w:t>2) Le capital n'est pas versé ? et les cotisations sont perdues ? ou remboursées ?</w:t>
            </w:r>
            <w:r w:rsidR="00B97C06">
              <w:rPr>
                <w:noProof/>
                <w:webHidden/>
              </w:rPr>
              <w:tab/>
            </w:r>
            <w:r w:rsidR="00B97C06">
              <w:rPr>
                <w:noProof/>
                <w:webHidden/>
              </w:rPr>
              <w:fldChar w:fldCharType="begin"/>
            </w:r>
            <w:r w:rsidR="00B97C06">
              <w:rPr>
                <w:noProof/>
                <w:webHidden/>
              </w:rPr>
              <w:instrText xml:space="preserve"> PAGEREF _Toc109313572 \h </w:instrText>
            </w:r>
            <w:r w:rsidR="00B97C06">
              <w:rPr>
                <w:noProof/>
                <w:webHidden/>
              </w:rPr>
            </w:r>
            <w:r w:rsidR="00B97C06">
              <w:rPr>
                <w:noProof/>
                <w:webHidden/>
              </w:rPr>
              <w:fldChar w:fldCharType="separate"/>
            </w:r>
            <w:r w:rsidR="00B97C06">
              <w:rPr>
                <w:noProof/>
                <w:webHidden/>
              </w:rPr>
              <w:t>12</w:t>
            </w:r>
            <w:r w:rsidR="00B97C06">
              <w:rPr>
                <w:noProof/>
                <w:webHidden/>
              </w:rPr>
              <w:fldChar w:fldCharType="end"/>
            </w:r>
          </w:hyperlink>
        </w:p>
        <w:p w14:paraId="154E90EE" w14:textId="553FEC87" w:rsidR="00B97C06" w:rsidRDefault="00F6538C">
          <w:pPr>
            <w:pStyle w:val="TM2"/>
            <w:rPr>
              <w:rFonts w:eastAsiaTheme="minorEastAsia"/>
              <w:noProof/>
              <w:lang w:eastAsia="fr-FR"/>
            </w:rPr>
          </w:pPr>
          <w:hyperlink w:anchor="_Toc109313573" w:history="1">
            <w:r w:rsidR="00B97C06" w:rsidRPr="00C3440C">
              <w:rPr>
                <w:rStyle w:val="Lienhypertexte"/>
                <w:rFonts w:ascii="Arial" w:hAnsi="Arial" w:cs="Arial"/>
                <w:noProof/>
              </w:rPr>
              <w:t>On est d'accord que la personne morale peut souscrire, autant de contrats qu'il y a d'associés, avec chaque associé comme assuré, en assumant le paiement des cotisations ?</w:t>
            </w:r>
            <w:r w:rsidR="00B97C06">
              <w:rPr>
                <w:noProof/>
                <w:webHidden/>
              </w:rPr>
              <w:tab/>
            </w:r>
            <w:r w:rsidR="00B97C06">
              <w:rPr>
                <w:noProof/>
                <w:webHidden/>
              </w:rPr>
              <w:fldChar w:fldCharType="begin"/>
            </w:r>
            <w:r w:rsidR="00B97C06">
              <w:rPr>
                <w:noProof/>
                <w:webHidden/>
              </w:rPr>
              <w:instrText xml:space="preserve"> PAGEREF _Toc109313573 \h </w:instrText>
            </w:r>
            <w:r w:rsidR="00B97C06">
              <w:rPr>
                <w:noProof/>
                <w:webHidden/>
              </w:rPr>
            </w:r>
            <w:r w:rsidR="00B97C06">
              <w:rPr>
                <w:noProof/>
                <w:webHidden/>
              </w:rPr>
              <w:fldChar w:fldCharType="separate"/>
            </w:r>
            <w:r w:rsidR="00B97C06">
              <w:rPr>
                <w:noProof/>
                <w:webHidden/>
              </w:rPr>
              <w:t>12</w:t>
            </w:r>
            <w:r w:rsidR="00B97C06">
              <w:rPr>
                <w:noProof/>
                <w:webHidden/>
              </w:rPr>
              <w:fldChar w:fldCharType="end"/>
            </w:r>
          </w:hyperlink>
        </w:p>
        <w:p w14:paraId="021AA865" w14:textId="6B6743D3" w:rsidR="00B97C06" w:rsidRDefault="00F6538C">
          <w:pPr>
            <w:pStyle w:val="TM2"/>
            <w:rPr>
              <w:rFonts w:eastAsiaTheme="minorEastAsia"/>
              <w:noProof/>
              <w:lang w:eastAsia="fr-FR"/>
            </w:rPr>
          </w:pPr>
          <w:hyperlink w:anchor="_Toc109313574" w:history="1">
            <w:r w:rsidR="00B97C06" w:rsidRPr="00C3440C">
              <w:rPr>
                <w:rStyle w:val="Lienhypertexte"/>
                <w:rFonts w:ascii="Arial" w:hAnsi="Arial" w:cs="Arial"/>
                <w:noProof/>
              </w:rPr>
              <w:t>Les associés peuvent aussi souscrire en "personne physique", étant eux-mêmes assurés ici et payant la cotisation. Quel est le facteur "discriminant" entre les deux versions ? (Souscription par la personne morale et souscription par un associé)</w:t>
            </w:r>
            <w:r w:rsidR="00B97C06">
              <w:rPr>
                <w:noProof/>
                <w:webHidden/>
              </w:rPr>
              <w:tab/>
            </w:r>
            <w:r w:rsidR="00B97C06">
              <w:rPr>
                <w:noProof/>
                <w:webHidden/>
              </w:rPr>
              <w:fldChar w:fldCharType="begin"/>
            </w:r>
            <w:r w:rsidR="00B97C06">
              <w:rPr>
                <w:noProof/>
                <w:webHidden/>
              </w:rPr>
              <w:instrText xml:space="preserve"> PAGEREF _Toc109313574 \h </w:instrText>
            </w:r>
            <w:r w:rsidR="00B97C06">
              <w:rPr>
                <w:noProof/>
                <w:webHidden/>
              </w:rPr>
            </w:r>
            <w:r w:rsidR="00B97C06">
              <w:rPr>
                <w:noProof/>
                <w:webHidden/>
              </w:rPr>
              <w:fldChar w:fldCharType="separate"/>
            </w:r>
            <w:r w:rsidR="00B97C06">
              <w:rPr>
                <w:noProof/>
                <w:webHidden/>
              </w:rPr>
              <w:t>12</w:t>
            </w:r>
            <w:r w:rsidR="00B97C06">
              <w:rPr>
                <w:noProof/>
                <w:webHidden/>
              </w:rPr>
              <w:fldChar w:fldCharType="end"/>
            </w:r>
          </w:hyperlink>
        </w:p>
        <w:p w14:paraId="53BAEB6E" w14:textId="1A544F41" w:rsidR="00B97C06" w:rsidRDefault="00F6538C">
          <w:pPr>
            <w:pStyle w:val="TM2"/>
            <w:rPr>
              <w:rFonts w:eastAsiaTheme="minorEastAsia"/>
              <w:noProof/>
              <w:lang w:eastAsia="fr-FR"/>
            </w:rPr>
          </w:pPr>
          <w:hyperlink w:anchor="_Toc109313575" w:history="1">
            <w:r w:rsidR="00B97C06" w:rsidRPr="00C3440C">
              <w:rPr>
                <w:rStyle w:val="Lienhypertexte"/>
                <w:rFonts w:ascii="Arial" w:hAnsi="Arial" w:cs="Arial"/>
                <w:noProof/>
              </w:rPr>
              <w:t>En cas de décès, que se passe-t-il si le pacte d'associés a évolué entre le moment de la souscription du contrat et la date du décès ?</w:t>
            </w:r>
            <w:r w:rsidR="00B97C06">
              <w:rPr>
                <w:noProof/>
                <w:webHidden/>
              </w:rPr>
              <w:tab/>
            </w:r>
            <w:r w:rsidR="00B97C06">
              <w:rPr>
                <w:noProof/>
                <w:webHidden/>
              </w:rPr>
              <w:fldChar w:fldCharType="begin"/>
            </w:r>
            <w:r w:rsidR="00B97C06">
              <w:rPr>
                <w:noProof/>
                <w:webHidden/>
              </w:rPr>
              <w:instrText xml:space="preserve"> PAGEREF _Toc109313575 \h </w:instrText>
            </w:r>
            <w:r w:rsidR="00B97C06">
              <w:rPr>
                <w:noProof/>
                <w:webHidden/>
              </w:rPr>
            </w:r>
            <w:r w:rsidR="00B97C06">
              <w:rPr>
                <w:noProof/>
                <w:webHidden/>
              </w:rPr>
              <w:fldChar w:fldCharType="separate"/>
            </w:r>
            <w:r w:rsidR="00B97C06">
              <w:rPr>
                <w:noProof/>
                <w:webHidden/>
              </w:rPr>
              <w:t>12</w:t>
            </w:r>
            <w:r w:rsidR="00B97C06">
              <w:rPr>
                <w:noProof/>
                <w:webHidden/>
              </w:rPr>
              <w:fldChar w:fldCharType="end"/>
            </w:r>
          </w:hyperlink>
        </w:p>
        <w:p w14:paraId="44E6B268" w14:textId="7D389E04" w:rsidR="00B97C06" w:rsidRDefault="00F6538C">
          <w:pPr>
            <w:pStyle w:val="TM1"/>
            <w:rPr>
              <w:rFonts w:asciiTheme="minorHAnsi" w:eastAsiaTheme="minorEastAsia" w:hAnsiTheme="minorHAnsi" w:cstheme="minorBidi"/>
              <w:b w:val="0"/>
              <w:bCs w:val="0"/>
              <w:lang w:eastAsia="fr-FR"/>
            </w:rPr>
          </w:pPr>
          <w:hyperlink w:anchor="_Toc109313576" w:history="1">
            <w:r w:rsidR="00B97C06" w:rsidRPr="00C3440C">
              <w:rPr>
                <w:rStyle w:val="Lienhypertexte"/>
              </w:rPr>
              <w:t>CREDITS</w:t>
            </w:r>
            <w:r w:rsidR="00B97C06">
              <w:rPr>
                <w:webHidden/>
              </w:rPr>
              <w:tab/>
            </w:r>
            <w:r w:rsidR="00B97C06">
              <w:rPr>
                <w:webHidden/>
              </w:rPr>
              <w:fldChar w:fldCharType="begin"/>
            </w:r>
            <w:r w:rsidR="00B97C06">
              <w:rPr>
                <w:webHidden/>
              </w:rPr>
              <w:instrText xml:space="preserve"> PAGEREF _Toc109313576 \h </w:instrText>
            </w:r>
            <w:r w:rsidR="00B97C06">
              <w:rPr>
                <w:webHidden/>
              </w:rPr>
            </w:r>
            <w:r w:rsidR="00B97C06">
              <w:rPr>
                <w:webHidden/>
              </w:rPr>
              <w:fldChar w:fldCharType="separate"/>
            </w:r>
            <w:r w:rsidR="00B97C06">
              <w:rPr>
                <w:webHidden/>
              </w:rPr>
              <w:t>12</w:t>
            </w:r>
            <w:r w:rsidR="00B97C06">
              <w:rPr>
                <w:webHidden/>
              </w:rPr>
              <w:fldChar w:fldCharType="end"/>
            </w:r>
          </w:hyperlink>
        </w:p>
        <w:p w14:paraId="61570949" w14:textId="01437151" w:rsidR="00B97C06" w:rsidRDefault="00F6538C">
          <w:pPr>
            <w:pStyle w:val="TM2"/>
            <w:rPr>
              <w:rFonts w:eastAsiaTheme="minorEastAsia"/>
              <w:noProof/>
              <w:lang w:eastAsia="fr-FR"/>
            </w:rPr>
          </w:pPr>
          <w:hyperlink w:anchor="_Toc109313577" w:history="1">
            <w:r w:rsidR="00B97C06" w:rsidRPr="00C3440C">
              <w:rPr>
                <w:rStyle w:val="Lienhypertexte"/>
                <w:rFonts w:ascii="Arial" w:hAnsi="Arial" w:cs="Arial"/>
                <w:noProof/>
              </w:rPr>
              <w:t>Quels types de crédit puis-je couvrir avec la garantie Crédit ?</w:t>
            </w:r>
            <w:r w:rsidR="00B97C06">
              <w:rPr>
                <w:noProof/>
                <w:webHidden/>
              </w:rPr>
              <w:tab/>
            </w:r>
            <w:r w:rsidR="00B97C06">
              <w:rPr>
                <w:noProof/>
                <w:webHidden/>
              </w:rPr>
              <w:fldChar w:fldCharType="begin"/>
            </w:r>
            <w:r w:rsidR="00B97C06">
              <w:rPr>
                <w:noProof/>
                <w:webHidden/>
              </w:rPr>
              <w:instrText xml:space="preserve"> PAGEREF _Toc109313577 \h </w:instrText>
            </w:r>
            <w:r w:rsidR="00B97C06">
              <w:rPr>
                <w:noProof/>
                <w:webHidden/>
              </w:rPr>
            </w:r>
            <w:r w:rsidR="00B97C06">
              <w:rPr>
                <w:noProof/>
                <w:webHidden/>
              </w:rPr>
              <w:fldChar w:fldCharType="separate"/>
            </w:r>
            <w:r w:rsidR="00B97C06">
              <w:rPr>
                <w:noProof/>
                <w:webHidden/>
              </w:rPr>
              <w:t>12</w:t>
            </w:r>
            <w:r w:rsidR="00B97C06">
              <w:rPr>
                <w:noProof/>
                <w:webHidden/>
              </w:rPr>
              <w:fldChar w:fldCharType="end"/>
            </w:r>
          </w:hyperlink>
        </w:p>
        <w:p w14:paraId="630C16A0" w14:textId="6CEC5E56" w:rsidR="00B97C06" w:rsidRDefault="00F6538C">
          <w:pPr>
            <w:pStyle w:val="TM2"/>
            <w:rPr>
              <w:rFonts w:eastAsiaTheme="minorEastAsia"/>
              <w:noProof/>
              <w:lang w:eastAsia="fr-FR"/>
            </w:rPr>
          </w:pPr>
          <w:hyperlink w:anchor="_Toc109313578" w:history="1">
            <w:r w:rsidR="00B97C06" w:rsidRPr="00C3440C">
              <w:rPr>
                <w:rStyle w:val="Lienhypertexte"/>
                <w:rFonts w:ascii="Arial" w:hAnsi="Arial" w:cs="Arial"/>
                <w:noProof/>
              </w:rPr>
              <w:t>Comment la caisse peut être bénéficiaire du besoin crédit ?</w:t>
            </w:r>
            <w:r w:rsidR="00B97C06">
              <w:rPr>
                <w:noProof/>
                <w:webHidden/>
              </w:rPr>
              <w:tab/>
            </w:r>
            <w:r w:rsidR="00B97C06">
              <w:rPr>
                <w:noProof/>
                <w:webHidden/>
              </w:rPr>
              <w:fldChar w:fldCharType="begin"/>
            </w:r>
            <w:r w:rsidR="00B97C06">
              <w:rPr>
                <w:noProof/>
                <w:webHidden/>
              </w:rPr>
              <w:instrText xml:space="preserve"> PAGEREF _Toc109313578 \h </w:instrText>
            </w:r>
            <w:r w:rsidR="00B97C06">
              <w:rPr>
                <w:noProof/>
                <w:webHidden/>
              </w:rPr>
            </w:r>
            <w:r w:rsidR="00B97C06">
              <w:rPr>
                <w:noProof/>
                <w:webHidden/>
              </w:rPr>
              <w:fldChar w:fldCharType="separate"/>
            </w:r>
            <w:r w:rsidR="00B97C06">
              <w:rPr>
                <w:noProof/>
                <w:webHidden/>
              </w:rPr>
              <w:t>12</w:t>
            </w:r>
            <w:r w:rsidR="00B97C06">
              <w:rPr>
                <w:noProof/>
                <w:webHidden/>
              </w:rPr>
              <w:fldChar w:fldCharType="end"/>
            </w:r>
          </w:hyperlink>
        </w:p>
        <w:p w14:paraId="61CCE18C" w14:textId="29DC93EF" w:rsidR="00B97C06" w:rsidRDefault="00F6538C">
          <w:pPr>
            <w:pStyle w:val="TM2"/>
            <w:rPr>
              <w:rFonts w:eastAsiaTheme="minorEastAsia"/>
              <w:noProof/>
              <w:lang w:eastAsia="fr-FR"/>
            </w:rPr>
          </w:pPr>
          <w:hyperlink w:anchor="_Toc109313579" w:history="1">
            <w:r w:rsidR="00B97C06" w:rsidRPr="00C3440C">
              <w:rPr>
                <w:rStyle w:val="Lienhypertexte"/>
                <w:rFonts w:ascii="Arial" w:hAnsi="Arial" w:cs="Arial"/>
                <w:noProof/>
              </w:rPr>
              <w:t>Puis je mettre un montant de capital garanti supérieur au crédit accordé ? Et postérieurement ?</w:t>
            </w:r>
            <w:r w:rsidR="00B97C06">
              <w:rPr>
                <w:noProof/>
                <w:webHidden/>
              </w:rPr>
              <w:tab/>
            </w:r>
            <w:r w:rsidR="00B97C06">
              <w:rPr>
                <w:noProof/>
                <w:webHidden/>
              </w:rPr>
              <w:fldChar w:fldCharType="begin"/>
            </w:r>
            <w:r w:rsidR="00B97C06">
              <w:rPr>
                <w:noProof/>
                <w:webHidden/>
              </w:rPr>
              <w:instrText xml:space="preserve"> PAGEREF _Toc109313579 \h </w:instrText>
            </w:r>
            <w:r w:rsidR="00B97C06">
              <w:rPr>
                <w:noProof/>
                <w:webHidden/>
              </w:rPr>
            </w:r>
            <w:r w:rsidR="00B97C06">
              <w:rPr>
                <w:noProof/>
                <w:webHidden/>
              </w:rPr>
              <w:fldChar w:fldCharType="separate"/>
            </w:r>
            <w:r w:rsidR="00B97C06">
              <w:rPr>
                <w:noProof/>
                <w:webHidden/>
              </w:rPr>
              <w:t>13</w:t>
            </w:r>
            <w:r w:rsidR="00B97C06">
              <w:rPr>
                <w:noProof/>
                <w:webHidden/>
              </w:rPr>
              <w:fldChar w:fldCharType="end"/>
            </w:r>
          </w:hyperlink>
        </w:p>
        <w:p w14:paraId="0BF5A782" w14:textId="6C750257" w:rsidR="00B97C06" w:rsidRDefault="00F6538C">
          <w:pPr>
            <w:pStyle w:val="TM2"/>
            <w:rPr>
              <w:rFonts w:eastAsiaTheme="minorEastAsia"/>
              <w:noProof/>
              <w:lang w:eastAsia="fr-FR"/>
            </w:rPr>
          </w:pPr>
          <w:hyperlink w:anchor="_Toc109313580" w:history="1">
            <w:r w:rsidR="00B97C06" w:rsidRPr="00C3440C">
              <w:rPr>
                <w:rStyle w:val="Lienhypertexte"/>
                <w:rFonts w:ascii="Arial" w:hAnsi="Arial" w:cs="Arial"/>
                <w:noProof/>
              </w:rPr>
              <w:t>Peut-on souscrire une garantie crédit pour des crédits déjà engagés mais sans ADE ?</w:t>
            </w:r>
            <w:r w:rsidR="00B97C06">
              <w:rPr>
                <w:noProof/>
                <w:webHidden/>
              </w:rPr>
              <w:tab/>
            </w:r>
            <w:r w:rsidR="00B97C06">
              <w:rPr>
                <w:noProof/>
                <w:webHidden/>
              </w:rPr>
              <w:fldChar w:fldCharType="begin"/>
            </w:r>
            <w:r w:rsidR="00B97C06">
              <w:rPr>
                <w:noProof/>
                <w:webHidden/>
              </w:rPr>
              <w:instrText xml:space="preserve"> PAGEREF _Toc109313580 \h </w:instrText>
            </w:r>
            <w:r w:rsidR="00B97C06">
              <w:rPr>
                <w:noProof/>
                <w:webHidden/>
              </w:rPr>
            </w:r>
            <w:r w:rsidR="00B97C06">
              <w:rPr>
                <w:noProof/>
                <w:webHidden/>
              </w:rPr>
              <w:fldChar w:fldCharType="separate"/>
            </w:r>
            <w:r w:rsidR="00B97C06">
              <w:rPr>
                <w:noProof/>
                <w:webHidden/>
              </w:rPr>
              <w:t>13</w:t>
            </w:r>
            <w:r w:rsidR="00B97C06">
              <w:rPr>
                <w:noProof/>
                <w:webHidden/>
              </w:rPr>
              <w:fldChar w:fldCharType="end"/>
            </w:r>
          </w:hyperlink>
        </w:p>
        <w:p w14:paraId="6A27CC10" w14:textId="11653E6F" w:rsidR="00B97C06" w:rsidRDefault="00F6538C">
          <w:pPr>
            <w:pStyle w:val="TM2"/>
            <w:rPr>
              <w:rFonts w:eastAsiaTheme="minorEastAsia"/>
              <w:noProof/>
              <w:lang w:eastAsia="fr-FR"/>
            </w:rPr>
          </w:pPr>
          <w:hyperlink w:anchor="_Toc109313581" w:history="1">
            <w:r w:rsidR="00B97C06" w:rsidRPr="00C3440C">
              <w:rPr>
                <w:rStyle w:val="Lienhypertexte"/>
                <w:rFonts w:ascii="Arial" w:hAnsi="Arial" w:cs="Arial"/>
                <w:noProof/>
              </w:rPr>
              <w:t>Quelle est la différence entre la couverture "d'un emprunt bancaire" et celle "des concours bancaires professionnels"?</w:t>
            </w:r>
            <w:r w:rsidR="00B97C06">
              <w:rPr>
                <w:noProof/>
                <w:webHidden/>
              </w:rPr>
              <w:tab/>
            </w:r>
            <w:r w:rsidR="00B97C06">
              <w:rPr>
                <w:noProof/>
                <w:webHidden/>
              </w:rPr>
              <w:fldChar w:fldCharType="begin"/>
            </w:r>
            <w:r w:rsidR="00B97C06">
              <w:rPr>
                <w:noProof/>
                <w:webHidden/>
              </w:rPr>
              <w:instrText xml:space="preserve"> PAGEREF _Toc109313581 \h </w:instrText>
            </w:r>
            <w:r w:rsidR="00B97C06">
              <w:rPr>
                <w:noProof/>
                <w:webHidden/>
              </w:rPr>
            </w:r>
            <w:r w:rsidR="00B97C06">
              <w:rPr>
                <w:noProof/>
                <w:webHidden/>
              </w:rPr>
              <w:fldChar w:fldCharType="separate"/>
            </w:r>
            <w:r w:rsidR="00B97C06">
              <w:rPr>
                <w:noProof/>
                <w:webHidden/>
              </w:rPr>
              <w:t>13</w:t>
            </w:r>
            <w:r w:rsidR="00B97C06">
              <w:rPr>
                <w:noProof/>
                <w:webHidden/>
              </w:rPr>
              <w:fldChar w:fldCharType="end"/>
            </w:r>
          </w:hyperlink>
        </w:p>
        <w:p w14:paraId="13CC779A" w14:textId="57E6C323" w:rsidR="00B97C06" w:rsidRDefault="00F6538C">
          <w:pPr>
            <w:pStyle w:val="TM2"/>
            <w:rPr>
              <w:rFonts w:eastAsiaTheme="minorEastAsia"/>
              <w:noProof/>
              <w:lang w:eastAsia="fr-FR"/>
            </w:rPr>
          </w:pPr>
          <w:hyperlink w:anchor="_Toc109313582" w:history="1">
            <w:r w:rsidR="00B97C06" w:rsidRPr="00C3440C">
              <w:rPr>
                <w:rStyle w:val="Lienhypertexte"/>
                <w:rFonts w:ascii="Arial" w:hAnsi="Arial" w:cs="Arial"/>
                <w:noProof/>
              </w:rPr>
              <w:t>Dans le cadre de prêt en pool est-il possible de mettre plusieurs banques/caisses en tant que bénéficiaire ?</w:t>
            </w:r>
            <w:r w:rsidR="00B97C06">
              <w:rPr>
                <w:noProof/>
                <w:webHidden/>
              </w:rPr>
              <w:tab/>
            </w:r>
            <w:r w:rsidR="00B97C06">
              <w:rPr>
                <w:noProof/>
                <w:webHidden/>
              </w:rPr>
              <w:fldChar w:fldCharType="begin"/>
            </w:r>
            <w:r w:rsidR="00B97C06">
              <w:rPr>
                <w:noProof/>
                <w:webHidden/>
              </w:rPr>
              <w:instrText xml:space="preserve"> PAGEREF _Toc109313582 \h </w:instrText>
            </w:r>
            <w:r w:rsidR="00B97C06">
              <w:rPr>
                <w:noProof/>
                <w:webHidden/>
              </w:rPr>
            </w:r>
            <w:r w:rsidR="00B97C06">
              <w:rPr>
                <w:noProof/>
                <w:webHidden/>
              </w:rPr>
              <w:fldChar w:fldCharType="separate"/>
            </w:r>
            <w:r w:rsidR="00B97C06">
              <w:rPr>
                <w:noProof/>
                <w:webHidden/>
              </w:rPr>
              <w:t>13</w:t>
            </w:r>
            <w:r w:rsidR="00B97C06">
              <w:rPr>
                <w:noProof/>
                <w:webHidden/>
              </w:rPr>
              <w:fldChar w:fldCharType="end"/>
            </w:r>
          </w:hyperlink>
        </w:p>
        <w:p w14:paraId="2615171A" w14:textId="6B91DACE" w:rsidR="00B97C06" w:rsidRDefault="00F6538C">
          <w:pPr>
            <w:pStyle w:val="TM2"/>
            <w:rPr>
              <w:rFonts w:eastAsiaTheme="minorEastAsia"/>
              <w:noProof/>
              <w:lang w:eastAsia="fr-FR"/>
            </w:rPr>
          </w:pPr>
          <w:hyperlink w:anchor="_Toc109313583" w:history="1">
            <w:r w:rsidR="00B97C06" w:rsidRPr="00C3440C">
              <w:rPr>
                <w:rStyle w:val="Lienhypertexte"/>
                <w:rFonts w:ascii="Arial" w:hAnsi="Arial" w:cs="Arial"/>
                <w:noProof/>
              </w:rPr>
              <w:t>Concernant la couverture CREDIT : le montant du capital décès PTIA est déterminé en fonction du montant de l’emprunt ou des concours bancaires accordés à l’entreprise adhérente par le ou les établissements financiers :</w:t>
            </w:r>
            <w:r w:rsidR="00B97C06">
              <w:rPr>
                <w:noProof/>
                <w:webHidden/>
              </w:rPr>
              <w:tab/>
            </w:r>
            <w:r w:rsidR="00B97C06">
              <w:rPr>
                <w:noProof/>
                <w:webHidden/>
              </w:rPr>
              <w:fldChar w:fldCharType="begin"/>
            </w:r>
            <w:r w:rsidR="00B97C06">
              <w:rPr>
                <w:noProof/>
                <w:webHidden/>
              </w:rPr>
              <w:instrText xml:space="preserve"> PAGEREF _Toc109313583 \h </w:instrText>
            </w:r>
            <w:r w:rsidR="00B97C06">
              <w:rPr>
                <w:noProof/>
                <w:webHidden/>
              </w:rPr>
            </w:r>
            <w:r w:rsidR="00B97C06">
              <w:rPr>
                <w:noProof/>
                <w:webHidden/>
              </w:rPr>
              <w:fldChar w:fldCharType="separate"/>
            </w:r>
            <w:r w:rsidR="00B97C06">
              <w:rPr>
                <w:noProof/>
                <w:webHidden/>
              </w:rPr>
              <w:t>13</w:t>
            </w:r>
            <w:r w:rsidR="00B97C06">
              <w:rPr>
                <w:noProof/>
                <w:webHidden/>
              </w:rPr>
              <w:fldChar w:fldCharType="end"/>
            </w:r>
          </w:hyperlink>
        </w:p>
        <w:p w14:paraId="12241737" w14:textId="06D2FA05" w:rsidR="00B97C06" w:rsidRDefault="00F6538C">
          <w:pPr>
            <w:pStyle w:val="TM2"/>
            <w:rPr>
              <w:rFonts w:eastAsiaTheme="minorEastAsia"/>
              <w:noProof/>
              <w:lang w:eastAsia="fr-FR"/>
            </w:rPr>
          </w:pPr>
          <w:hyperlink w:anchor="_Toc109313584" w:history="1">
            <w:r w:rsidR="00B97C06" w:rsidRPr="00C3440C">
              <w:rPr>
                <w:rStyle w:val="Lienhypertexte"/>
                <w:rFonts w:ascii="Arial" w:hAnsi="Arial" w:cs="Arial"/>
                <w:noProof/>
              </w:rPr>
              <w:t>Je traduis ceci par : Nous ne pouvons pas prendre un capital supérieur au encours en place. Qu’en est-il sur une simple autorisation de découvert de 10 000€ avec un capital minimal souscrit de 50 000€ en cas de décès. Nous ne verserons que le montant du découvert en cours ?</w:t>
            </w:r>
            <w:r w:rsidR="00B97C06">
              <w:rPr>
                <w:noProof/>
                <w:webHidden/>
              </w:rPr>
              <w:tab/>
            </w:r>
            <w:r w:rsidR="00B97C06">
              <w:rPr>
                <w:noProof/>
                <w:webHidden/>
              </w:rPr>
              <w:fldChar w:fldCharType="begin"/>
            </w:r>
            <w:r w:rsidR="00B97C06">
              <w:rPr>
                <w:noProof/>
                <w:webHidden/>
              </w:rPr>
              <w:instrText xml:space="preserve"> PAGEREF _Toc109313584 \h </w:instrText>
            </w:r>
            <w:r w:rsidR="00B97C06">
              <w:rPr>
                <w:noProof/>
                <w:webHidden/>
              </w:rPr>
            </w:r>
            <w:r w:rsidR="00B97C06">
              <w:rPr>
                <w:noProof/>
                <w:webHidden/>
              </w:rPr>
              <w:fldChar w:fldCharType="separate"/>
            </w:r>
            <w:r w:rsidR="00B97C06">
              <w:rPr>
                <w:noProof/>
                <w:webHidden/>
              </w:rPr>
              <w:t>13</w:t>
            </w:r>
            <w:r w:rsidR="00B97C06">
              <w:rPr>
                <w:noProof/>
                <w:webHidden/>
              </w:rPr>
              <w:fldChar w:fldCharType="end"/>
            </w:r>
          </w:hyperlink>
        </w:p>
        <w:p w14:paraId="0D9B597F" w14:textId="26A60E6C" w:rsidR="00B97C06" w:rsidRDefault="00F6538C">
          <w:pPr>
            <w:pStyle w:val="TM1"/>
            <w:rPr>
              <w:rFonts w:asciiTheme="minorHAnsi" w:eastAsiaTheme="minorEastAsia" w:hAnsiTheme="minorHAnsi" w:cstheme="minorBidi"/>
              <w:b w:val="0"/>
              <w:bCs w:val="0"/>
              <w:lang w:eastAsia="fr-FR"/>
            </w:rPr>
          </w:pPr>
          <w:hyperlink w:anchor="_Toc109313585" w:history="1">
            <w:r w:rsidR="00B97C06" w:rsidRPr="00C3440C">
              <w:rPr>
                <w:rStyle w:val="Lienhypertexte"/>
              </w:rPr>
              <w:t>FISCALITE</w:t>
            </w:r>
            <w:r w:rsidR="00B97C06">
              <w:rPr>
                <w:webHidden/>
              </w:rPr>
              <w:tab/>
            </w:r>
            <w:r w:rsidR="00B97C06">
              <w:rPr>
                <w:webHidden/>
              </w:rPr>
              <w:fldChar w:fldCharType="begin"/>
            </w:r>
            <w:r w:rsidR="00B97C06">
              <w:rPr>
                <w:webHidden/>
              </w:rPr>
              <w:instrText xml:space="preserve"> PAGEREF _Toc109313585 \h </w:instrText>
            </w:r>
            <w:r w:rsidR="00B97C06">
              <w:rPr>
                <w:webHidden/>
              </w:rPr>
            </w:r>
            <w:r w:rsidR="00B97C06">
              <w:rPr>
                <w:webHidden/>
              </w:rPr>
              <w:fldChar w:fldCharType="separate"/>
            </w:r>
            <w:r w:rsidR="00B97C06">
              <w:rPr>
                <w:webHidden/>
              </w:rPr>
              <w:t>13</w:t>
            </w:r>
            <w:r w:rsidR="00B97C06">
              <w:rPr>
                <w:webHidden/>
              </w:rPr>
              <w:fldChar w:fldCharType="end"/>
            </w:r>
          </w:hyperlink>
        </w:p>
        <w:p w14:paraId="1BC51FAD" w14:textId="25A25633" w:rsidR="00B97C06" w:rsidRDefault="00F6538C">
          <w:pPr>
            <w:pStyle w:val="TM2"/>
            <w:rPr>
              <w:rFonts w:eastAsiaTheme="minorEastAsia"/>
              <w:noProof/>
              <w:lang w:eastAsia="fr-FR"/>
            </w:rPr>
          </w:pPr>
          <w:hyperlink w:anchor="_Toc109313586" w:history="1">
            <w:r w:rsidR="00B97C06" w:rsidRPr="00C3440C">
              <w:rPr>
                <w:rStyle w:val="Lienhypertexte"/>
                <w:rFonts w:ascii="Arial" w:hAnsi="Arial" w:cs="Arial"/>
                <w:noProof/>
              </w:rPr>
              <w:t>Les cotisations payées par la PM, au bénéfice d'un associé, ce n'est pas un abus de bien social ?</w:t>
            </w:r>
            <w:r w:rsidR="00B97C06">
              <w:rPr>
                <w:noProof/>
                <w:webHidden/>
              </w:rPr>
              <w:tab/>
            </w:r>
            <w:r w:rsidR="00B97C06">
              <w:rPr>
                <w:noProof/>
                <w:webHidden/>
              </w:rPr>
              <w:fldChar w:fldCharType="begin"/>
            </w:r>
            <w:r w:rsidR="00B97C06">
              <w:rPr>
                <w:noProof/>
                <w:webHidden/>
              </w:rPr>
              <w:instrText xml:space="preserve"> PAGEREF _Toc109313586 \h </w:instrText>
            </w:r>
            <w:r w:rsidR="00B97C06">
              <w:rPr>
                <w:noProof/>
                <w:webHidden/>
              </w:rPr>
            </w:r>
            <w:r w:rsidR="00B97C06">
              <w:rPr>
                <w:noProof/>
                <w:webHidden/>
              </w:rPr>
              <w:fldChar w:fldCharType="separate"/>
            </w:r>
            <w:r w:rsidR="00B97C06">
              <w:rPr>
                <w:noProof/>
                <w:webHidden/>
              </w:rPr>
              <w:t>13</w:t>
            </w:r>
            <w:r w:rsidR="00B97C06">
              <w:rPr>
                <w:noProof/>
                <w:webHidden/>
              </w:rPr>
              <w:fldChar w:fldCharType="end"/>
            </w:r>
          </w:hyperlink>
        </w:p>
        <w:p w14:paraId="745CEEB6" w14:textId="35D59BEC" w:rsidR="00B97C06" w:rsidRDefault="00F6538C">
          <w:pPr>
            <w:pStyle w:val="TM2"/>
            <w:rPr>
              <w:rFonts w:eastAsiaTheme="minorEastAsia"/>
              <w:noProof/>
              <w:lang w:eastAsia="fr-FR"/>
            </w:rPr>
          </w:pPr>
          <w:hyperlink w:anchor="_Toc109313587" w:history="1">
            <w:r w:rsidR="00B97C06" w:rsidRPr="00C3440C">
              <w:rPr>
                <w:rStyle w:val="Lienhypertexte"/>
                <w:rFonts w:ascii="Arial" w:hAnsi="Arial" w:cs="Arial"/>
                <w:noProof/>
              </w:rPr>
              <w:t>En cas de Décès, d'un des assurés qu'elle est la fiscalité applicable à l'associé bénéficiaire ?</w:t>
            </w:r>
            <w:r w:rsidR="00B97C06">
              <w:rPr>
                <w:noProof/>
                <w:webHidden/>
              </w:rPr>
              <w:tab/>
            </w:r>
            <w:r w:rsidR="00B97C06">
              <w:rPr>
                <w:noProof/>
                <w:webHidden/>
              </w:rPr>
              <w:fldChar w:fldCharType="begin"/>
            </w:r>
            <w:r w:rsidR="00B97C06">
              <w:rPr>
                <w:noProof/>
                <w:webHidden/>
              </w:rPr>
              <w:instrText xml:space="preserve"> PAGEREF _Toc109313587 \h </w:instrText>
            </w:r>
            <w:r w:rsidR="00B97C06">
              <w:rPr>
                <w:noProof/>
                <w:webHidden/>
              </w:rPr>
            </w:r>
            <w:r w:rsidR="00B97C06">
              <w:rPr>
                <w:noProof/>
                <w:webHidden/>
              </w:rPr>
              <w:fldChar w:fldCharType="separate"/>
            </w:r>
            <w:r w:rsidR="00B97C06">
              <w:rPr>
                <w:noProof/>
                <w:webHidden/>
              </w:rPr>
              <w:t>13</w:t>
            </w:r>
            <w:r w:rsidR="00B97C06">
              <w:rPr>
                <w:noProof/>
                <w:webHidden/>
              </w:rPr>
              <w:fldChar w:fldCharType="end"/>
            </w:r>
          </w:hyperlink>
        </w:p>
        <w:p w14:paraId="2C3EA52B" w14:textId="1739388B" w:rsidR="00B97C06" w:rsidRDefault="00F6538C">
          <w:pPr>
            <w:pStyle w:val="TM1"/>
            <w:rPr>
              <w:rFonts w:asciiTheme="minorHAnsi" w:eastAsiaTheme="minorEastAsia" w:hAnsiTheme="minorHAnsi" w:cstheme="minorBidi"/>
              <w:b w:val="0"/>
              <w:bCs w:val="0"/>
              <w:lang w:eastAsia="fr-FR"/>
            </w:rPr>
          </w:pPr>
          <w:hyperlink w:anchor="_Toc109313588" w:history="1">
            <w:r w:rsidR="00B97C06" w:rsidRPr="00C3440C">
              <w:rPr>
                <w:rStyle w:val="Lienhypertexte"/>
              </w:rPr>
              <w:t>RESILIATION</w:t>
            </w:r>
            <w:r w:rsidR="00B97C06">
              <w:rPr>
                <w:webHidden/>
              </w:rPr>
              <w:tab/>
            </w:r>
            <w:r w:rsidR="00B97C06">
              <w:rPr>
                <w:webHidden/>
              </w:rPr>
              <w:fldChar w:fldCharType="begin"/>
            </w:r>
            <w:r w:rsidR="00B97C06">
              <w:rPr>
                <w:webHidden/>
              </w:rPr>
              <w:instrText xml:space="preserve"> PAGEREF _Toc109313588 \h </w:instrText>
            </w:r>
            <w:r w:rsidR="00B97C06">
              <w:rPr>
                <w:webHidden/>
              </w:rPr>
            </w:r>
            <w:r w:rsidR="00B97C06">
              <w:rPr>
                <w:webHidden/>
              </w:rPr>
              <w:fldChar w:fldCharType="separate"/>
            </w:r>
            <w:r w:rsidR="00B97C06">
              <w:rPr>
                <w:webHidden/>
              </w:rPr>
              <w:t>14</w:t>
            </w:r>
            <w:r w:rsidR="00B97C06">
              <w:rPr>
                <w:webHidden/>
              </w:rPr>
              <w:fldChar w:fldCharType="end"/>
            </w:r>
          </w:hyperlink>
        </w:p>
        <w:p w14:paraId="7A532F92" w14:textId="1963C6E6" w:rsidR="00B97C06" w:rsidRDefault="00F6538C">
          <w:pPr>
            <w:pStyle w:val="TM2"/>
            <w:rPr>
              <w:rFonts w:eastAsiaTheme="minorEastAsia"/>
              <w:noProof/>
              <w:lang w:eastAsia="fr-FR"/>
            </w:rPr>
          </w:pPr>
          <w:hyperlink w:anchor="_Toc109313589" w:history="1">
            <w:r w:rsidR="00B97C06" w:rsidRPr="00C3440C">
              <w:rPr>
                <w:rStyle w:val="Lienhypertexte"/>
                <w:rFonts w:ascii="Arial" w:hAnsi="Arial" w:cs="Arial"/>
                <w:noProof/>
              </w:rPr>
              <w:t>Page 13 de la notice d'information et conformément à la loi, il est indiqué que le client peut résilier son contrat via " lorsque l'assureur propose la conclusion de contrat par un mode de communication à distance, par le même mode de communication".</w:t>
            </w:r>
            <w:r w:rsidR="00B97C06">
              <w:rPr>
                <w:noProof/>
                <w:webHidden/>
              </w:rPr>
              <w:tab/>
            </w:r>
            <w:r w:rsidR="00B97C06">
              <w:rPr>
                <w:noProof/>
                <w:webHidden/>
              </w:rPr>
              <w:fldChar w:fldCharType="begin"/>
            </w:r>
            <w:r w:rsidR="00B97C06">
              <w:rPr>
                <w:noProof/>
                <w:webHidden/>
              </w:rPr>
              <w:instrText xml:space="preserve"> PAGEREF _Toc109313589 \h </w:instrText>
            </w:r>
            <w:r w:rsidR="00B97C06">
              <w:rPr>
                <w:noProof/>
                <w:webHidden/>
              </w:rPr>
            </w:r>
            <w:r w:rsidR="00B97C06">
              <w:rPr>
                <w:noProof/>
                <w:webHidden/>
              </w:rPr>
              <w:fldChar w:fldCharType="separate"/>
            </w:r>
            <w:r w:rsidR="00B97C06">
              <w:rPr>
                <w:noProof/>
                <w:webHidden/>
              </w:rPr>
              <w:t>14</w:t>
            </w:r>
            <w:r w:rsidR="00B97C06">
              <w:rPr>
                <w:noProof/>
                <w:webHidden/>
              </w:rPr>
              <w:fldChar w:fldCharType="end"/>
            </w:r>
          </w:hyperlink>
        </w:p>
        <w:p w14:paraId="6454E2C8" w14:textId="0D06F2BD" w:rsidR="00B97C06" w:rsidRDefault="00F6538C">
          <w:pPr>
            <w:pStyle w:val="TM1"/>
            <w:rPr>
              <w:rFonts w:asciiTheme="minorHAnsi" w:eastAsiaTheme="minorEastAsia" w:hAnsiTheme="minorHAnsi" w:cstheme="minorBidi"/>
              <w:b w:val="0"/>
              <w:bCs w:val="0"/>
              <w:lang w:eastAsia="fr-FR"/>
            </w:rPr>
          </w:pPr>
          <w:hyperlink w:anchor="_Toc109313590" w:history="1">
            <w:r w:rsidR="00B97C06" w:rsidRPr="00C3440C">
              <w:rPr>
                <w:rStyle w:val="Lienhypertexte"/>
              </w:rPr>
              <w:t>TARIFICATION</w:t>
            </w:r>
            <w:r w:rsidR="00B97C06">
              <w:rPr>
                <w:webHidden/>
              </w:rPr>
              <w:tab/>
            </w:r>
            <w:r w:rsidR="00B97C06">
              <w:rPr>
                <w:webHidden/>
              </w:rPr>
              <w:fldChar w:fldCharType="begin"/>
            </w:r>
            <w:r w:rsidR="00B97C06">
              <w:rPr>
                <w:webHidden/>
              </w:rPr>
              <w:instrText xml:space="preserve"> PAGEREF _Toc109313590 \h </w:instrText>
            </w:r>
            <w:r w:rsidR="00B97C06">
              <w:rPr>
                <w:webHidden/>
              </w:rPr>
            </w:r>
            <w:r w:rsidR="00B97C06">
              <w:rPr>
                <w:webHidden/>
              </w:rPr>
              <w:fldChar w:fldCharType="separate"/>
            </w:r>
            <w:r w:rsidR="00B97C06">
              <w:rPr>
                <w:webHidden/>
              </w:rPr>
              <w:t>14</w:t>
            </w:r>
            <w:r w:rsidR="00B97C06">
              <w:rPr>
                <w:webHidden/>
              </w:rPr>
              <w:fldChar w:fldCharType="end"/>
            </w:r>
          </w:hyperlink>
        </w:p>
        <w:p w14:paraId="278CFE7B" w14:textId="5B6AFE76" w:rsidR="00B97C06" w:rsidRDefault="00F6538C">
          <w:pPr>
            <w:pStyle w:val="TM2"/>
            <w:rPr>
              <w:rFonts w:eastAsiaTheme="minorEastAsia"/>
              <w:noProof/>
              <w:lang w:eastAsia="fr-FR"/>
            </w:rPr>
          </w:pPr>
          <w:hyperlink w:anchor="_Toc109313591" w:history="1">
            <w:r w:rsidR="00B97C06" w:rsidRPr="00C3440C">
              <w:rPr>
                <w:rStyle w:val="Lienhypertexte"/>
                <w:rFonts w:ascii="Arial" w:hAnsi="Arial" w:cs="Arial"/>
                <w:noProof/>
              </w:rPr>
              <w:t>Existe-t-il un tarif non-fumeur ?</w:t>
            </w:r>
            <w:r w:rsidR="00B97C06">
              <w:rPr>
                <w:noProof/>
                <w:webHidden/>
              </w:rPr>
              <w:tab/>
            </w:r>
            <w:r w:rsidR="00B97C06">
              <w:rPr>
                <w:noProof/>
                <w:webHidden/>
              </w:rPr>
              <w:fldChar w:fldCharType="begin"/>
            </w:r>
            <w:r w:rsidR="00B97C06">
              <w:rPr>
                <w:noProof/>
                <w:webHidden/>
              </w:rPr>
              <w:instrText xml:space="preserve"> PAGEREF _Toc109313591 \h </w:instrText>
            </w:r>
            <w:r w:rsidR="00B97C06">
              <w:rPr>
                <w:noProof/>
                <w:webHidden/>
              </w:rPr>
            </w:r>
            <w:r w:rsidR="00B97C06">
              <w:rPr>
                <w:noProof/>
                <w:webHidden/>
              </w:rPr>
              <w:fldChar w:fldCharType="separate"/>
            </w:r>
            <w:r w:rsidR="00B97C06">
              <w:rPr>
                <w:noProof/>
                <w:webHidden/>
              </w:rPr>
              <w:t>14</w:t>
            </w:r>
            <w:r w:rsidR="00B97C06">
              <w:rPr>
                <w:noProof/>
                <w:webHidden/>
              </w:rPr>
              <w:fldChar w:fldCharType="end"/>
            </w:r>
          </w:hyperlink>
        </w:p>
        <w:p w14:paraId="670B76C5" w14:textId="7A1F55DF" w:rsidR="00B97C06" w:rsidRDefault="00F6538C">
          <w:pPr>
            <w:pStyle w:val="TM2"/>
            <w:rPr>
              <w:rFonts w:eastAsiaTheme="minorEastAsia"/>
              <w:noProof/>
              <w:lang w:eastAsia="fr-FR"/>
            </w:rPr>
          </w:pPr>
          <w:hyperlink w:anchor="_Toc109313592" w:history="1">
            <w:r w:rsidR="00B97C06" w:rsidRPr="00C3440C">
              <w:rPr>
                <w:rStyle w:val="Lienhypertexte"/>
                <w:rFonts w:ascii="Arial" w:hAnsi="Arial" w:cs="Arial"/>
                <w:noProof/>
              </w:rPr>
              <w:t>Y a-t-il des tarifs différents en fonction de la profession de l'assuré comme pour le produit prévoyance pro ?</w:t>
            </w:r>
            <w:r w:rsidR="00B97C06">
              <w:rPr>
                <w:noProof/>
                <w:webHidden/>
              </w:rPr>
              <w:tab/>
            </w:r>
            <w:r w:rsidR="00B97C06">
              <w:rPr>
                <w:noProof/>
                <w:webHidden/>
              </w:rPr>
              <w:fldChar w:fldCharType="begin"/>
            </w:r>
            <w:r w:rsidR="00B97C06">
              <w:rPr>
                <w:noProof/>
                <w:webHidden/>
              </w:rPr>
              <w:instrText xml:space="preserve"> PAGEREF _Toc109313592 \h </w:instrText>
            </w:r>
            <w:r w:rsidR="00B97C06">
              <w:rPr>
                <w:noProof/>
                <w:webHidden/>
              </w:rPr>
            </w:r>
            <w:r w:rsidR="00B97C06">
              <w:rPr>
                <w:noProof/>
                <w:webHidden/>
              </w:rPr>
              <w:fldChar w:fldCharType="separate"/>
            </w:r>
            <w:r w:rsidR="00B97C06">
              <w:rPr>
                <w:noProof/>
                <w:webHidden/>
              </w:rPr>
              <w:t>14</w:t>
            </w:r>
            <w:r w:rsidR="00B97C06">
              <w:rPr>
                <w:noProof/>
                <w:webHidden/>
              </w:rPr>
              <w:fldChar w:fldCharType="end"/>
            </w:r>
          </w:hyperlink>
        </w:p>
        <w:p w14:paraId="6A645089" w14:textId="3DD84559" w:rsidR="00372408" w:rsidRDefault="00372408">
          <w:r>
            <w:rPr>
              <w:b/>
              <w:bCs/>
            </w:rPr>
            <w:fldChar w:fldCharType="end"/>
          </w:r>
        </w:p>
      </w:sdtContent>
    </w:sdt>
    <w:p w14:paraId="316B1CA5" w14:textId="77777777" w:rsidR="00372408" w:rsidRDefault="00372408" w:rsidP="00C576A0">
      <w:pPr>
        <w:pStyle w:val="Titre1"/>
        <w:rPr>
          <w:rFonts w:ascii="Arial" w:hAnsi="Arial" w:cs="Arial"/>
          <w:sz w:val="20"/>
          <w:szCs w:val="20"/>
        </w:rPr>
      </w:pPr>
    </w:p>
    <w:p w14:paraId="4CE195F0" w14:textId="77777777" w:rsidR="00372408" w:rsidRDefault="00372408" w:rsidP="00C576A0">
      <w:pPr>
        <w:pStyle w:val="Titre1"/>
        <w:rPr>
          <w:rFonts w:ascii="Arial" w:hAnsi="Arial" w:cs="Arial"/>
          <w:sz w:val="20"/>
          <w:szCs w:val="20"/>
        </w:rPr>
      </w:pPr>
    </w:p>
    <w:p w14:paraId="4C50DAD6" w14:textId="709963A1" w:rsidR="00372408" w:rsidRDefault="00372408" w:rsidP="00C576A0">
      <w:pPr>
        <w:pStyle w:val="Titre1"/>
        <w:rPr>
          <w:rFonts w:ascii="Arial" w:hAnsi="Arial" w:cs="Arial"/>
          <w:sz w:val="20"/>
          <w:szCs w:val="20"/>
        </w:rPr>
      </w:pPr>
    </w:p>
    <w:p w14:paraId="4790087B" w14:textId="7BA22D39" w:rsidR="000D3578" w:rsidRDefault="000D3578" w:rsidP="000D3578"/>
    <w:p w14:paraId="17ADDC0B" w14:textId="6DEBA5A4" w:rsidR="000D3578" w:rsidRDefault="000D3578" w:rsidP="000D3578"/>
    <w:p w14:paraId="305E8DA7" w14:textId="77777777" w:rsidR="000D3578" w:rsidRPr="000D3578" w:rsidRDefault="000D3578" w:rsidP="000D3578"/>
    <w:p w14:paraId="11CC484F" w14:textId="0541E73E" w:rsidR="00C576A0" w:rsidRPr="0079513B" w:rsidRDefault="00C576A0" w:rsidP="00372408">
      <w:pPr>
        <w:pStyle w:val="Titre1"/>
        <w:pBdr>
          <w:top w:val="single" w:sz="4" w:space="1" w:color="auto"/>
          <w:left w:val="single" w:sz="4" w:space="4" w:color="auto"/>
          <w:bottom w:val="single" w:sz="4" w:space="1" w:color="auto"/>
          <w:right w:val="single" w:sz="4" w:space="4" w:color="auto"/>
        </w:pBdr>
        <w:rPr>
          <w:rFonts w:ascii="Arial" w:hAnsi="Arial" w:cs="Arial"/>
          <w:b/>
          <w:bCs/>
          <w:color w:val="C00000"/>
          <w:sz w:val="20"/>
          <w:szCs w:val="20"/>
        </w:rPr>
      </w:pPr>
      <w:bookmarkStart w:id="0" w:name="_Toc109313516"/>
      <w:r w:rsidRPr="0079513B">
        <w:rPr>
          <w:rFonts w:ascii="Arial" w:hAnsi="Arial" w:cs="Arial"/>
          <w:b/>
          <w:bCs/>
          <w:color w:val="C00000"/>
          <w:sz w:val="20"/>
          <w:szCs w:val="20"/>
        </w:rPr>
        <w:t>SPORTS A RISQUES</w:t>
      </w:r>
      <w:bookmarkEnd w:id="0"/>
    </w:p>
    <w:p w14:paraId="64FEACBD" w14:textId="77777777" w:rsidR="00C576A0" w:rsidRPr="0079513B" w:rsidRDefault="00C576A0" w:rsidP="00C576A0">
      <w:pPr>
        <w:rPr>
          <w:rFonts w:ascii="Arial" w:hAnsi="Arial" w:cs="Arial"/>
          <w:color w:val="C00000"/>
          <w:sz w:val="20"/>
          <w:szCs w:val="20"/>
        </w:rPr>
      </w:pPr>
    </w:p>
    <w:p w14:paraId="53E49B48" w14:textId="4D15AAEB" w:rsidR="00C576A0" w:rsidRPr="0079513B" w:rsidRDefault="00C576A0" w:rsidP="00C15C3D">
      <w:pPr>
        <w:pStyle w:val="Titre2"/>
        <w:rPr>
          <w:rFonts w:ascii="Arial" w:hAnsi="Arial" w:cs="Arial"/>
          <w:color w:val="C00000"/>
          <w:sz w:val="20"/>
          <w:szCs w:val="20"/>
        </w:rPr>
      </w:pPr>
      <w:bookmarkStart w:id="1" w:name="_Toc109313517"/>
      <w:r w:rsidRPr="0079513B">
        <w:rPr>
          <w:rFonts w:ascii="Arial" w:hAnsi="Arial" w:cs="Arial"/>
          <w:color w:val="C00000"/>
          <w:sz w:val="20"/>
          <w:szCs w:val="20"/>
        </w:rPr>
        <w:t>Où trouver la liste des sports à risques ?</w:t>
      </w:r>
      <w:bookmarkEnd w:id="1"/>
    </w:p>
    <w:p w14:paraId="0425E8E2" w14:textId="77777777" w:rsidR="00C576A0" w:rsidRPr="00C576A0" w:rsidRDefault="00C576A0" w:rsidP="00C576A0">
      <w:pPr>
        <w:rPr>
          <w:rFonts w:ascii="Arial" w:hAnsi="Arial" w:cs="Arial"/>
          <w:sz w:val="20"/>
          <w:szCs w:val="20"/>
        </w:rPr>
      </w:pPr>
      <w:r w:rsidRPr="00C576A0">
        <w:rPr>
          <w:rFonts w:ascii="Arial" w:hAnsi="Arial" w:cs="Arial"/>
          <w:sz w:val="20"/>
          <w:szCs w:val="20"/>
        </w:rPr>
        <w:t>Dans la notice d'information, le document d'aide à la vente et dans le simulateur</w:t>
      </w:r>
    </w:p>
    <w:p w14:paraId="3D63E3C5" w14:textId="2CC363F2" w:rsidR="00C576A0" w:rsidRPr="0079513B" w:rsidRDefault="00373168" w:rsidP="00373168">
      <w:pPr>
        <w:pStyle w:val="Titre2"/>
        <w:rPr>
          <w:rFonts w:ascii="Arial" w:hAnsi="Arial" w:cs="Arial"/>
          <w:color w:val="C00000"/>
          <w:sz w:val="20"/>
          <w:szCs w:val="20"/>
        </w:rPr>
      </w:pPr>
      <w:bookmarkStart w:id="2" w:name="_Toc109313518"/>
      <w:r w:rsidRPr="0079513B">
        <w:rPr>
          <w:rFonts w:ascii="Arial" w:hAnsi="Arial" w:cs="Arial"/>
          <w:color w:val="C00000"/>
          <w:sz w:val="20"/>
          <w:szCs w:val="20"/>
        </w:rPr>
        <w:t>Quand souscrire l’option sports à risques :</w:t>
      </w:r>
      <w:bookmarkEnd w:id="2"/>
    </w:p>
    <w:p w14:paraId="5EDDF7FB" w14:textId="7FDC2C5E" w:rsidR="00373168" w:rsidRDefault="00373168" w:rsidP="00C576A0">
      <w:pPr>
        <w:rPr>
          <w:rFonts w:ascii="Arial" w:hAnsi="Arial" w:cs="Arial"/>
          <w:sz w:val="20"/>
          <w:szCs w:val="20"/>
        </w:rPr>
      </w:pPr>
      <w:r>
        <w:rPr>
          <w:rFonts w:ascii="Arial" w:hAnsi="Arial" w:cs="Arial"/>
          <w:sz w:val="20"/>
          <w:szCs w:val="20"/>
        </w:rPr>
        <w:t>Si je pratique un sport de cette liste :</w:t>
      </w:r>
    </w:p>
    <w:p w14:paraId="08FA5A8E" w14:textId="77777777" w:rsidR="00373168" w:rsidRPr="008D3013" w:rsidRDefault="00373168" w:rsidP="00373168">
      <w:pPr>
        <w:pStyle w:val="Paragraphedeliste"/>
        <w:numPr>
          <w:ilvl w:val="0"/>
          <w:numId w:val="7"/>
        </w:numPr>
        <w:spacing w:after="120" w:line="240" w:lineRule="auto"/>
        <w:rPr>
          <w:rFonts w:cstheme="minorHAnsi"/>
          <w:sz w:val="20"/>
          <w:szCs w:val="20"/>
          <w:lang w:val="fr-FR"/>
        </w:rPr>
      </w:pPr>
      <w:r w:rsidRPr="008D3013">
        <w:rPr>
          <w:rFonts w:cstheme="minorHAnsi"/>
          <w:sz w:val="20"/>
          <w:szCs w:val="20"/>
          <w:lang w:val="fr-FR"/>
        </w:rPr>
        <w:t>01 Equitation</w:t>
      </w:r>
    </w:p>
    <w:p w14:paraId="0770BCCD" w14:textId="77777777" w:rsidR="00373168" w:rsidRPr="008D3013" w:rsidRDefault="00373168" w:rsidP="00373168">
      <w:pPr>
        <w:pStyle w:val="Paragraphedeliste"/>
        <w:numPr>
          <w:ilvl w:val="0"/>
          <w:numId w:val="7"/>
        </w:numPr>
        <w:spacing w:after="120" w:line="240" w:lineRule="auto"/>
        <w:rPr>
          <w:rFonts w:cstheme="minorHAnsi"/>
          <w:sz w:val="20"/>
          <w:szCs w:val="20"/>
          <w:lang w:val="fr-FR"/>
        </w:rPr>
      </w:pPr>
      <w:r w:rsidRPr="008D3013">
        <w:rPr>
          <w:rFonts w:cstheme="minorHAnsi"/>
          <w:sz w:val="20"/>
          <w:szCs w:val="20"/>
          <w:lang w:val="fr-FR"/>
        </w:rPr>
        <w:t>02 Escalade en extérieur (sauf escalade de glacier)</w:t>
      </w:r>
    </w:p>
    <w:p w14:paraId="0B07B554" w14:textId="77777777" w:rsidR="00373168" w:rsidRPr="00373168" w:rsidRDefault="00373168" w:rsidP="00373168">
      <w:pPr>
        <w:pStyle w:val="Paragraphedeliste"/>
        <w:numPr>
          <w:ilvl w:val="0"/>
          <w:numId w:val="7"/>
        </w:numPr>
        <w:spacing w:after="120" w:line="240" w:lineRule="auto"/>
        <w:rPr>
          <w:rFonts w:cstheme="minorHAnsi"/>
          <w:sz w:val="20"/>
          <w:szCs w:val="20"/>
          <w:lang w:val="fr-FR"/>
        </w:rPr>
      </w:pPr>
      <w:r w:rsidRPr="00373168">
        <w:rPr>
          <w:rFonts w:cstheme="minorHAnsi"/>
          <w:sz w:val="20"/>
          <w:szCs w:val="20"/>
          <w:lang w:val="fr-FR"/>
        </w:rPr>
        <w:t>03 Alpinisme</w:t>
      </w:r>
    </w:p>
    <w:p w14:paraId="41C41B7A" w14:textId="4FE58E6F" w:rsidR="00373168" w:rsidRPr="00373168" w:rsidRDefault="00373168" w:rsidP="00373168">
      <w:pPr>
        <w:pStyle w:val="Paragraphedeliste"/>
        <w:numPr>
          <w:ilvl w:val="0"/>
          <w:numId w:val="7"/>
        </w:numPr>
        <w:spacing w:after="120" w:line="240" w:lineRule="auto"/>
        <w:rPr>
          <w:rFonts w:cstheme="minorHAnsi"/>
          <w:sz w:val="20"/>
          <w:szCs w:val="20"/>
          <w:lang w:val="fr-FR"/>
        </w:rPr>
      </w:pPr>
      <w:r w:rsidRPr="00373168">
        <w:rPr>
          <w:rFonts w:cstheme="minorHAnsi"/>
          <w:sz w:val="20"/>
          <w:szCs w:val="20"/>
          <w:lang w:val="fr-FR"/>
        </w:rPr>
        <w:t xml:space="preserve">04 Tous les sports de montagne et de neige </w:t>
      </w:r>
      <w:r w:rsidRPr="00373168">
        <w:rPr>
          <w:rFonts w:cstheme="minorHAnsi"/>
          <w:sz w:val="20"/>
          <w:szCs w:val="20"/>
          <w:u w:val="single"/>
          <w:lang w:val="fr-FR"/>
        </w:rPr>
        <w:t>au-delà de 3000 m et jusqu’à 4 000 m</w:t>
      </w:r>
      <w:r w:rsidRPr="00373168">
        <w:rPr>
          <w:rFonts w:cstheme="minorHAnsi"/>
          <w:sz w:val="20"/>
          <w:szCs w:val="20"/>
          <w:lang w:val="fr-FR"/>
        </w:rPr>
        <w:t xml:space="preserve"> </w:t>
      </w:r>
    </w:p>
    <w:p w14:paraId="1B5EE77F" w14:textId="77777777" w:rsidR="00373168" w:rsidRPr="00373168" w:rsidRDefault="00373168" w:rsidP="00373168">
      <w:pPr>
        <w:pStyle w:val="Paragraphedeliste"/>
        <w:numPr>
          <w:ilvl w:val="0"/>
          <w:numId w:val="7"/>
        </w:numPr>
        <w:spacing w:after="120" w:line="240" w:lineRule="auto"/>
        <w:rPr>
          <w:rFonts w:cstheme="minorHAnsi"/>
          <w:sz w:val="20"/>
          <w:szCs w:val="20"/>
          <w:lang w:val="fr-FR"/>
        </w:rPr>
      </w:pPr>
      <w:r w:rsidRPr="00373168">
        <w:rPr>
          <w:rFonts w:cstheme="minorHAnsi"/>
          <w:sz w:val="20"/>
          <w:szCs w:val="20"/>
          <w:lang w:val="fr-FR"/>
        </w:rPr>
        <w:t>05 Sports de combats (Judo, Karaté, boxe, escrime, taekwondo, lutte)</w:t>
      </w:r>
    </w:p>
    <w:p w14:paraId="22E3B440" w14:textId="77777777" w:rsidR="00373168" w:rsidRPr="00373168" w:rsidRDefault="00373168" w:rsidP="00373168">
      <w:pPr>
        <w:pStyle w:val="Paragraphedeliste"/>
        <w:numPr>
          <w:ilvl w:val="0"/>
          <w:numId w:val="7"/>
        </w:numPr>
        <w:spacing w:after="120" w:line="240" w:lineRule="auto"/>
        <w:rPr>
          <w:rFonts w:cstheme="minorHAnsi"/>
          <w:sz w:val="20"/>
          <w:szCs w:val="20"/>
          <w:lang w:val="fr-FR"/>
        </w:rPr>
      </w:pPr>
      <w:r w:rsidRPr="00373168">
        <w:rPr>
          <w:rFonts w:cstheme="minorHAnsi"/>
          <w:sz w:val="20"/>
          <w:szCs w:val="20"/>
          <w:lang w:val="fr-FR"/>
        </w:rPr>
        <w:t>06 Sports de glace (Hockey sur glace, Bobsleigh, Skeleton)</w:t>
      </w:r>
    </w:p>
    <w:p w14:paraId="1486CF2C" w14:textId="428D92ED" w:rsidR="00373168" w:rsidRPr="004D4418" w:rsidRDefault="00373168" w:rsidP="004D4418">
      <w:pPr>
        <w:pStyle w:val="Paragraphedeliste"/>
        <w:numPr>
          <w:ilvl w:val="0"/>
          <w:numId w:val="7"/>
        </w:numPr>
        <w:spacing w:after="120" w:line="240" w:lineRule="auto"/>
        <w:rPr>
          <w:rFonts w:cstheme="minorHAnsi"/>
          <w:sz w:val="20"/>
          <w:szCs w:val="20"/>
          <w:lang w:val="fr-FR"/>
        </w:rPr>
      </w:pPr>
      <w:r w:rsidRPr="00373168">
        <w:rPr>
          <w:rFonts w:cstheme="minorHAnsi"/>
          <w:sz w:val="20"/>
          <w:szCs w:val="20"/>
          <w:lang w:val="fr-FR"/>
        </w:rPr>
        <w:t>07 Voile au-delà de 20 milles nautiques des côtes</w:t>
      </w:r>
      <w:r w:rsidR="004D4418">
        <w:rPr>
          <w:rFonts w:cstheme="minorHAnsi"/>
          <w:sz w:val="20"/>
          <w:szCs w:val="20"/>
          <w:lang w:val="fr-FR"/>
        </w:rPr>
        <w:t>,</w:t>
      </w:r>
      <w:r w:rsidRPr="004D4418">
        <w:rPr>
          <w:rFonts w:cstheme="minorHAnsi"/>
          <w:sz w:val="20"/>
          <w:szCs w:val="20"/>
          <w:lang w:val="fr-FR"/>
        </w:rPr>
        <w:t xml:space="preserve"> canoé-kayak, aviron</w:t>
      </w:r>
      <w:r w:rsidRPr="004D4418">
        <w:rPr>
          <w:rFonts w:ascii="Arial" w:hAnsi="Arial" w:cs="Arial"/>
          <w:sz w:val="20"/>
          <w:szCs w:val="20"/>
          <w:lang w:val="fr-FR"/>
        </w:rPr>
        <w:t xml:space="preserve"> </w:t>
      </w:r>
      <w:r w:rsidRPr="004D4418">
        <w:rPr>
          <w:rFonts w:cstheme="minorHAnsi"/>
          <w:sz w:val="20"/>
          <w:szCs w:val="20"/>
          <w:u w:val="single"/>
          <w:lang w:val="fr-FR"/>
        </w:rPr>
        <w:t>au-delà de 300 mètres des côtes</w:t>
      </w:r>
      <w:r w:rsidR="004D4418">
        <w:rPr>
          <w:rFonts w:cstheme="minorHAnsi"/>
          <w:sz w:val="20"/>
          <w:szCs w:val="20"/>
          <w:u w:val="single"/>
          <w:lang w:val="fr-FR"/>
        </w:rPr>
        <w:t>,</w:t>
      </w:r>
      <w:r w:rsidRPr="004D4418">
        <w:rPr>
          <w:rFonts w:cstheme="minorHAnsi"/>
          <w:sz w:val="20"/>
          <w:szCs w:val="20"/>
          <w:lang w:val="fr-FR"/>
        </w:rPr>
        <w:t xml:space="preserve"> kitesurf, rafting, descente de rapides : </w:t>
      </w:r>
    </w:p>
    <w:p w14:paraId="12C68F3F" w14:textId="77777777" w:rsidR="00373168" w:rsidRPr="00373168" w:rsidRDefault="00373168" w:rsidP="00373168">
      <w:pPr>
        <w:pStyle w:val="Paragraphedeliste"/>
        <w:numPr>
          <w:ilvl w:val="0"/>
          <w:numId w:val="7"/>
        </w:numPr>
        <w:spacing w:after="120" w:line="240" w:lineRule="auto"/>
        <w:rPr>
          <w:rFonts w:cstheme="minorHAnsi"/>
          <w:sz w:val="20"/>
          <w:szCs w:val="20"/>
          <w:lang w:val="fr-FR"/>
        </w:rPr>
      </w:pPr>
      <w:r w:rsidRPr="00373168">
        <w:rPr>
          <w:rFonts w:cstheme="minorHAnsi"/>
          <w:sz w:val="20"/>
          <w:szCs w:val="20"/>
          <w:lang w:val="fr-FR"/>
        </w:rPr>
        <w:t xml:space="preserve">08 Plongée sous-marine </w:t>
      </w:r>
      <w:r w:rsidRPr="00373168">
        <w:rPr>
          <w:rFonts w:cstheme="minorHAnsi"/>
          <w:sz w:val="20"/>
          <w:szCs w:val="20"/>
          <w:u w:val="single"/>
          <w:lang w:val="fr-FR"/>
        </w:rPr>
        <w:t>au-delà de 30m et dans la limite de 60m</w:t>
      </w:r>
    </w:p>
    <w:p w14:paraId="66722991" w14:textId="77777777" w:rsidR="00373168" w:rsidRDefault="00373168" w:rsidP="00373168">
      <w:pPr>
        <w:pStyle w:val="Paragraphedeliste"/>
        <w:numPr>
          <w:ilvl w:val="0"/>
          <w:numId w:val="7"/>
        </w:numPr>
        <w:spacing w:after="120" w:line="240" w:lineRule="auto"/>
        <w:rPr>
          <w:rFonts w:cstheme="minorHAnsi"/>
          <w:sz w:val="20"/>
          <w:szCs w:val="20"/>
          <w:lang w:val="fr-FR"/>
        </w:rPr>
      </w:pPr>
      <w:r w:rsidRPr="008D3013">
        <w:rPr>
          <w:rFonts w:cstheme="minorHAnsi"/>
          <w:sz w:val="20"/>
          <w:szCs w:val="20"/>
          <w:lang w:val="fr-FR"/>
        </w:rPr>
        <w:t>09 Spéléologie</w:t>
      </w:r>
    </w:p>
    <w:p w14:paraId="44B19D08" w14:textId="77777777" w:rsidR="00373168" w:rsidRPr="008D3013" w:rsidRDefault="00373168" w:rsidP="00373168">
      <w:pPr>
        <w:pStyle w:val="Paragraphedeliste"/>
        <w:numPr>
          <w:ilvl w:val="0"/>
          <w:numId w:val="7"/>
        </w:numPr>
        <w:spacing w:after="120" w:line="240" w:lineRule="auto"/>
        <w:rPr>
          <w:rFonts w:cstheme="minorHAnsi"/>
          <w:sz w:val="20"/>
          <w:szCs w:val="20"/>
          <w:lang w:val="fr-FR"/>
        </w:rPr>
      </w:pPr>
      <w:r w:rsidRPr="008D3013">
        <w:rPr>
          <w:rFonts w:cstheme="minorHAnsi"/>
          <w:sz w:val="20"/>
          <w:szCs w:val="20"/>
          <w:lang w:val="fr-FR"/>
        </w:rPr>
        <w:t>10 Parachutisme</w:t>
      </w:r>
    </w:p>
    <w:p w14:paraId="6CE21152" w14:textId="77777777" w:rsidR="00373168" w:rsidRPr="008D3013" w:rsidRDefault="00373168" w:rsidP="00373168">
      <w:pPr>
        <w:pStyle w:val="Paragraphedeliste"/>
        <w:numPr>
          <w:ilvl w:val="0"/>
          <w:numId w:val="7"/>
        </w:numPr>
        <w:spacing w:after="120" w:line="240" w:lineRule="auto"/>
        <w:rPr>
          <w:rFonts w:cstheme="minorHAnsi"/>
          <w:sz w:val="20"/>
          <w:szCs w:val="20"/>
          <w:lang w:val="fr-FR"/>
        </w:rPr>
      </w:pPr>
      <w:r w:rsidRPr="008D3013">
        <w:rPr>
          <w:rFonts w:cstheme="minorHAnsi"/>
          <w:sz w:val="20"/>
          <w:szCs w:val="20"/>
          <w:lang w:val="fr-FR"/>
        </w:rPr>
        <w:t>11 Parapente</w:t>
      </w:r>
    </w:p>
    <w:p w14:paraId="37BF79B1" w14:textId="77777777" w:rsidR="00373168" w:rsidRPr="008D3013" w:rsidRDefault="00373168" w:rsidP="00373168">
      <w:pPr>
        <w:pStyle w:val="Paragraphedeliste"/>
        <w:numPr>
          <w:ilvl w:val="0"/>
          <w:numId w:val="7"/>
        </w:numPr>
        <w:spacing w:after="120" w:line="240" w:lineRule="auto"/>
        <w:rPr>
          <w:rFonts w:cstheme="minorHAnsi"/>
          <w:sz w:val="20"/>
          <w:szCs w:val="20"/>
          <w:lang w:val="fr-FR"/>
        </w:rPr>
      </w:pPr>
      <w:r w:rsidRPr="008D3013">
        <w:rPr>
          <w:rFonts w:cstheme="minorHAnsi"/>
          <w:sz w:val="20"/>
          <w:szCs w:val="20"/>
          <w:lang w:val="fr-FR"/>
        </w:rPr>
        <w:t>12 Deltaplane</w:t>
      </w:r>
    </w:p>
    <w:p w14:paraId="47AC3B5D" w14:textId="77777777" w:rsidR="00373168" w:rsidRDefault="00373168" w:rsidP="00373168">
      <w:pPr>
        <w:pStyle w:val="Paragraphedeliste"/>
        <w:numPr>
          <w:ilvl w:val="0"/>
          <w:numId w:val="7"/>
        </w:numPr>
        <w:spacing w:after="120" w:line="240" w:lineRule="auto"/>
        <w:rPr>
          <w:rFonts w:cstheme="minorHAnsi"/>
          <w:sz w:val="20"/>
          <w:szCs w:val="20"/>
          <w:lang w:val="fr-FR"/>
        </w:rPr>
      </w:pPr>
      <w:r w:rsidRPr="008D3013">
        <w:rPr>
          <w:rFonts w:cstheme="minorHAnsi"/>
          <w:sz w:val="20"/>
          <w:szCs w:val="20"/>
          <w:lang w:val="fr-FR"/>
        </w:rPr>
        <w:t xml:space="preserve">13 Vol de pente - Planeur </w:t>
      </w:r>
      <w:r>
        <w:rPr>
          <w:rFonts w:cstheme="minorHAnsi"/>
          <w:sz w:val="20"/>
          <w:szCs w:val="20"/>
          <w:lang w:val="fr-FR"/>
        </w:rPr>
        <w:t>–</w:t>
      </w:r>
      <w:r w:rsidRPr="008D3013">
        <w:rPr>
          <w:rFonts w:cstheme="minorHAnsi"/>
          <w:sz w:val="20"/>
          <w:szCs w:val="20"/>
          <w:lang w:val="fr-FR"/>
        </w:rPr>
        <w:t xml:space="preserve"> ULM</w:t>
      </w:r>
    </w:p>
    <w:p w14:paraId="356E443D" w14:textId="77777777" w:rsidR="00373168" w:rsidRPr="008D3013" w:rsidRDefault="00373168" w:rsidP="00373168">
      <w:pPr>
        <w:pStyle w:val="Paragraphedeliste"/>
        <w:numPr>
          <w:ilvl w:val="0"/>
          <w:numId w:val="7"/>
        </w:numPr>
        <w:spacing w:after="120" w:line="240" w:lineRule="auto"/>
        <w:rPr>
          <w:rFonts w:cstheme="minorHAnsi"/>
          <w:sz w:val="20"/>
          <w:szCs w:val="20"/>
          <w:lang w:val="fr-FR"/>
        </w:rPr>
      </w:pPr>
      <w:r w:rsidRPr="008D3013">
        <w:rPr>
          <w:rFonts w:cstheme="minorHAnsi"/>
          <w:sz w:val="20"/>
          <w:szCs w:val="20"/>
          <w:lang w:val="fr-FR"/>
        </w:rPr>
        <w:t xml:space="preserve">14 Karting </w:t>
      </w:r>
    </w:p>
    <w:p w14:paraId="623CAFC0" w14:textId="77777777" w:rsidR="00373168" w:rsidRDefault="00373168" w:rsidP="00373168">
      <w:pPr>
        <w:pStyle w:val="Paragraphedeliste"/>
        <w:numPr>
          <w:ilvl w:val="0"/>
          <w:numId w:val="7"/>
        </w:numPr>
        <w:spacing w:after="120" w:line="240" w:lineRule="auto"/>
        <w:rPr>
          <w:rFonts w:cstheme="minorHAnsi"/>
          <w:sz w:val="20"/>
          <w:szCs w:val="20"/>
          <w:lang w:val="fr-FR"/>
        </w:rPr>
      </w:pPr>
      <w:r w:rsidRPr="008D3013">
        <w:rPr>
          <w:rFonts w:cstheme="minorHAnsi"/>
          <w:sz w:val="20"/>
          <w:szCs w:val="20"/>
          <w:lang w:val="fr-FR"/>
        </w:rPr>
        <w:t>15 Sports de tir (dont chasse)</w:t>
      </w:r>
    </w:p>
    <w:p w14:paraId="2FA285F8" w14:textId="77777777" w:rsidR="00373168" w:rsidRDefault="00373168" w:rsidP="00C576A0">
      <w:pPr>
        <w:rPr>
          <w:rFonts w:ascii="Arial" w:hAnsi="Arial" w:cs="Arial"/>
          <w:sz w:val="20"/>
          <w:szCs w:val="20"/>
        </w:rPr>
      </w:pPr>
    </w:p>
    <w:p w14:paraId="0FB0E736" w14:textId="534ADAED" w:rsidR="00C576A0" w:rsidRPr="0079513B" w:rsidRDefault="00C576A0" w:rsidP="00C15C3D">
      <w:pPr>
        <w:pStyle w:val="Titre2"/>
        <w:rPr>
          <w:rFonts w:ascii="Arial" w:hAnsi="Arial" w:cs="Arial"/>
          <w:color w:val="C00000"/>
          <w:sz w:val="20"/>
          <w:szCs w:val="20"/>
        </w:rPr>
      </w:pPr>
      <w:bookmarkStart w:id="3" w:name="_Toc109313519"/>
      <w:r w:rsidRPr="0079513B">
        <w:rPr>
          <w:rFonts w:ascii="Arial" w:hAnsi="Arial" w:cs="Arial"/>
          <w:color w:val="C00000"/>
          <w:sz w:val="20"/>
          <w:szCs w:val="20"/>
        </w:rPr>
        <w:t>Combien de sports l'assuré peut-il choisir ?</w:t>
      </w:r>
      <w:bookmarkEnd w:id="3"/>
      <w:r w:rsidRPr="0079513B">
        <w:rPr>
          <w:rFonts w:ascii="Arial" w:hAnsi="Arial" w:cs="Arial"/>
          <w:color w:val="C00000"/>
          <w:sz w:val="20"/>
          <w:szCs w:val="20"/>
        </w:rPr>
        <w:t xml:space="preserve"> </w:t>
      </w:r>
    </w:p>
    <w:p w14:paraId="10A2B712" w14:textId="77777777" w:rsidR="00C576A0" w:rsidRPr="00C576A0" w:rsidRDefault="00C576A0" w:rsidP="00C576A0">
      <w:pPr>
        <w:rPr>
          <w:rFonts w:ascii="Arial" w:hAnsi="Arial" w:cs="Arial"/>
          <w:sz w:val="20"/>
          <w:szCs w:val="20"/>
        </w:rPr>
      </w:pPr>
      <w:r w:rsidRPr="00C576A0">
        <w:rPr>
          <w:rFonts w:ascii="Arial" w:hAnsi="Arial" w:cs="Arial"/>
          <w:sz w:val="20"/>
          <w:szCs w:val="20"/>
        </w:rPr>
        <w:t>L'assuré peut choisir 3 sports à risque parmi une liste exhaustive de 15. Qu'il choisisse 1,2 ou 3 sports le tarif de l'option est le même.</w:t>
      </w:r>
    </w:p>
    <w:p w14:paraId="4D55E6B5" w14:textId="77777777" w:rsidR="00C576A0" w:rsidRPr="00C576A0" w:rsidRDefault="00C576A0" w:rsidP="00C576A0">
      <w:pPr>
        <w:rPr>
          <w:rFonts w:ascii="Arial" w:hAnsi="Arial" w:cs="Arial"/>
          <w:sz w:val="20"/>
          <w:szCs w:val="20"/>
        </w:rPr>
      </w:pPr>
    </w:p>
    <w:p w14:paraId="28459CB5" w14:textId="26E4C28F" w:rsidR="00C576A0" w:rsidRDefault="0079513B" w:rsidP="00C15C3D">
      <w:pPr>
        <w:pStyle w:val="Titre2"/>
        <w:rPr>
          <w:rFonts w:ascii="Arial" w:hAnsi="Arial" w:cs="Arial"/>
          <w:color w:val="C00000"/>
          <w:sz w:val="20"/>
          <w:szCs w:val="20"/>
        </w:rPr>
      </w:pPr>
      <w:bookmarkStart w:id="4" w:name="_Toc109313520"/>
      <w:r>
        <w:rPr>
          <w:rFonts w:ascii="Arial" w:hAnsi="Arial" w:cs="Arial"/>
          <w:color w:val="C00000"/>
          <w:sz w:val="20"/>
          <w:szCs w:val="20"/>
        </w:rPr>
        <w:t>Précision sur l’option</w:t>
      </w:r>
      <w:r w:rsidR="00C576A0" w:rsidRPr="0079513B">
        <w:rPr>
          <w:rFonts w:ascii="Arial" w:hAnsi="Arial" w:cs="Arial"/>
          <w:color w:val="C00000"/>
          <w:sz w:val="20"/>
          <w:szCs w:val="20"/>
        </w:rPr>
        <w:t xml:space="preserve"> "tous les sports de neige et de montagne jusqu'à 4000 m" sont couverts</w:t>
      </w:r>
      <w:r w:rsidR="003B78FA">
        <w:rPr>
          <w:rFonts w:ascii="Arial" w:hAnsi="Arial" w:cs="Arial"/>
          <w:color w:val="C00000"/>
          <w:sz w:val="20"/>
          <w:szCs w:val="20"/>
        </w:rPr>
        <w:t> :</w:t>
      </w:r>
      <w:bookmarkEnd w:id="4"/>
      <w:r w:rsidR="00C576A0" w:rsidRPr="0079513B">
        <w:rPr>
          <w:rFonts w:ascii="Arial" w:hAnsi="Arial" w:cs="Arial"/>
          <w:color w:val="C00000"/>
          <w:sz w:val="20"/>
          <w:szCs w:val="20"/>
        </w:rPr>
        <w:t xml:space="preserve"> </w:t>
      </w:r>
    </w:p>
    <w:p w14:paraId="22F54703" w14:textId="77777777" w:rsidR="0079513B" w:rsidRPr="0079513B" w:rsidRDefault="0079513B" w:rsidP="0079513B"/>
    <w:p w14:paraId="4147237B" w14:textId="77777777" w:rsidR="00C576A0" w:rsidRPr="00C576A0" w:rsidRDefault="00C576A0" w:rsidP="00C576A0">
      <w:pPr>
        <w:rPr>
          <w:rFonts w:ascii="Arial" w:hAnsi="Arial" w:cs="Arial"/>
          <w:sz w:val="20"/>
          <w:szCs w:val="20"/>
        </w:rPr>
      </w:pPr>
      <w:r w:rsidRPr="00C576A0">
        <w:rPr>
          <w:rFonts w:ascii="Arial" w:hAnsi="Arial" w:cs="Arial"/>
          <w:sz w:val="20"/>
          <w:szCs w:val="20"/>
        </w:rPr>
        <w:t>- Sont considérés comme sport à risque, tous les sports de montagne et de neige.</w:t>
      </w:r>
    </w:p>
    <w:p w14:paraId="612907EA" w14:textId="77777777" w:rsidR="00C576A0" w:rsidRPr="00C576A0" w:rsidRDefault="00C576A0" w:rsidP="00C576A0">
      <w:pPr>
        <w:rPr>
          <w:rFonts w:ascii="Arial" w:hAnsi="Arial" w:cs="Arial"/>
          <w:sz w:val="20"/>
          <w:szCs w:val="20"/>
        </w:rPr>
      </w:pPr>
      <w:r w:rsidRPr="00C576A0">
        <w:rPr>
          <w:rFonts w:ascii="Arial" w:hAnsi="Arial" w:cs="Arial"/>
          <w:sz w:val="20"/>
          <w:szCs w:val="20"/>
        </w:rPr>
        <w:t xml:space="preserve">- Ils sont garantis automatiquement jusqu'à 3000m d'altitude (sur piste, hors-piste, hors terrain balisé). </w:t>
      </w:r>
    </w:p>
    <w:p w14:paraId="7E217ADD" w14:textId="20F28ECA" w:rsidR="00C576A0" w:rsidRPr="00C576A0" w:rsidRDefault="00C576A0" w:rsidP="00C576A0">
      <w:pPr>
        <w:rPr>
          <w:rFonts w:ascii="Arial" w:hAnsi="Arial" w:cs="Arial"/>
          <w:sz w:val="20"/>
          <w:szCs w:val="20"/>
        </w:rPr>
      </w:pPr>
      <w:r w:rsidRPr="00C576A0">
        <w:rPr>
          <w:rFonts w:ascii="Arial" w:hAnsi="Arial" w:cs="Arial"/>
          <w:sz w:val="20"/>
          <w:szCs w:val="20"/>
        </w:rPr>
        <w:t xml:space="preserve"> - Au-delà de 3000 m l'option sport à risque doit être sélectionnée et garantira l</w:t>
      </w:r>
      <w:r w:rsidR="0079513B">
        <w:rPr>
          <w:rFonts w:ascii="Arial" w:hAnsi="Arial" w:cs="Arial"/>
          <w:sz w:val="20"/>
          <w:szCs w:val="20"/>
        </w:rPr>
        <w:t xml:space="preserve">e décès </w:t>
      </w:r>
      <w:r w:rsidRPr="00C576A0">
        <w:rPr>
          <w:rFonts w:ascii="Arial" w:hAnsi="Arial" w:cs="Arial"/>
          <w:sz w:val="20"/>
          <w:szCs w:val="20"/>
        </w:rPr>
        <w:t xml:space="preserve">et </w:t>
      </w:r>
      <w:r w:rsidR="0079513B">
        <w:rPr>
          <w:rFonts w:ascii="Arial" w:hAnsi="Arial" w:cs="Arial"/>
          <w:sz w:val="20"/>
          <w:szCs w:val="20"/>
        </w:rPr>
        <w:t xml:space="preserve">la </w:t>
      </w:r>
      <w:r w:rsidRPr="00C576A0">
        <w:rPr>
          <w:rFonts w:ascii="Arial" w:hAnsi="Arial" w:cs="Arial"/>
          <w:sz w:val="20"/>
          <w:szCs w:val="20"/>
        </w:rPr>
        <w:t xml:space="preserve">PTIA jusqu'à 4 000 m </w:t>
      </w:r>
    </w:p>
    <w:p w14:paraId="65736ED6" w14:textId="77777777" w:rsidR="00C576A0" w:rsidRPr="00C576A0" w:rsidRDefault="00C576A0" w:rsidP="00C576A0">
      <w:pPr>
        <w:rPr>
          <w:rFonts w:ascii="Arial" w:hAnsi="Arial" w:cs="Arial"/>
          <w:sz w:val="20"/>
          <w:szCs w:val="20"/>
        </w:rPr>
      </w:pPr>
      <w:r w:rsidRPr="00C576A0">
        <w:rPr>
          <w:rFonts w:ascii="Arial" w:hAnsi="Arial" w:cs="Arial"/>
          <w:sz w:val="20"/>
          <w:szCs w:val="20"/>
        </w:rPr>
        <w:t>- Au-delà de 4 000m, il s'agit d'une exclusion. Sauf s'ils sont pratiqués dans le cadre d'un baptême, d'une promenade, ou d'une initiation, si l'assuré établit que la pratique de l'activité a fait l'objet d'un encadrement par du personnel qualifié, titulaire des brevets et autorisations règlementaires nécessaires à un tel encadrement.</w:t>
      </w:r>
    </w:p>
    <w:p w14:paraId="1BBCEE4C" w14:textId="3BDEE10B" w:rsidR="00C576A0" w:rsidRPr="00C576A0" w:rsidRDefault="00543F98" w:rsidP="00C576A0">
      <w:pPr>
        <w:rPr>
          <w:rFonts w:ascii="Arial" w:hAnsi="Arial" w:cs="Arial"/>
          <w:sz w:val="20"/>
          <w:szCs w:val="20"/>
        </w:rPr>
      </w:pPr>
      <w:r>
        <w:rPr>
          <w:rFonts w:ascii="Arial" w:hAnsi="Arial" w:cs="Arial"/>
          <w:sz w:val="20"/>
          <w:szCs w:val="20"/>
        </w:rPr>
        <w:t>L</w:t>
      </w:r>
      <w:r w:rsidR="00C576A0" w:rsidRPr="00C576A0">
        <w:rPr>
          <w:rFonts w:ascii="Arial" w:hAnsi="Arial" w:cs="Arial"/>
          <w:sz w:val="20"/>
          <w:szCs w:val="20"/>
        </w:rPr>
        <w:t>'espace Tignes et Val d'Isère est le domaine skiable français le plus haut</w:t>
      </w:r>
      <w:r>
        <w:rPr>
          <w:rFonts w:ascii="Arial" w:hAnsi="Arial" w:cs="Arial"/>
          <w:sz w:val="20"/>
          <w:szCs w:val="20"/>
        </w:rPr>
        <w:t xml:space="preserve"> à 3</w:t>
      </w:r>
      <w:r w:rsidRPr="00C576A0">
        <w:rPr>
          <w:rFonts w:ascii="Arial" w:hAnsi="Arial" w:cs="Arial"/>
          <w:sz w:val="20"/>
          <w:szCs w:val="20"/>
        </w:rPr>
        <w:t xml:space="preserve"> 450 mètres d'altitude</w:t>
      </w:r>
      <w:r w:rsidR="00C576A0" w:rsidRPr="00C576A0">
        <w:rPr>
          <w:rFonts w:ascii="Arial" w:hAnsi="Arial" w:cs="Arial"/>
          <w:sz w:val="20"/>
          <w:szCs w:val="20"/>
        </w:rPr>
        <w:t>.</w:t>
      </w:r>
    </w:p>
    <w:p w14:paraId="3A0E9B79" w14:textId="77777777" w:rsidR="00C576A0" w:rsidRPr="00C576A0" w:rsidRDefault="00C576A0" w:rsidP="00C576A0">
      <w:pPr>
        <w:rPr>
          <w:rFonts w:ascii="Arial" w:hAnsi="Arial" w:cs="Arial"/>
          <w:sz w:val="20"/>
          <w:szCs w:val="20"/>
        </w:rPr>
      </w:pPr>
      <w:r w:rsidRPr="00C576A0">
        <w:rPr>
          <w:rFonts w:ascii="Arial" w:hAnsi="Arial" w:cs="Arial"/>
          <w:sz w:val="20"/>
          <w:szCs w:val="20"/>
        </w:rPr>
        <w:t>Zermatt en Suisse, est le plus haut domaine skiable en Europe avec 3 899 mètres d'altitude</w:t>
      </w:r>
    </w:p>
    <w:p w14:paraId="5D6F3DD5" w14:textId="77777777" w:rsidR="00C576A0" w:rsidRPr="00C576A0" w:rsidRDefault="00C576A0" w:rsidP="00C576A0">
      <w:pPr>
        <w:rPr>
          <w:rFonts w:ascii="Arial" w:hAnsi="Arial" w:cs="Arial"/>
          <w:sz w:val="20"/>
          <w:szCs w:val="20"/>
        </w:rPr>
      </w:pPr>
    </w:p>
    <w:p w14:paraId="210D53F7" w14:textId="7B21DB02" w:rsidR="00C576A0" w:rsidRPr="00C30A3E" w:rsidRDefault="00C576A0" w:rsidP="00C15C3D">
      <w:pPr>
        <w:pStyle w:val="Titre2"/>
        <w:rPr>
          <w:rFonts w:ascii="Arial" w:hAnsi="Arial" w:cs="Arial"/>
          <w:color w:val="C00000"/>
          <w:sz w:val="20"/>
          <w:szCs w:val="20"/>
        </w:rPr>
      </w:pPr>
      <w:bookmarkStart w:id="5" w:name="_Toc109313521"/>
      <w:r w:rsidRPr="00C30A3E">
        <w:rPr>
          <w:rFonts w:ascii="Arial" w:hAnsi="Arial" w:cs="Arial"/>
          <w:color w:val="C00000"/>
          <w:sz w:val="20"/>
          <w:szCs w:val="20"/>
        </w:rPr>
        <w:t>Dans la notice " la plongée sous-marine est couverte jusqu’à 30 m. A quoi sert l'option "plongée sous-marine" ?</w:t>
      </w:r>
      <w:bookmarkEnd w:id="5"/>
    </w:p>
    <w:p w14:paraId="175ADE82" w14:textId="169AB934" w:rsidR="00C576A0" w:rsidRPr="00C576A0" w:rsidRDefault="00C576A0" w:rsidP="00C576A0">
      <w:pPr>
        <w:rPr>
          <w:rFonts w:ascii="Arial" w:hAnsi="Arial" w:cs="Arial"/>
          <w:sz w:val="20"/>
          <w:szCs w:val="20"/>
        </w:rPr>
      </w:pPr>
      <w:r w:rsidRPr="00C576A0">
        <w:rPr>
          <w:rFonts w:ascii="Arial" w:hAnsi="Arial" w:cs="Arial"/>
          <w:sz w:val="20"/>
          <w:szCs w:val="20"/>
        </w:rPr>
        <w:t xml:space="preserve">L'option " plongée sous-marine sert à couvrir au-delà de 30m et dans la limite de 60m. </w:t>
      </w:r>
    </w:p>
    <w:p w14:paraId="4DDECD0D" w14:textId="77777777" w:rsidR="00C576A0" w:rsidRPr="0079513B" w:rsidRDefault="00C576A0" w:rsidP="00C576A0">
      <w:pPr>
        <w:pStyle w:val="Titre2"/>
        <w:rPr>
          <w:rFonts w:ascii="Arial" w:hAnsi="Arial" w:cs="Arial"/>
          <w:color w:val="C00000"/>
          <w:sz w:val="20"/>
          <w:szCs w:val="20"/>
        </w:rPr>
      </w:pPr>
      <w:bookmarkStart w:id="6" w:name="_Toc109313522"/>
      <w:r w:rsidRPr="0079513B">
        <w:rPr>
          <w:rFonts w:ascii="Arial" w:hAnsi="Arial" w:cs="Arial"/>
          <w:color w:val="C00000"/>
          <w:sz w:val="20"/>
          <w:szCs w:val="20"/>
        </w:rPr>
        <w:t>Quelle est la définition de la pratique de sports à risques ?</w:t>
      </w:r>
      <w:bookmarkEnd w:id="6"/>
    </w:p>
    <w:p w14:paraId="348E6872" w14:textId="5CDBD08A" w:rsidR="00C576A0" w:rsidRPr="0079513B" w:rsidRDefault="00C576A0" w:rsidP="00C576A0">
      <w:pPr>
        <w:rPr>
          <w:rFonts w:ascii="Arial" w:hAnsi="Arial" w:cs="Arial"/>
          <w:color w:val="C00000"/>
          <w:sz w:val="20"/>
          <w:szCs w:val="20"/>
        </w:rPr>
      </w:pPr>
      <w:r w:rsidRPr="0079513B">
        <w:rPr>
          <w:rFonts w:ascii="Arial" w:eastAsiaTheme="majorEastAsia" w:hAnsi="Arial" w:cs="Arial"/>
          <w:color w:val="C00000"/>
          <w:sz w:val="20"/>
          <w:szCs w:val="20"/>
        </w:rPr>
        <w:t>S'agit-il d'une pratique régulière (en étant membre d'un club ou d'une fédération) comme pour la MAV ou d'une simple pratique occasionnelle ou une initiation ?</w:t>
      </w:r>
      <w:r w:rsidRPr="0079513B">
        <w:rPr>
          <w:rFonts w:ascii="Arial" w:hAnsi="Arial" w:cs="Arial"/>
          <w:color w:val="C00000"/>
          <w:sz w:val="20"/>
          <w:szCs w:val="20"/>
        </w:rPr>
        <w:t xml:space="preserve"> </w:t>
      </w:r>
    </w:p>
    <w:p w14:paraId="5649A3C5" w14:textId="77777777" w:rsidR="00C576A0" w:rsidRPr="00C576A0" w:rsidRDefault="00C576A0" w:rsidP="00C576A0">
      <w:pPr>
        <w:rPr>
          <w:rFonts w:ascii="Arial" w:hAnsi="Arial" w:cs="Arial"/>
          <w:sz w:val="20"/>
          <w:szCs w:val="20"/>
        </w:rPr>
      </w:pPr>
      <w:r w:rsidRPr="00C576A0">
        <w:rPr>
          <w:rFonts w:ascii="Arial" w:hAnsi="Arial" w:cs="Arial"/>
          <w:sz w:val="20"/>
          <w:szCs w:val="20"/>
        </w:rPr>
        <w:t xml:space="preserve">Lorsque les sports à risques (liste en 4.2.1) sont pratiqués dans le cadre d'un baptême, d'une promenade ou d'une initiation, la garantie est acquise si l'assuré établit que la pratique a fait l'objet d'un encadrement par du personnel qualifié, titulaire des brevets et autorisations règlementaires nécessaires à un tel encadrement. </w:t>
      </w:r>
    </w:p>
    <w:p w14:paraId="621CABE8" w14:textId="08F70BC9" w:rsidR="00C576A0" w:rsidRDefault="00C576A0" w:rsidP="00C576A0">
      <w:pPr>
        <w:rPr>
          <w:rFonts w:ascii="Arial" w:hAnsi="Arial" w:cs="Arial"/>
          <w:sz w:val="20"/>
          <w:szCs w:val="20"/>
        </w:rPr>
      </w:pPr>
      <w:r w:rsidRPr="00C576A0">
        <w:rPr>
          <w:rFonts w:ascii="Arial" w:hAnsi="Arial" w:cs="Arial"/>
          <w:sz w:val="20"/>
          <w:szCs w:val="20"/>
        </w:rPr>
        <w:t xml:space="preserve">Si l'option </w:t>
      </w:r>
      <w:r w:rsidR="0079513B">
        <w:rPr>
          <w:rFonts w:ascii="Arial" w:hAnsi="Arial" w:cs="Arial"/>
          <w:sz w:val="20"/>
          <w:szCs w:val="20"/>
        </w:rPr>
        <w:t>« </w:t>
      </w:r>
      <w:r w:rsidRPr="00C576A0">
        <w:rPr>
          <w:rFonts w:ascii="Arial" w:hAnsi="Arial" w:cs="Arial"/>
          <w:sz w:val="20"/>
          <w:szCs w:val="20"/>
        </w:rPr>
        <w:t>sports à risques</w:t>
      </w:r>
      <w:r w:rsidR="0079513B">
        <w:rPr>
          <w:rFonts w:ascii="Arial" w:hAnsi="Arial" w:cs="Arial"/>
          <w:sz w:val="20"/>
          <w:szCs w:val="20"/>
        </w:rPr>
        <w:t> »</w:t>
      </w:r>
      <w:r w:rsidRPr="00C576A0">
        <w:rPr>
          <w:rFonts w:ascii="Arial" w:hAnsi="Arial" w:cs="Arial"/>
          <w:sz w:val="20"/>
          <w:szCs w:val="20"/>
        </w:rPr>
        <w:t xml:space="preserve"> est choisie, les sports déclarés dans le bulletin d'adhésion ne sont pas exclus</w:t>
      </w:r>
    </w:p>
    <w:p w14:paraId="0CBD057A" w14:textId="77777777" w:rsidR="00372408" w:rsidRPr="00C576A0" w:rsidRDefault="00372408" w:rsidP="00C576A0">
      <w:pPr>
        <w:rPr>
          <w:rFonts w:ascii="Arial" w:hAnsi="Arial" w:cs="Arial"/>
          <w:sz w:val="20"/>
          <w:szCs w:val="20"/>
        </w:rPr>
      </w:pPr>
    </w:p>
    <w:p w14:paraId="62A82879" w14:textId="77777777" w:rsidR="00C576A0" w:rsidRPr="0079513B" w:rsidRDefault="00C576A0" w:rsidP="00372408">
      <w:pPr>
        <w:pStyle w:val="Titre1"/>
        <w:pBdr>
          <w:top w:val="single" w:sz="4" w:space="1" w:color="auto"/>
          <w:left w:val="single" w:sz="4" w:space="4" w:color="auto"/>
          <w:bottom w:val="single" w:sz="4" w:space="1" w:color="auto"/>
          <w:right w:val="single" w:sz="4" w:space="4" w:color="auto"/>
        </w:pBdr>
        <w:rPr>
          <w:rFonts w:ascii="Arial" w:hAnsi="Arial" w:cs="Arial"/>
          <w:b/>
          <w:bCs/>
          <w:color w:val="C00000"/>
          <w:sz w:val="20"/>
          <w:szCs w:val="20"/>
        </w:rPr>
      </w:pPr>
      <w:bookmarkStart w:id="7" w:name="_Toc109313523"/>
      <w:r w:rsidRPr="0079513B">
        <w:rPr>
          <w:rFonts w:ascii="Arial" w:hAnsi="Arial" w:cs="Arial"/>
          <w:b/>
          <w:bCs/>
          <w:color w:val="C00000"/>
          <w:sz w:val="20"/>
          <w:szCs w:val="20"/>
        </w:rPr>
        <w:t>ELIGIBILITE</w:t>
      </w:r>
      <w:bookmarkEnd w:id="7"/>
    </w:p>
    <w:p w14:paraId="6825A417" w14:textId="77777777" w:rsidR="00C576A0" w:rsidRPr="00C576A0" w:rsidRDefault="00C576A0" w:rsidP="00C576A0">
      <w:pPr>
        <w:rPr>
          <w:rFonts w:ascii="Arial" w:hAnsi="Arial" w:cs="Arial"/>
          <w:sz w:val="20"/>
          <w:szCs w:val="20"/>
        </w:rPr>
      </w:pPr>
    </w:p>
    <w:p w14:paraId="0714E30C" w14:textId="77777777" w:rsidR="00C576A0" w:rsidRPr="00367E59" w:rsidRDefault="00C576A0" w:rsidP="00C576A0">
      <w:pPr>
        <w:pStyle w:val="Titre2"/>
        <w:rPr>
          <w:rFonts w:ascii="Arial" w:hAnsi="Arial" w:cs="Arial"/>
          <w:color w:val="C00000"/>
          <w:sz w:val="20"/>
          <w:szCs w:val="20"/>
        </w:rPr>
      </w:pPr>
      <w:bookmarkStart w:id="8" w:name="_Toc109313524"/>
      <w:r w:rsidRPr="00367E59">
        <w:rPr>
          <w:rFonts w:ascii="Arial" w:hAnsi="Arial" w:cs="Arial"/>
          <w:color w:val="C00000"/>
          <w:sz w:val="20"/>
          <w:szCs w:val="20"/>
        </w:rPr>
        <w:t>Les associations sont-elles éligibles au produit ?</w:t>
      </w:r>
      <w:bookmarkEnd w:id="8"/>
    </w:p>
    <w:p w14:paraId="4756EAEC" w14:textId="09FB73BC" w:rsidR="00C576A0" w:rsidRPr="00C576A0" w:rsidRDefault="00C576A0" w:rsidP="00C576A0">
      <w:pPr>
        <w:rPr>
          <w:rFonts w:ascii="Arial" w:hAnsi="Arial" w:cs="Arial"/>
          <w:sz w:val="20"/>
          <w:szCs w:val="20"/>
        </w:rPr>
      </w:pPr>
      <w:r w:rsidRPr="00C576A0">
        <w:rPr>
          <w:rFonts w:ascii="Arial" w:hAnsi="Arial" w:cs="Arial"/>
          <w:sz w:val="20"/>
          <w:szCs w:val="20"/>
        </w:rPr>
        <w:t>Les associations ne sont éligibles que pour le besoin Crédit</w:t>
      </w:r>
      <w:r w:rsidR="004864D8">
        <w:rPr>
          <w:rFonts w:ascii="Arial" w:hAnsi="Arial" w:cs="Arial"/>
          <w:sz w:val="20"/>
          <w:szCs w:val="20"/>
        </w:rPr>
        <w:t>.</w:t>
      </w:r>
    </w:p>
    <w:p w14:paraId="6C7F35F9" w14:textId="77777777" w:rsidR="00C576A0" w:rsidRPr="00C576A0" w:rsidRDefault="00C576A0" w:rsidP="00C576A0">
      <w:pPr>
        <w:rPr>
          <w:rFonts w:ascii="Arial" w:hAnsi="Arial" w:cs="Arial"/>
          <w:sz w:val="20"/>
          <w:szCs w:val="20"/>
        </w:rPr>
      </w:pPr>
    </w:p>
    <w:p w14:paraId="67469448" w14:textId="77777777" w:rsidR="00C576A0" w:rsidRPr="00367E59" w:rsidRDefault="00C576A0" w:rsidP="00C576A0">
      <w:pPr>
        <w:pStyle w:val="Titre2"/>
        <w:rPr>
          <w:rFonts w:ascii="Arial" w:hAnsi="Arial" w:cs="Arial"/>
          <w:color w:val="C00000"/>
          <w:sz w:val="20"/>
          <w:szCs w:val="20"/>
        </w:rPr>
      </w:pPr>
      <w:bookmarkStart w:id="9" w:name="_Toc109313525"/>
      <w:r w:rsidRPr="00367E59">
        <w:rPr>
          <w:rFonts w:ascii="Arial" w:hAnsi="Arial" w:cs="Arial"/>
          <w:color w:val="C00000"/>
          <w:sz w:val="20"/>
          <w:szCs w:val="20"/>
        </w:rPr>
        <w:t>Un entrepreneur individuel peut-il être un homme clé ?</w:t>
      </w:r>
      <w:bookmarkEnd w:id="9"/>
    </w:p>
    <w:p w14:paraId="19B36DB1" w14:textId="77777777" w:rsidR="00C576A0" w:rsidRPr="00C576A0" w:rsidRDefault="00C576A0" w:rsidP="00C576A0">
      <w:pPr>
        <w:rPr>
          <w:rFonts w:ascii="Arial" w:hAnsi="Arial" w:cs="Arial"/>
          <w:sz w:val="20"/>
          <w:szCs w:val="20"/>
        </w:rPr>
      </w:pPr>
      <w:r w:rsidRPr="00C576A0">
        <w:rPr>
          <w:rFonts w:ascii="Arial" w:hAnsi="Arial" w:cs="Arial"/>
          <w:sz w:val="20"/>
          <w:szCs w:val="20"/>
        </w:rPr>
        <w:t>Un EI ne peut pas adhérer au besoin Personne clé, par définition, il ne peut donc pas en être l'assuré. En revanche, il peut être assuré pour le besoin en couverture de crédit.</w:t>
      </w:r>
    </w:p>
    <w:p w14:paraId="1383E97C" w14:textId="77777777" w:rsidR="00C576A0" w:rsidRPr="00367E59" w:rsidRDefault="00C576A0" w:rsidP="00C576A0">
      <w:pPr>
        <w:rPr>
          <w:rFonts w:ascii="Arial" w:hAnsi="Arial" w:cs="Arial"/>
          <w:color w:val="C00000"/>
          <w:sz w:val="20"/>
          <w:szCs w:val="20"/>
        </w:rPr>
      </w:pPr>
    </w:p>
    <w:p w14:paraId="46A0E6C7" w14:textId="77777777" w:rsidR="00C576A0" w:rsidRPr="00367E59" w:rsidRDefault="00C576A0" w:rsidP="00C576A0">
      <w:pPr>
        <w:pStyle w:val="Titre2"/>
        <w:rPr>
          <w:rFonts w:ascii="Arial" w:hAnsi="Arial" w:cs="Arial"/>
          <w:color w:val="C00000"/>
          <w:sz w:val="20"/>
          <w:szCs w:val="20"/>
        </w:rPr>
      </w:pPr>
      <w:bookmarkStart w:id="10" w:name="_Toc109313526"/>
      <w:r w:rsidRPr="00367E59">
        <w:rPr>
          <w:rFonts w:ascii="Arial" w:hAnsi="Arial" w:cs="Arial"/>
          <w:color w:val="C00000"/>
          <w:sz w:val="20"/>
          <w:szCs w:val="20"/>
        </w:rPr>
        <w:t>C'est quoi un outillage lourd ?</w:t>
      </w:r>
      <w:bookmarkEnd w:id="10"/>
    </w:p>
    <w:p w14:paraId="25C24AFE" w14:textId="77777777" w:rsidR="00C576A0" w:rsidRPr="00C576A0" w:rsidRDefault="00C576A0" w:rsidP="00C576A0">
      <w:pPr>
        <w:rPr>
          <w:rFonts w:ascii="Arial" w:hAnsi="Arial" w:cs="Arial"/>
          <w:sz w:val="20"/>
          <w:szCs w:val="20"/>
        </w:rPr>
      </w:pPr>
      <w:r w:rsidRPr="00C576A0">
        <w:rPr>
          <w:rFonts w:ascii="Arial" w:hAnsi="Arial" w:cs="Arial"/>
          <w:sz w:val="20"/>
          <w:szCs w:val="20"/>
        </w:rPr>
        <w:t>Un outillage mécanique lourd est une machine qui n’est pas portative et ne peut être déplacée par la seule force humaine</w:t>
      </w:r>
    </w:p>
    <w:p w14:paraId="29C3BEED" w14:textId="77777777" w:rsidR="00C576A0" w:rsidRPr="00C576A0" w:rsidRDefault="00C576A0" w:rsidP="00C576A0">
      <w:pPr>
        <w:rPr>
          <w:rFonts w:ascii="Arial" w:hAnsi="Arial" w:cs="Arial"/>
          <w:sz w:val="20"/>
          <w:szCs w:val="20"/>
        </w:rPr>
      </w:pPr>
      <w:r w:rsidRPr="00C576A0">
        <w:rPr>
          <w:rFonts w:ascii="Arial" w:hAnsi="Arial" w:cs="Arial"/>
          <w:sz w:val="20"/>
          <w:szCs w:val="20"/>
        </w:rPr>
        <w:t>Il peut s'agir de machines fixes pilotées, de levage (palans, grues, etc.) de transport (chariots, ponts roulants, etc.) automatiques (souffleries, robots, tapis roulants, etc.), lignes d'assemblage ou de montage, matériels de cuisson lourds : (fours, fourneaux…) …</w:t>
      </w:r>
    </w:p>
    <w:p w14:paraId="387B6BE3" w14:textId="77777777" w:rsidR="00C576A0" w:rsidRPr="00C576A0" w:rsidRDefault="00C576A0" w:rsidP="00C576A0">
      <w:pPr>
        <w:rPr>
          <w:rFonts w:ascii="Arial" w:hAnsi="Arial" w:cs="Arial"/>
          <w:sz w:val="20"/>
          <w:szCs w:val="20"/>
        </w:rPr>
      </w:pPr>
      <w:r w:rsidRPr="00C576A0">
        <w:rPr>
          <w:rFonts w:ascii="Arial" w:hAnsi="Arial" w:cs="Arial"/>
          <w:sz w:val="20"/>
          <w:szCs w:val="20"/>
        </w:rPr>
        <w:t xml:space="preserve">Pour exemple, un tracteur : il ne s’agit pas d’un outillage lourd mais d’un véhicule. En revanche on peut y fixer un outillage lourd type fourche à foin. </w:t>
      </w:r>
    </w:p>
    <w:p w14:paraId="71E6BC7A" w14:textId="3C935F41" w:rsidR="00C576A0" w:rsidRPr="000D3578" w:rsidRDefault="0079513B" w:rsidP="00C576A0">
      <w:pPr>
        <w:rPr>
          <w:rFonts w:ascii="Arial" w:hAnsi="Arial" w:cs="Arial"/>
          <w:b/>
          <w:bCs/>
          <w:sz w:val="20"/>
          <w:szCs w:val="20"/>
        </w:rPr>
      </w:pPr>
      <w:r>
        <w:rPr>
          <w:rFonts w:ascii="Arial" w:hAnsi="Arial" w:cs="Arial"/>
          <w:b/>
          <w:bCs/>
          <w:sz w:val="20"/>
          <w:szCs w:val="20"/>
        </w:rPr>
        <w:t xml:space="preserve">Si </w:t>
      </w:r>
      <w:r w:rsidR="00C30A3E">
        <w:rPr>
          <w:rFonts w:ascii="Arial" w:hAnsi="Arial" w:cs="Arial"/>
          <w:b/>
          <w:bCs/>
          <w:sz w:val="20"/>
          <w:szCs w:val="20"/>
        </w:rPr>
        <w:t>l’assuré</w:t>
      </w:r>
      <w:r>
        <w:rPr>
          <w:rFonts w:ascii="Arial" w:hAnsi="Arial" w:cs="Arial"/>
          <w:b/>
          <w:bCs/>
          <w:sz w:val="20"/>
          <w:szCs w:val="20"/>
        </w:rPr>
        <w:t xml:space="preserve"> déclare manipuler de l’outillage lourd s</w:t>
      </w:r>
      <w:r w:rsidR="00C576A0" w:rsidRPr="000D3578">
        <w:rPr>
          <w:rFonts w:ascii="Arial" w:hAnsi="Arial" w:cs="Arial"/>
          <w:b/>
          <w:bCs/>
          <w:sz w:val="20"/>
          <w:szCs w:val="20"/>
        </w:rPr>
        <w:t>a couverture sera limitée à 150 000€</w:t>
      </w:r>
      <w:r>
        <w:rPr>
          <w:rFonts w:ascii="Arial" w:hAnsi="Arial" w:cs="Arial"/>
          <w:b/>
          <w:bCs/>
          <w:sz w:val="20"/>
          <w:szCs w:val="20"/>
        </w:rPr>
        <w:t xml:space="preserve"> en de décès/PTIA</w:t>
      </w:r>
    </w:p>
    <w:p w14:paraId="3BD98C6E" w14:textId="5C935686" w:rsidR="00C576A0" w:rsidRPr="00C576A0" w:rsidRDefault="00C576A0" w:rsidP="00C576A0">
      <w:pPr>
        <w:rPr>
          <w:rFonts w:ascii="Arial" w:hAnsi="Arial" w:cs="Arial"/>
          <w:sz w:val="20"/>
          <w:szCs w:val="20"/>
        </w:rPr>
      </w:pPr>
    </w:p>
    <w:p w14:paraId="23ED3865" w14:textId="6B5397E3" w:rsidR="00C576A0" w:rsidRPr="00C30A3E" w:rsidRDefault="00C576A0" w:rsidP="00C576A0">
      <w:pPr>
        <w:pStyle w:val="Titre2"/>
        <w:rPr>
          <w:rFonts w:ascii="Arial" w:hAnsi="Arial" w:cs="Arial"/>
          <w:color w:val="C00000"/>
          <w:sz w:val="20"/>
          <w:szCs w:val="20"/>
        </w:rPr>
      </w:pPr>
      <w:bookmarkStart w:id="11" w:name="_Toc109313527"/>
      <w:r w:rsidRPr="00C30A3E">
        <w:rPr>
          <w:rFonts w:ascii="Arial" w:hAnsi="Arial" w:cs="Arial"/>
          <w:color w:val="C00000"/>
          <w:sz w:val="20"/>
          <w:szCs w:val="20"/>
        </w:rPr>
        <w:t>Est-ce le conjoint collaborateur peut être assuré par notre nouvelle offre</w:t>
      </w:r>
      <w:r w:rsidR="0079513B" w:rsidRPr="00C30A3E">
        <w:rPr>
          <w:rFonts w:ascii="Arial" w:hAnsi="Arial" w:cs="Arial"/>
          <w:color w:val="C00000"/>
          <w:sz w:val="20"/>
          <w:szCs w:val="20"/>
        </w:rPr>
        <w:t xml:space="preserve"> Protection Homme clé</w:t>
      </w:r>
      <w:r w:rsidR="00FE62AA">
        <w:rPr>
          <w:rFonts w:ascii="Arial" w:hAnsi="Arial" w:cs="Arial"/>
          <w:color w:val="C00000"/>
          <w:sz w:val="20"/>
          <w:szCs w:val="20"/>
        </w:rPr>
        <w:t xml:space="preserve"> </w:t>
      </w:r>
      <w:r w:rsidRPr="00C30A3E">
        <w:rPr>
          <w:rFonts w:ascii="Arial" w:hAnsi="Arial" w:cs="Arial"/>
          <w:color w:val="C00000"/>
          <w:sz w:val="20"/>
          <w:szCs w:val="20"/>
        </w:rPr>
        <w:t>?</w:t>
      </w:r>
      <w:bookmarkEnd w:id="11"/>
    </w:p>
    <w:p w14:paraId="5E994BC3" w14:textId="1995CB88" w:rsidR="00C576A0" w:rsidRPr="00C576A0" w:rsidRDefault="00C576A0" w:rsidP="00C576A0">
      <w:pPr>
        <w:rPr>
          <w:rFonts w:ascii="Arial" w:hAnsi="Arial" w:cs="Arial"/>
          <w:sz w:val="20"/>
          <w:szCs w:val="20"/>
        </w:rPr>
      </w:pPr>
      <w:r w:rsidRPr="00C576A0">
        <w:rPr>
          <w:rFonts w:ascii="Arial" w:hAnsi="Arial" w:cs="Arial"/>
          <w:sz w:val="20"/>
          <w:szCs w:val="20"/>
        </w:rPr>
        <w:t>La désignation du conjoint collaborateur en tant qu’assuré homme clé est possible étant donné que l’homme clé ne doit pas nécessairement être salarié de l’entreprise</w:t>
      </w:r>
      <w:r w:rsidR="00461AF1">
        <w:rPr>
          <w:rFonts w:ascii="Arial" w:hAnsi="Arial" w:cs="Arial"/>
          <w:sz w:val="20"/>
          <w:szCs w:val="20"/>
        </w:rPr>
        <w:t>.</w:t>
      </w:r>
    </w:p>
    <w:p w14:paraId="22E9EE73" w14:textId="622DFED3" w:rsidR="00C576A0" w:rsidRPr="00C576A0" w:rsidRDefault="00C576A0" w:rsidP="00C576A0">
      <w:pPr>
        <w:rPr>
          <w:rFonts w:ascii="Arial" w:hAnsi="Arial" w:cs="Arial"/>
          <w:sz w:val="20"/>
          <w:szCs w:val="20"/>
        </w:rPr>
      </w:pPr>
      <w:r w:rsidRPr="00C576A0">
        <w:rPr>
          <w:rFonts w:ascii="Arial" w:hAnsi="Arial" w:cs="Arial"/>
          <w:sz w:val="20"/>
          <w:szCs w:val="20"/>
        </w:rPr>
        <w:t>La couverture au titre des garanties décès et PTIA est tout à fait possible</w:t>
      </w:r>
      <w:r w:rsidR="00461AF1">
        <w:rPr>
          <w:rFonts w:ascii="Arial" w:hAnsi="Arial" w:cs="Arial"/>
          <w:sz w:val="20"/>
          <w:szCs w:val="20"/>
        </w:rPr>
        <w:t>.</w:t>
      </w:r>
    </w:p>
    <w:p w14:paraId="036D7A89" w14:textId="447F495B" w:rsidR="00C576A0" w:rsidRPr="00C576A0" w:rsidRDefault="00C576A0" w:rsidP="00C576A0">
      <w:pPr>
        <w:rPr>
          <w:rFonts w:ascii="Arial" w:hAnsi="Arial" w:cs="Arial"/>
          <w:sz w:val="20"/>
          <w:szCs w:val="20"/>
        </w:rPr>
      </w:pPr>
      <w:r w:rsidRPr="00C576A0">
        <w:rPr>
          <w:rFonts w:ascii="Arial" w:hAnsi="Arial" w:cs="Arial"/>
          <w:sz w:val="20"/>
          <w:szCs w:val="20"/>
        </w:rPr>
        <w:t>La couverture ITT ne peut pas être proposée puisque par nature, un conjoint collaborateur n’est pas rémunéré et il ne serait donc pas possible de définir un montant d’IJ</w:t>
      </w:r>
      <w:r w:rsidR="00461AF1">
        <w:rPr>
          <w:rFonts w:ascii="Arial" w:hAnsi="Arial" w:cs="Arial"/>
          <w:sz w:val="20"/>
          <w:szCs w:val="20"/>
        </w:rPr>
        <w:t>.</w:t>
      </w:r>
    </w:p>
    <w:p w14:paraId="1A029B8F" w14:textId="77777777" w:rsidR="00C576A0" w:rsidRPr="00C576A0" w:rsidRDefault="00C576A0" w:rsidP="00C576A0">
      <w:pPr>
        <w:rPr>
          <w:rFonts w:ascii="Arial" w:hAnsi="Arial" w:cs="Arial"/>
          <w:sz w:val="20"/>
          <w:szCs w:val="20"/>
        </w:rPr>
      </w:pPr>
    </w:p>
    <w:p w14:paraId="711682DB" w14:textId="77777777" w:rsidR="00C576A0" w:rsidRPr="005A5CAA" w:rsidRDefault="00C576A0" w:rsidP="005A5CAA">
      <w:pPr>
        <w:pStyle w:val="Titre2"/>
        <w:rPr>
          <w:rFonts w:ascii="Arial" w:hAnsi="Arial" w:cs="Arial"/>
          <w:color w:val="C00000"/>
          <w:sz w:val="20"/>
          <w:szCs w:val="20"/>
        </w:rPr>
      </w:pPr>
      <w:bookmarkStart w:id="12" w:name="_Toc109313528"/>
      <w:r w:rsidRPr="005A5CAA">
        <w:rPr>
          <w:rFonts w:ascii="Arial" w:hAnsi="Arial" w:cs="Arial"/>
          <w:color w:val="C00000"/>
          <w:sz w:val="20"/>
          <w:szCs w:val="20"/>
        </w:rPr>
        <w:t>Dans les CG, on peut lire qui peut adhérer :</w:t>
      </w:r>
      <w:bookmarkEnd w:id="12"/>
      <w:r w:rsidRPr="005A5CAA">
        <w:rPr>
          <w:rFonts w:ascii="Arial" w:hAnsi="Arial" w:cs="Arial"/>
          <w:color w:val="C00000"/>
          <w:sz w:val="20"/>
          <w:szCs w:val="20"/>
        </w:rPr>
        <w:t xml:space="preserve"> </w:t>
      </w:r>
    </w:p>
    <w:p w14:paraId="07A6F776" w14:textId="77777777" w:rsidR="00C576A0" w:rsidRPr="005A5CAA" w:rsidRDefault="00C576A0" w:rsidP="005A5CAA">
      <w:pPr>
        <w:pStyle w:val="Titre2"/>
        <w:rPr>
          <w:rFonts w:ascii="Arial" w:hAnsi="Arial" w:cs="Arial"/>
          <w:color w:val="C00000"/>
          <w:sz w:val="20"/>
          <w:szCs w:val="20"/>
        </w:rPr>
      </w:pPr>
      <w:bookmarkStart w:id="13" w:name="_Toc109313529"/>
      <w:r w:rsidRPr="005A5CAA">
        <w:rPr>
          <w:rFonts w:ascii="Arial" w:hAnsi="Arial" w:cs="Arial"/>
          <w:color w:val="C00000"/>
          <w:sz w:val="20"/>
          <w:szCs w:val="20"/>
        </w:rPr>
        <w:t>Pour la couverture « personne clé » :</w:t>
      </w:r>
      <w:bookmarkEnd w:id="13"/>
    </w:p>
    <w:p w14:paraId="2B700C90" w14:textId="4C46EA19" w:rsidR="00C576A0" w:rsidRPr="005A5CAA" w:rsidRDefault="00C576A0" w:rsidP="005A5CAA">
      <w:pPr>
        <w:pStyle w:val="Titre2"/>
        <w:rPr>
          <w:rFonts w:ascii="Arial" w:hAnsi="Arial" w:cs="Arial"/>
          <w:color w:val="C00000"/>
          <w:sz w:val="20"/>
          <w:szCs w:val="20"/>
        </w:rPr>
      </w:pPr>
      <w:r w:rsidRPr="005A5CAA">
        <w:rPr>
          <w:rFonts w:ascii="Arial" w:hAnsi="Arial" w:cs="Arial"/>
          <w:color w:val="C00000"/>
          <w:sz w:val="20"/>
          <w:szCs w:val="20"/>
        </w:rPr>
        <w:t xml:space="preserve"> </w:t>
      </w:r>
      <w:bookmarkStart w:id="14" w:name="_Toc109313530"/>
      <w:r w:rsidRPr="005A5CAA">
        <w:rPr>
          <w:rFonts w:ascii="Arial" w:hAnsi="Arial" w:cs="Arial"/>
          <w:color w:val="C00000"/>
          <w:sz w:val="20"/>
          <w:szCs w:val="20"/>
        </w:rPr>
        <w:t>- être une personne morale ayant une activité commerciale ou agricole =&gt; quid des Professions libérales ?</w:t>
      </w:r>
      <w:bookmarkEnd w:id="14"/>
    </w:p>
    <w:p w14:paraId="049EA79D" w14:textId="77777777" w:rsidR="00C576A0" w:rsidRPr="005A5CAA" w:rsidRDefault="00C576A0" w:rsidP="005A5CAA">
      <w:pPr>
        <w:pStyle w:val="Titre2"/>
        <w:rPr>
          <w:rFonts w:ascii="Arial" w:hAnsi="Arial" w:cs="Arial"/>
          <w:color w:val="C00000"/>
          <w:sz w:val="20"/>
          <w:szCs w:val="20"/>
        </w:rPr>
      </w:pPr>
      <w:bookmarkStart w:id="15" w:name="_Toc109313531"/>
      <w:r w:rsidRPr="005A5CAA">
        <w:rPr>
          <w:rFonts w:ascii="Arial" w:hAnsi="Arial" w:cs="Arial"/>
          <w:color w:val="C00000"/>
          <w:sz w:val="20"/>
          <w:szCs w:val="20"/>
        </w:rPr>
        <w:t>- avoir votre siège social en France métropolitaine ou dans l’un des Départements et Régions d’Outre-Mer (DROM) suivants : Guadeloupe, Martinique, Réunion, Guyane ;</w:t>
      </w:r>
      <w:bookmarkEnd w:id="15"/>
      <w:r w:rsidRPr="005A5CAA">
        <w:rPr>
          <w:rFonts w:ascii="Arial" w:hAnsi="Arial" w:cs="Arial"/>
          <w:color w:val="C00000"/>
          <w:sz w:val="20"/>
          <w:szCs w:val="20"/>
        </w:rPr>
        <w:t xml:space="preserve"> </w:t>
      </w:r>
    </w:p>
    <w:p w14:paraId="5590E775" w14:textId="77DC1EDD" w:rsidR="00C576A0" w:rsidRPr="005A5CAA" w:rsidRDefault="00C576A0" w:rsidP="005A5CAA">
      <w:pPr>
        <w:pStyle w:val="Titre2"/>
        <w:rPr>
          <w:rFonts w:ascii="Arial" w:hAnsi="Arial" w:cs="Arial"/>
          <w:color w:val="C00000"/>
          <w:sz w:val="20"/>
          <w:szCs w:val="20"/>
        </w:rPr>
      </w:pPr>
      <w:bookmarkStart w:id="16" w:name="_Toc109313532"/>
      <w:r w:rsidRPr="005A5CAA">
        <w:rPr>
          <w:rFonts w:ascii="Arial" w:hAnsi="Arial" w:cs="Arial"/>
          <w:color w:val="C00000"/>
          <w:sz w:val="20"/>
          <w:szCs w:val="20"/>
        </w:rPr>
        <w:t>- relever du régime fiscal de l'Impôt sur le Revenu des Personnes Physiques (IRPP) au titre des Bénéfices Industriels et Commerciaux (BIC) ou des Bénéfices Agricoles (BA), ou de l'Impôt sur les Sociétés (IS) =&gt; quid des BNC ?</w:t>
      </w:r>
      <w:bookmarkEnd w:id="16"/>
    </w:p>
    <w:p w14:paraId="5298F13B" w14:textId="77777777" w:rsidR="00C15C3D" w:rsidRPr="00C15C3D" w:rsidRDefault="00C15C3D" w:rsidP="00C15C3D"/>
    <w:p w14:paraId="5A09346E" w14:textId="77777777" w:rsidR="00C576A0" w:rsidRPr="00C576A0" w:rsidRDefault="00C576A0" w:rsidP="00C576A0">
      <w:pPr>
        <w:rPr>
          <w:rFonts w:ascii="Arial" w:hAnsi="Arial" w:cs="Arial"/>
          <w:sz w:val="20"/>
          <w:szCs w:val="20"/>
        </w:rPr>
      </w:pPr>
      <w:r w:rsidRPr="00C576A0">
        <w:rPr>
          <w:rFonts w:ascii="Arial" w:hAnsi="Arial" w:cs="Arial"/>
          <w:sz w:val="20"/>
          <w:szCs w:val="20"/>
        </w:rPr>
        <w:t>De façon générale, les sociétés ayant une activité libérale peuvent adhérer à un contrat Homme Clé. La subtilité est qu’en revanche, les sociétés relevant du régime de l’IRPP au titre des Bénéfices non Commerciaux (BNC) ne peuvent pas bénéficier du régime fiscal de l’Homme Clé : elles ne peuvent pas déduire les cotisations de leur bénéfice imposable. Ainsi, pour éviter les manquements sur le plan du devoir de conseil, l’adhésion de sociétés dont le régime fiscal serait celui des BNC n'est pas acceptée,</w:t>
      </w:r>
    </w:p>
    <w:p w14:paraId="197F2E98" w14:textId="77777777" w:rsidR="00C576A0" w:rsidRPr="00C576A0" w:rsidRDefault="00C576A0" w:rsidP="00C576A0">
      <w:pPr>
        <w:rPr>
          <w:rFonts w:ascii="Arial" w:hAnsi="Arial" w:cs="Arial"/>
          <w:sz w:val="20"/>
          <w:szCs w:val="20"/>
        </w:rPr>
      </w:pPr>
      <w:r w:rsidRPr="00C576A0">
        <w:rPr>
          <w:rFonts w:ascii="Arial" w:hAnsi="Arial" w:cs="Arial"/>
          <w:sz w:val="20"/>
          <w:szCs w:val="20"/>
        </w:rPr>
        <w:t>SELARL, société d'exercice libéral à responsabilité limitée,</w:t>
      </w:r>
    </w:p>
    <w:p w14:paraId="3F2B39D6" w14:textId="77777777" w:rsidR="00C576A0" w:rsidRPr="00C576A0" w:rsidRDefault="00C576A0" w:rsidP="00C576A0">
      <w:pPr>
        <w:rPr>
          <w:rFonts w:ascii="Arial" w:hAnsi="Arial" w:cs="Arial"/>
          <w:sz w:val="20"/>
          <w:szCs w:val="20"/>
        </w:rPr>
      </w:pPr>
      <w:r w:rsidRPr="00C576A0">
        <w:rPr>
          <w:rFonts w:ascii="Arial" w:hAnsi="Arial" w:cs="Arial"/>
          <w:sz w:val="20"/>
          <w:szCs w:val="20"/>
        </w:rPr>
        <w:t>SELAFA, société d'exercice libéral à forme anonyme,</w:t>
      </w:r>
    </w:p>
    <w:p w14:paraId="78569E8E" w14:textId="77777777" w:rsidR="00C576A0" w:rsidRPr="00C576A0" w:rsidRDefault="00C576A0" w:rsidP="00C576A0">
      <w:pPr>
        <w:rPr>
          <w:rFonts w:ascii="Arial" w:hAnsi="Arial" w:cs="Arial"/>
          <w:sz w:val="20"/>
          <w:szCs w:val="20"/>
        </w:rPr>
      </w:pPr>
      <w:r w:rsidRPr="00C576A0">
        <w:rPr>
          <w:rFonts w:ascii="Arial" w:hAnsi="Arial" w:cs="Arial"/>
          <w:sz w:val="20"/>
          <w:szCs w:val="20"/>
        </w:rPr>
        <w:t>SELAS, société d'exercice libéral par actions simplifiée,</w:t>
      </w:r>
    </w:p>
    <w:p w14:paraId="2E0DA94B" w14:textId="77777777" w:rsidR="00C576A0" w:rsidRPr="00C576A0" w:rsidRDefault="00C576A0" w:rsidP="00C576A0">
      <w:pPr>
        <w:rPr>
          <w:rFonts w:ascii="Arial" w:hAnsi="Arial" w:cs="Arial"/>
          <w:sz w:val="20"/>
          <w:szCs w:val="20"/>
        </w:rPr>
      </w:pPr>
      <w:r w:rsidRPr="00C576A0">
        <w:rPr>
          <w:rFonts w:ascii="Arial" w:hAnsi="Arial" w:cs="Arial"/>
          <w:sz w:val="20"/>
          <w:szCs w:val="20"/>
        </w:rPr>
        <w:t>SELCA, société d'exercice libéral en commandite par actions</w:t>
      </w:r>
    </w:p>
    <w:p w14:paraId="5D2477E3" w14:textId="77777777" w:rsidR="00C576A0" w:rsidRPr="00C576A0" w:rsidRDefault="00C576A0" w:rsidP="00C576A0">
      <w:pPr>
        <w:rPr>
          <w:rFonts w:ascii="Arial" w:hAnsi="Arial" w:cs="Arial"/>
          <w:sz w:val="20"/>
          <w:szCs w:val="20"/>
        </w:rPr>
      </w:pPr>
      <w:r w:rsidRPr="00C576A0">
        <w:rPr>
          <w:rFonts w:ascii="Arial" w:hAnsi="Arial" w:cs="Arial"/>
          <w:sz w:val="20"/>
          <w:szCs w:val="20"/>
        </w:rPr>
        <w:t>SELARLU, société d'exercice libéral à responsabilité limitée unipersonnelle</w:t>
      </w:r>
    </w:p>
    <w:p w14:paraId="5B1830E8" w14:textId="77777777" w:rsidR="00C576A0" w:rsidRPr="00C576A0" w:rsidRDefault="00C576A0" w:rsidP="00C576A0">
      <w:pPr>
        <w:rPr>
          <w:rFonts w:ascii="Arial" w:hAnsi="Arial" w:cs="Arial"/>
          <w:sz w:val="20"/>
          <w:szCs w:val="20"/>
        </w:rPr>
      </w:pPr>
      <w:r w:rsidRPr="00C576A0">
        <w:rPr>
          <w:rFonts w:ascii="Arial" w:hAnsi="Arial" w:cs="Arial"/>
          <w:sz w:val="20"/>
          <w:szCs w:val="20"/>
        </w:rPr>
        <w:t>Adhésion OK car elles sont soumises à l'IS</w:t>
      </w:r>
    </w:p>
    <w:p w14:paraId="4A190E45" w14:textId="77777777" w:rsidR="00C576A0" w:rsidRPr="00C576A0" w:rsidRDefault="00C576A0" w:rsidP="00C576A0">
      <w:pPr>
        <w:rPr>
          <w:rFonts w:ascii="Arial" w:hAnsi="Arial" w:cs="Arial"/>
          <w:sz w:val="20"/>
          <w:szCs w:val="20"/>
        </w:rPr>
      </w:pPr>
    </w:p>
    <w:p w14:paraId="3E454CAD" w14:textId="77777777" w:rsidR="00C576A0" w:rsidRPr="00C576A0" w:rsidRDefault="00C576A0" w:rsidP="00C576A0">
      <w:pPr>
        <w:rPr>
          <w:rFonts w:ascii="Arial" w:hAnsi="Arial" w:cs="Arial"/>
          <w:sz w:val="20"/>
          <w:szCs w:val="20"/>
        </w:rPr>
      </w:pPr>
      <w:r w:rsidRPr="00C576A0">
        <w:rPr>
          <w:rFonts w:ascii="Arial" w:hAnsi="Arial" w:cs="Arial"/>
          <w:sz w:val="20"/>
          <w:szCs w:val="20"/>
        </w:rPr>
        <w:t>Pour la SELARLU qui est par principe soumise à l'IR au titre des BNC, par exception, l’adhésion est envisageable si elle a opté pour l’IS</w:t>
      </w:r>
    </w:p>
    <w:p w14:paraId="039B5A00" w14:textId="77777777" w:rsidR="00C576A0" w:rsidRPr="00C576A0" w:rsidRDefault="00C576A0" w:rsidP="00C576A0">
      <w:pPr>
        <w:rPr>
          <w:rFonts w:ascii="Arial" w:hAnsi="Arial" w:cs="Arial"/>
          <w:sz w:val="20"/>
          <w:szCs w:val="20"/>
        </w:rPr>
      </w:pPr>
      <w:r w:rsidRPr="00C576A0">
        <w:rPr>
          <w:rFonts w:ascii="Arial" w:hAnsi="Arial" w:cs="Arial"/>
          <w:sz w:val="20"/>
          <w:szCs w:val="20"/>
        </w:rPr>
        <w:t>SCP - Société civile professionnelle ; Adhésion KO sauf si la société a opté pour l'impôt sur les sociétés (IS) de façon irrévocable</w:t>
      </w:r>
    </w:p>
    <w:p w14:paraId="79D85A9C" w14:textId="77777777" w:rsidR="00C576A0" w:rsidRPr="00C576A0" w:rsidRDefault="00C576A0" w:rsidP="00C576A0">
      <w:pPr>
        <w:rPr>
          <w:rFonts w:ascii="Arial" w:hAnsi="Arial" w:cs="Arial"/>
          <w:sz w:val="20"/>
          <w:szCs w:val="20"/>
        </w:rPr>
      </w:pPr>
      <w:r w:rsidRPr="00C576A0">
        <w:rPr>
          <w:rFonts w:ascii="Arial" w:hAnsi="Arial" w:cs="Arial"/>
          <w:sz w:val="20"/>
          <w:szCs w:val="20"/>
        </w:rPr>
        <w:t>SEP - Société en participation de professions libérales ; Adhésion KO – En tout état de cause, ces types de société ne sont éligibles à l’offre car elles n’ont pas la personnalité morale</w:t>
      </w:r>
    </w:p>
    <w:p w14:paraId="77CA539B" w14:textId="049A94AF" w:rsidR="00C576A0" w:rsidRPr="00C30A3E" w:rsidRDefault="00C576A0" w:rsidP="00C576A0">
      <w:pPr>
        <w:pStyle w:val="Titre2"/>
        <w:rPr>
          <w:rFonts w:ascii="Arial" w:hAnsi="Arial" w:cs="Arial"/>
          <w:color w:val="C00000"/>
          <w:sz w:val="20"/>
          <w:szCs w:val="20"/>
        </w:rPr>
      </w:pPr>
      <w:bookmarkStart w:id="17" w:name="_Toc109313533"/>
      <w:r w:rsidRPr="00C30A3E">
        <w:rPr>
          <w:rFonts w:ascii="Arial" w:hAnsi="Arial" w:cs="Arial"/>
          <w:color w:val="C00000"/>
          <w:sz w:val="20"/>
          <w:szCs w:val="20"/>
        </w:rPr>
        <w:t xml:space="preserve">Lorsque l'on est dans le cas de l'associé personne physique, je comprends qu'il est possible de proposer un contrat à une personne qui peut ne pas être client parce que le point d'entrée est la PM et qu'il est identifié comme bénéficiaire effectif dans la </w:t>
      </w:r>
      <w:r w:rsidR="007F2660">
        <w:rPr>
          <w:rFonts w:ascii="Arial" w:hAnsi="Arial" w:cs="Arial"/>
          <w:color w:val="C00000"/>
          <w:sz w:val="20"/>
          <w:szCs w:val="20"/>
        </w:rPr>
        <w:t>caisse</w:t>
      </w:r>
      <w:r w:rsidRPr="00C30A3E">
        <w:rPr>
          <w:rFonts w:ascii="Arial" w:hAnsi="Arial" w:cs="Arial"/>
          <w:color w:val="C00000"/>
          <w:sz w:val="20"/>
          <w:szCs w:val="20"/>
        </w:rPr>
        <w:t xml:space="preserve">, mais quid du compte de prélèvement, s'il n'est pas client </w:t>
      </w:r>
      <w:r w:rsidR="0042112A">
        <w:rPr>
          <w:rFonts w:ascii="Arial" w:hAnsi="Arial" w:cs="Arial"/>
          <w:color w:val="C00000"/>
          <w:sz w:val="20"/>
          <w:szCs w:val="20"/>
        </w:rPr>
        <w:t>CE</w:t>
      </w:r>
      <w:r w:rsidRPr="00C30A3E">
        <w:rPr>
          <w:rFonts w:ascii="Arial" w:hAnsi="Arial" w:cs="Arial"/>
          <w:color w:val="C00000"/>
          <w:sz w:val="20"/>
          <w:szCs w:val="20"/>
        </w:rPr>
        <w:t>, on peut prendre un compte dans une autre banque comme premier compte de prélèvement ?</w:t>
      </w:r>
      <w:bookmarkEnd w:id="17"/>
    </w:p>
    <w:p w14:paraId="27F66256" w14:textId="77777777" w:rsidR="00C576A0" w:rsidRPr="00C576A0" w:rsidRDefault="00C576A0" w:rsidP="00C576A0">
      <w:pPr>
        <w:rPr>
          <w:rFonts w:ascii="Arial" w:hAnsi="Arial" w:cs="Arial"/>
          <w:sz w:val="20"/>
          <w:szCs w:val="20"/>
        </w:rPr>
      </w:pPr>
      <w:r w:rsidRPr="00C576A0">
        <w:rPr>
          <w:rFonts w:ascii="Arial" w:hAnsi="Arial" w:cs="Arial"/>
          <w:sz w:val="20"/>
          <w:szCs w:val="20"/>
        </w:rPr>
        <w:t xml:space="preserve">L'adhérent doit être client. </w:t>
      </w:r>
    </w:p>
    <w:p w14:paraId="32274EFD" w14:textId="77777777" w:rsidR="00C576A0" w:rsidRPr="00C576A0" w:rsidRDefault="00C576A0" w:rsidP="00C576A0">
      <w:pPr>
        <w:rPr>
          <w:rFonts w:ascii="Arial" w:hAnsi="Arial" w:cs="Arial"/>
          <w:sz w:val="20"/>
          <w:szCs w:val="20"/>
        </w:rPr>
      </w:pPr>
      <w:r w:rsidRPr="00C576A0">
        <w:rPr>
          <w:rFonts w:ascii="Arial" w:hAnsi="Arial" w:cs="Arial"/>
          <w:sz w:val="20"/>
          <w:szCs w:val="20"/>
        </w:rPr>
        <w:t xml:space="preserve">Si dans le cas du besoin Associés, l'adhérent est une personne physique elle devra être cliente. </w:t>
      </w:r>
    </w:p>
    <w:p w14:paraId="290E2045" w14:textId="77777777" w:rsidR="00C576A0" w:rsidRPr="00C576A0" w:rsidRDefault="00C576A0" w:rsidP="00C576A0">
      <w:pPr>
        <w:rPr>
          <w:rFonts w:ascii="Arial" w:hAnsi="Arial" w:cs="Arial"/>
          <w:sz w:val="20"/>
          <w:szCs w:val="20"/>
        </w:rPr>
      </w:pPr>
      <w:r w:rsidRPr="00C576A0">
        <w:rPr>
          <w:rFonts w:ascii="Arial" w:hAnsi="Arial" w:cs="Arial"/>
          <w:sz w:val="20"/>
          <w:szCs w:val="20"/>
        </w:rPr>
        <w:t>Si l'adhérent est la PM cliente, l'assuré (l'associé) n'a pas l'obligation d'être client.</w:t>
      </w:r>
    </w:p>
    <w:p w14:paraId="1DF8C12C" w14:textId="77777777" w:rsidR="00C576A0" w:rsidRPr="00C30A3E" w:rsidRDefault="00C576A0" w:rsidP="00C576A0">
      <w:pPr>
        <w:rPr>
          <w:rFonts w:ascii="Arial" w:hAnsi="Arial" w:cs="Arial"/>
          <w:color w:val="C00000"/>
          <w:sz w:val="20"/>
          <w:szCs w:val="20"/>
        </w:rPr>
      </w:pPr>
    </w:p>
    <w:p w14:paraId="7FC0FDFD" w14:textId="6F056E60" w:rsidR="00C576A0" w:rsidRPr="00C30A3E" w:rsidRDefault="00C576A0" w:rsidP="00C15C3D">
      <w:pPr>
        <w:pStyle w:val="Titre2"/>
        <w:rPr>
          <w:rFonts w:ascii="Arial" w:hAnsi="Arial" w:cs="Arial"/>
          <w:color w:val="C00000"/>
          <w:sz w:val="20"/>
          <w:szCs w:val="20"/>
        </w:rPr>
      </w:pPr>
      <w:bookmarkStart w:id="18" w:name="_Toc109313534"/>
      <w:r w:rsidRPr="00C30A3E">
        <w:rPr>
          <w:rFonts w:ascii="Arial" w:hAnsi="Arial" w:cs="Arial"/>
          <w:color w:val="C00000"/>
          <w:sz w:val="20"/>
          <w:szCs w:val="20"/>
        </w:rPr>
        <w:t xml:space="preserve">Dans les définitions, l'adhérent est la personne physique ou morale titulaire d'un compte dans une </w:t>
      </w:r>
      <w:r w:rsidR="001A15B7">
        <w:rPr>
          <w:rFonts w:ascii="Arial" w:hAnsi="Arial" w:cs="Arial"/>
          <w:color w:val="C00000"/>
          <w:sz w:val="20"/>
          <w:szCs w:val="20"/>
        </w:rPr>
        <w:t>Caisse d’Epargne</w:t>
      </w:r>
      <w:r w:rsidRPr="00C30A3E">
        <w:rPr>
          <w:rFonts w:ascii="Arial" w:hAnsi="Arial" w:cs="Arial"/>
          <w:color w:val="C00000"/>
          <w:sz w:val="20"/>
          <w:szCs w:val="20"/>
        </w:rPr>
        <w:t xml:space="preserve">... Quid de l'associé qui souhaiterait souscrire en personne physique et qui n'a pas de compte </w:t>
      </w:r>
      <w:r w:rsidR="006779D2">
        <w:rPr>
          <w:rFonts w:ascii="Arial" w:hAnsi="Arial" w:cs="Arial"/>
          <w:color w:val="C00000"/>
          <w:sz w:val="20"/>
          <w:szCs w:val="20"/>
        </w:rPr>
        <w:t>CE</w:t>
      </w:r>
      <w:r w:rsidRPr="00C30A3E">
        <w:rPr>
          <w:rFonts w:ascii="Arial" w:hAnsi="Arial" w:cs="Arial"/>
          <w:color w:val="C00000"/>
          <w:sz w:val="20"/>
          <w:szCs w:val="20"/>
        </w:rPr>
        <w:t xml:space="preserve"> ? Possibilité de le faire (on est en mode "papier") ou pas ?</w:t>
      </w:r>
      <w:bookmarkEnd w:id="18"/>
    </w:p>
    <w:p w14:paraId="29DCC5A1" w14:textId="77777777" w:rsidR="00C576A0" w:rsidRPr="00C576A0" w:rsidRDefault="00C576A0" w:rsidP="00C576A0">
      <w:pPr>
        <w:rPr>
          <w:rFonts w:ascii="Arial" w:hAnsi="Arial" w:cs="Arial"/>
          <w:sz w:val="20"/>
          <w:szCs w:val="20"/>
        </w:rPr>
      </w:pPr>
      <w:r w:rsidRPr="00C576A0">
        <w:rPr>
          <w:rFonts w:ascii="Arial" w:hAnsi="Arial" w:cs="Arial"/>
          <w:sz w:val="20"/>
          <w:szCs w:val="20"/>
        </w:rPr>
        <w:t>Oui, possible en web@ssur</w:t>
      </w:r>
    </w:p>
    <w:p w14:paraId="15966890" w14:textId="77777777" w:rsidR="00C576A0" w:rsidRPr="00C576A0" w:rsidRDefault="00C576A0" w:rsidP="00C576A0">
      <w:pPr>
        <w:rPr>
          <w:rFonts w:ascii="Arial" w:hAnsi="Arial" w:cs="Arial"/>
          <w:sz w:val="20"/>
          <w:szCs w:val="20"/>
        </w:rPr>
      </w:pPr>
    </w:p>
    <w:p w14:paraId="25F10890" w14:textId="77777777" w:rsidR="00C576A0" w:rsidRPr="00C30A3E" w:rsidRDefault="00C576A0" w:rsidP="00C576A0">
      <w:pPr>
        <w:pStyle w:val="Titre2"/>
        <w:rPr>
          <w:rFonts w:ascii="Arial" w:hAnsi="Arial" w:cs="Arial"/>
          <w:color w:val="C00000"/>
          <w:sz w:val="20"/>
          <w:szCs w:val="20"/>
        </w:rPr>
      </w:pPr>
      <w:bookmarkStart w:id="19" w:name="_Toc109313535"/>
      <w:r w:rsidRPr="00C30A3E">
        <w:rPr>
          <w:rFonts w:ascii="Arial" w:hAnsi="Arial" w:cs="Arial"/>
          <w:color w:val="C00000"/>
          <w:sz w:val="20"/>
          <w:szCs w:val="20"/>
        </w:rPr>
        <w:t>Dans la fiche produit il est noté pour les garanties Protection associés et crédit que l'adhérent doit être client groupe (rien n'est précisé pour la garantie protection clé).</w:t>
      </w:r>
      <w:bookmarkEnd w:id="19"/>
      <w:r w:rsidRPr="00C30A3E">
        <w:rPr>
          <w:rFonts w:ascii="Arial" w:hAnsi="Arial" w:cs="Arial"/>
          <w:color w:val="C00000"/>
          <w:sz w:val="20"/>
          <w:szCs w:val="20"/>
        </w:rPr>
        <w:t xml:space="preserve"> </w:t>
      </w:r>
    </w:p>
    <w:p w14:paraId="2AE23629" w14:textId="4E92CF55" w:rsidR="00C576A0" w:rsidRPr="00C30A3E" w:rsidRDefault="00C576A0" w:rsidP="00C576A0">
      <w:pPr>
        <w:pStyle w:val="Titre2"/>
        <w:rPr>
          <w:rFonts w:ascii="Arial" w:hAnsi="Arial" w:cs="Arial"/>
          <w:color w:val="C00000"/>
          <w:sz w:val="20"/>
          <w:szCs w:val="20"/>
        </w:rPr>
      </w:pPr>
      <w:bookmarkStart w:id="20" w:name="_Toc109313536"/>
      <w:r w:rsidRPr="00C30A3E">
        <w:rPr>
          <w:rFonts w:ascii="Arial" w:hAnsi="Arial" w:cs="Arial"/>
          <w:color w:val="C00000"/>
          <w:sz w:val="20"/>
          <w:szCs w:val="20"/>
        </w:rPr>
        <w:t xml:space="preserve">Dans la notice, il est noté que "pour adhérer, vous devez être titulaire d'un compte bancaire à la </w:t>
      </w:r>
      <w:r w:rsidR="007F2660">
        <w:rPr>
          <w:rFonts w:ascii="Arial" w:hAnsi="Arial" w:cs="Arial"/>
          <w:color w:val="C00000"/>
          <w:sz w:val="20"/>
          <w:szCs w:val="20"/>
        </w:rPr>
        <w:t>Caisse d’Epargne</w:t>
      </w:r>
      <w:r w:rsidRPr="00C30A3E">
        <w:rPr>
          <w:rFonts w:ascii="Arial" w:hAnsi="Arial" w:cs="Arial"/>
          <w:color w:val="C00000"/>
          <w:sz w:val="20"/>
          <w:szCs w:val="20"/>
        </w:rPr>
        <w:t xml:space="preserve"> ou dans l'un des établissements de crédit affiliés" page 5</w:t>
      </w:r>
      <w:bookmarkEnd w:id="20"/>
      <w:r w:rsidRPr="00C30A3E">
        <w:rPr>
          <w:rFonts w:ascii="Arial" w:hAnsi="Arial" w:cs="Arial"/>
          <w:color w:val="C00000"/>
          <w:sz w:val="20"/>
          <w:szCs w:val="20"/>
        </w:rPr>
        <w:t xml:space="preserve"> </w:t>
      </w:r>
    </w:p>
    <w:p w14:paraId="43447F10" w14:textId="77777777" w:rsidR="00C576A0" w:rsidRPr="00C30A3E" w:rsidRDefault="00C576A0" w:rsidP="00C576A0">
      <w:pPr>
        <w:pStyle w:val="Titre2"/>
        <w:rPr>
          <w:rFonts w:ascii="Arial" w:hAnsi="Arial" w:cs="Arial"/>
          <w:color w:val="C00000"/>
          <w:sz w:val="20"/>
          <w:szCs w:val="20"/>
        </w:rPr>
      </w:pPr>
    </w:p>
    <w:p w14:paraId="35CB5D2F" w14:textId="326BEFE5" w:rsidR="00C576A0" w:rsidRPr="00C30A3E" w:rsidRDefault="00C576A0" w:rsidP="00C576A0">
      <w:pPr>
        <w:pStyle w:val="Titre2"/>
        <w:rPr>
          <w:rFonts w:ascii="Arial" w:hAnsi="Arial" w:cs="Arial"/>
          <w:color w:val="C00000"/>
          <w:sz w:val="20"/>
          <w:szCs w:val="20"/>
        </w:rPr>
      </w:pPr>
      <w:bookmarkStart w:id="21" w:name="_Toc109313537"/>
      <w:r w:rsidRPr="00C30A3E">
        <w:rPr>
          <w:rFonts w:ascii="Arial" w:hAnsi="Arial" w:cs="Arial"/>
          <w:color w:val="C00000"/>
          <w:sz w:val="20"/>
          <w:szCs w:val="20"/>
        </w:rPr>
        <w:t xml:space="preserve">Pouvez-vous me confirmer que comme pour nos autres contrats de Prévoyance, le client doit détenir un compte ouvert dans la </w:t>
      </w:r>
      <w:r w:rsidR="002D2982">
        <w:rPr>
          <w:rFonts w:ascii="Arial" w:hAnsi="Arial" w:cs="Arial"/>
          <w:color w:val="C00000"/>
          <w:sz w:val="20"/>
          <w:szCs w:val="20"/>
        </w:rPr>
        <w:t>CE</w:t>
      </w:r>
      <w:r w:rsidRPr="00C30A3E">
        <w:rPr>
          <w:rFonts w:ascii="Arial" w:hAnsi="Arial" w:cs="Arial"/>
          <w:color w:val="C00000"/>
          <w:sz w:val="20"/>
          <w:szCs w:val="20"/>
        </w:rPr>
        <w:t xml:space="preserve"> où il réalise le contrat et que le 1er prélèvement doit avoir lieu sur un compte de l'établissement ?</w:t>
      </w:r>
      <w:bookmarkEnd w:id="21"/>
    </w:p>
    <w:p w14:paraId="55C29BC8" w14:textId="4EA85D61" w:rsidR="00C576A0" w:rsidRPr="00C576A0" w:rsidRDefault="00C576A0" w:rsidP="00C576A0">
      <w:pPr>
        <w:rPr>
          <w:rFonts w:ascii="Arial" w:hAnsi="Arial" w:cs="Arial"/>
          <w:sz w:val="20"/>
          <w:szCs w:val="20"/>
        </w:rPr>
      </w:pPr>
      <w:r w:rsidRPr="00C576A0">
        <w:rPr>
          <w:rFonts w:ascii="Arial" w:hAnsi="Arial" w:cs="Arial"/>
          <w:sz w:val="20"/>
          <w:szCs w:val="20"/>
        </w:rPr>
        <w:t xml:space="preserve">Oui, comme pour nos autres contrats de Prévoyance, l'adhérent doit détenir un compte ouvert dans une </w:t>
      </w:r>
      <w:r w:rsidR="00D45797" w:rsidRPr="00D45797">
        <w:rPr>
          <w:rFonts w:ascii="Arial" w:hAnsi="Arial" w:cs="Arial"/>
          <w:sz w:val="20"/>
          <w:szCs w:val="20"/>
        </w:rPr>
        <w:t>Caisse d’Epargne</w:t>
      </w:r>
      <w:r w:rsidR="00D45797" w:rsidRPr="00C30A3E">
        <w:rPr>
          <w:rFonts w:ascii="Arial" w:hAnsi="Arial" w:cs="Arial"/>
          <w:color w:val="C00000"/>
          <w:sz w:val="20"/>
          <w:szCs w:val="20"/>
        </w:rPr>
        <w:t xml:space="preserve"> </w:t>
      </w:r>
      <w:r w:rsidRPr="00C576A0">
        <w:rPr>
          <w:rFonts w:ascii="Arial" w:hAnsi="Arial" w:cs="Arial"/>
          <w:sz w:val="20"/>
          <w:szCs w:val="20"/>
        </w:rPr>
        <w:t>ou une de ses filiales où il réalise le contrat et que le 1er prélèvement doit avoir lieu sur un compte de de l'adhérent personne morale (ou personne physique si l'adhérent est une personne physique pour la garantie associés)</w:t>
      </w:r>
    </w:p>
    <w:p w14:paraId="25DF1AFA" w14:textId="77777777" w:rsidR="00C576A0" w:rsidRPr="00C576A0" w:rsidRDefault="00C576A0" w:rsidP="00C576A0">
      <w:pPr>
        <w:rPr>
          <w:rFonts w:ascii="Arial" w:hAnsi="Arial" w:cs="Arial"/>
          <w:sz w:val="20"/>
          <w:szCs w:val="20"/>
        </w:rPr>
      </w:pPr>
    </w:p>
    <w:p w14:paraId="4C93A01A" w14:textId="77777777" w:rsidR="00C576A0" w:rsidRPr="00C30A3E" w:rsidRDefault="00C576A0" w:rsidP="00C576A0">
      <w:pPr>
        <w:pStyle w:val="Titre2"/>
        <w:rPr>
          <w:rFonts w:ascii="Arial" w:hAnsi="Arial" w:cs="Arial"/>
          <w:color w:val="C00000"/>
          <w:sz w:val="20"/>
          <w:szCs w:val="20"/>
        </w:rPr>
      </w:pPr>
      <w:bookmarkStart w:id="22" w:name="_Toc109313538"/>
      <w:r w:rsidRPr="00C30A3E">
        <w:rPr>
          <w:rFonts w:ascii="Arial" w:hAnsi="Arial" w:cs="Arial"/>
          <w:color w:val="C00000"/>
          <w:sz w:val="20"/>
          <w:szCs w:val="20"/>
        </w:rPr>
        <w:t>Sur la notion de résident : on est d'accord qu'ici c'est la seule résidence qui est prise en compte et non la résidence fiscale, c'est ça ? (Puisqu’une personne peut résider (habiter) à l'étranger et être résident fiscal français)</w:t>
      </w:r>
      <w:bookmarkEnd w:id="22"/>
    </w:p>
    <w:p w14:paraId="68B54F05" w14:textId="77777777" w:rsidR="00C576A0" w:rsidRPr="00C576A0" w:rsidRDefault="00C576A0" w:rsidP="00C576A0">
      <w:pPr>
        <w:rPr>
          <w:rFonts w:ascii="Arial" w:hAnsi="Arial" w:cs="Arial"/>
          <w:sz w:val="20"/>
          <w:szCs w:val="20"/>
        </w:rPr>
      </w:pPr>
      <w:r w:rsidRPr="00C576A0">
        <w:rPr>
          <w:rFonts w:ascii="Arial" w:hAnsi="Arial" w:cs="Arial"/>
          <w:sz w:val="20"/>
          <w:szCs w:val="20"/>
        </w:rPr>
        <w:t>Oui, c'est la notion de résidence qui est à prendre en compte</w:t>
      </w:r>
    </w:p>
    <w:p w14:paraId="0EA55281" w14:textId="3ACE9284" w:rsidR="00C576A0" w:rsidRPr="00C30A3E" w:rsidRDefault="00C30A3E" w:rsidP="00C30A3E">
      <w:pPr>
        <w:pStyle w:val="Titre2"/>
        <w:rPr>
          <w:rFonts w:ascii="Arial" w:hAnsi="Arial" w:cs="Arial"/>
          <w:color w:val="C00000"/>
          <w:sz w:val="20"/>
          <w:szCs w:val="20"/>
        </w:rPr>
      </w:pPr>
      <w:bookmarkStart w:id="23" w:name="_Toc109313539"/>
      <w:r w:rsidRPr="00C30A3E">
        <w:rPr>
          <w:rFonts w:ascii="Arial" w:hAnsi="Arial" w:cs="Arial"/>
          <w:color w:val="C00000"/>
          <w:sz w:val="20"/>
          <w:szCs w:val="20"/>
        </w:rPr>
        <w:t>L’assuré exerce plusieurs activités professionnelles. Une de ces activités n’est pas assurable puis je l’assuré pour l’autre activité ?</w:t>
      </w:r>
      <w:bookmarkEnd w:id="23"/>
    </w:p>
    <w:p w14:paraId="21D7A919" w14:textId="26509A1D" w:rsidR="00C30A3E" w:rsidRPr="00C30A3E" w:rsidRDefault="00C30A3E" w:rsidP="00C30A3E">
      <w:pPr>
        <w:pStyle w:val="Titre2"/>
        <w:rPr>
          <w:rFonts w:ascii="Arial" w:hAnsi="Arial" w:cs="Arial"/>
          <w:color w:val="C00000"/>
          <w:sz w:val="20"/>
          <w:szCs w:val="20"/>
        </w:rPr>
      </w:pPr>
      <w:bookmarkStart w:id="24" w:name="_Toc109313540"/>
      <w:r w:rsidRPr="00C30A3E">
        <w:rPr>
          <w:rFonts w:ascii="Arial" w:hAnsi="Arial" w:cs="Arial"/>
          <w:color w:val="C00000"/>
          <w:sz w:val="20"/>
          <w:szCs w:val="20"/>
        </w:rPr>
        <w:t>L’assuré est moniteur de ski et menuisier par exemple, puis je l’assuré pour son activité de menuisier ?</w:t>
      </w:r>
      <w:bookmarkEnd w:id="24"/>
    </w:p>
    <w:p w14:paraId="4A18F5A0" w14:textId="240321D6" w:rsidR="00C30A3E" w:rsidRPr="00C576A0" w:rsidRDefault="00C30A3E" w:rsidP="00C576A0">
      <w:pPr>
        <w:rPr>
          <w:rFonts w:ascii="Arial" w:hAnsi="Arial" w:cs="Arial"/>
          <w:sz w:val="20"/>
          <w:szCs w:val="20"/>
        </w:rPr>
      </w:pPr>
      <w:r>
        <w:rPr>
          <w:rFonts w:ascii="Arial" w:hAnsi="Arial" w:cs="Arial"/>
          <w:sz w:val="20"/>
          <w:szCs w:val="20"/>
        </w:rPr>
        <w:t>Non, si votre assuré exerce une autre activité professionnelle non éligible au contrat, il ne pourra pas souscrire à Protection Homme clé même si c’est l’entreprise de menuiserie qui adhère</w:t>
      </w:r>
    </w:p>
    <w:p w14:paraId="4523FA95" w14:textId="77777777" w:rsidR="00C576A0" w:rsidRPr="00C576A0" w:rsidRDefault="00C576A0" w:rsidP="00C576A0">
      <w:pPr>
        <w:rPr>
          <w:rFonts w:ascii="Arial" w:hAnsi="Arial" w:cs="Arial"/>
          <w:sz w:val="20"/>
          <w:szCs w:val="20"/>
        </w:rPr>
      </w:pPr>
    </w:p>
    <w:p w14:paraId="1050F901" w14:textId="77777777" w:rsidR="00C576A0" w:rsidRPr="00C30A3E" w:rsidRDefault="00C576A0" w:rsidP="00372408">
      <w:pPr>
        <w:pStyle w:val="Titre1"/>
        <w:pBdr>
          <w:top w:val="single" w:sz="4" w:space="1" w:color="auto"/>
          <w:left w:val="single" w:sz="4" w:space="4" w:color="auto"/>
          <w:bottom w:val="single" w:sz="4" w:space="1" w:color="auto"/>
          <w:right w:val="single" w:sz="4" w:space="4" w:color="auto"/>
        </w:pBdr>
        <w:rPr>
          <w:rFonts w:ascii="Arial" w:hAnsi="Arial" w:cs="Arial"/>
          <w:b/>
          <w:bCs/>
          <w:color w:val="C00000"/>
          <w:sz w:val="20"/>
          <w:szCs w:val="20"/>
        </w:rPr>
      </w:pPr>
      <w:bookmarkStart w:id="25" w:name="_Toc109313541"/>
      <w:r w:rsidRPr="00C30A3E">
        <w:rPr>
          <w:rFonts w:ascii="Arial" w:hAnsi="Arial" w:cs="Arial"/>
          <w:b/>
          <w:bCs/>
          <w:color w:val="C00000"/>
          <w:sz w:val="20"/>
          <w:szCs w:val="20"/>
        </w:rPr>
        <w:t>GARANTIES</w:t>
      </w:r>
      <w:bookmarkEnd w:id="25"/>
    </w:p>
    <w:p w14:paraId="0D6D4ACC" w14:textId="77777777" w:rsidR="00C576A0" w:rsidRPr="00C30A3E" w:rsidRDefault="00C576A0" w:rsidP="00C576A0">
      <w:pPr>
        <w:rPr>
          <w:rFonts w:ascii="Arial" w:hAnsi="Arial" w:cs="Arial"/>
          <w:color w:val="C00000"/>
          <w:sz w:val="20"/>
          <w:szCs w:val="20"/>
        </w:rPr>
      </w:pPr>
    </w:p>
    <w:p w14:paraId="566AD896" w14:textId="3DE1CDDC" w:rsidR="00C576A0" w:rsidRPr="00C30A3E" w:rsidRDefault="00C576A0" w:rsidP="00C15C3D">
      <w:pPr>
        <w:pStyle w:val="Titre2"/>
        <w:rPr>
          <w:rFonts w:ascii="Arial" w:hAnsi="Arial" w:cs="Arial"/>
          <w:color w:val="C00000"/>
          <w:sz w:val="20"/>
          <w:szCs w:val="20"/>
        </w:rPr>
      </w:pPr>
      <w:bookmarkStart w:id="26" w:name="_Toc109313542"/>
      <w:r w:rsidRPr="00C30A3E">
        <w:rPr>
          <w:rFonts w:ascii="Arial" w:hAnsi="Arial" w:cs="Arial"/>
          <w:color w:val="C00000"/>
          <w:sz w:val="20"/>
          <w:szCs w:val="20"/>
        </w:rPr>
        <w:t>S’agissant de la territorialité des garanties, il est précisé art. 12 que les « voyages et courts séjours à l’étranger sont garantis ». Quelle durée faut-il considérer pour qualifier un "court séjour » ?</w:t>
      </w:r>
      <w:bookmarkEnd w:id="26"/>
    </w:p>
    <w:p w14:paraId="5C03D2D9" w14:textId="77777777" w:rsidR="00C576A0" w:rsidRPr="00C576A0" w:rsidRDefault="00C576A0" w:rsidP="00C576A0">
      <w:pPr>
        <w:rPr>
          <w:rFonts w:ascii="Arial" w:hAnsi="Arial" w:cs="Arial"/>
          <w:sz w:val="20"/>
          <w:szCs w:val="20"/>
        </w:rPr>
      </w:pPr>
      <w:r w:rsidRPr="00C576A0">
        <w:rPr>
          <w:rFonts w:ascii="Arial" w:hAnsi="Arial" w:cs="Arial"/>
          <w:sz w:val="20"/>
          <w:szCs w:val="20"/>
        </w:rPr>
        <w:t xml:space="preserve">Il faut considérer le court séjour comme ponctuel (par exemple les vacances, </w:t>
      </w:r>
      <w:proofErr w:type="gramStart"/>
      <w:r w:rsidRPr="00C576A0">
        <w:rPr>
          <w:rFonts w:ascii="Arial" w:hAnsi="Arial" w:cs="Arial"/>
          <w:sz w:val="20"/>
          <w:szCs w:val="20"/>
        </w:rPr>
        <w:t>un meeting</w:t>
      </w:r>
      <w:proofErr w:type="gramEnd"/>
      <w:r w:rsidRPr="00C576A0">
        <w:rPr>
          <w:rFonts w:ascii="Arial" w:hAnsi="Arial" w:cs="Arial"/>
          <w:sz w:val="20"/>
          <w:szCs w:val="20"/>
        </w:rPr>
        <w:t xml:space="preserve"> à l’étranger) qui s’oppose à la notion de résidence longue (expatriation, mission à l’étranger…).</w:t>
      </w:r>
    </w:p>
    <w:p w14:paraId="19BCBF4D" w14:textId="77777777" w:rsidR="00C576A0" w:rsidRPr="00C576A0" w:rsidRDefault="00C576A0" w:rsidP="00C576A0">
      <w:pPr>
        <w:rPr>
          <w:rFonts w:ascii="Arial" w:hAnsi="Arial" w:cs="Arial"/>
          <w:sz w:val="20"/>
          <w:szCs w:val="20"/>
        </w:rPr>
      </w:pPr>
    </w:p>
    <w:p w14:paraId="1EE0E2E7" w14:textId="4E3F2D2F" w:rsidR="00C576A0" w:rsidRPr="00C30A3E" w:rsidRDefault="00C576A0" w:rsidP="00C15C3D">
      <w:pPr>
        <w:pStyle w:val="Titre2"/>
        <w:rPr>
          <w:rFonts w:ascii="Arial" w:hAnsi="Arial" w:cs="Arial"/>
          <w:color w:val="C00000"/>
          <w:sz w:val="20"/>
          <w:szCs w:val="20"/>
        </w:rPr>
      </w:pPr>
      <w:bookmarkStart w:id="27" w:name="_Toc109313543"/>
      <w:r w:rsidRPr="00C30A3E">
        <w:rPr>
          <w:rFonts w:ascii="Arial" w:hAnsi="Arial" w:cs="Arial"/>
          <w:color w:val="C00000"/>
          <w:sz w:val="20"/>
          <w:szCs w:val="20"/>
        </w:rPr>
        <w:t xml:space="preserve">Est-ce que les montants des garanties incluses dans l'offre </w:t>
      </w:r>
      <w:r w:rsidR="00C30A3E">
        <w:rPr>
          <w:rFonts w:ascii="Arial" w:hAnsi="Arial" w:cs="Arial"/>
          <w:color w:val="C00000"/>
          <w:sz w:val="20"/>
          <w:szCs w:val="20"/>
        </w:rPr>
        <w:t>Protection Homme clé</w:t>
      </w:r>
      <w:r w:rsidRPr="00C30A3E">
        <w:rPr>
          <w:rFonts w:ascii="Arial" w:hAnsi="Arial" w:cs="Arial"/>
          <w:color w:val="C00000"/>
          <w:sz w:val="20"/>
          <w:szCs w:val="20"/>
        </w:rPr>
        <w:t xml:space="preserve"> et </w:t>
      </w:r>
      <w:r w:rsidR="00C30A3E">
        <w:rPr>
          <w:rFonts w:ascii="Arial" w:hAnsi="Arial" w:cs="Arial"/>
          <w:color w:val="C00000"/>
          <w:sz w:val="20"/>
          <w:szCs w:val="20"/>
        </w:rPr>
        <w:t>Assurance Homme clé</w:t>
      </w:r>
      <w:r w:rsidRPr="00C30A3E">
        <w:rPr>
          <w:rFonts w:ascii="Arial" w:hAnsi="Arial" w:cs="Arial"/>
          <w:color w:val="C00000"/>
          <w:sz w:val="20"/>
          <w:szCs w:val="20"/>
        </w:rPr>
        <w:t xml:space="preserve"> sont cumulables ? Quelle conséquence sur la déclaration de santé ?</w:t>
      </w:r>
      <w:bookmarkEnd w:id="27"/>
    </w:p>
    <w:p w14:paraId="346D8445" w14:textId="77777777" w:rsidR="00C576A0" w:rsidRPr="00C576A0" w:rsidRDefault="00C576A0" w:rsidP="00C576A0">
      <w:pPr>
        <w:rPr>
          <w:rFonts w:ascii="Arial" w:hAnsi="Arial" w:cs="Arial"/>
          <w:sz w:val="20"/>
          <w:szCs w:val="20"/>
        </w:rPr>
      </w:pPr>
      <w:r w:rsidRPr="00C576A0">
        <w:rPr>
          <w:rFonts w:ascii="Arial" w:hAnsi="Arial" w:cs="Arial"/>
          <w:sz w:val="20"/>
          <w:szCs w:val="20"/>
        </w:rPr>
        <w:t>Oui. Les examens de santé se déclenchent en fonction des montants cumulatives des garanties</w:t>
      </w:r>
    </w:p>
    <w:p w14:paraId="6878286D" w14:textId="77777777" w:rsidR="00C576A0" w:rsidRPr="00C576A0" w:rsidRDefault="00C576A0" w:rsidP="00C576A0">
      <w:pPr>
        <w:rPr>
          <w:rFonts w:ascii="Arial" w:hAnsi="Arial" w:cs="Arial"/>
          <w:sz w:val="20"/>
          <w:szCs w:val="20"/>
        </w:rPr>
      </w:pPr>
    </w:p>
    <w:p w14:paraId="5F6E3FE4" w14:textId="27E969EC" w:rsidR="00C576A0" w:rsidRPr="00C30A3E" w:rsidRDefault="00C576A0" w:rsidP="00C15C3D">
      <w:pPr>
        <w:pStyle w:val="Titre2"/>
        <w:rPr>
          <w:rFonts w:ascii="Arial" w:hAnsi="Arial" w:cs="Arial"/>
          <w:color w:val="C00000"/>
          <w:sz w:val="20"/>
          <w:szCs w:val="20"/>
        </w:rPr>
      </w:pPr>
      <w:bookmarkStart w:id="28" w:name="_Toc109313544"/>
      <w:r w:rsidRPr="00C30A3E">
        <w:rPr>
          <w:rFonts w:ascii="Arial" w:hAnsi="Arial" w:cs="Arial"/>
          <w:color w:val="C00000"/>
          <w:sz w:val="20"/>
          <w:szCs w:val="20"/>
        </w:rPr>
        <w:t xml:space="preserve">Si je souscris une garantie </w:t>
      </w:r>
      <w:r w:rsidR="00C30A3E" w:rsidRPr="00C30A3E">
        <w:rPr>
          <w:rFonts w:ascii="Arial" w:hAnsi="Arial" w:cs="Arial"/>
          <w:color w:val="C00000"/>
          <w:sz w:val="20"/>
          <w:szCs w:val="20"/>
        </w:rPr>
        <w:t>Protection</w:t>
      </w:r>
      <w:r w:rsidRPr="00C30A3E">
        <w:rPr>
          <w:rFonts w:ascii="Arial" w:hAnsi="Arial" w:cs="Arial"/>
          <w:color w:val="C00000"/>
          <w:sz w:val="20"/>
          <w:szCs w:val="20"/>
        </w:rPr>
        <w:t xml:space="preserve"> personne clé et un contrat </w:t>
      </w:r>
      <w:r w:rsidR="00C30A3E" w:rsidRPr="00C30A3E">
        <w:rPr>
          <w:rFonts w:ascii="Arial" w:hAnsi="Arial" w:cs="Arial"/>
          <w:color w:val="C00000"/>
          <w:sz w:val="20"/>
          <w:szCs w:val="20"/>
        </w:rPr>
        <w:t>Protection</w:t>
      </w:r>
      <w:r w:rsidRPr="00C30A3E">
        <w:rPr>
          <w:rFonts w:ascii="Arial" w:hAnsi="Arial" w:cs="Arial"/>
          <w:color w:val="C00000"/>
          <w:sz w:val="20"/>
          <w:szCs w:val="20"/>
        </w:rPr>
        <w:t xml:space="preserve"> associés pour le dirigeant par exemple, est ce que je peux faire 2 fois 8M€ ou c est cumulatif ?</w:t>
      </w:r>
      <w:bookmarkEnd w:id="28"/>
    </w:p>
    <w:p w14:paraId="2395EDAA" w14:textId="77777777" w:rsidR="00C576A0" w:rsidRPr="00C576A0" w:rsidRDefault="00C576A0" w:rsidP="00C576A0">
      <w:pPr>
        <w:rPr>
          <w:rFonts w:ascii="Arial" w:hAnsi="Arial" w:cs="Arial"/>
          <w:sz w:val="20"/>
          <w:szCs w:val="20"/>
        </w:rPr>
      </w:pPr>
      <w:r w:rsidRPr="00C576A0">
        <w:rPr>
          <w:rFonts w:ascii="Arial" w:hAnsi="Arial" w:cs="Arial"/>
          <w:sz w:val="20"/>
          <w:szCs w:val="20"/>
        </w:rPr>
        <w:t>Le plafond de 8M€ s’entend par besoin donc on peut faire 2 fois 8 millions.</w:t>
      </w:r>
    </w:p>
    <w:p w14:paraId="49CB5272" w14:textId="77777777" w:rsidR="00C576A0" w:rsidRPr="00C576A0" w:rsidRDefault="00C576A0" w:rsidP="00C576A0">
      <w:pPr>
        <w:rPr>
          <w:rFonts w:ascii="Arial" w:hAnsi="Arial" w:cs="Arial"/>
          <w:sz w:val="20"/>
          <w:szCs w:val="20"/>
        </w:rPr>
      </w:pPr>
    </w:p>
    <w:p w14:paraId="22E26A2A" w14:textId="4F30BC2A" w:rsidR="00C576A0" w:rsidRPr="00C30A3E" w:rsidRDefault="00C576A0" w:rsidP="00C15C3D">
      <w:pPr>
        <w:pStyle w:val="Titre2"/>
        <w:rPr>
          <w:rFonts w:ascii="Arial" w:hAnsi="Arial" w:cs="Arial"/>
          <w:color w:val="C00000"/>
          <w:sz w:val="20"/>
          <w:szCs w:val="20"/>
        </w:rPr>
      </w:pPr>
      <w:bookmarkStart w:id="29" w:name="_Toc109313545"/>
      <w:r w:rsidRPr="00C30A3E">
        <w:rPr>
          <w:rFonts w:ascii="Arial" w:hAnsi="Arial" w:cs="Arial"/>
          <w:color w:val="C00000"/>
          <w:sz w:val="20"/>
          <w:szCs w:val="20"/>
        </w:rPr>
        <w:t xml:space="preserve">Dans le cadre de la garantie protection crédit, en cas de </w:t>
      </w:r>
      <w:r w:rsidR="00C30A3E" w:rsidRPr="00C30A3E">
        <w:rPr>
          <w:rFonts w:ascii="Arial" w:hAnsi="Arial" w:cs="Arial"/>
          <w:color w:val="C00000"/>
          <w:sz w:val="20"/>
          <w:szCs w:val="20"/>
        </w:rPr>
        <w:t>décès</w:t>
      </w:r>
      <w:r w:rsidRPr="00C30A3E">
        <w:rPr>
          <w:rFonts w:ascii="Arial" w:hAnsi="Arial" w:cs="Arial"/>
          <w:color w:val="C00000"/>
          <w:sz w:val="20"/>
          <w:szCs w:val="20"/>
        </w:rPr>
        <w:t xml:space="preserve"> le capital garanti a pour but de solder les encours. Si les encours sont &lt; au capital, qui percevra le solde, avec quelle fiscalité ?</w:t>
      </w:r>
      <w:bookmarkEnd w:id="29"/>
      <w:r w:rsidRPr="00C30A3E">
        <w:rPr>
          <w:rFonts w:ascii="Arial" w:hAnsi="Arial" w:cs="Arial"/>
          <w:color w:val="C00000"/>
          <w:sz w:val="20"/>
          <w:szCs w:val="20"/>
        </w:rPr>
        <w:t xml:space="preserve">  </w:t>
      </w:r>
    </w:p>
    <w:p w14:paraId="6673EAD4" w14:textId="0252A693" w:rsidR="00C576A0" w:rsidRPr="00C576A0" w:rsidRDefault="00C576A0" w:rsidP="00C576A0">
      <w:pPr>
        <w:rPr>
          <w:rFonts w:ascii="Arial" w:hAnsi="Arial" w:cs="Arial"/>
          <w:sz w:val="20"/>
          <w:szCs w:val="20"/>
        </w:rPr>
      </w:pPr>
      <w:r w:rsidRPr="00C576A0">
        <w:rPr>
          <w:rFonts w:ascii="Arial" w:hAnsi="Arial" w:cs="Arial"/>
          <w:sz w:val="20"/>
          <w:szCs w:val="20"/>
        </w:rPr>
        <w:t xml:space="preserve">  Le solde sera versé à l’adhérent : </w:t>
      </w:r>
    </w:p>
    <w:p w14:paraId="351FFD48" w14:textId="37CD05BB" w:rsidR="00C576A0" w:rsidRPr="00C576A0" w:rsidRDefault="00C576A0" w:rsidP="00C576A0">
      <w:pPr>
        <w:rPr>
          <w:rFonts w:ascii="Arial" w:hAnsi="Arial" w:cs="Arial"/>
          <w:sz w:val="20"/>
          <w:szCs w:val="20"/>
        </w:rPr>
      </w:pPr>
      <w:r w:rsidRPr="00C576A0">
        <w:rPr>
          <w:rFonts w:ascii="Arial" w:hAnsi="Arial" w:cs="Arial"/>
          <w:sz w:val="20"/>
          <w:szCs w:val="20"/>
        </w:rPr>
        <w:t xml:space="preserve">  Si adhérent = PM, il s'agit un bénéfice exceptionnel</w:t>
      </w:r>
    </w:p>
    <w:p w14:paraId="27448ECC" w14:textId="72B05A20" w:rsidR="00C576A0" w:rsidRPr="00C576A0" w:rsidRDefault="00C576A0" w:rsidP="00C576A0">
      <w:pPr>
        <w:rPr>
          <w:rFonts w:ascii="Arial" w:hAnsi="Arial" w:cs="Arial"/>
          <w:sz w:val="20"/>
          <w:szCs w:val="20"/>
        </w:rPr>
      </w:pPr>
      <w:r w:rsidRPr="00C576A0">
        <w:rPr>
          <w:rFonts w:ascii="Arial" w:hAnsi="Arial" w:cs="Arial"/>
          <w:sz w:val="20"/>
          <w:szCs w:val="20"/>
        </w:rPr>
        <w:t xml:space="preserve">  Si adhérent = EI, on verse sur le compte PRO de l'EI et celui-ci tombera alors dans la succession</w:t>
      </w:r>
    </w:p>
    <w:p w14:paraId="0C26E135" w14:textId="77777777" w:rsidR="00C576A0" w:rsidRPr="00C576A0" w:rsidRDefault="00C576A0" w:rsidP="00C576A0">
      <w:pPr>
        <w:rPr>
          <w:rFonts w:ascii="Arial" w:hAnsi="Arial" w:cs="Arial"/>
          <w:sz w:val="20"/>
          <w:szCs w:val="20"/>
        </w:rPr>
      </w:pPr>
    </w:p>
    <w:p w14:paraId="4A9A7177" w14:textId="413AB901" w:rsidR="00C576A0" w:rsidRPr="00C30A3E" w:rsidRDefault="00C576A0" w:rsidP="00C576A0">
      <w:pPr>
        <w:pStyle w:val="Titre2"/>
        <w:rPr>
          <w:rFonts w:ascii="Arial" w:hAnsi="Arial" w:cs="Arial"/>
          <w:color w:val="C00000"/>
          <w:sz w:val="20"/>
          <w:szCs w:val="20"/>
        </w:rPr>
      </w:pPr>
      <w:bookmarkStart w:id="30" w:name="_Toc109313546"/>
      <w:r w:rsidRPr="00C30A3E">
        <w:rPr>
          <w:rFonts w:ascii="Arial" w:hAnsi="Arial" w:cs="Arial"/>
          <w:color w:val="C00000"/>
          <w:sz w:val="20"/>
          <w:szCs w:val="20"/>
        </w:rPr>
        <w:t>Sur la fiche produit, il est noté que les I</w:t>
      </w:r>
      <w:r w:rsidR="00C30A3E" w:rsidRPr="00C30A3E">
        <w:rPr>
          <w:rFonts w:ascii="Arial" w:hAnsi="Arial" w:cs="Arial"/>
          <w:color w:val="C00000"/>
          <w:sz w:val="20"/>
          <w:szCs w:val="20"/>
        </w:rPr>
        <w:t xml:space="preserve">ndemnités </w:t>
      </w:r>
      <w:r w:rsidRPr="00C30A3E">
        <w:rPr>
          <w:rFonts w:ascii="Arial" w:hAnsi="Arial" w:cs="Arial"/>
          <w:color w:val="C00000"/>
          <w:sz w:val="20"/>
          <w:szCs w:val="20"/>
        </w:rPr>
        <w:t>J</w:t>
      </w:r>
      <w:r w:rsidR="00C30A3E" w:rsidRPr="00C30A3E">
        <w:rPr>
          <w:rFonts w:ascii="Arial" w:hAnsi="Arial" w:cs="Arial"/>
          <w:color w:val="C00000"/>
          <w:sz w:val="20"/>
          <w:szCs w:val="20"/>
        </w:rPr>
        <w:t>ournalières</w:t>
      </w:r>
      <w:r w:rsidRPr="00C30A3E">
        <w:rPr>
          <w:rFonts w:ascii="Arial" w:hAnsi="Arial" w:cs="Arial"/>
          <w:color w:val="C00000"/>
          <w:sz w:val="20"/>
          <w:szCs w:val="20"/>
        </w:rPr>
        <w:t xml:space="preserve"> ne peuvent pas dépasser la rémunération brute chargé journalière de l'assuré (contrôle dans le simulateur et demande de pièce justificative à l'adhésion par le conseiller).</w:t>
      </w:r>
      <w:bookmarkEnd w:id="30"/>
      <w:r w:rsidRPr="00C30A3E">
        <w:rPr>
          <w:rFonts w:ascii="Arial" w:hAnsi="Arial" w:cs="Arial"/>
          <w:color w:val="C00000"/>
          <w:sz w:val="20"/>
          <w:szCs w:val="20"/>
        </w:rPr>
        <w:t xml:space="preserve"> </w:t>
      </w:r>
    </w:p>
    <w:p w14:paraId="21FFB973" w14:textId="77777777" w:rsidR="00C576A0" w:rsidRPr="00C30A3E" w:rsidRDefault="00C576A0" w:rsidP="00C576A0">
      <w:pPr>
        <w:pStyle w:val="Titre2"/>
        <w:rPr>
          <w:rFonts w:ascii="Arial" w:hAnsi="Arial" w:cs="Arial"/>
          <w:color w:val="C00000"/>
          <w:sz w:val="20"/>
          <w:szCs w:val="20"/>
        </w:rPr>
      </w:pPr>
      <w:bookmarkStart w:id="31" w:name="_Toc109313547"/>
      <w:r w:rsidRPr="00C30A3E">
        <w:rPr>
          <w:rFonts w:ascii="Arial" w:hAnsi="Arial" w:cs="Arial"/>
          <w:color w:val="C00000"/>
          <w:sz w:val="20"/>
          <w:szCs w:val="20"/>
        </w:rPr>
        <w:t>Quel est le document demandé ?</w:t>
      </w:r>
      <w:bookmarkEnd w:id="31"/>
      <w:r w:rsidRPr="00C30A3E">
        <w:rPr>
          <w:rFonts w:ascii="Arial" w:hAnsi="Arial" w:cs="Arial"/>
          <w:color w:val="C00000"/>
          <w:sz w:val="20"/>
          <w:szCs w:val="20"/>
        </w:rPr>
        <w:t xml:space="preserve"> </w:t>
      </w:r>
    </w:p>
    <w:p w14:paraId="6D4606D5" w14:textId="28DA1DE3" w:rsidR="00C576A0" w:rsidRPr="00C30A3E" w:rsidRDefault="00C576A0" w:rsidP="00C15C3D">
      <w:pPr>
        <w:pStyle w:val="Titre2"/>
        <w:rPr>
          <w:rFonts w:ascii="Arial" w:hAnsi="Arial" w:cs="Arial"/>
          <w:color w:val="C00000"/>
          <w:sz w:val="20"/>
          <w:szCs w:val="20"/>
        </w:rPr>
      </w:pPr>
      <w:bookmarkStart w:id="32" w:name="_Toc109313548"/>
      <w:r w:rsidRPr="00C30A3E">
        <w:rPr>
          <w:rFonts w:ascii="Arial" w:hAnsi="Arial" w:cs="Arial"/>
          <w:color w:val="C00000"/>
          <w:sz w:val="20"/>
          <w:szCs w:val="20"/>
        </w:rPr>
        <w:t xml:space="preserve">Est-il prévu un archivage comme le justificatif Madelin pour </w:t>
      </w:r>
      <w:r w:rsidR="00C30A3E">
        <w:rPr>
          <w:rFonts w:ascii="Arial" w:hAnsi="Arial" w:cs="Arial"/>
          <w:color w:val="C00000"/>
          <w:sz w:val="20"/>
          <w:szCs w:val="20"/>
        </w:rPr>
        <w:t>Prévoyance Pro</w:t>
      </w:r>
      <w:r w:rsidRPr="00C30A3E">
        <w:rPr>
          <w:rFonts w:ascii="Arial" w:hAnsi="Arial" w:cs="Arial"/>
          <w:color w:val="C00000"/>
          <w:sz w:val="20"/>
          <w:szCs w:val="20"/>
        </w:rPr>
        <w:t xml:space="preserve"> ?</w:t>
      </w:r>
      <w:bookmarkEnd w:id="32"/>
      <w:r w:rsidRPr="00C30A3E">
        <w:rPr>
          <w:rFonts w:ascii="Arial" w:hAnsi="Arial" w:cs="Arial"/>
          <w:color w:val="C00000"/>
          <w:sz w:val="20"/>
          <w:szCs w:val="20"/>
        </w:rPr>
        <w:t xml:space="preserve"> </w:t>
      </w:r>
    </w:p>
    <w:p w14:paraId="1A0AA58E" w14:textId="79F8BC66" w:rsidR="00C576A0" w:rsidRPr="00C576A0" w:rsidRDefault="00C576A0" w:rsidP="00C576A0">
      <w:pPr>
        <w:rPr>
          <w:rFonts w:ascii="Arial" w:hAnsi="Arial" w:cs="Arial"/>
          <w:sz w:val="20"/>
          <w:szCs w:val="20"/>
        </w:rPr>
      </w:pPr>
      <w:r w:rsidRPr="00C576A0">
        <w:rPr>
          <w:rFonts w:ascii="Arial" w:hAnsi="Arial" w:cs="Arial"/>
          <w:sz w:val="20"/>
          <w:szCs w:val="20"/>
        </w:rPr>
        <w:t>Le document demandé est la fiche de paie, ou l'attestation de rémunération.</w:t>
      </w:r>
    </w:p>
    <w:p w14:paraId="257E03D1" w14:textId="77777777" w:rsidR="00C576A0" w:rsidRPr="00C576A0" w:rsidRDefault="00C576A0" w:rsidP="00C576A0">
      <w:pPr>
        <w:rPr>
          <w:rFonts w:ascii="Arial" w:hAnsi="Arial" w:cs="Arial"/>
          <w:sz w:val="20"/>
          <w:szCs w:val="20"/>
        </w:rPr>
      </w:pPr>
      <w:r w:rsidRPr="00C576A0">
        <w:rPr>
          <w:rFonts w:ascii="Arial" w:hAnsi="Arial" w:cs="Arial"/>
          <w:sz w:val="20"/>
          <w:szCs w:val="20"/>
        </w:rPr>
        <w:t>L'archivage n'est pas prévu (c'est uniquement un contrôle en agence, non effectué par l'assureur : document non conservé)</w:t>
      </w:r>
    </w:p>
    <w:p w14:paraId="6E652A7C" w14:textId="77777777" w:rsidR="00C576A0" w:rsidRPr="00C576A0" w:rsidRDefault="00C576A0" w:rsidP="00C576A0">
      <w:pPr>
        <w:rPr>
          <w:rFonts w:ascii="Arial" w:hAnsi="Arial" w:cs="Arial"/>
          <w:sz w:val="20"/>
          <w:szCs w:val="20"/>
        </w:rPr>
      </w:pPr>
    </w:p>
    <w:p w14:paraId="3A1BD4C7" w14:textId="366DE590" w:rsidR="00C576A0" w:rsidRPr="00C30A3E" w:rsidRDefault="00C576A0" w:rsidP="00C576A0">
      <w:pPr>
        <w:pStyle w:val="Titre2"/>
        <w:rPr>
          <w:rFonts w:ascii="Arial" w:hAnsi="Arial" w:cs="Arial"/>
          <w:color w:val="C00000"/>
          <w:sz w:val="20"/>
          <w:szCs w:val="20"/>
        </w:rPr>
      </w:pPr>
      <w:bookmarkStart w:id="33" w:name="_Toc109313549"/>
      <w:r w:rsidRPr="00C30A3E">
        <w:rPr>
          <w:rFonts w:ascii="Arial" w:hAnsi="Arial" w:cs="Arial"/>
          <w:color w:val="C00000"/>
          <w:sz w:val="20"/>
          <w:szCs w:val="20"/>
        </w:rPr>
        <w:t>Le maxi de 8M, c'est par adhérent toutes couvertures confondues ? Ou 8M par adhérent et par couverture (pers. clé, crédits, assoc</w:t>
      </w:r>
      <w:r w:rsidR="00C30A3E" w:rsidRPr="00C30A3E">
        <w:rPr>
          <w:rFonts w:ascii="Arial" w:hAnsi="Arial" w:cs="Arial"/>
          <w:color w:val="C00000"/>
          <w:sz w:val="20"/>
          <w:szCs w:val="20"/>
        </w:rPr>
        <w:t>iés</w:t>
      </w:r>
      <w:r w:rsidRPr="00C30A3E">
        <w:rPr>
          <w:rFonts w:ascii="Arial" w:hAnsi="Arial" w:cs="Arial"/>
          <w:color w:val="C00000"/>
          <w:sz w:val="20"/>
          <w:szCs w:val="20"/>
        </w:rPr>
        <w:t xml:space="preserve"> donc 24M) ?</w:t>
      </w:r>
      <w:bookmarkEnd w:id="33"/>
    </w:p>
    <w:p w14:paraId="58BEA857" w14:textId="77777777" w:rsidR="00C576A0" w:rsidRPr="00C576A0" w:rsidRDefault="00C576A0" w:rsidP="00C576A0">
      <w:pPr>
        <w:rPr>
          <w:rFonts w:ascii="Arial" w:hAnsi="Arial" w:cs="Arial"/>
          <w:sz w:val="20"/>
          <w:szCs w:val="20"/>
        </w:rPr>
      </w:pPr>
      <w:r w:rsidRPr="00C576A0">
        <w:rPr>
          <w:rFonts w:ascii="Arial" w:hAnsi="Arial" w:cs="Arial"/>
          <w:sz w:val="20"/>
          <w:szCs w:val="20"/>
        </w:rPr>
        <w:t>C'est 8M maximum par couverture sur la tête d'un assuré. Mais il peut être assuré dans un autre besoin sans dépasser un cumul de 18M€ en temporaire décès tous produits confondus. Un adhérent personne morale n'a pas "de limite" car le risque cumulatif est calculé sur l'assuré</w:t>
      </w:r>
    </w:p>
    <w:p w14:paraId="254CE77A" w14:textId="353018A5" w:rsidR="00C576A0" w:rsidRPr="00C576A0" w:rsidRDefault="00C576A0" w:rsidP="00C576A0">
      <w:pPr>
        <w:rPr>
          <w:rFonts w:ascii="Arial" w:hAnsi="Arial" w:cs="Arial"/>
          <w:sz w:val="20"/>
          <w:szCs w:val="20"/>
        </w:rPr>
      </w:pPr>
      <w:r w:rsidRPr="00C576A0">
        <w:rPr>
          <w:rFonts w:ascii="Arial" w:hAnsi="Arial" w:cs="Arial"/>
          <w:sz w:val="20"/>
          <w:szCs w:val="20"/>
        </w:rPr>
        <w:t xml:space="preserve">Par exemple 8M maxi sur une même tête en </w:t>
      </w:r>
      <w:r w:rsidR="00C30A3E" w:rsidRPr="00C30A3E">
        <w:rPr>
          <w:rFonts w:ascii="Arial" w:hAnsi="Arial" w:cs="Arial"/>
          <w:sz w:val="20"/>
          <w:szCs w:val="20"/>
        </w:rPr>
        <w:t>Protection Homme clé</w:t>
      </w:r>
      <w:r w:rsidRPr="00C576A0">
        <w:rPr>
          <w:rFonts w:ascii="Arial" w:hAnsi="Arial" w:cs="Arial"/>
          <w:sz w:val="20"/>
          <w:szCs w:val="20"/>
        </w:rPr>
        <w:t xml:space="preserve">, et maxi 18M sur cette même tête s'il y a de l'assurance famille, un </w:t>
      </w:r>
      <w:r w:rsidR="00C30A3E" w:rsidRPr="00C30A3E">
        <w:rPr>
          <w:rFonts w:ascii="Arial" w:hAnsi="Arial" w:cs="Arial"/>
          <w:sz w:val="20"/>
          <w:szCs w:val="20"/>
        </w:rPr>
        <w:t>Protection Homme clé</w:t>
      </w:r>
    </w:p>
    <w:p w14:paraId="7ECECE48" w14:textId="77777777" w:rsidR="00C576A0" w:rsidRPr="00C576A0" w:rsidRDefault="00C576A0" w:rsidP="00C576A0">
      <w:pPr>
        <w:rPr>
          <w:rFonts w:ascii="Arial" w:hAnsi="Arial" w:cs="Arial"/>
          <w:sz w:val="20"/>
          <w:szCs w:val="20"/>
        </w:rPr>
      </w:pPr>
      <w:r w:rsidRPr="00C576A0">
        <w:rPr>
          <w:rFonts w:ascii="Arial" w:hAnsi="Arial" w:cs="Arial"/>
          <w:sz w:val="20"/>
          <w:szCs w:val="20"/>
        </w:rPr>
        <w:t xml:space="preserve"> </w:t>
      </w:r>
    </w:p>
    <w:p w14:paraId="5ECCAB5F" w14:textId="77777777" w:rsidR="00C576A0" w:rsidRPr="00C576A0" w:rsidRDefault="00C576A0" w:rsidP="00C576A0">
      <w:pPr>
        <w:rPr>
          <w:rFonts w:ascii="Arial" w:hAnsi="Arial" w:cs="Arial"/>
          <w:sz w:val="20"/>
          <w:szCs w:val="20"/>
        </w:rPr>
      </w:pPr>
    </w:p>
    <w:p w14:paraId="6CD7483B" w14:textId="77777777" w:rsidR="00C576A0" w:rsidRPr="00C30A3E" w:rsidRDefault="00C576A0" w:rsidP="00372408">
      <w:pPr>
        <w:pStyle w:val="Titre1"/>
        <w:pBdr>
          <w:top w:val="single" w:sz="4" w:space="1" w:color="auto"/>
          <w:left w:val="single" w:sz="4" w:space="4" w:color="auto"/>
          <w:bottom w:val="single" w:sz="4" w:space="1" w:color="auto"/>
          <w:right w:val="single" w:sz="4" w:space="4" w:color="auto"/>
        </w:pBdr>
        <w:rPr>
          <w:rFonts w:ascii="Arial" w:hAnsi="Arial" w:cs="Arial"/>
          <w:b/>
          <w:bCs/>
          <w:color w:val="C00000"/>
          <w:sz w:val="20"/>
          <w:szCs w:val="20"/>
        </w:rPr>
      </w:pPr>
      <w:bookmarkStart w:id="34" w:name="_Toc109313550"/>
      <w:r w:rsidRPr="00C30A3E">
        <w:rPr>
          <w:rFonts w:ascii="Arial" w:hAnsi="Arial" w:cs="Arial"/>
          <w:b/>
          <w:bCs/>
          <w:color w:val="C00000"/>
          <w:sz w:val="20"/>
          <w:szCs w:val="20"/>
        </w:rPr>
        <w:t>EXCLUSIONS</w:t>
      </w:r>
      <w:bookmarkEnd w:id="34"/>
    </w:p>
    <w:p w14:paraId="19FAEEC8" w14:textId="77777777" w:rsidR="00C576A0" w:rsidRPr="00C576A0" w:rsidRDefault="00C576A0" w:rsidP="00C576A0">
      <w:pPr>
        <w:rPr>
          <w:rFonts w:ascii="Arial" w:hAnsi="Arial" w:cs="Arial"/>
          <w:sz w:val="20"/>
          <w:szCs w:val="20"/>
        </w:rPr>
      </w:pPr>
    </w:p>
    <w:p w14:paraId="4AA71F22" w14:textId="77777777" w:rsidR="00C576A0" w:rsidRPr="00C30A3E" w:rsidRDefault="00C576A0" w:rsidP="00C576A0">
      <w:pPr>
        <w:pStyle w:val="Titre2"/>
        <w:rPr>
          <w:rFonts w:ascii="Arial" w:hAnsi="Arial" w:cs="Arial"/>
          <w:color w:val="C00000"/>
          <w:sz w:val="20"/>
          <w:szCs w:val="20"/>
        </w:rPr>
      </w:pPr>
      <w:bookmarkStart w:id="35" w:name="_Toc109313551"/>
      <w:r w:rsidRPr="00C30A3E">
        <w:rPr>
          <w:rFonts w:ascii="Arial" w:hAnsi="Arial" w:cs="Arial"/>
          <w:color w:val="C00000"/>
          <w:sz w:val="20"/>
          <w:szCs w:val="20"/>
        </w:rPr>
        <w:t>Les personnes travaillant en hauteur sont-elles éligibles ?</w:t>
      </w:r>
      <w:bookmarkEnd w:id="35"/>
    </w:p>
    <w:p w14:paraId="08624933" w14:textId="77777777" w:rsidR="00C576A0" w:rsidRPr="00C30A3E" w:rsidRDefault="00C576A0" w:rsidP="00C576A0">
      <w:pPr>
        <w:pStyle w:val="Titre2"/>
        <w:rPr>
          <w:rFonts w:ascii="Arial" w:hAnsi="Arial" w:cs="Arial"/>
          <w:color w:val="C00000"/>
          <w:sz w:val="20"/>
          <w:szCs w:val="20"/>
        </w:rPr>
      </w:pPr>
      <w:bookmarkStart w:id="36" w:name="_Toc109313552"/>
      <w:r w:rsidRPr="00C30A3E">
        <w:rPr>
          <w:rFonts w:ascii="Arial" w:hAnsi="Arial" w:cs="Arial"/>
          <w:color w:val="C00000"/>
          <w:sz w:val="20"/>
          <w:szCs w:val="20"/>
        </w:rPr>
        <w:t>Dans les exclusions du contrat il est mentionné "certaines professions dont les professions exerçant à plus de 4 mètres du sol"</w:t>
      </w:r>
      <w:bookmarkEnd w:id="36"/>
    </w:p>
    <w:p w14:paraId="3D9EE7F1" w14:textId="1261AB2F" w:rsidR="00C576A0" w:rsidRPr="00C30A3E" w:rsidRDefault="00C576A0" w:rsidP="00C576A0">
      <w:pPr>
        <w:pStyle w:val="Titre2"/>
        <w:rPr>
          <w:rFonts w:ascii="Arial" w:hAnsi="Arial" w:cs="Arial"/>
          <w:color w:val="C00000"/>
          <w:sz w:val="20"/>
          <w:szCs w:val="20"/>
        </w:rPr>
      </w:pPr>
      <w:bookmarkStart w:id="37" w:name="_Toc109313553"/>
      <w:r w:rsidRPr="00C30A3E">
        <w:rPr>
          <w:rFonts w:ascii="Arial" w:hAnsi="Arial" w:cs="Arial"/>
          <w:color w:val="C00000"/>
          <w:sz w:val="20"/>
          <w:szCs w:val="20"/>
        </w:rPr>
        <w:t>Cela exclu de fait, les couvreurs, maçons, façadiers, les professionnels de l'isolation par l'extérieur, les poseurs d'antenne...</w:t>
      </w:r>
      <w:bookmarkEnd w:id="37"/>
      <w:r w:rsidRPr="00C30A3E">
        <w:rPr>
          <w:rFonts w:ascii="Arial" w:hAnsi="Arial" w:cs="Arial"/>
          <w:color w:val="C00000"/>
          <w:sz w:val="20"/>
          <w:szCs w:val="20"/>
        </w:rPr>
        <w:t xml:space="preserve">  </w:t>
      </w:r>
    </w:p>
    <w:p w14:paraId="47F0DB87" w14:textId="12FD223E" w:rsidR="00543F98" w:rsidRPr="00812D76" w:rsidRDefault="00543F98" w:rsidP="00543F98">
      <w:pPr>
        <w:rPr>
          <w:rFonts w:ascii="Arial" w:hAnsi="Arial" w:cs="Arial"/>
          <w:sz w:val="20"/>
          <w:szCs w:val="20"/>
        </w:rPr>
      </w:pPr>
      <w:r w:rsidRPr="00812D76">
        <w:rPr>
          <w:rFonts w:ascii="Arial" w:hAnsi="Arial" w:cs="Arial"/>
          <w:sz w:val="20"/>
          <w:szCs w:val="20"/>
        </w:rPr>
        <w:t>Oui, ils sont exclus</w:t>
      </w:r>
    </w:p>
    <w:p w14:paraId="1434EE28" w14:textId="562AB6B7" w:rsidR="00C576A0" w:rsidRPr="00C30A3E" w:rsidRDefault="00C576A0" w:rsidP="00C576A0">
      <w:pPr>
        <w:pStyle w:val="Titre2"/>
        <w:rPr>
          <w:rFonts w:ascii="Arial" w:hAnsi="Arial" w:cs="Arial"/>
          <w:color w:val="C00000"/>
          <w:sz w:val="20"/>
          <w:szCs w:val="20"/>
        </w:rPr>
      </w:pPr>
      <w:bookmarkStart w:id="38" w:name="_Toc109313554"/>
      <w:r w:rsidRPr="00C30A3E">
        <w:rPr>
          <w:rFonts w:ascii="Arial" w:hAnsi="Arial" w:cs="Arial"/>
          <w:color w:val="C00000"/>
          <w:sz w:val="20"/>
          <w:szCs w:val="20"/>
        </w:rPr>
        <w:t>Qui font parti</w:t>
      </w:r>
      <w:r w:rsidR="003E3021">
        <w:rPr>
          <w:rFonts w:ascii="Arial" w:hAnsi="Arial" w:cs="Arial"/>
          <w:color w:val="C00000"/>
          <w:sz w:val="20"/>
          <w:szCs w:val="20"/>
        </w:rPr>
        <w:t>e</w:t>
      </w:r>
      <w:r w:rsidRPr="00C30A3E">
        <w:rPr>
          <w:rFonts w:ascii="Arial" w:hAnsi="Arial" w:cs="Arial"/>
          <w:color w:val="C00000"/>
          <w:sz w:val="20"/>
          <w:szCs w:val="20"/>
        </w:rPr>
        <w:t xml:space="preserve"> de notre clientèle habituelle. Pouvez-vous me confirmer ce point ?</w:t>
      </w:r>
      <w:bookmarkEnd w:id="38"/>
      <w:r w:rsidRPr="00C30A3E">
        <w:rPr>
          <w:rFonts w:ascii="Arial" w:hAnsi="Arial" w:cs="Arial"/>
          <w:color w:val="C00000"/>
          <w:sz w:val="20"/>
          <w:szCs w:val="20"/>
        </w:rPr>
        <w:t xml:space="preserve">  </w:t>
      </w:r>
    </w:p>
    <w:p w14:paraId="4DA133B2" w14:textId="62CA9FCF" w:rsidR="00C576A0" w:rsidRPr="00C576A0" w:rsidRDefault="00C576A0" w:rsidP="00C576A0">
      <w:pPr>
        <w:rPr>
          <w:rFonts w:ascii="Arial" w:hAnsi="Arial" w:cs="Arial"/>
          <w:sz w:val="20"/>
          <w:szCs w:val="20"/>
        </w:rPr>
      </w:pPr>
      <w:r w:rsidRPr="00C576A0">
        <w:rPr>
          <w:rFonts w:ascii="Arial" w:hAnsi="Arial" w:cs="Arial"/>
          <w:sz w:val="20"/>
          <w:szCs w:val="20"/>
        </w:rPr>
        <w:t>Si dans l'exercice de sa profession entraine des interventions au-delà de 4 mètres, nous n'acceptons pas l'adhésion.</w:t>
      </w:r>
      <w:r w:rsidR="00543F98">
        <w:rPr>
          <w:rFonts w:ascii="Arial" w:hAnsi="Arial" w:cs="Arial"/>
          <w:sz w:val="20"/>
          <w:szCs w:val="20"/>
        </w:rPr>
        <w:t xml:space="preserve"> En revanche, une personne dont la profession ne nécessite pas de pratiquer son activité au-delà de 4 m et couvert s’il se tue en tombant de plus de 4 mètres</w:t>
      </w:r>
    </w:p>
    <w:p w14:paraId="3C491239" w14:textId="17ED97AC" w:rsidR="00C576A0" w:rsidRPr="00C576A0" w:rsidRDefault="00C576A0" w:rsidP="00C576A0">
      <w:pPr>
        <w:rPr>
          <w:rFonts w:ascii="Arial" w:hAnsi="Arial" w:cs="Arial"/>
          <w:sz w:val="20"/>
          <w:szCs w:val="20"/>
        </w:rPr>
      </w:pPr>
      <w:r w:rsidRPr="00C576A0">
        <w:rPr>
          <w:rFonts w:ascii="Arial" w:hAnsi="Arial" w:cs="Arial"/>
          <w:sz w:val="20"/>
          <w:szCs w:val="20"/>
        </w:rPr>
        <w:t xml:space="preserve">Le produit </w:t>
      </w:r>
      <w:r w:rsidR="00C30A3E" w:rsidRPr="00C30A3E">
        <w:rPr>
          <w:rFonts w:ascii="Arial" w:hAnsi="Arial" w:cs="Arial"/>
          <w:sz w:val="20"/>
          <w:szCs w:val="20"/>
        </w:rPr>
        <w:t xml:space="preserve">Protection Homme clé </w:t>
      </w:r>
      <w:r w:rsidRPr="00C576A0">
        <w:rPr>
          <w:rFonts w:ascii="Arial" w:hAnsi="Arial" w:cs="Arial"/>
          <w:sz w:val="20"/>
          <w:szCs w:val="20"/>
        </w:rPr>
        <w:t>est destiné à assurer principalement des personnes occupant des fonctions de direction ou possédant un savoir-faire difficilement remplaçable en cas de disparition ou d'indisponibilité soudaine.</w:t>
      </w:r>
    </w:p>
    <w:p w14:paraId="5A4CF763" w14:textId="77777777" w:rsidR="00C576A0" w:rsidRPr="00C576A0" w:rsidRDefault="00C576A0" w:rsidP="00C576A0">
      <w:pPr>
        <w:rPr>
          <w:rFonts w:ascii="Arial" w:hAnsi="Arial" w:cs="Arial"/>
          <w:sz w:val="20"/>
          <w:szCs w:val="20"/>
        </w:rPr>
      </w:pPr>
    </w:p>
    <w:p w14:paraId="55BB7345" w14:textId="6CE5D0E2" w:rsidR="00C576A0" w:rsidRPr="00C30A3E" w:rsidRDefault="00C576A0" w:rsidP="003E3021">
      <w:pPr>
        <w:pStyle w:val="Titre2"/>
        <w:ind w:right="-188"/>
        <w:rPr>
          <w:rFonts w:ascii="Arial" w:hAnsi="Arial" w:cs="Arial"/>
          <w:color w:val="C00000"/>
          <w:sz w:val="20"/>
          <w:szCs w:val="20"/>
        </w:rPr>
      </w:pPr>
      <w:bookmarkStart w:id="39" w:name="_Toc109313555"/>
      <w:r w:rsidRPr="00C30A3E">
        <w:rPr>
          <w:rFonts w:ascii="Arial" w:hAnsi="Arial" w:cs="Arial"/>
          <w:color w:val="C00000"/>
          <w:sz w:val="20"/>
          <w:szCs w:val="20"/>
        </w:rPr>
        <w:t>Pouvez-vous apporter des précisions sur les exclusions des professions de la culture et du spectacle ainsi que sur les métiers du sport (un coach sportif serait aussi exclu ? un manager de salle de sport ?)</w:t>
      </w:r>
      <w:bookmarkEnd w:id="39"/>
    </w:p>
    <w:p w14:paraId="58EB3A3C" w14:textId="3DA51E45" w:rsidR="00373168" w:rsidRPr="00C576A0" w:rsidRDefault="00C576A0" w:rsidP="00C576A0">
      <w:pPr>
        <w:rPr>
          <w:rFonts w:ascii="Arial" w:hAnsi="Arial" w:cs="Arial"/>
          <w:sz w:val="20"/>
          <w:szCs w:val="20"/>
        </w:rPr>
      </w:pPr>
      <w:r w:rsidRPr="00C576A0">
        <w:rPr>
          <w:rFonts w:ascii="Arial" w:hAnsi="Arial" w:cs="Arial"/>
          <w:sz w:val="20"/>
          <w:szCs w:val="20"/>
        </w:rPr>
        <w:t>Les métiers du spectacle sont exclus pour des problèmes de régularité de revenus. Les métiers du sport sont également exclus</w:t>
      </w:r>
    </w:p>
    <w:p w14:paraId="12C0A88A" w14:textId="77777777" w:rsidR="00C576A0" w:rsidRPr="00C30A3E" w:rsidRDefault="00C576A0" w:rsidP="00C576A0">
      <w:pPr>
        <w:pStyle w:val="Titre2"/>
        <w:rPr>
          <w:rFonts w:ascii="Arial" w:hAnsi="Arial" w:cs="Arial"/>
          <w:color w:val="C00000"/>
          <w:sz w:val="20"/>
          <w:szCs w:val="20"/>
        </w:rPr>
      </w:pPr>
      <w:bookmarkStart w:id="40" w:name="_Toc109313556"/>
      <w:r w:rsidRPr="00C30A3E">
        <w:rPr>
          <w:rFonts w:ascii="Arial" w:hAnsi="Arial" w:cs="Arial"/>
          <w:color w:val="C00000"/>
          <w:sz w:val="20"/>
          <w:szCs w:val="20"/>
        </w:rPr>
        <w:t>Le suicide est-il une cause d'exclusion du décès ?</w:t>
      </w:r>
      <w:bookmarkEnd w:id="40"/>
    </w:p>
    <w:p w14:paraId="040E7394" w14:textId="77777777" w:rsidR="00C576A0" w:rsidRPr="00C576A0" w:rsidRDefault="00C576A0" w:rsidP="00C576A0">
      <w:pPr>
        <w:rPr>
          <w:rFonts w:ascii="Arial" w:hAnsi="Arial" w:cs="Arial"/>
          <w:sz w:val="20"/>
          <w:szCs w:val="20"/>
        </w:rPr>
      </w:pPr>
      <w:r w:rsidRPr="00C576A0">
        <w:rPr>
          <w:rFonts w:ascii="Arial" w:hAnsi="Arial" w:cs="Arial"/>
          <w:sz w:val="20"/>
          <w:szCs w:val="20"/>
        </w:rPr>
        <w:t>N'est pas couvert le sinistre résultant du suicide ou tentative de suicide de l'assuré au cours de la première année qui suit la date de conclusion de l'adhésion ou d'une augmentation de garantie demandée par l'assuré pour la part supplémentaire</w:t>
      </w:r>
    </w:p>
    <w:p w14:paraId="3974A625" w14:textId="77777777" w:rsidR="00C576A0" w:rsidRPr="00C576A0" w:rsidRDefault="00C576A0" w:rsidP="00C576A0">
      <w:pPr>
        <w:rPr>
          <w:rFonts w:ascii="Arial" w:hAnsi="Arial" w:cs="Arial"/>
          <w:sz w:val="20"/>
          <w:szCs w:val="20"/>
        </w:rPr>
      </w:pPr>
    </w:p>
    <w:p w14:paraId="4B16A7D1" w14:textId="77777777" w:rsidR="00C576A0" w:rsidRPr="00C30A3E" w:rsidRDefault="00C576A0" w:rsidP="00C576A0">
      <w:pPr>
        <w:pStyle w:val="Titre2"/>
        <w:rPr>
          <w:rFonts w:ascii="Arial" w:hAnsi="Arial" w:cs="Arial"/>
          <w:color w:val="C00000"/>
          <w:sz w:val="20"/>
          <w:szCs w:val="20"/>
        </w:rPr>
      </w:pPr>
      <w:bookmarkStart w:id="41" w:name="_Toc109313557"/>
      <w:r w:rsidRPr="00C30A3E">
        <w:rPr>
          <w:rFonts w:ascii="Arial" w:hAnsi="Arial" w:cs="Arial"/>
          <w:color w:val="C00000"/>
          <w:sz w:val="20"/>
          <w:szCs w:val="20"/>
        </w:rPr>
        <w:t>Pourriez-vous préciser l’exclusion Professions de la sécurité, de la surveillance armée, de maintien de l’ordre, ou avec port / manipulation d’armes ?</w:t>
      </w:r>
      <w:bookmarkEnd w:id="41"/>
    </w:p>
    <w:p w14:paraId="3F30D69E" w14:textId="77777777" w:rsidR="00C576A0" w:rsidRPr="00C576A0" w:rsidRDefault="00C576A0" w:rsidP="00C576A0">
      <w:pPr>
        <w:rPr>
          <w:rFonts w:ascii="Arial" w:hAnsi="Arial" w:cs="Arial"/>
          <w:sz w:val="20"/>
          <w:szCs w:val="20"/>
        </w:rPr>
      </w:pPr>
      <w:r w:rsidRPr="00C576A0">
        <w:rPr>
          <w:rFonts w:ascii="Arial" w:hAnsi="Arial" w:cs="Arial"/>
          <w:sz w:val="20"/>
          <w:szCs w:val="20"/>
        </w:rPr>
        <w:t>Il faut lire :</w:t>
      </w:r>
    </w:p>
    <w:p w14:paraId="4FA62F22" w14:textId="77777777" w:rsidR="00C576A0" w:rsidRPr="00C576A0" w:rsidRDefault="00C576A0" w:rsidP="007A6D36">
      <w:pPr>
        <w:ind w:left="708" w:hanging="708"/>
        <w:rPr>
          <w:rFonts w:ascii="Arial" w:hAnsi="Arial" w:cs="Arial"/>
          <w:sz w:val="20"/>
          <w:szCs w:val="20"/>
        </w:rPr>
      </w:pPr>
      <w:r w:rsidRPr="00C576A0">
        <w:rPr>
          <w:rFonts w:ascii="Arial" w:hAnsi="Arial" w:cs="Arial"/>
          <w:sz w:val="20"/>
          <w:szCs w:val="20"/>
        </w:rPr>
        <w:t>-</w:t>
      </w:r>
      <w:r w:rsidRPr="00C576A0">
        <w:rPr>
          <w:rFonts w:ascii="Arial" w:hAnsi="Arial" w:cs="Arial"/>
          <w:sz w:val="20"/>
          <w:szCs w:val="20"/>
        </w:rPr>
        <w:tab/>
        <w:t>Toutes les professions de la sécurité, de la surveillance armée, de maintien de l’ordre avec ou sans armes</w:t>
      </w:r>
    </w:p>
    <w:p w14:paraId="356B0CFC" w14:textId="77777777" w:rsidR="00C576A0" w:rsidRPr="00C576A0" w:rsidRDefault="00C576A0" w:rsidP="00C576A0">
      <w:pPr>
        <w:rPr>
          <w:rFonts w:ascii="Arial" w:hAnsi="Arial" w:cs="Arial"/>
          <w:sz w:val="20"/>
          <w:szCs w:val="20"/>
        </w:rPr>
      </w:pPr>
      <w:r w:rsidRPr="00C576A0">
        <w:rPr>
          <w:rFonts w:ascii="Arial" w:hAnsi="Arial" w:cs="Arial"/>
          <w:sz w:val="20"/>
          <w:szCs w:val="20"/>
        </w:rPr>
        <w:t>-</w:t>
      </w:r>
      <w:r w:rsidRPr="00C576A0">
        <w:rPr>
          <w:rFonts w:ascii="Arial" w:hAnsi="Arial" w:cs="Arial"/>
          <w:sz w:val="20"/>
          <w:szCs w:val="20"/>
        </w:rPr>
        <w:tab/>
        <w:t>Et toutes les professions nécessitant le port ou la manipulation d’armes</w:t>
      </w:r>
    </w:p>
    <w:p w14:paraId="66DDED05" w14:textId="77777777" w:rsidR="00C576A0" w:rsidRPr="007F2660" w:rsidRDefault="00C576A0" w:rsidP="00C576A0">
      <w:pPr>
        <w:rPr>
          <w:rFonts w:ascii="Arial" w:hAnsi="Arial" w:cs="Arial"/>
          <w:color w:val="C00000"/>
          <w:sz w:val="20"/>
          <w:szCs w:val="20"/>
        </w:rPr>
      </w:pPr>
    </w:p>
    <w:p w14:paraId="6ADAD1F9" w14:textId="47B84B92" w:rsidR="00C576A0" w:rsidRPr="007F2660" w:rsidRDefault="00C576A0" w:rsidP="00C576A0">
      <w:pPr>
        <w:pStyle w:val="Titre2"/>
        <w:rPr>
          <w:rFonts w:ascii="Arial" w:hAnsi="Arial" w:cs="Arial"/>
          <w:color w:val="C00000"/>
          <w:sz w:val="20"/>
          <w:szCs w:val="20"/>
        </w:rPr>
      </w:pPr>
      <w:bookmarkStart w:id="42" w:name="_Toc109313558"/>
      <w:r w:rsidRPr="007F2660">
        <w:rPr>
          <w:rFonts w:ascii="Arial" w:hAnsi="Arial" w:cs="Arial"/>
          <w:color w:val="C00000"/>
          <w:sz w:val="20"/>
          <w:szCs w:val="20"/>
        </w:rPr>
        <w:t xml:space="preserve">La mention de "20 miles des côtes" est étonnante, les "miles" étant une unité de mesure </w:t>
      </w:r>
      <w:r w:rsidR="007F2660" w:rsidRPr="007F2660">
        <w:rPr>
          <w:rFonts w:ascii="Arial" w:hAnsi="Arial" w:cs="Arial"/>
          <w:color w:val="C00000"/>
          <w:sz w:val="20"/>
          <w:szCs w:val="20"/>
        </w:rPr>
        <w:t>anglaise</w:t>
      </w:r>
      <w:r w:rsidRPr="007F2660">
        <w:rPr>
          <w:rFonts w:ascii="Arial" w:hAnsi="Arial" w:cs="Arial"/>
          <w:color w:val="C00000"/>
          <w:sz w:val="20"/>
          <w:szCs w:val="20"/>
        </w:rPr>
        <w:t xml:space="preserve"> et terrestre. Ne fallait-il pas lire ici 20 milles (avec 2 "l", nautiques) ?</w:t>
      </w:r>
      <w:bookmarkEnd w:id="42"/>
    </w:p>
    <w:p w14:paraId="67B632A5" w14:textId="77777777" w:rsidR="00C576A0" w:rsidRPr="00C576A0" w:rsidRDefault="00C576A0" w:rsidP="00C576A0">
      <w:pPr>
        <w:rPr>
          <w:rFonts w:ascii="Arial" w:hAnsi="Arial" w:cs="Arial"/>
          <w:sz w:val="20"/>
          <w:szCs w:val="20"/>
        </w:rPr>
      </w:pPr>
      <w:r w:rsidRPr="00C576A0">
        <w:rPr>
          <w:rFonts w:ascii="Arial" w:hAnsi="Arial" w:cs="Arial"/>
          <w:sz w:val="20"/>
          <w:szCs w:val="20"/>
        </w:rPr>
        <w:t>Il faut effectivement lire milles nautiques</w:t>
      </w:r>
    </w:p>
    <w:p w14:paraId="53C1C114" w14:textId="29B7E60E" w:rsidR="00C576A0" w:rsidRDefault="00C576A0" w:rsidP="00C576A0">
      <w:pPr>
        <w:rPr>
          <w:rFonts w:ascii="Arial" w:hAnsi="Arial" w:cs="Arial"/>
          <w:sz w:val="20"/>
          <w:szCs w:val="20"/>
        </w:rPr>
      </w:pPr>
    </w:p>
    <w:p w14:paraId="42B33813" w14:textId="77777777" w:rsidR="00013536" w:rsidRDefault="00013536" w:rsidP="00C576A0">
      <w:pPr>
        <w:rPr>
          <w:rFonts w:ascii="Arial" w:hAnsi="Arial" w:cs="Arial"/>
          <w:sz w:val="20"/>
          <w:szCs w:val="20"/>
        </w:rPr>
      </w:pPr>
    </w:p>
    <w:p w14:paraId="4B18EDA3" w14:textId="33D43A3E" w:rsidR="00C576A0" w:rsidRPr="007F2660" w:rsidRDefault="00877478" w:rsidP="00877478">
      <w:pPr>
        <w:pStyle w:val="Titre1"/>
        <w:pBdr>
          <w:top w:val="single" w:sz="4" w:space="1" w:color="auto"/>
          <w:left w:val="single" w:sz="4" w:space="4" w:color="auto"/>
          <w:bottom w:val="single" w:sz="4" w:space="1" w:color="auto"/>
          <w:right w:val="single" w:sz="4" w:space="4" w:color="auto"/>
        </w:pBdr>
        <w:rPr>
          <w:rFonts w:ascii="Arial" w:hAnsi="Arial" w:cs="Arial"/>
          <w:b/>
          <w:bCs/>
          <w:color w:val="C00000"/>
          <w:sz w:val="20"/>
          <w:szCs w:val="20"/>
        </w:rPr>
      </w:pPr>
      <w:bookmarkStart w:id="43" w:name="_Toc109313559"/>
      <w:r w:rsidRPr="007F2660">
        <w:rPr>
          <w:rFonts w:ascii="Arial" w:hAnsi="Arial" w:cs="Arial"/>
          <w:b/>
          <w:bCs/>
          <w:color w:val="C00000"/>
          <w:sz w:val="20"/>
          <w:szCs w:val="20"/>
        </w:rPr>
        <w:t>Les agriculteurs</w:t>
      </w:r>
      <w:bookmarkEnd w:id="43"/>
    </w:p>
    <w:p w14:paraId="5698994A" w14:textId="6C84D583" w:rsidR="00877478" w:rsidRDefault="00877478" w:rsidP="00C576A0">
      <w:pPr>
        <w:rPr>
          <w:rFonts w:ascii="Arial" w:hAnsi="Arial" w:cs="Arial"/>
          <w:sz w:val="20"/>
          <w:szCs w:val="20"/>
        </w:rPr>
      </w:pPr>
    </w:p>
    <w:p w14:paraId="3EFFF4A2" w14:textId="544D7E1C" w:rsidR="00877478" w:rsidRPr="007F2660" w:rsidRDefault="00877478" w:rsidP="00877478">
      <w:pPr>
        <w:pStyle w:val="Titre2"/>
        <w:rPr>
          <w:rFonts w:ascii="Arial" w:hAnsi="Arial" w:cs="Arial"/>
          <w:color w:val="C00000"/>
          <w:sz w:val="20"/>
          <w:szCs w:val="20"/>
        </w:rPr>
      </w:pPr>
      <w:bookmarkStart w:id="44" w:name="_Toc109313560"/>
      <w:r w:rsidRPr="007F2660">
        <w:rPr>
          <w:rFonts w:ascii="Arial" w:hAnsi="Arial" w:cs="Arial"/>
          <w:color w:val="C00000"/>
          <w:sz w:val="20"/>
          <w:szCs w:val="20"/>
        </w:rPr>
        <w:t>Les agriculteurs sont-ils considérés comme des Profession</w:t>
      </w:r>
      <w:r w:rsidR="003F4F8B">
        <w:rPr>
          <w:rFonts w:ascii="Arial" w:hAnsi="Arial" w:cs="Arial"/>
          <w:color w:val="C00000"/>
          <w:sz w:val="20"/>
          <w:szCs w:val="20"/>
        </w:rPr>
        <w:t>s</w:t>
      </w:r>
      <w:r w:rsidRPr="007F2660">
        <w:rPr>
          <w:rFonts w:ascii="Arial" w:hAnsi="Arial" w:cs="Arial"/>
          <w:color w:val="C00000"/>
          <w:sz w:val="20"/>
          <w:szCs w:val="20"/>
        </w:rPr>
        <w:t xml:space="preserve"> avec manipulations ou transport de produits dangereux (explosifs, substances chimiques et/ou toxiques, inflammables, radioactifs, biologiques, bactériologiques)</w:t>
      </w:r>
      <w:bookmarkEnd w:id="44"/>
    </w:p>
    <w:p w14:paraId="4E373C44" w14:textId="2A5C28C7" w:rsidR="00877478" w:rsidRDefault="00877478" w:rsidP="00C576A0">
      <w:pPr>
        <w:rPr>
          <w:rFonts w:ascii="Arial" w:hAnsi="Arial" w:cs="Arial"/>
          <w:sz w:val="20"/>
          <w:szCs w:val="20"/>
        </w:rPr>
      </w:pPr>
      <w:r>
        <w:rPr>
          <w:rFonts w:ascii="Arial" w:hAnsi="Arial" w:cs="Arial"/>
          <w:sz w:val="20"/>
          <w:szCs w:val="20"/>
        </w:rPr>
        <w:t>Non, les produits phytosanitaires ne sont pas à classer dans la catégorie des produits dangereux</w:t>
      </w:r>
      <w:r w:rsidR="006C5468">
        <w:rPr>
          <w:rFonts w:ascii="Arial" w:hAnsi="Arial" w:cs="Arial"/>
          <w:sz w:val="20"/>
          <w:szCs w:val="20"/>
        </w:rPr>
        <w:t>.</w:t>
      </w:r>
    </w:p>
    <w:p w14:paraId="04BC9CB5" w14:textId="398EDECC" w:rsidR="00877478" w:rsidRPr="007F2660" w:rsidRDefault="00013536" w:rsidP="00013536">
      <w:pPr>
        <w:pStyle w:val="Titre2"/>
        <w:rPr>
          <w:rFonts w:ascii="Arial" w:hAnsi="Arial" w:cs="Arial"/>
          <w:color w:val="C00000"/>
          <w:sz w:val="20"/>
          <w:szCs w:val="20"/>
        </w:rPr>
      </w:pPr>
      <w:bookmarkStart w:id="45" w:name="_Toc109313561"/>
      <w:r w:rsidRPr="007F2660">
        <w:rPr>
          <w:rFonts w:ascii="Arial" w:hAnsi="Arial" w:cs="Arial"/>
          <w:color w:val="C00000"/>
          <w:sz w:val="20"/>
          <w:szCs w:val="20"/>
        </w:rPr>
        <w:t>Considérons-nous que les agriculteurs manipulent de l’outillage lourd ?</w:t>
      </w:r>
      <w:bookmarkEnd w:id="45"/>
    </w:p>
    <w:p w14:paraId="5B14D423" w14:textId="38F297D8" w:rsidR="00013536" w:rsidRPr="00C576A0" w:rsidRDefault="00013536" w:rsidP="00C576A0">
      <w:pPr>
        <w:rPr>
          <w:rFonts w:ascii="Arial" w:hAnsi="Arial" w:cs="Arial"/>
          <w:sz w:val="20"/>
          <w:szCs w:val="20"/>
        </w:rPr>
      </w:pPr>
      <w:r>
        <w:rPr>
          <w:rFonts w:ascii="Arial" w:hAnsi="Arial" w:cs="Arial"/>
          <w:sz w:val="20"/>
          <w:szCs w:val="20"/>
        </w:rPr>
        <w:t xml:space="preserve">Il faut répondre oui à cette question, </w:t>
      </w:r>
      <w:r w:rsidRPr="00013536">
        <w:rPr>
          <w:rFonts w:ascii="Arial" w:hAnsi="Arial" w:cs="Arial"/>
          <w:b/>
          <w:bCs/>
          <w:sz w:val="20"/>
          <w:szCs w:val="20"/>
        </w:rPr>
        <w:t xml:space="preserve">l’agriculteur sera limité à une garantie décès de 150000€ </w:t>
      </w:r>
      <w:r>
        <w:rPr>
          <w:rFonts w:ascii="Arial" w:hAnsi="Arial" w:cs="Arial"/>
          <w:sz w:val="20"/>
          <w:szCs w:val="20"/>
        </w:rPr>
        <w:t>maximum et ne sera pas éligible à l’option ITT</w:t>
      </w:r>
      <w:r w:rsidR="006C5468">
        <w:rPr>
          <w:rFonts w:ascii="Arial" w:hAnsi="Arial" w:cs="Arial"/>
          <w:sz w:val="20"/>
          <w:szCs w:val="20"/>
        </w:rPr>
        <w:t>.</w:t>
      </w:r>
    </w:p>
    <w:p w14:paraId="16616A19" w14:textId="77777777" w:rsidR="00C576A0" w:rsidRPr="007F2660" w:rsidRDefault="00C576A0" w:rsidP="00C15C3D">
      <w:pPr>
        <w:pStyle w:val="Titre1"/>
        <w:pBdr>
          <w:top w:val="single" w:sz="4" w:space="1" w:color="auto"/>
          <w:left w:val="single" w:sz="4" w:space="4" w:color="auto"/>
          <w:bottom w:val="single" w:sz="4" w:space="1" w:color="auto"/>
          <w:right w:val="single" w:sz="4" w:space="4" w:color="auto"/>
        </w:pBdr>
        <w:rPr>
          <w:rFonts w:ascii="Arial" w:hAnsi="Arial" w:cs="Arial"/>
          <w:b/>
          <w:bCs/>
          <w:color w:val="C00000"/>
          <w:sz w:val="20"/>
          <w:szCs w:val="20"/>
        </w:rPr>
      </w:pPr>
      <w:bookmarkStart w:id="46" w:name="_Toc109313562"/>
      <w:r w:rsidRPr="007F2660">
        <w:rPr>
          <w:rFonts w:ascii="Arial" w:hAnsi="Arial" w:cs="Arial"/>
          <w:b/>
          <w:bCs/>
          <w:color w:val="C00000"/>
          <w:sz w:val="20"/>
          <w:szCs w:val="20"/>
        </w:rPr>
        <w:t>ASSOCIES</w:t>
      </w:r>
      <w:bookmarkEnd w:id="46"/>
    </w:p>
    <w:p w14:paraId="322FF96E" w14:textId="77777777" w:rsidR="00C576A0" w:rsidRPr="00C576A0" w:rsidRDefault="00C576A0" w:rsidP="00C576A0">
      <w:pPr>
        <w:rPr>
          <w:rFonts w:ascii="Arial" w:hAnsi="Arial" w:cs="Arial"/>
          <w:sz w:val="20"/>
          <w:szCs w:val="20"/>
        </w:rPr>
      </w:pPr>
    </w:p>
    <w:p w14:paraId="7580BB36" w14:textId="77777777" w:rsidR="00C576A0" w:rsidRPr="007F2660" w:rsidRDefault="00C576A0" w:rsidP="00C576A0">
      <w:pPr>
        <w:pStyle w:val="Titre2"/>
        <w:rPr>
          <w:rFonts w:ascii="Arial" w:hAnsi="Arial" w:cs="Arial"/>
          <w:color w:val="C00000"/>
          <w:sz w:val="20"/>
          <w:szCs w:val="20"/>
        </w:rPr>
      </w:pPr>
      <w:bookmarkStart w:id="47" w:name="_Toc109313563"/>
      <w:r w:rsidRPr="007F2660">
        <w:rPr>
          <w:rFonts w:ascii="Arial" w:hAnsi="Arial" w:cs="Arial"/>
          <w:color w:val="C00000"/>
          <w:sz w:val="20"/>
          <w:szCs w:val="20"/>
        </w:rPr>
        <w:t>Combien d'associés puis-je indiquer comme bénéficiaire ?</w:t>
      </w:r>
      <w:bookmarkEnd w:id="47"/>
    </w:p>
    <w:p w14:paraId="669B070B" w14:textId="3DFD4952" w:rsidR="00C576A0" w:rsidRPr="00C576A0" w:rsidRDefault="00C576A0" w:rsidP="00C576A0">
      <w:pPr>
        <w:rPr>
          <w:rFonts w:ascii="Arial" w:hAnsi="Arial" w:cs="Arial"/>
          <w:sz w:val="20"/>
          <w:szCs w:val="20"/>
        </w:rPr>
      </w:pPr>
      <w:r w:rsidRPr="00C576A0">
        <w:rPr>
          <w:rFonts w:ascii="Arial" w:hAnsi="Arial" w:cs="Arial"/>
          <w:sz w:val="20"/>
          <w:szCs w:val="20"/>
        </w:rPr>
        <w:t>9 maximum en parcours digital au-delà il faut procéder à une souscription via web@ssur</w:t>
      </w:r>
      <w:r w:rsidR="006C5468">
        <w:rPr>
          <w:rFonts w:ascii="Arial" w:hAnsi="Arial" w:cs="Arial"/>
          <w:sz w:val="20"/>
          <w:szCs w:val="20"/>
        </w:rPr>
        <w:t>.</w:t>
      </w:r>
    </w:p>
    <w:p w14:paraId="646A17B9" w14:textId="77777777" w:rsidR="00C576A0" w:rsidRPr="00C576A0" w:rsidRDefault="00C576A0" w:rsidP="00C576A0">
      <w:pPr>
        <w:rPr>
          <w:rFonts w:ascii="Arial" w:hAnsi="Arial" w:cs="Arial"/>
          <w:sz w:val="20"/>
          <w:szCs w:val="20"/>
        </w:rPr>
      </w:pPr>
    </w:p>
    <w:p w14:paraId="551CEF2B" w14:textId="77777777" w:rsidR="00C576A0" w:rsidRPr="007F2660" w:rsidRDefault="00C576A0" w:rsidP="00C576A0">
      <w:pPr>
        <w:pStyle w:val="Titre2"/>
        <w:rPr>
          <w:rFonts w:ascii="Arial" w:hAnsi="Arial" w:cs="Arial"/>
          <w:color w:val="C00000"/>
          <w:sz w:val="20"/>
          <w:szCs w:val="20"/>
        </w:rPr>
      </w:pPr>
      <w:bookmarkStart w:id="48" w:name="_Toc109313564"/>
      <w:r w:rsidRPr="007F2660">
        <w:rPr>
          <w:rFonts w:ascii="Arial" w:hAnsi="Arial" w:cs="Arial"/>
          <w:color w:val="C00000"/>
          <w:sz w:val="20"/>
          <w:szCs w:val="20"/>
        </w:rPr>
        <w:t>Un des associés n'est plus actionnaire de la société, l'entreprise n'a pas changé la clause bénéficiaire, que se passe-t-il au moment du sinistre ?</w:t>
      </w:r>
      <w:bookmarkEnd w:id="48"/>
    </w:p>
    <w:p w14:paraId="52103217" w14:textId="77777777" w:rsidR="00C576A0" w:rsidRPr="007F2660" w:rsidRDefault="00C576A0" w:rsidP="00C576A0">
      <w:pPr>
        <w:rPr>
          <w:rFonts w:ascii="Arial" w:hAnsi="Arial" w:cs="Arial"/>
          <w:b/>
          <w:bCs/>
          <w:sz w:val="20"/>
          <w:szCs w:val="20"/>
        </w:rPr>
      </w:pPr>
      <w:r w:rsidRPr="007F2660">
        <w:rPr>
          <w:rFonts w:ascii="Arial" w:hAnsi="Arial" w:cs="Arial"/>
          <w:b/>
          <w:bCs/>
          <w:sz w:val="20"/>
          <w:szCs w:val="20"/>
        </w:rPr>
        <w:t>2 possibilités :</w:t>
      </w:r>
    </w:p>
    <w:p w14:paraId="525E84A8" w14:textId="77777777" w:rsidR="00C576A0" w:rsidRPr="00C576A0" w:rsidRDefault="00C576A0" w:rsidP="00C576A0">
      <w:pPr>
        <w:rPr>
          <w:rFonts w:ascii="Arial" w:hAnsi="Arial" w:cs="Arial"/>
          <w:sz w:val="20"/>
          <w:szCs w:val="20"/>
        </w:rPr>
      </w:pPr>
      <w:r w:rsidRPr="00C576A0">
        <w:rPr>
          <w:rFonts w:ascii="Arial" w:hAnsi="Arial" w:cs="Arial"/>
          <w:sz w:val="20"/>
          <w:szCs w:val="20"/>
        </w:rPr>
        <w:t>- la clause fait référence au pacte d'associés, ce sont les associés cités dans le pacte les bénéficiaires à la date du sinistre.</w:t>
      </w:r>
    </w:p>
    <w:p w14:paraId="0F13F4E1" w14:textId="77777777" w:rsidR="00C576A0" w:rsidRPr="00C576A0" w:rsidRDefault="00C576A0" w:rsidP="00C576A0">
      <w:pPr>
        <w:rPr>
          <w:rFonts w:ascii="Arial" w:hAnsi="Arial" w:cs="Arial"/>
          <w:sz w:val="20"/>
          <w:szCs w:val="20"/>
        </w:rPr>
      </w:pPr>
      <w:r w:rsidRPr="00C576A0">
        <w:rPr>
          <w:rFonts w:ascii="Arial" w:hAnsi="Arial" w:cs="Arial"/>
          <w:sz w:val="20"/>
          <w:szCs w:val="20"/>
        </w:rPr>
        <w:t>- Si clause nommément désignée on versera les fonds à la personne désignée au contrat. Le client doit donc être vigilant et changer la clause si un des associés</w:t>
      </w:r>
    </w:p>
    <w:p w14:paraId="0BA61908" w14:textId="77777777" w:rsidR="00C576A0" w:rsidRPr="00C576A0" w:rsidRDefault="00C576A0" w:rsidP="00C576A0">
      <w:pPr>
        <w:rPr>
          <w:rFonts w:ascii="Arial" w:hAnsi="Arial" w:cs="Arial"/>
          <w:sz w:val="20"/>
          <w:szCs w:val="20"/>
        </w:rPr>
      </w:pPr>
    </w:p>
    <w:p w14:paraId="7E1B11B5" w14:textId="77777777" w:rsidR="00C576A0" w:rsidRPr="007F2660" w:rsidRDefault="00C576A0" w:rsidP="00C576A0">
      <w:pPr>
        <w:pStyle w:val="Titre2"/>
        <w:rPr>
          <w:rFonts w:ascii="Arial" w:hAnsi="Arial" w:cs="Arial"/>
          <w:color w:val="C00000"/>
          <w:sz w:val="20"/>
          <w:szCs w:val="20"/>
        </w:rPr>
      </w:pPr>
      <w:bookmarkStart w:id="49" w:name="_Toc109313565"/>
      <w:r w:rsidRPr="007F2660">
        <w:rPr>
          <w:rFonts w:ascii="Arial" w:hAnsi="Arial" w:cs="Arial"/>
          <w:color w:val="C00000"/>
          <w:sz w:val="20"/>
          <w:szCs w:val="20"/>
        </w:rPr>
        <w:t>Dans la garantie croisée des associés, peut-on désigner une autre personne que l'associé (dans la clause bénéficiaire désignée) ?</w:t>
      </w:r>
      <w:bookmarkEnd w:id="49"/>
    </w:p>
    <w:p w14:paraId="6F8349BB" w14:textId="77777777" w:rsidR="00C576A0" w:rsidRPr="00C576A0" w:rsidRDefault="00C576A0" w:rsidP="00C576A0">
      <w:pPr>
        <w:rPr>
          <w:rFonts w:ascii="Arial" w:hAnsi="Arial" w:cs="Arial"/>
          <w:sz w:val="20"/>
          <w:szCs w:val="20"/>
        </w:rPr>
      </w:pPr>
      <w:r w:rsidRPr="00C576A0">
        <w:rPr>
          <w:rFonts w:ascii="Arial" w:hAnsi="Arial" w:cs="Arial"/>
          <w:sz w:val="20"/>
          <w:szCs w:val="20"/>
        </w:rPr>
        <w:t>Non, c'est de la responsabilité du conseiller de vérifier le statut du bénéficiaire à l'adhésion</w:t>
      </w:r>
    </w:p>
    <w:p w14:paraId="1AB08A3D" w14:textId="77777777" w:rsidR="00C576A0" w:rsidRPr="00C576A0" w:rsidRDefault="00C576A0" w:rsidP="00C576A0">
      <w:pPr>
        <w:rPr>
          <w:rFonts w:ascii="Arial" w:hAnsi="Arial" w:cs="Arial"/>
          <w:sz w:val="20"/>
          <w:szCs w:val="20"/>
        </w:rPr>
      </w:pPr>
    </w:p>
    <w:p w14:paraId="01B41105" w14:textId="77777777" w:rsidR="00C576A0" w:rsidRPr="007F2660" w:rsidRDefault="00C576A0" w:rsidP="00C576A0">
      <w:pPr>
        <w:pStyle w:val="Titre2"/>
        <w:rPr>
          <w:rFonts w:ascii="Arial" w:hAnsi="Arial" w:cs="Arial"/>
          <w:color w:val="C00000"/>
          <w:sz w:val="20"/>
          <w:szCs w:val="20"/>
        </w:rPr>
      </w:pPr>
      <w:bookmarkStart w:id="50" w:name="_Toc109313566"/>
      <w:r w:rsidRPr="007F2660">
        <w:rPr>
          <w:rFonts w:ascii="Arial" w:hAnsi="Arial" w:cs="Arial"/>
          <w:color w:val="C00000"/>
          <w:sz w:val="20"/>
          <w:szCs w:val="20"/>
        </w:rPr>
        <w:t>Que se passe-t-il s'il n'y a pas de pacte d'associés au moment du sinistre en cas :</w:t>
      </w:r>
      <w:bookmarkEnd w:id="50"/>
    </w:p>
    <w:p w14:paraId="73FD8B89" w14:textId="77777777" w:rsidR="00C576A0" w:rsidRPr="007F2660" w:rsidRDefault="00C576A0" w:rsidP="00C576A0">
      <w:pPr>
        <w:pStyle w:val="Titre2"/>
        <w:rPr>
          <w:rFonts w:ascii="Arial" w:hAnsi="Arial" w:cs="Arial"/>
          <w:color w:val="C00000"/>
          <w:sz w:val="20"/>
          <w:szCs w:val="20"/>
        </w:rPr>
      </w:pPr>
      <w:bookmarkStart w:id="51" w:name="_Toc109313567"/>
      <w:r w:rsidRPr="007F2660">
        <w:rPr>
          <w:rFonts w:ascii="Arial" w:hAnsi="Arial" w:cs="Arial"/>
          <w:color w:val="C00000"/>
          <w:sz w:val="20"/>
          <w:szCs w:val="20"/>
        </w:rPr>
        <w:t>- de clause bénéficiaire d'un associé désigné ?</w:t>
      </w:r>
      <w:bookmarkEnd w:id="51"/>
    </w:p>
    <w:p w14:paraId="60DEF2BE" w14:textId="77777777" w:rsidR="00C576A0" w:rsidRPr="007F2660" w:rsidRDefault="00C576A0" w:rsidP="00C576A0">
      <w:pPr>
        <w:pStyle w:val="Titre2"/>
        <w:rPr>
          <w:rFonts w:ascii="Arial" w:hAnsi="Arial" w:cs="Arial"/>
          <w:color w:val="C00000"/>
          <w:sz w:val="20"/>
          <w:szCs w:val="20"/>
        </w:rPr>
      </w:pPr>
      <w:bookmarkStart w:id="52" w:name="_Toc109313568"/>
      <w:r w:rsidRPr="007F2660">
        <w:rPr>
          <w:rFonts w:ascii="Arial" w:hAnsi="Arial" w:cs="Arial"/>
          <w:color w:val="C00000"/>
          <w:sz w:val="20"/>
          <w:szCs w:val="20"/>
        </w:rPr>
        <w:t>- de clause bénéficiaire standard ?</w:t>
      </w:r>
      <w:bookmarkEnd w:id="52"/>
    </w:p>
    <w:p w14:paraId="64134A0C" w14:textId="77777777" w:rsidR="00C576A0" w:rsidRPr="007F2660" w:rsidRDefault="00C576A0" w:rsidP="00C576A0">
      <w:pPr>
        <w:rPr>
          <w:rFonts w:ascii="Arial" w:hAnsi="Arial" w:cs="Arial"/>
          <w:b/>
          <w:bCs/>
          <w:sz w:val="20"/>
          <w:szCs w:val="20"/>
        </w:rPr>
      </w:pPr>
      <w:r w:rsidRPr="007F2660">
        <w:rPr>
          <w:rFonts w:ascii="Arial" w:hAnsi="Arial" w:cs="Arial"/>
          <w:b/>
          <w:bCs/>
          <w:sz w:val="20"/>
          <w:szCs w:val="20"/>
        </w:rPr>
        <w:t>2 cas de figure :</w:t>
      </w:r>
    </w:p>
    <w:p w14:paraId="530CA532" w14:textId="77777777" w:rsidR="00C576A0" w:rsidRPr="00C576A0" w:rsidRDefault="00C576A0" w:rsidP="00C576A0">
      <w:pPr>
        <w:rPr>
          <w:rFonts w:ascii="Arial" w:hAnsi="Arial" w:cs="Arial"/>
          <w:sz w:val="20"/>
          <w:szCs w:val="20"/>
        </w:rPr>
      </w:pPr>
      <w:r w:rsidRPr="00C576A0">
        <w:rPr>
          <w:rFonts w:ascii="Arial" w:hAnsi="Arial" w:cs="Arial"/>
          <w:sz w:val="20"/>
          <w:szCs w:val="20"/>
        </w:rPr>
        <w:t>- la clause fait référence au pacte d’associés : en l'absence de pacte, on appliquera la clause à défaut (= les héritiers de l’assuré).</w:t>
      </w:r>
    </w:p>
    <w:p w14:paraId="272A4C27" w14:textId="56607D6E" w:rsidR="00C576A0" w:rsidRDefault="00C576A0" w:rsidP="00C576A0">
      <w:pPr>
        <w:rPr>
          <w:rFonts w:ascii="Arial" w:hAnsi="Arial" w:cs="Arial"/>
          <w:sz w:val="20"/>
          <w:szCs w:val="20"/>
        </w:rPr>
      </w:pPr>
      <w:r w:rsidRPr="00C576A0">
        <w:rPr>
          <w:rFonts w:ascii="Arial" w:hAnsi="Arial" w:cs="Arial"/>
          <w:sz w:val="20"/>
          <w:szCs w:val="20"/>
        </w:rPr>
        <w:t>- Si clause nommément désignée on versera les fonds à la personne désignée au contrat. Le client doit donc être vigilant et changer la clause si un des associés bénéficiaires n'est plus associé</w:t>
      </w:r>
    </w:p>
    <w:p w14:paraId="4EB8BFD9" w14:textId="77777777" w:rsidR="00C15C3D" w:rsidRPr="00C576A0" w:rsidRDefault="00C15C3D" w:rsidP="00C576A0">
      <w:pPr>
        <w:rPr>
          <w:rFonts w:ascii="Arial" w:hAnsi="Arial" w:cs="Arial"/>
          <w:sz w:val="20"/>
          <w:szCs w:val="20"/>
        </w:rPr>
      </w:pPr>
    </w:p>
    <w:p w14:paraId="1CB8379B" w14:textId="77777777" w:rsidR="00C576A0" w:rsidRPr="007F2660" w:rsidRDefault="00C576A0" w:rsidP="00C576A0">
      <w:pPr>
        <w:pStyle w:val="Titre2"/>
        <w:rPr>
          <w:rFonts w:ascii="Arial" w:hAnsi="Arial" w:cs="Arial"/>
          <w:color w:val="C00000"/>
          <w:sz w:val="20"/>
          <w:szCs w:val="20"/>
        </w:rPr>
      </w:pPr>
      <w:bookmarkStart w:id="53" w:name="_Toc109313569"/>
      <w:r w:rsidRPr="007F2660">
        <w:rPr>
          <w:rFonts w:ascii="Arial" w:hAnsi="Arial" w:cs="Arial"/>
          <w:color w:val="C00000"/>
          <w:sz w:val="20"/>
          <w:szCs w:val="20"/>
        </w:rPr>
        <w:t>La Personne Morale, si elle souscrit, a-t-elle l'obligation de souscrire un contrat pour tous les associés ou peut-elle le faire que pour certains d'entre eux ? De notre côté, est-il possible de n'assurer qu'une partie des associés ?</w:t>
      </w:r>
      <w:bookmarkEnd w:id="53"/>
    </w:p>
    <w:p w14:paraId="6239FB11" w14:textId="77777777" w:rsidR="00C576A0" w:rsidRPr="00C576A0" w:rsidRDefault="00C576A0" w:rsidP="00C576A0">
      <w:pPr>
        <w:rPr>
          <w:rFonts w:ascii="Arial" w:hAnsi="Arial" w:cs="Arial"/>
          <w:sz w:val="20"/>
          <w:szCs w:val="20"/>
        </w:rPr>
      </w:pPr>
      <w:r w:rsidRPr="00C576A0">
        <w:rPr>
          <w:rFonts w:ascii="Arial" w:hAnsi="Arial" w:cs="Arial"/>
          <w:sz w:val="20"/>
          <w:szCs w:val="20"/>
        </w:rPr>
        <w:t xml:space="preserve">Non pas d'obligation, elle peut aussi prendre un contrat à la concurrence pour un des associés </w:t>
      </w:r>
    </w:p>
    <w:p w14:paraId="65619922" w14:textId="77777777" w:rsidR="00C576A0" w:rsidRPr="00C576A0" w:rsidRDefault="00C576A0" w:rsidP="00C576A0">
      <w:pPr>
        <w:rPr>
          <w:rFonts w:ascii="Arial" w:hAnsi="Arial" w:cs="Arial"/>
          <w:sz w:val="20"/>
          <w:szCs w:val="20"/>
        </w:rPr>
      </w:pPr>
      <w:r w:rsidRPr="00C576A0">
        <w:rPr>
          <w:rFonts w:ascii="Arial" w:hAnsi="Arial" w:cs="Arial"/>
          <w:sz w:val="20"/>
          <w:szCs w:val="20"/>
        </w:rPr>
        <w:t>Oui, pas d'obstacle à n'assurer qu'une partie des associés</w:t>
      </w:r>
    </w:p>
    <w:p w14:paraId="6C3CA502" w14:textId="77777777" w:rsidR="00C576A0" w:rsidRPr="00C576A0" w:rsidRDefault="00C576A0" w:rsidP="00C576A0">
      <w:pPr>
        <w:rPr>
          <w:rFonts w:ascii="Arial" w:hAnsi="Arial" w:cs="Arial"/>
          <w:sz w:val="20"/>
          <w:szCs w:val="20"/>
        </w:rPr>
      </w:pPr>
    </w:p>
    <w:p w14:paraId="6D934100" w14:textId="77777777" w:rsidR="00C576A0" w:rsidRPr="007F2660" w:rsidRDefault="00C576A0" w:rsidP="00C576A0">
      <w:pPr>
        <w:pStyle w:val="Titre2"/>
        <w:rPr>
          <w:rFonts w:ascii="Arial" w:hAnsi="Arial" w:cs="Arial"/>
          <w:color w:val="C00000"/>
          <w:sz w:val="20"/>
          <w:szCs w:val="20"/>
        </w:rPr>
      </w:pPr>
      <w:bookmarkStart w:id="54" w:name="_Toc109313570"/>
      <w:r w:rsidRPr="007F2660">
        <w:rPr>
          <w:rFonts w:ascii="Arial" w:hAnsi="Arial" w:cs="Arial"/>
          <w:color w:val="C00000"/>
          <w:sz w:val="20"/>
          <w:szCs w:val="20"/>
        </w:rPr>
        <w:t>Au niveau de la règle de gestion en cas de sinistre. On a bien noté qu'il est indispensable d'y avoir un pacte d'associés ou les éléments dans les statuts, au moment du sinistre, du décès.</w:t>
      </w:r>
      <w:bookmarkEnd w:id="54"/>
    </w:p>
    <w:p w14:paraId="45317FD5" w14:textId="77777777" w:rsidR="00C576A0" w:rsidRPr="007F2660" w:rsidRDefault="00C576A0" w:rsidP="00C576A0">
      <w:pPr>
        <w:pStyle w:val="Titre2"/>
        <w:rPr>
          <w:rFonts w:ascii="Arial" w:hAnsi="Arial" w:cs="Arial"/>
          <w:color w:val="C00000"/>
          <w:sz w:val="20"/>
          <w:szCs w:val="20"/>
        </w:rPr>
      </w:pPr>
      <w:bookmarkStart w:id="55" w:name="_Toc109313571"/>
      <w:r w:rsidRPr="007F2660">
        <w:rPr>
          <w:rFonts w:ascii="Arial" w:hAnsi="Arial" w:cs="Arial"/>
          <w:color w:val="C00000"/>
          <w:sz w:val="20"/>
          <w:szCs w:val="20"/>
        </w:rPr>
        <w:t>1) Concrètement que se passe-t-il s'il n'y a pas de pacte d'associés ? Le capital est versé aux associés bénéficiaires mais ils ne pourront pas racheter les parts puisqu'ils n'ont pas la priorité ?</w:t>
      </w:r>
      <w:bookmarkEnd w:id="55"/>
    </w:p>
    <w:p w14:paraId="1701D856" w14:textId="77777777" w:rsidR="00C576A0" w:rsidRPr="007F2660" w:rsidRDefault="00C576A0" w:rsidP="00C576A0">
      <w:pPr>
        <w:pStyle w:val="Titre2"/>
        <w:rPr>
          <w:rFonts w:ascii="Arial" w:hAnsi="Arial" w:cs="Arial"/>
          <w:color w:val="C00000"/>
          <w:sz w:val="20"/>
          <w:szCs w:val="20"/>
        </w:rPr>
      </w:pPr>
      <w:bookmarkStart w:id="56" w:name="_Toc109313572"/>
      <w:r w:rsidRPr="007F2660">
        <w:rPr>
          <w:rFonts w:ascii="Arial" w:hAnsi="Arial" w:cs="Arial"/>
          <w:color w:val="C00000"/>
          <w:sz w:val="20"/>
          <w:szCs w:val="20"/>
        </w:rPr>
        <w:t>2) Le capital n'est pas versé ? et les cotisations sont perdues ? ou remboursées ?</w:t>
      </w:r>
      <w:bookmarkEnd w:id="56"/>
    </w:p>
    <w:p w14:paraId="3CD5196F" w14:textId="77777777" w:rsidR="00C576A0" w:rsidRPr="00C576A0" w:rsidRDefault="00C576A0" w:rsidP="00C576A0">
      <w:pPr>
        <w:rPr>
          <w:rFonts w:ascii="Arial" w:hAnsi="Arial" w:cs="Arial"/>
          <w:sz w:val="20"/>
          <w:szCs w:val="20"/>
        </w:rPr>
      </w:pPr>
      <w:r w:rsidRPr="00C576A0">
        <w:rPr>
          <w:rFonts w:ascii="Arial" w:hAnsi="Arial" w:cs="Arial"/>
          <w:sz w:val="20"/>
          <w:szCs w:val="20"/>
        </w:rPr>
        <w:t>1) Il n'est pas obligatoire d'avoir un pacte d'associé mais c'est fortement recommandé. L'assurance "associés" combinée à un pacte d’associés, permet de verrouiller l’entrée de tout nouvel associé au sein de la société et disposer des liquidités suffisantes pour désintéresser les héritiers de l’associé décédé.</w:t>
      </w:r>
    </w:p>
    <w:p w14:paraId="563D8805" w14:textId="77777777" w:rsidR="00C576A0" w:rsidRPr="00C576A0" w:rsidRDefault="00C576A0" w:rsidP="00C576A0">
      <w:pPr>
        <w:rPr>
          <w:rFonts w:ascii="Arial" w:hAnsi="Arial" w:cs="Arial"/>
          <w:sz w:val="20"/>
          <w:szCs w:val="20"/>
        </w:rPr>
      </w:pPr>
      <w:r w:rsidRPr="00C576A0">
        <w:rPr>
          <w:rFonts w:ascii="Arial" w:hAnsi="Arial" w:cs="Arial"/>
          <w:sz w:val="20"/>
          <w:szCs w:val="20"/>
        </w:rPr>
        <w:t xml:space="preserve">Si la clause type est choisie mais sans pacte associés, on ne peut pas identifier les bénéficiaires de 1er rang. On appliquera donc la clause à défaut (= les héritiers de l’assuré). Si la clause bénéficiaire est nominative on règlera le bénéficiaire nommément désigné quelle que soit sa qualité </w:t>
      </w:r>
    </w:p>
    <w:p w14:paraId="119819B6" w14:textId="77777777" w:rsidR="00C576A0" w:rsidRPr="00C576A0" w:rsidRDefault="00C576A0" w:rsidP="00C576A0">
      <w:pPr>
        <w:rPr>
          <w:rFonts w:ascii="Arial" w:hAnsi="Arial" w:cs="Arial"/>
          <w:sz w:val="20"/>
          <w:szCs w:val="20"/>
        </w:rPr>
      </w:pPr>
      <w:r w:rsidRPr="00C576A0">
        <w:rPr>
          <w:rFonts w:ascii="Arial" w:hAnsi="Arial" w:cs="Arial"/>
          <w:sz w:val="20"/>
          <w:szCs w:val="20"/>
        </w:rPr>
        <w:t xml:space="preserve">Le capital est bien versé aux associés bénéficiaires mais ils ne pourront pas racheter les parts puisqu'ils n'ont pas la priorité, d'où l'intérêt du pacte pour verrouiller le capital </w:t>
      </w:r>
    </w:p>
    <w:p w14:paraId="131F1231" w14:textId="77777777" w:rsidR="00C576A0" w:rsidRPr="00C576A0" w:rsidRDefault="00C576A0" w:rsidP="00C576A0">
      <w:pPr>
        <w:rPr>
          <w:rFonts w:ascii="Arial" w:hAnsi="Arial" w:cs="Arial"/>
          <w:sz w:val="20"/>
          <w:szCs w:val="20"/>
        </w:rPr>
      </w:pPr>
      <w:r w:rsidRPr="00C576A0">
        <w:rPr>
          <w:rFonts w:ascii="Arial" w:hAnsi="Arial" w:cs="Arial"/>
          <w:sz w:val="20"/>
          <w:szCs w:val="20"/>
        </w:rPr>
        <w:t>2) Il ne s’agit pas d’un contrat à perte dès lors que les garanties ne sont pas « expirées » (ex : l’assuré a dépassé l’âge limite de fin de garanties)</w:t>
      </w:r>
    </w:p>
    <w:p w14:paraId="2A09A8AF" w14:textId="77777777" w:rsidR="00C576A0" w:rsidRPr="007F2660" w:rsidRDefault="00C576A0" w:rsidP="00C576A0">
      <w:pPr>
        <w:rPr>
          <w:rFonts w:ascii="Arial" w:hAnsi="Arial" w:cs="Arial"/>
          <w:color w:val="C00000"/>
          <w:sz w:val="20"/>
          <w:szCs w:val="20"/>
        </w:rPr>
      </w:pPr>
    </w:p>
    <w:p w14:paraId="4F9914F8" w14:textId="77777777" w:rsidR="00C576A0" w:rsidRPr="007F2660" w:rsidRDefault="00C576A0" w:rsidP="00C576A0">
      <w:pPr>
        <w:pStyle w:val="Titre2"/>
        <w:rPr>
          <w:rFonts w:ascii="Arial" w:hAnsi="Arial" w:cs="Arial"/>
          <w:color w:val="C00000"/>
          <w:sz w:val="20"/>
          <w:szCs w:val="20"/>
        </w:rPr>
      </w:pPr>
      <w:bookmarkStart w:id="57" w:name="_Toc109313573"/>
      <w:r w:rsidRPr="007F2660">
        <w:rPr>
          <w:rFonts w:ascii="Arial" w:hAnsi="Arial" w:cs="Arial"/>
          <w:color w:val="C00000"/>
          <w:sz w:val="20"/>
          <w:szCs w:val="20"/>
        </w:rPr>
        <w:t>On est d'accord que la personne morale peut souscrire, autant de contrats qu'il y a d'associés, avec chaque associé comme assuré, en assumant le paiement des cotisations ?</w:t>
      </w:r>
      <w:bookmarkEnd w:id="57"/>
    </w:p>
    <w:p w14:paraId="3EC64E4D" w14:textId="77777777" w:rsidR="00C576A0" w:rsidRPr="00C576A0" w:rsidRDefault="00C576A0" w:rsidP="00C576A0">
      <w:pPr>
        <w:rPr>
          <w:rFonts w:ascii="Arial" w:hAnsi="Arial" w:cs="Arial"/>
          <w:sz w:val="20"/>
          <w:szCs w:val="20"/>
        </w:rPr>
      </w:pPr>
      <w:r w:rsidRPr="00C576A0">
        <w:rPr>
          <w:rFonts w:ascii="Arial" w:hAnsi="Arial" w:cs="Arial"/>
          <w:sz w:val="20"/>
          <w:szCs w:val="20"/>
        </w:rPr>
        <w:t>Exact, en gardant à l'esprit que sur le plan fiscal, les cotisations payées par l’entreprise adhérente constituent un avantage en nature et doivent être intégrées aux revenus imposables de l’associé assuré.</w:t>
      </w:r>
    </w:p>
    <w:p w14:paraId="58B6C281" w14:textId="77777777" w:rsidR="00C576A0" w:rsidRPr="00C576A0" w:rsidRDefault="00C576A0" w:rsidP="00C576A0">
      <w:pPr>
        <w:rPr>
          <w:rFonts w:ascii="Arial" w:hAnsi="Arial" w:cs="Arial"/>
          <w:sz w:val="20"/>
          <w:szCs w:val="20"/>
        </w:rPr>
      </w:pPr>
    </w:p>
    <w:p w14:paraId="7650A33B" w14:textId="77777777" w:rsidR="00C576A0" w:rsidRPr="007F2660" w:rsidRDefault="00C576A0" w:rsidP="00C576A0">
      <w:pPr>
        <w:pStyle w:val="Titre2"/>
        <w:rPr>
          <w:rFonts w:ascii="Arial" w:hAnsi="Arial" w:cs="Arial"/>
          <w:color w:val="C00000"/>
          <w:sz w:val="20"/>
          <w:szCs w:val="20"/>
        </w:rPr>
      </w:pPr>
      <w:bookmarkStart w:id="58" w:name="_Toc109313574"/>
      <w:r w:rsidRPr="007F2660">
        <w:rPr>
          <w:rFonts w:ascii="Arial" w:hAnsi="Arial" w:cs="Arial"/>
          <w:color w:val="C00000"/>
          <w:sz w:val="20"/>
          <w:szCs w:val="20"/>
        </w:rPr>
        <w:t>Les associés peuvent aussi souscrire en "personne physique", étant eux-mêmes assurés ici et payant la cotisation. Quel est le facteur "discriminant" entre les deux versions ? (Souscription par la personne morale et souscription par un associé)</w:t>
      </w:r>
      <w:bookmarkEnd w:id="58"/>
    </w:p>
    <w:p w14:paraId="0E92FC82" w14:textId="77777777" w:rsidR="00C576A0" w:rsidRPr="00C576A0" w:rsidRDefault="00C576A0" w:rsidP="00C576A0">
      <w:pPr>
        <w:rPr>
          <w:rFonts w:ascii="Arial" w:hAnsi="Arial" w:cs="Arial"/>
          <w:sz w:val="20"/>
          <w:szCs w:val="20"/>
        </w:rPr>
      </w:pPr>
      <w:r w:rsidRPr="00C576A0">
        <w:rPr>
          <w:rFonts w:ascii="Arial" w:hAnsi="Arial" w:cs="Arial"/>
          <w:sz w:val="20"/>
          <w:szCs w:val="20"/>
        </w:rPr>
        <w:t>C'est un choix de l'associé de faire porter ou non le paiement de la cotisation à la société. Pour ce faire, le client peut notamment se rapprocher de son expert-comptable.</w:t>
      </w:r>
    </w:p>
    <w:p w14:paraId="37EDB442" w14:textId="77777777" w:rsidR="00C576A0" w:rsidRPr="00C576A0" w:rsidRDefault="00C576A0" w:rsidP="00C576A0">
      <w:pPr>
        <w:rPr>
          <w:rFonts w:ascii="Arial" w:hAnsi="Arial" w:cs="Arial"/>
          <w:sz w:val="20"/>
          <w:szCs w:val="20"/>
        </w:rPr>
      </w:pPr>
    </w:p>
    <w:p w14:paraId="3529282F" w14:textId="0C4C5FBF" w:rsidR="00C576A0" w:rsidRPr="00367E59" w:rsidRDefault="00C576A0" w:rsidP="00C576A0">
      <w:pPr>
        <w:pStyle w:val="Titre2"/>
        <w:rPr>
          <w:rFonts w:ascii="Arial" w:hAnsi="Arial" w:cs="Arial"/>
          <w:color w:val="C00000"/>
          <w:sz w:val="20"/>
          <w:szCs w:val="20"/>
        </w:rPr>
      </w:pPr>
      <w:bookmarkStart w:id="59" w:name="_Toc109313575"/>
      <w:r w:rsidRPr="00367E59">
        <w:rPr>
          <w:rFonts w:ascii="Arial" w:hAnsi="Arial" w:cs="Arial"/>
          <w:color w:val="C00000"/>
          <w:sz w:val="20"/>
          <w:szCs w:val="20"/>
        </w:rPr>
        <w:t xml:space="preserve">En cas de </w:t>
      </w:r>
      <w:r w:rsidR="007F2660" w:rsidRPr="00367E59">
        <w:rPr>
          <w:rFonts w:ascii="Arial" w:hAnsi="Arial" w:cs="Arial"/>
          <w:color w:val="C00000"/>
          <w:sz w:val="20"/>
          <w:szCs w:val="20"/>
        </w:rPr>
        <w:t>décès</w:t>
      </w:r>
      <w:r w:rsidRPr="00367E59">
        <w:rPr>
          <w:rFonts w:ascii="Arial" w:hAnsi="Arial" w:cs="Arial"/>
          <w:color w:val="C00000"/>
          <w:sz w:val="20"/>
          <w:szCs w:val="20"/>
        </w:rPr>
        <w:t>, que se passe-t-il si le pacte d'associés a évolué entre le moment de la souscription du contrat et la date du</w:t>
      </w:r>
      <w:r w:rsidR="007F2660" w:rsidRPr="00367E59">
        <w:rPr>
          <w:rFonts w:ascii="Arial" w:hAnsi="Arial" w:cs="Arial"/>
          <w:color w:val="C00000"/>
          <w:sz w:val="20"/>
          <w:szCs w:val="20"/>
        </w:rPr>
        <w:t xml:space="preserve"> décès</w:t>
      </w:r>
      <w:r w:rsidRPr="00367E59">
        <w:rPr>
          <w:rFonts w:ascii="Arial" w:hAnsi="Arial" w:cs="Arial"/>
          <w:color w:val="C00000"/>
          <w:sz w:val="20"/>
          <w:szCs w:val="20"/>
        </w:rPr>
        <w:t xml:space="preserve"> ?</w:t>
      </w:r>
      <w:bookmarkEnd w:id="59"/>
      <w:r w:rsidRPr="00367E59">
        <w:rPr>
          <w:rFonts w:ascii="Arial" w:hAnsi="Arial" w:cs="Arial"/>
          <w:color w:val="C00000"/>
          <w:sz w:val="20"/>
          <w:szCs w:val="20"/>
        </w:rPr>
        <w:t xml:space="preserve">  </w:t>
      </w:r>
    </w:p>
    <w:p w14:paraId="06F7759C" w14:textId="77777777" w:rsidR="00C576A0" w:rsidRPr="00C576A0" w:rsidRDefault="00C576A0" w:rsidP="00C576A0">
      <w:pPr>
        <w:rPr>
          <w:rFonts w:ascii="Arial" w:hAnsi="Arial" w:cs="Arial"/>
          <w:sz w:val="20"/>
          <w:szCs w:val="20"/>
        </w:rPr>
      </w:pPr>
      <w:r w:rsidRPr="00C576A0">
        <w:rPr>
          <w:rFonts w:ascii="Arial" w:hAnsi="Arial" w:cs="Arial"/>
          <w:sz w:val="20"/>
          <w:szCs w:val="20"/>
        </w:rPr>
        <w:t>En tout état de cause, le pacte d'associés sera demandé au moment du décès. Il faudra donc transmettre à l'assureur le pacte d'associé en vigueur à ce moment-là.</w:t>
      </w:r>
    </w:p>
    <w:p w14:paraId="5E678FAD" w14:textId="77777777" w:rsidR="00C576A0" w:rsidRPr="00C576A0" w:rsidRDefault="00C576A0" w:rsidP="00C576A0">
      <w:pPr>
        <w:rPr>
          <w:rFonts w:ascii="Arial" w:hAnsi="Arial" w:cs="Arial"/>
          <w:sz w:val="20"/>
          <w:szCs w:val="20"/>
        </w:rPr>
      </w:pPr>
    </w:p>
    <w:p w14:paraId="45FFCDEB" w14:textId="77777777" w:rsidR="00C576A0" w:rsidRPr="00C576A0" w:rsidRDefault="00C576A0" w:rsidP="00C576A0">
      <w:pPr>
        <w:rPr>
          <w:rFonts w:ascii="Arial" w:hAnsi="Arial" w:cs="Arial"/>
          <w:sz w:val="20"/>
          <w:szCs w:val="20"/>
        </w:rPr>
      </w:pPr>
    </w:p>
    <w:p w14:paraId="018B83B2" w14:textId="77777777" w:rsidR="00C576A0" w:rsidRPr="007F2660" w:rsidRDefault="00C576A0" w:rsidP="00C15C3D">
      <w:pPr>
        <w:pStyle w:val="Titre1"/>
        <w:pBdr>
          <w:top w:val="single" w:sz="4" w:space="1" w:color="auto"/>
          <w:left w:val="single" w:sz="4" w:space="4" w:color="auto"/>
          <w:bottom w:val="single" w:sz="4" w:space="1" w:color="auto"/>
          <w:right w:val="single" w:sz="4" w:space="4" w:color="auto"/>
        </w:pBdr>
        <w:rPr>
          <w:rFonts w:ascii="Arial" w:hAnsi="Arial" w:cs="Arial"/>
          <w:b/>
          <w:bCs/>
          <w:color w:val="C00000"/>
          <w:sz w:val="20"/>
          <w:szCs w:val="20"/>
        </w:rPr>
      </w:pPr>
      <w:bookmarkStart w:id="60" w:name="_Toc109313576"/>
      <w:r w:rsidRPr="007F2660">
        <w:rPr>
          <w:rFonts w:ascii="Arial" w:hAnsi="Arial" w:cs="Arial"/>
          <w:b/>
          <w:bCs/>
          <w:color w:val="C00000"/>
          <w:sz w:val="20"/>
          <w:szCs w:val="20"/>
        </w:rPr>
        <w:t>CREDITS</w:t>
      </w:r>
      <w:bookmarkEnd w:id="60"/>
    </w:p>
    <w:p w14:paraId="6047F68A" w14:textId="77777777" w:rsidR="00C576A0" w:rsidRPr="00C576A0" w:rsidRDefault="00C576A0" w:rsidP="00C576A0">
      <w:pPr>
        <w:rPr>
          <w:rFonts w:ascii="Arial" w:hAnsi="Arial" w:cs="Arial"/>
          <w:sz w:val="20"/>
          <w:szCs w:val="20"/>
        </w:rPr>
      </w:pPr>
    </w:p>
    <w:p w14:paraId="43C9F2C9" w14:textId="77777777" w:rsidR="00C576A0" w:rsidRPr="007F2660" w:rsidRDefault="00C576A0" w:rsidP="00C576A0">
      <w:pPr>
        <w:pStyle w:val="Titre2"/>
        <w:rPr>
          <w:rFonts w:ascii="Arial" w:hAnsi="Arial" w:cs="Arial"/>
          <w:color w:val="C00000"/>
          <w:sz w:val="20"/>
          <w:szCs w:val="20"/>
        </w:rPr>
      </w:pPr>
      <w:bookmarkStart w:id="61" w:name="_Toc109313577"/>
      <w:r w:rsidRPr="007F2660">
        <w:rPr>
          <w:rFonts w:ascii="Arial" w:hAnsi="Arial" w:cs="Arial"/>
          <w:color w:val="C00000"/>
          <w:sz w:val="20"/>
          <w:szCs w:val="20"/>
        </w:rPr>
        <w:t>Quels types de crédit puis-je couvrir avec la garantie Crédit ?</w:t>
      </w:r>
      <w:bookmarkEnd w:id="61"/>
    </w:p>
    <w:p w14:paraId="3573E87B" w14:textId="78AE960A" w:rsidR="00C576A0" w:rsidRDefault="00C576A0" w:rsidP="00C576A0">
      <w:pPr>
        <w:rPr>
          <w:rFonts w:ascii="Arial" w:hAnsi="Arial" w:cs="Arial"/>
          <w:sz w:val="20"/>
          <w:szCs w:val="20"/>
        </w:rPr>
      </w:pPr>
      <w:r w:rsidRPr="00C576A0">
        <w:rPr>
          <w:rFonts w:ascii="Arial" w:hAnsi="Arial" w:cs="Arial"/>
          <w:sz w:val="20"/>
          <w:szCs w:val="20"/>
        </w:rPr>
        <w:t>Tous types de crédit dès lors que l'assurance des emprunteurs ne peut être proposée en première intention : découvert, escompte, crédit en pool, club deal</w:t>
      </w:r>
      <w:r w:rsidR="007F2660">
        <w:rPr>
          <w:rFonts w:ascii="Arial" w:hAnsi="Arial" w:cs="Arial"/>
          <w:sz w:val="20"/>
          <w:szCs w:val="20"/>
        </w:rPr>
        <w:t>, couverture supérieur</w:t>
      </w:r>
      <w:r w:rsidR="00367E59">
        <w:rPr>
          <w:rFonts w:ascii="Arial" w:hAnsi="Arial" w:cs="Arial"/>
          <w:sz w:val="20"/>
          <w:szCs w:val="20"/>
        </w:rPr>
        <w:t>e</w:t>
      </w:r>
      <w:r w:rsidR="007F2660">
        <w:rPr>
          <w:rFonts w:ascii="Arial" w:hAnsi="Arial" w:cs="Arial"/>
          <w:sz w:val="20"/>
          <w:szCs w:val="20"/>
        </w:rPr>
        <w:t xml:space="preserve"> à 3M€</w:t>
      </w:r>
      <w:r w:rsidRPr="00C576A0">
        <w:rPr>
          <w:rFonts w:ascii="Arial" w:hAnsi="Arial" w:cs="Arial"/>
          <w:sz w:val="20"/>
          <w:szCs w:val="20"/>
        </w:rPr>
        <w:t>…</w:t>
      </w:r>
    </w:p>
    <w:p w14:paraId="0B149036" w14:textId="77777777" w:rsidR="00FB0ED8" w:rsidRPr="00C576A0" w:rsidRDefault="00FB0ED8" w:rsidP="00C576A0">
      <w:pPr>
        <w:rPr>
          <w:rFonts w:ascii="Arial" w:hAnsi="Arial" w:cs="Arial"/>
          <w:sz w:val="20"/>
          <w:szCs w:val="20"/>
        </w:rPr>
      </w:pPr>
    </w:p>
    <w:p w14:paraId="3AAA79E5" w14:textId="050727EC" w:rsidR="00C576A0" w:rsidRPr="007F2660" w:rsidRDefault="00C576A0" w:rsidP="00C576A0">
      <w:pPr>
        <w:pStyle w:val="Titre2"/>
        <w:rPr>
          <w:rFonts w:ascii="Arial" w:hAnsi="Arial" w:cs="Arial"/>
          <w:color w:val="C00000"/>
          <w:sz w:val="20"/>
          <w:szCs w:val="20"/>
        </w:rPr>
      </w:pPr>
      <w:bookmarkStart w:id="62" w:name="_Toc109313578"/>
      <w:r w:rsidRPr="007F2660">
        <w:rPr>
          <w:rFonts w:ascii="Arial" w:hAnsi="Arial" w:cs="Arial"/>
          <w:color w:val="C00000"/>
          <w:sz w:val="20"/>
          <w:szCs w:val="20"/>
        </w:rPr>
        <w:t xml:space="preserve">Comment la </w:t>
      </w:r>
      <w:r w:rsidR="007F2660">
        <w:rPr>
          <w:rFonts w:ascii="Arial" w:hAnsi="Arial" w:cs="Arial"/>
          <w:color w:val="C00000"/>
          <w:sz w:val="20"/>
          <w:szCs w:val="20"/>
        </w:rPr>
        <w:t>caisse</w:t>
      </w:r>
      <w:r w:rsidRPr="007F2660">
        <w:rPr>
          <w:rFonts w:ascii="Arial" w:hAnsi="Arial" w:cs="Arial"/>
          <w:color w:val="C00000"/>
          <w:sz w:val="20"/>
          <w:szCs w:val="20"/>
        </w:rPr>
        <w:t xml:space="preserve"> peut être bénéficiaire du besoin crédit ?</w:t>
      </w:r>
      <w:bookmarkEnd w:id="62"/>
    </w:p>
    <w:p w14:paraId="39131D69" w14:textId="097B3071" w:rsidR="00C576A0" w:rsidRDefault="00C576A0" w:rsidP="00C576A0">
      <w:pPr>
        <w:rPr>
          <w:rFonts w:ascii="Arial" w:hAnsi="Arial" w:cs="Arial"/>
          <w:sz w:val="20"/>
          <w:szCs w:val="20"/>
        </w:rPr>
      </w:pPr>
      <w:r w:rsidRPr="00C576A0">
        <w:rPr>
          <w:rFonts w:ascii="Arial" w:hAnsi="Arial" w:cs="Arial"/>
          <w:sz w:val="20"/>
          <w:szCs w:val="20"/>
        </w:rPr>
        <w:t xml:space="preserve">La ou les </w:t>
      </w:r>
      <w:r w:rsidR="007F2660">
        <w:rPr>
          <w:rFonts w:ascii="Arial" w:hAnsi="Arial" w:cs="Arial"/>
          <w:sz w:val="20"/>
          <w:szCs w:val="20"/>
        </w:rPr>
        <w:t xml:space="preserve">caisses ou </w:t>
      </w:r>
      <w:r w:rsidRPr="00C576A0">
        <w:rPr>
          <w:rFonts w:ascii="Arial" w:hAnsi="Arial" w:cs="Arial"/>
          <w:sz w:val="20"/>
          <w:szCs w:val="20"/>
        </w:rPr>
        <w:t>banques prêteuses se portent bénéficiaires acceptants lors de l'adhésion au contrat d'assurance</w:t>
      </w:r>
    </w:p>
    <w:p w14:paraId="73368250" w14:textId="77777777" w:rsidR="00FB0ED8" w:rsidRPr="00C576A0" w:rsidRDefault="00FB0ED8" w:rsidP="00C576A0">
      <w:pPr>
        <w:rPr>
          <w:rFonts w:ascii="Arial" w:hAnsi="Arial" w:cs="Arial"/>
          <w:sz w:val="20"/>
          <w:szCs w:val="20"/>
        </w:rPr>
      </w:pPr>
    </w:p>
    <w:p w14:paraId="2D5C091B" w14:textId="77777777" w:rsidR="00C576A0" w:rsidRPr="007F2660" w:rsidRDefault="00C576A0" w:rsidP="00C576A0">
      <w:pPr>
        <w:pStyle w:val="Titre2"/>
        <w:rPr>
          <w:rFonts w:ascii="Arial" w:hAnsi="Arial" w:cs="Arial"/>
          <w:color w:val="C00000"/>
          <w:sz w:val="20"/>
          <w:szCs w:val="20"/>
        </w:rPr>
      </w:pPr>
      <w:bookmarkStart w:id="63" w:name="_Toc109313579"/>
      <w:r w:rsidRPr="007F2660">
        <w:rPr>
          <w:rFonts w:ascii="Arial" w:hAnsi="Arial" w:cs="Arial"/>
          <w:color w:val="C00000"/>
          <w:sz w:val="20"/>
          <w:szCs w:val="20"/>
        </w:rPr>
        <w:t>Puis je mettre un montant de capital garanti supérieur au crédit accordé ? Et postérieurement ?</w:t>
      </w:r>
      <w:bookmarkEnd w:id="63"/>
    </w:p>
    <w:p w14:paraId="3ED620FB" w14:textId="20591194" w:rsidR="00C576A0" w:rsidRDefault="00C576A0" w:rsidP="00C576A0">
      <w:pPr>
        <w:rPr>
          <w:rFonts w:ascii="Arial" w:hAnsi="Arial" w:cs="Arial"/>
          <w:sz w:val="20"/>
          <w:szCs w:val="20"/>
        </w:rPr>
      </w:pPr>
      <w:r w:rsidRPr="00C576A0">
        <w:rPr>
          <w:rFonts w:ascii="Arial" w:hAnsi="Arial" w:cs="Arial"/>
          <w:sz w:val="20"/>
          <w:szCs w:val="20"/>
        </w:rPr>
        <w:t>Pour que l'adhérent puisse déduire les cotisations du besoin crédit, il faut une corrélation entre le crédit et la couverture souscrite.</w:t>
      </w:r>
    </w:p>
    <w:p w14:paraId="14043176" w14:textId="77777777" w:rsidR="00FB0ED8" w:rsidRPr="007F2660" w:rsidRDefault="00FB0ED8" w:rsidP="00C576A0">
      <w:pPr>
        <w:rPr>
          <w:rFonts w:ascii="Arial" w:hAnsi="Arial" w:cs="Arial"/>
          <w:color w:val="C00000"/>
          <w:sz w:val="20"/>
          <w:szCs w:val="20"/>
        </w:rPr>
      </w:pPr>
    </w:p>
    <w:p w14:paraId="37BC24A9" w14:textId="77777777" w:rsidR="00C576A0" w:rsidRPr="007F2660" w:rsidRDefault="00C576A0" w:rsidP="00C576A0">
      <w:pPr>
        <w:pStyle w:val="Titre2"/>
        <w:rPr>
          <w:rFonts w:ascii="Arial" w:hAnsi="Arial" w:cs="Arial"/>
          <w:color w:val="C00000"/>
          <w:sz w:val="20"/>
          <w:szCs w:val="20"/>
        </w:rPr>
      </w:pPr>
      <w:bookmarkStart w:id="64" w:name="_Toc109313580"/>
      <w:r w:rsidRPr="007F2660">
        <w:rPr>
          <w:rFonts w:ascii="Arial" w:hAnsi="Arial" w:cs="Arial"/>
          <w:color w:val="C00000"/>
          <w:sz w:val="20"/>
          <w:szCs w:val="20"/>
        </w:rPr>
        <w:t>Peut-on souscrire une garantie crédit pour des crédits déjà engagés mais sans ADE ?</w:t>
      </w:r>
      <w:bookmarkEnd w:id="64"/>
    </w:p>
    <w:p w14:paraId="47D73B50" w14:textId="18973230" w:rsidR="00C576A0" w:rsidRDefault="00C576A0" w:rsidP="00C576A0">
      <w:pPr>
        <w:rPr>
          <w:rFonts w:ascii="Arial" w:hAnsi="Arial" w:cs="Arial"/>
          <w:sz w:val="20"/>
          <w:szCs w:val="20"/>
        </w:rPr>
      </w:pPr>
      <w:r w:rsidRPr="00C576A0">
        <w:rPr>
          <w:rFonts w:ascii="Arial" w:hAnsi="Arial" w:cs="Arial"/>
          <w:sz w:val="20"/>
          <w:szCs w:val="20"/>
        </w:rPr>
        <w:t>Oui on peut mettre en place la couverture à postériori</w:t>
      </w:r>
    </w:p>
    <w:p w14:paraId="7B6D289C" w14:textId="77777777" w:rsidR="00FB0ED8" w:rsidRPr="00C576A0" w:rsidRDefault="00FB0ED8" w:rsidP="00C576A0">
      <w:pPr>
        <w:rPr>
          <w:rFonts w:ascii="Arial" w:hAnsi="Arial" w:cs="Arial"/>
          <w:sz w:val="20"/>
          <w:szCs w:val="20"/>
        </w:rPr>
      </w:pPr>
    </w:p>
    <w:p w14:paraId="270B56B0" w14:textId="77777777" w:rsidR="00C576A0" w:rsidRPr="007F2660" w:rsidRDefault="00C576A0" w:rsidP="00C576A0">
      <w:pPr>
        <w:pStyle w:val="Titre2"/>
        <w:rPr>
          <w:rFonts w:ascii="Arial" w:hAnsi="Arial" w:cs="Arial"/>
          <w:color w:val="C00000"/>
          <w:sz w:val="20"/>
          <w:szCs w:val="20"/>
        </w:rPr>
      </w:pPr>
      <w:bookmarkStart w:id="65" w:name="_Toc109313581"/>
      <w:r w:rsidRPr="007F2660">
        <w:rPr>
          <w:rFonts w:ascii="Arial" w:hAnsi="Arial" w:cs="Arial"/>
          <w:color w:val="C00000"/>
          <w:sz w:val="20"/>
          <w:szCs w:val="20"/>
        </w:rPr>
        <w:t>Quelle est la différence entre la couverture "d'un emprunt bancaire" et celle "des concours bancaires professionnels</w:t>
      </w:r>
      <w:proofErr w:type="gramStart"/>
      <w:r w:rsidRPr="007F2660">
        <w:rPr>
          <w:rFonts w:ascii="Arial" w:hAnsi="Arial" w:cs="Arial"/>
          <w:color w:val="C00000"/>
          <w:sz w:val="20"/>
          <w:szCs w:val="20"/>
        </w:rPr>
        <w:t>"?</w:t>
      </w:r>
      <w:bookmarkEnd w:id="65"/>
      <w:proofErr w:type="gramEnd"/>
    </w:p>
    <w:p w14:paraId="7909639E" w14:textId="1160E399" w:rsidR="00C576A0" w:rsidRPr="00C576A0" w:rsidRDefault="00C576A0" w:rsidP="00C576A0">
      <w:pPr>
        <w:rPr>
          <w:rFonts w:ascii="Arial" w:hAnsi="Arial" w:cs="Arial"/>
          <w:sz w:val="20"/>
          <w:szCs w:val="20"/>
        </w:rPr>
      </w:pPr>
      <w:r w:rsidRPr="00C576A0">
        <w:rPr>
          <w:rFonts w:ascii="Arial" w:hAnsi="Arial" w:cs="Arial"/>
          <w:sz w:val="20"/>
          <w:szCs w:val="20"/>
        </w:rPr>
        <w:t>•</w:t>
      </w:r>
      <w:r w:rsidRPr="00C576A0">
        <w:rPr>
          <w:rFonts w:ascii="Arial" w:hAnsi="Arial" w:cs="Arial"/>
          <w:sz w:val="20"/>
          <w:szCs w:val="20"/>
        </w:rPr>
        <w:tab/>
      </w:r>
      <w:r w:rsidRPr="00013536">
        <w:rPr>
          <w:rFonts w:ascii="Arial" w:hAnsi="Arial" w:cs="Arial"/>
          <w:b/>
          <w:bCs/>
          <w:sz w:val="20"/>
          <w:szCs w:val="20"/>
          <w:u w:val="single"/>
        </w:rPr>
        <w:t>Couverture d’un emprunt bancaire</w:t>
      </w:r>
      <w:r w:rsidRPr="00C576A0">
        <w:rPr>
          <w:rFonts w:ascii="Arial" w:hAnsi="Arial" w:cs="Arial"/>
          <w:sz w:val="20"/>
          <w:szCs w:val="20"/>
        </w:rPr>
        <w:t xml:space="preserve"> : Il s’agit de couvrir 1 emprunt nommément désigné au bénéficie d’une </w:t>
      </w:r>
      <w:r w:rsidR="007F2660">
        <w:rPr>
          <w:rFonts w:ascii="Arial" w:hAnsi="Arial" w:cs="Arial"/>
          <w:sz w:val="20"/>
          <w:szCs w:val="20"/>
        </w:rPr>
        <w:t>caisse</w:t>
      </w:r>
      <w:r w:rsidRPr="00C576A0">
        <w:rPr>
          <w:rFonts w:ascii="Arial" w:hAnsi="Arial" w:cs="Arial"/>
          <w:sz w:val="20"/>
          <w:szCs w:val="20"/>
        </w:rPr>
        <w:t xml:space="preserve"> ou de plusieurs</w:t>
      </w:r>
      <w:r w:rsidR="007F2660">
        <w:rPr>
          <w:rFonts w:ascii="Arial" w:hAnsi="Arial" w:cs="Arial"/>
          <w:sz w:val="20"/>
          <w:szCs w:val="20"/>
        </w:rPr>
        <w:t xml:space="preserve"> banques</w:t>
      </w:r>
      <w:r w:rsidRPr="00C576A0">
        <w:rPr>
          <w:rFonts w:ascii="Arial" w:hAnsi="Arial" w:cs="Arial"/>
          <w:sz w:val="20"/>
          <w:szCs w:val="20"/>
        </w:rPr>
        <w:t xml:space="preserve"> (</w:t>
      </w:r>
      <w:r w:rsidRPr="00013536">
        <w:rPr>
          <w:rFonts w:ascii="Arial" w:hAnsi="Arial" w:cs="Arial"/>
          <w:b/>
          <w:bCs/>
          <w:sz w:val="20"/>
          <w:szCs w:val="20"/>
        </w:rPr>
        <w:t>les crédits en pool rentrent dans ce cas de figure</w:t>
      </w:r>
      <w:r w:rsidRPr="00C576A0">
        <w:rPr>
          <w:rFonts w:ascii="Arial" w:hAnsi="Arial" w:cs="Arial"/>
          <w:sz w:val="20"/>
          <w:szCs w:val="20"/>
        </w:rPr>
        <w:t>)</w:t>
      </w:r>
    </w:p>
    <w:p w14:paraId="783FA1C0" w14:textId="4D081642" w:rsidR="00C576A0" w:rsidRDefault="00C576A0" w:rsidP="00C576A0">
      <w:pPr>
        <w:rPr>
          <w:rFonts w:ascii="Arial" w:hAnsi="Arial" w:cs="Arial"/>
          <w:sz w:val="20"/>
          <w:szCs w:val="20"/>
        </w:rPr>
      </w:pPr>
      <w:r w:rsidRPr="00C576A0">
        <w:rPr>
          <w:rFonts w:ascii="Arial" w:hAnsi="Arial" w:cs="Arial"/>
          <w:sz w:val="20"/>
          <w:szCs w:val="20"/>
        </w:rPr>
        <w:t>•</w:t>
      </w:r>
      <w:r w:rsidRPr="00C576A0">
        <w:rPr>
          <w:rFonts w:ascii="Arial" w:hAnsi="Arial" w:cs="Arial"/>
          <w:sz w:val="20"/>
          <w:szCs w:val="20"/>
        </w:rPr>
        <w:tab/>
      </w:r>
      <w:r w:rsidRPr="00013536">
        <w:rPr>
          <w:rFonts w:ascii="Arial" w:hAnsi="Arial" w:cs="Arial"/>
          <w:b/>
          <w:bCs/>
          <w:sz w:val="20"/>
          <w:szCs w:val="20"/>
          <w:u w:val="single"/>
        </w:rPr>
        <w:t>Couverture des concours bancaires professionnels</w:t>
      </w:r>
      <w:r w:rsidRPr="00C576A0">
        <w:rPr>
          <w:rFonts w:ascii="Arial" w:hAnsi="Arial" w:cs="Arial"/>
          <w:sz w:val="20"/>
          <w:szCs w:val="20"/>
        </w:rPr>
        <w:t xml:space="preserve"> : il s’agit dans ce cas de couvrir plusieurs concours de nature différente sans les désigner : en cas de sinistre, le capital versé servira à rembourser l’ensemble des dettes pro sans distinction envers l’établissement prêteur) [et le cas échéant en complément de l’ADE]. Le solde ira au bénéfice de l’adhérent.</w:t>
      </w:r>
    </w:p>
    <w:p w14:paraId="57649B31" w14:textId="77777777" w:rsidR="00FB0ED8" w:rsidRPr="00C576A0" w:rsidRDefault="00FB0ED8" w:rsidP="00C576A0">
      <w:pPr>
        <w:rPr>
          <w:rFonts w:ascii="Arial" w:hAnsi="Arial" w:cs="Arial"/>
          <w:sz w:val="20"/>
          <w:szCs w:val="20"/>
        </w:rPr>
      </w:pPr>
    </w:p>
    <w:p w14:paraId="3C2D3E9B" w14:textId="19F2E295" w:rsidR="00C576A0" w:rsidRPr="007F2660" w:rsidRDefault="00C576A0" w:rsidP="00C576A0">
      <w:pPr>
        <w:pStyle w:val="Titre2"/>
        <w:rPr>
          <w:rFonts w:ascii="Arial" w:hAnsi="Arial" w:cs="Arial"/>
          <w:color w:val="C00000"/>
          <w:sz w:val="20"/>
          <w:szCs w:val="20"/>
        </w:rPr>
      </w:pPr>
      <w:bookmarkStart w:id="66" w:name="_Toc109313582"/>
      <w:r w:rsidRPr="007F2660">
        <w:rPr>
          <w:rFonts w:ascii="Arial" w:hAnsi="Arial" w:cs="Arial"/>
          <w:color w:val="C00000"/>
          <w:sz w:val="20"/>
          <w:szCs w:val="20"/>
        </w:rPr>
        <w:t>Dans le cadre de prêt en pool est-il possible de mettre plusieurs banques</w:t>
      </w:r>
      <w:r w:rsidR="007F2660">
        <w:rPr>
          <w:rFonts w:ascii="Arial" w:hAnsi="Arial" w:cs="Arial"/>
          <w:color w:val="C00000"/>
          <w:sz w:val="20"/>
          <w:szCs w:val="20"/>
        </w:rPr>
        <w:t>/caisses</w:t>
      </w:r>
      <w:r w:rsidRPr="007F2660">
        <w:rPr>
          <w:rFonts w:ascii="Arial" w:hAnsi="Arial" w:cs="Arial"/>
          <w:color w:val="C00000"/>
          <w:sz w:val="20"/>
          <w:szCs w:val="20"/>
        </w:rPr>
        <w:t xml:space="preserve"> en tant que bénéficiaire ?</w:t>
      </w:r>
      <w:bookmarkEnd w:id="66"/>
      <w:r w:rsidRPr="007F2660">
        <w:rPr>
          <w:rFonts w:ascii="Arial" w:hAnsi="Arial" w:cs="Arial"/>
          <w:color w:val="C00000"/>
          <w:sz w:val="20"/>
          <w:szCs w:val="20"/>
        </w:rPr>
        <w:t xml:space="preserve"> </w:t>
      </w:r>
    </w:p>
    <w:p w14:paraId="2EC7A3E4" w14:textId="6AE39021" w:rsidR="00C576A0" w:rsidRDefault="00C576A0" w:rsidP="00C576A0">
      <w:pPr>
        <w:rPr>
          <w:rFonts w:ascii="Arial" w:hAnsi="Arial" w:cs="Arial"/>
          <w:sz w:val="20"/>
          <w:szCs w:val="20"/>
        </w:rPr>
      </w:pPr>
      <w:r w:rsidRPr="00C576A0">
        <w:rPr>
          <w:rFonts w:ascii="Arial" w:hAnsi="Arial" w:cs="Arial"/>
          <w:sz w:val="20"/>
          <w:szCs w:val="20"/>
        </w:rPr>
        <w:t>Oui, il est possible de mettre plusieurs banques, et des montants différents.</w:t>
      </w:r>
    </w:p>
    <w:p w14:paraId="371D3A66" w14:textId="77777777" w:rsidR="00FB0ED8" w:rsidRPr="00C576A0" w:rsidRDefault="00FB0ED8" w:rsidP="00C576A0">
      <w:pPr>
        <w:rPr>
          <w:rFonts w:ascii="Arial" w:hAnsi="Arial" w:cs="Arial"/>
          <w:sz w:val="20"/>
          <w:szCs w:val="20"/>
        </w:rPr>
      </w:pPr>
    </w:p>
    <w:p w14:paraId="2D76687F" w14:textId="64766954" w:rsidR="00C576A0" w:rsidRPr="007F2660" w:rsidRDefault="00C576A0" w:rsidP="00C576A0">
      <w:pPr>
        <w:pStyle w:val="Titre2"/>
        <w:rPr>
          <w:rFonts w:ascii="Arial" w:hAnsi="Arial" w:cs="Arial"/>
          <w:color w:val="C00000"/>
          <w:sz w:val="20"/>
          <w:szCs w:val="20"/>
        </w:rPr>
      </w:pPr>
      <w:bookmarkStart w:id="67" w:name="_Toc109313583"/>
      <w:r w:rsidRPr="007F2660">
        <w:rPr>
          <w:rFonts w:ascii="Arial" w:hAnsi="Arial" w:cs="Arial"/>
          <w:color w:val="C00000"/>
          <w:sz w:val="20"/>
          <w:szCs w:val="20"/>
        </w:rPr>
        <w:t>Concernant la couverture CREDIT : le montant du capital décès PTIA est déterminé en fonction du montant de l’emprunt ou des concours bancaires accordés à l’entreprise adhérente par le ou les établissements financiers :</w:t>
      </w:r>
      <w:bookmarkEnd w:id="67"/>
    </w:p>
    <w:p w14:paraId="3293A8B4" w14:textId="77777777" w:rsidR="00C576A0" w:rsidRPr="007F2660" w:rsidRDefault="00C576A0" w:rsidP="00C576A0">
      <w:pPr>
        <w:pStyle w:val="Titre2"/>
        <w:rPr>
          <w:rFonts w:ascii="Arial" w:hAnsi="Arial" w:cs="Arial"/>
          <w:color w:val="C00000"/>
          <w:sz w:val="20"/>
          <w:szCs w:val="20"/>
        </w:rPr>
      </w:pPr>
      <w:bookmarkStart w:id="68" w:name="_Toc109313584"/>
      <w:r w:rsidRPr="007F2660">
        <w:rPr>
          <w:rFonts w:ascii="Arial" w:hAnsi="Arial" w:cs="Arial"/>
          <w:color w:val="C00000"/>
          <w:sz w:val="20"/>
          <w:szCs w:val="20"/>
        </w:rPr>
        <w:t>Je traduis ceci par : Nous ne pouvons pas prendre un capital supérieur au encours en place. Qu’en est-il sur une simple autorisation de découvert de 10 000€ avec un capital minimal souscrit de 50 000€ en cas de décès. Nous ne verserons que le montant du découvert en cours ?</w:t>
      </w:r>
      <w:bookmarkEnd w:id="68"/>
    </w:p>
    <w:p w14:paraId="65BBCFB0" w14:textId="0250682D" w:rsidR="00C576A0" w:rsidRPr="00C576A0" w:rsidRDefault="00C576A0" w:rsidP="00C576A0">
      <w:pPr>
        <w:rPr>
          <w:rFonts w:ascii="Arial" w:hAnsi="Arial" w:cs="Arial"/>
          <w:sz w:val="20"/>
          <w:szCs w:val="20"/>
        </w:rPr>
      </w:pPr>
      <w:r w:rsidRPr="00C576A0">
        <w:rPr>
          <w:rFonts w:ascii="Arial" w:hAnsi="Arial" w:cs="Arial"/>
          <w:sz w:val="20"/>
          <w:szCs w:val="20"/>
        </w:rPr>
        <w:t>Dans ce cas de figure, le montant de la couverture peut être supérieur au découvert autorisé. Le solde sera versé à l'adhérent en cas de sinistre.</w:t>
      </w:r>
      <w:r w:rsidR="00013536">
        <w:rPr>
          <w:rFonts w:ascii="Arial" w:hAnsi="Arial" w:cs="Arial"/>
          <w:sz w:val="20"/>
          <w:szCs w:val="20"/>
        </w:rPr>
        <w:t xml:space="preserve"> </w:t>
      </w:r>
    </w:p>
    <w:p w14:paraId="711B8C05" w14:textId="77777777" w:rsidR="00C576A0" w:rsidRPr="00C576A0" w:rsidRDefault="00C576A0" w:rsidP="00C576A0">
      <w:pPr>
        <w:rPr>
          <w:rFonts w:ascii="Arial" w:hAnsi="Arial" w:cs="Arial"/>
          <w:sz w:val="20"/>
          <w:szCs w:val="20"/>
        </w:rPr>
      </w:pPr>
    </w:p>
    <w:p w14:paraId="48D78A09" w14:textId="77777777" w:rsidR="00C576A0" w:rsidRPr="00C576A0" w:rsidRDefault="00C576A0" w:rsidP="00C576A0">
      <w:pPr>
        <w:rPr>
          <w:rFonts w:ascii="Arial" w:hAnsi="Arial" w:cs="Arial"/>
          <w:sz w:val="20"/>
          <w:szCs w:val="20"/>
        </w:rPr>
      </w:pPr>
    </w:p>
    <w:p w14:paraId="0FD75C9B" w14:textId="77777777" w:rsidR="00C576A0" w:rsidRPr="00367E59" w:rsidRDefault="00C576A0" w:rsidP="00C15C3D">
      <w:pPr>
        <w:pStyle w:val="Titre1"/>
        <w:pBdr>
          <w:top w:val="single" w:sz="4" w:space="1" w:color="auto"/>
          <w:left w:val="single" w:sz="4" w:space="4" w:color="auto"/>
          <w:bottom w:val="single" w:sz="4" w:space="1" w:color="auto"/>
          <w:right w:val="single" w:sz="4" w:space="4" w:color="auto"/>
        </w:pBdr>
        <w:rPr>
          <w:rFonts w:ascii="Arial" w:hAnsi="Arial" w:cs="Arial"/>
          <w:b/>
          <w:bCs/>
          <w:color w:val="C00000"/>
          <w:sz w:val="20"/>
          <w:szCs w:val="20"/>
        </w:rPr>
      </w:pPr>
      <w:bookmarkStart w:id="69" w:name="_Toc109313585"/>
      <w:r w:rsidRPr="00367E59">
        <w:rPr>
          <w:rFonts w:ascii="Arial" w:hAnsi="Arial" w:cs="Arial"/>
          <w:b/>
          <w:bCs/>
          <w:color w:val="C00000"/>
          <w:sz w:val="20"/>
          <w:szCs w:val="20"/>
        </w:rPr>
        <w:t>FISCALITE</w:t>
      </w:r>
      <w:bookmarkEnd w:id="69"/>
    </w:p>
    <w:p w14:paraId="540857E9" w14:textId="77777777" w:rsidR="00C576A0" w:rsidRPr="00367E59" w:rsidRDefault="00C576A0" w:rsidP="00C576A0">
      <w:pPr>
        <w:rPr>
          <w:rFonts w:ascii="Arial" w:hAnsi="Arial" w:cs="Arial"/>
          <w:color w:val="C00000"/>
          <w:sz w:val="20"/>
          <w:szCs w:val="20"/>
        </w:rPr>
      </w:pPr>
    </w:p>
    <w:p w14:paraId="5F2168EC" w14:textId="77777777" w:rsidR="00C576A0" w:rsidRPr="00367E59" w:rsidRDefault="00C576A0" w:rsidP="00372408">
      <w:pPr>
        <w:pStyle w:val="Titre2"/>
        <w:rPr>
          <w:rFonts w:ascii="Arial" w:hAnsi="Arial" w:cs="Arial"/>
          <w:color w:val="C00000"/>
          <w:sz w:val="20"/>
          <w:szCs w:val="20"/>
        </w:rPr>
      </w:pPr>
      <w:bookmarkStart w:id="70" w:name="_Toc109313586"/>
      <w:r w:rsidRPr="00367E59">
        <w:rPr>
          <w:rFonts w:ascii="Arial" w:hAnsi="Arial" w:cs="Arial"/>
          <w:color w:val="C00000"/>
          <w:sz w:val="20"/>
          <w:szCs w:val="20"/>
        </w:rPr>
        <w:t>Les cotisations payées par la PM, au bénéfice d'un associé, ce n'est pas un abus de bien social ?</w:t>
      </w:r>
      <w:bookmarkEnd w:id="70"/>
    </w:p>
    <w:p w14:paraId="1FC3196D" w14:textId="77777777" w:rsidR="00C576A0" w:rsidRPr="00C576A0" w:rsidRDefault="00C576A0" w:rsidP="00C576A0">
      <w:pPr>
        <w:rPr>
          <w:rFonts w:ascii="Arial" w:hAnsi="Arial" w:cs="Arial"/>
          <w:sz w:val="20"/>
          <w:szCs w:val="20"/>
        </w:rPr>
      </w:pPr>
      <w:r w:rsidRPr="00C576A0">
        <w:rPr>
          <w:rFonts w:ascii="Arial" w:hAnsi="Arial" w:cs="Arial"/>
          <w:sz w:val="20"/>
          <w:szCs w:val="20"/>
        </w:rPr>
        <w:t>•</w:t>
      </w:r>
      <w:r w:rsidRPr="00C576A0">
        <w:rPr>
          <w:rFonts w:ascii="Arial" w:hAnsi="Arial" w:cs="Arial"/>
          <w:sz w:val="20"/>
          <w:szCs w:val="20"/>
        </w:rPr>
        <w:tab/>
        <w:t>le contrat a pour objet de protéger la gouvernance de l’entreprise et les associés survivants,</w:t>
      </w:r>
    </w:p>
    <w:p w14:paraId="1AB32F76" w14:textId="77777777" w:rsidR="00C576A0" w:rsidRPr="00C576A0" w:rsidRDefault="00C576A0" w:rsidP="00C576A0">
      <w:pPr>
        <w:rPr>
          <w:rFonts w:ascii="Arial" w:hAnsi="Arial" w:cs="Arial"/>
          <w:sz w:val="20"/>
          <w:szCs w:val="20"/>
        </w:rPr>
      </w:pPr>
      <w:r w:rsidRPr="00C576A0">
        <w:rPr>
          <w:rFonts w:ascii="Arial" w:hAnsi="Arial" w:cs="Arial"/>
          <w:sz w:val="20"/>
          <w:szCs w:val="20"/>
        </w:rPr>
        <w:t>•</w:t>
      </w:r>
      <w:r w:rsidRPr="00C576A0">
        <w:rPr>
          <w:rFonts w:ascii="Arial" w:hAnsi="Arial" w:cs="Arial"/>
          <w:sz w:val="20"/>
          <w:szCs w:val="20"/>
        </w:rPr>
        <w:tab/>
        <w:t>par ailleurs, les cotisations réglées par l’entreprise doivent être considérées comme un avantage en nature pour l’associé assuré</w:t>
      </w:r>
    </w:p>
    <w:p w14:paraId="67307292" w14:textId="77777777" w:rsidR="00C576A0" w:rsidRPr="00C576A0" w:rsidRDefault="00C576A0" w:rsidP="00C576A0">
      <w:pPr>
        <w:rPr>
          <w:rFonts w:ascii="Arial" w:hAnsi="Arial" w:cs="Arial"/>
          <w:sz w:val="20"/>
          <w:szCs w:val="20"/>
        </w:rPr>
      </w:pPr>
      <w:r w:rsidRPr="00C576A0">
        <w:rPr>
          <w:rFonts w:ascii="Arial" w:hAnsi="Arial" w:cs="Arial"/>
          <w:sz w:val="20"/>
          <w:szCs w:val="20"/>
        </w:rPr>
        <w:t>Au regard de ces éléments, la qualification en abus de bien social nous semble limitée</w:t>
      </w:r>
    </w:p>
    <w:p w14:paraId="48A8276D" w14:textId="77777777" w:rsidR="00C576A0" w:rsidRPr="00C576A0" w:rsidRDefault="00C576A0" w:rsidP="00C576A0">
      <w:pPr>
        <w:rPr>
          <w:rFonts w:ascii="Arial" w:hAnsi="Arial" w:cs="Arial"/>
          <w:sz w:val="20"/>
          <w:szCs w:val="20"/>
        </w:rPr>
      </w:pPr>
    </w:p>
    <w:p w14:paraId="75FD5903" w14:textId="619DA3AD" w:rsidR="00C576A0" w:rsidRPr="00367E59" w:rsidRDefault="00C576A0" w:rsidP="00372408">
      <w:pPr>
        <w:pStyle w:val="Titre2"/>
        <w:rPr>
          <w:rFonts w:ascii="Arial" w:hAnsi="Arial" w:cs="Arial"/>
          <w:color w:val="C00000"/>
          <w:sz w:val="20"/>
          <w:szCs w:val="20"/>
        </w:rPr>
      </w:pPr>
      <w:bookmarkStart w:id="71" w:name="_Toc109313587"/>
      <w:r w:rsidRPr="00367E59">
        <w:rPr>
          <w:rFonts w:ascii="Arial" w:hAnsi="Arial" w:cs="Arial"/>
          <w:color w:val="C00000"/>
          <w:sz w:val="20"/>
          <w:szCs w:val="20"/>
        </w:rPr>
        <w:t>En cas de D</w:t>
      </w:r>
      <w:r w:rsidR="00367E59">
        <w:rPr>
          <w:rFonts w:ascii="Arial" w:hAnsi="Arial" w:cs="Arial"/>
          <w:color w:val="C00000"/>
          <w:sz w:val="20"/>
          <w:szCs w:val="20"/>
        </w:rPr>
        <w:t>écès</w:t>
      </w:r>
      <w:r w:rsidRPr="00367E59">
        <w:rPr>
          <w:rFonts w:ascii="Arial" w:hAnsi="Arial" w:cs="Arial"/>
          <w:color w:val="C00000"/>
          <w:sz w:val="20"/>
          <w:szCs w:val="20"/>
        </w:rPr>
        <w:t>, d'un des assurés qu'elle est la fiscalité applicable à l'associé bénéficiaire ?</w:t>
      </w:r>
      <w:bookmarkEnd w:id="71"/>
    </w:p>
    <w:p w14:paraId="134CAED2" w14:textId="77777777" w:rsidR="00C576A0" w:rsidRPr="00C576A0" w:rsidRDefault="00C576A0" w:rsidP="00C576A0">
      <w:pPr>
        <w:rPr>
          <w:rFonts w:ascii="Arial" w:hAnsi="Arial" w:cs="Arial"/>
          <w:sz w:val="20"/>
          <w:szCs w:val="20"/>
        </w:rPr>
      </w:pPr>
      <w:r w:rsidRPr="00C576A0">
        <w:rPr>
          <w:rFonts w:ascii="Arial" w:hAnsi="Arial" w:cs="Arial"/>
          <w:sz w:val="20"/>
          <w:szCs w:val="20"/>
        </w:rPr>
        <w:t xml:space="preserve">Dans la très grande majorité des cas, le capital reversé sera NET de fiscalité. La fiscalité des prestations figure dans l'annexe fiscale de la notice d'information.  </w:t>
      </w:r>
    </w:p>
    <w:p w14:paraId="7FDB62F6" w14:textId="77777777" w:rsidR="00C576A0" w:rsidRPr="00C576A0" w:rsidRDefault="00C576A0" w:rsidP="00C576A0">
      <w:pPr>
        <w:rPr>
          <w:rFonts w:ascii="Arial" w:hAnsi="Arial" w:cs="Arial"/>
          <w:sz w:val="20"/>
          <w:szCs w:val="20"/>
        </w:rPr>
      </w:pPr>
    </w:p>
    <w:p w14:paraId="1E706BCF" w14:textId="77777777" w:rsidR="00C576A0" w:rsidRPr="00C576A0" w:rsidRDefault="00C576A0" w:rsidP="00C576A0">
      <w:pPr>
        <w:rPr>
          <w:rFonts w:ascii="Arial" w:hAnsi="Arial" w:cs="Arial"/>
          <w:sz w:val="20"/>
          <w:szCs w:val="20"/>
        </w:rPr>
      </w:pPr>
    </w:p>
    <w:p w14:paraId="59E4A22A" w14:textId="77777777" w:rsidR="00C576A0" w:rsidRPr="00367E59" w:rsidRDefault="00C576A0" w:rsidP="00C15C3D">
      <w:pPr>
        <w:pStyle w:val="Titre1"/>
        <w:pBdr>
          <w:top w:val="single" w:sz="4" w:space="1" w:color="auto"/>
          <w:left w:val="single" w:sz="4" w:space="4" w:color="auto"/>
          <w:bottom w:val="single" w:sz="4" w:space="1" w:color="auto"/>
          <w:right w:val="single" w:sz="4" w:space="4" w:color="auto"/>
        </w:pBdr>
        <w:rPr>
          <w:rFonts w:ascii="Arial" w:hAnsi="Arial" w:cs="Arial"/>
          <w:b/>
          <w:bCs/>
          <w:color w:val="C00000"/>
          <w:sz w:val="20"/>
          <w:szCs w:val="20"/>
        </w:rPr>
      </w:pPr>
      <w:bookmarkStart w:id="72" w:name="_Toc109313588"/>
      <w:r w:rsidRPr="00367E59">
        <w:rPr>
          <w:rFonts w:ascii="Arial" w:hAnsi="Arial" w:cs="Arial"/>
          <w:b/>
          <w:bCs/>
          <w:color w:val="C00000"/>
          <w:sz w:val="20"/>
          <w:szCs w:val="20"/>
        </w:rPr>
        <w:t>RESILIATION</w:t>
      </w:r>
      <w:bookmarkEnd w:id="72"/>
    </w:p>
    <w:p w14:paraId="332E076A" w14:textId="77777777" w:rsidR="00C576A0" w:rsidRPr="00367E59" w:rsidRDefault="00C576A0" w:rsidP="00C576A0">
      <w:pPr>
        <w:rPr>
          <w:rFonts w:ascii="Arial" w:hAnsi="Arial" w:cs="Arial"/>
          <w:color w:val="C00000"/>
          <w:sz w:val="20"/>
          <w:szCs w:val="20"/>
        </w:rPr>
      </w:pPr>
    </w:p>
    <w:p w14:paraId="07DF4567" w14:textId="77777777" w:rsidR="00C576A0" w:rsidRPr="00367E59" w:rsidRDefault="00C576A0" w:rsidP="00372408">
      <w:pPr>
        <w:pStyle w:val="Titre2"/>
        <w:rPr>
          <w:rFonts w:ascii="Arial" w:hAnsi="Arial" w:cs="Arial"/>
          <w:color w:val="C00000"/>
          <w:sz w:val="20"/>
          <w:szCs w:val="20"/>
        </w:rPr>
      </w:pPr>
      <w:bookmarkStart w:id="73" w:name="_Toc109313589"/>
      <w:r w:rsidRPr="00367E59">
        <w:rPr>
          <w:rFonts w:ascii="Arial" w:hAnsi="Arial" w:cs="Arial"/>
          <w:color w:val="C00000"/>
          <w:sz w:val="20"/>
          <w:szCs w:val="20"/>
        </w:rPr>
        <w:t>Page 13 de la notice d'information et conformément à la loi, il est indiqué que le client peut résilier son contrat via " lorsque l'assureur propose la conclusion de contrat par un mode de communication à distance, par le même mode de communication".</w:t>
      </w:r>
      <w:bookmarkEnd w:id="73"/>
    </w:p>
    <w:p w14:paraId="1B76365E" w14:textId="77777777" w:rsidR="00C576A0" w:rsidRPr="00C576A0" w:rsidRDefault="00C576A0" w:rsidP="00C576A0">
      <w:pPr>
        <w:rPr>
          <w:rFonts w:ascii="Arial" w:hAnsi="Arial" w:cs="Arial"/>
          <w:sz w:val="20"/>
          <w:szCs w:val="20"/>
        </w:rPr>
      </w:pPr>
      <w:r w:rsidRPr="00C576A0">
        <w:rPr>
          <w:rFonts w:ascii="Arial" w:hAnsi="Arial" w:cs="Arial"/>
          <w:sz w:val="20"/>
          <w:szCs w:val="20"/>
        </w:rPr>
        <w:t>En effet, si le client souscrit par téléphone, il peut résilier par téléphone. C'est une nouvelle législation.</w:t>
      </w:r>
    </w:p>
    <w:p w14:paraId="21108599" w14:textId="3C128614" w:rsidR="00C576A0" w:rsidRPr="00C576A0" w:rsidRDefault="00B97C06" w:rsidP="00C576A0">
      <w:pPr>
        <w:rPr>
          <w:rFonts w:ascii="Arial" w:hAnsi="Arial" w:cs="Arial"/>
          <w:sz w:val="20"/>
          <w:szCs w:val="20"/>
        </w:rPr>
      </w:pPr>
      <w:r>
        <w:rPr>
          <w:rFonts w:ascii="Arial" w:hAnsi="Arial" w:cs="Arial"/>
          <w:sz w:val="20"/>
          <w:szCs w:val="20"/>
        </w:rPr>
        <w:t>Des développements sont à prévoir pour répondre à cette nouvelle règle.</w:t>
      </w:r>
    </w:p>
    <w:p w14:paraId="269C7DC4" w14:textId="77777777" w:rsidR="00C576A0" w:rsidRPr="00C576A0" w:rsidRDefault="00C576A0" w:rsidP="00C576A0">
      <w:pPr>
        <w:rPr>
          <w:rFonts w:ascii="Arial" w:hAnsi="Arial" w:cs="Arial"/>
          <w:sz w:val="20"/>
          <w:szCs w:val="20"/>
        </w:rPr>
      </w:pPr>
    </w:p>
    <w:p w14:paraId="5C9192D5" w14:textId="77777777" w:rsidR="00C576A0" w:rsidRPr="00367E59" w:rsidRDefault="00C576A0" w:rsidP="00C15C3D">
      <w:pPr>
        <w:pStyle w:val="Titre1"/>
        <w:pBdr>
          <w:top w:val="single" w:sz="4" w:space="1" w:color="auto"/>
          <w:left w:val="single" w:sz="4" w:space="4" w:color="auto"/>
          <w:bottom w:val="single" w:sz="4" w:space="1" w:color="auto"/>
          <w:right w:val="single" w:sz="4" w:space="4" w:color="auto"/>
        </w:pBdr>
        <w:rPr>
          <w:rFonts w:ascii="Arial" w:hAnsi="Arial" w:cs="Arial"/>
          <w:b/>
          <w:bCs/>
          <w:color w:val="C00000"/>
          <w:sz w:val="20"/>
          <w:szCs w:val="20"/>
        </w:rPr>
      </w:pPr>
      <w:bookmarkStart w:id="74" w:name="_Toc109313590"/>
      <w:r w:rsidRPr="00367E59">
        <w:rPr>
          <w:rFonts w:ascii="Arial" w:hAnsi="Arial" w:cs="Arial"/>
          <w:b/>
          <w:bCs/>
          <w:color w:val="C00000"/>
          <w:sz w:val="20"/>
          <w:szCs w:val="20"/>
        </w:rPr>
        <w:t>TARIFICATION</w:t>
      </w:r>
      <w:bookmarkEnd w:id="74"/>
    </w:p>
    <w:p w14:paraId="2D73A146" w14:textId="77777777" w:rsidR="00FB0ED8" w:rsidRDefault="00FB0ED8" w:rsidP="00372408">
      <w:pPr>
        <w:pStyle w:val="Titre2"/>
        <w:rPr>
          <w:rFonts w:ascii="Arial" w:hAnsi="Arial" w:cs="Arial"/>
          <w:sz w:val="20"/>
          <w:szCs w:val="20"/>
        </w:rPr>
      </w:pPr>
    </w:p>
    <w:p w14:paraId="57BACBEC" w14:textId="371EA383" w:rsidR="00C576A0" w:rsidRPr="00367E59" w:rsidRDefault="00C576A0" w:rsidP="00372408">
      <w:pPr>
        <w:pStyle w:val="Titre2"/>
        <w:rPr>
          <w:rFonts w:ascii="Arial" w:hAnsi="Arial" w:cs="Arial"/>
          <w:color w:val="C00000"/>
          <w:sz w:val="20"/>
          <w:szCs w:val="20"/>
        </w:rPr>
      </w:pPr>
      <w:bookmarkStart w:id="75" w:name="_Toc109313591"/>
      <w:r w:rsidRPr="00367E59">
        <w:rPr>
          <w:rFonts w:ascii="Arial" w:hAnsi="Arial" w:cs="Arial"/>
          <w:color w:val="C00000"/>
          <w:sz w:val="20"/>
          <w:szCs w:val="20"/>
        </w:rPr>
        <w:t>Existe-t-il un tarif non-fumeur ?</w:t>
      </w:r>
      <w:bookmarkEnd w:id="75"/>
      <w:r w:rsidRPr="00367E59">
        <w:rPr>
          <w:rFonts w:ascii="Arial" w:hAnsi="Arial" w:cs="Arial"/>
          <w:color w:val="C00000"/>
          <w:sz w:val="20"/>
          <w:szCs w:val="20"/>
        </w:rPr>
        <w:t xml:space="preserve"> </w:t>
      </w:r>
    </w:p>
    <w:p w14:paraId="342DEEB5" w14:textId="77777777" w:rsidR="00C576A0" w:rsidRPr="00C576A0" w:rsidRDefault="00C576A0" w:rsidP="00C576A0">
      <w:pPr>
        <w:rPr>
          <w:rFonts w:ascii="Arial" w:hAnsi="Arial" w:cs="Arial"/>
          <w:sz w:val="20"/>
          <w:szCs w:val="20"/>
        </w:rPr>
      </w:pPr>
      <w:r w:rsidRPr="00C576A0">
        <w:rPr>
          <w:rFonts w:ascii="Arial" w:hAnsi="Arial" w:cs="Arial"/>
          <w:sz w:val="20"/>
          <w:szCs w:val="20"/>
        </w:rPr>
        <w:t>Oui à partir de 150K€, l'assuré non-fumeur bénéficie d'un tarif dédié. De 50K€ jusqu'à 149K€, le tarif est identique entre fumeur ou non-fumeur</w:t>
      </w:r>
    </w:p>
    <w:p w14:paraId="612B64A7" w14:textId="77777777" w:rsidR="00C576A0" w:rsidRPr="00C576A0" w:rsidRDefault="00C576A0" w:rsidP="00C576A0">
      <w:pPr>
        <w:rPr>
          <w:rFonts w:ascii="Arial" w:hAnsi="Arial" w:cs="Arial"/>
          <w:sz w:val="20"/>
          <w:szCs w:val="20"/>
        </w:rPr>
      </w:pPr>
    </w:p>
    <w:p w14:paraId="58C13EC5" w14:textId="094E04B6" w:rsidR="00C576A0" w:rsidRPr="00367E59" w:rsidRDefault="00C576A0" w:rsidP="00372408">
      <w:pPr>
        <w:pStyle w:val="Titre2"/>
        <w:rPr>
          <w:rFonts w:ascii="Arial" w:hAnsi="Arial" w:cs="Arial"/>
          <w:color w:val="C00000"/>
          <w:sz w:val="20"/>
          <w:szCs w:val="20"/>
        </w:rPr>
      </w:pPr>
      <w:bookmarkStart w:id="76" w:name="_Toc109313592"/>
      <w:r w:rsidRPr="00367E59">
        <w:rPr>
          <w:rFonts w:ascii="Arial" w:hAnsi="Arial" w:cs="Arial"/>
          <w:color w:val="C00000"/>
          <w:sz w:val="20"/>
          <w:szCs w:val="20"/>
        </w:rPr>
        <w:t>Y a-t-il des tarifs différents en fonction de la profession de l'assuré comme pour le produit prévoyance pro ?</w:t>
      </w:r>
      <w:bookmarkEnd w:id="76"/>
    </w:p>
    <w:p w14:paraId="0EFF9E1B" w14:textId="53F4C461" w:rsidR="00C576A0" w:rsidRPr="00C576A0" w:rsidRDefault="00C576A0" w:rsidP="00C576A0">
      <w:pPr>
        <w:rPr>
          <w:rFonts w:ascii="Arial" w:hAnsi="Arial" w:cs="Arial"/>
          <w:sz w:val="20"/>
          <w:szCs w:val="20"/>
        </w:rPr>
      </w:pPr>
      <w:r w:rsidRPr="00C576A0">
        <w:rPr>
          <w:rFonts w:ascii="Arial" w:hAnsi="Arial" w:cs="Arial"/>
          <w:sz w:val="20"/>
          <w:szCs w:val="20"/>
        </w:rPr>
        <w:t>Non, le tarif est unique quel que soit la profession éligible au contrat.</w:t>
      </w:r>
    </w:p>
    <w:p w14:paraId="7F612488" w14:textId="77777777" w:rsidR="00C576A0" w:rsidRPr="00C576A0" w:rsidRDefault="00C576A0" w:rsidP="00C576A0">
      <w:pPr>
        <w:rPr>
          <w:rFonts w:ascii="Arial" w:hAnsi="Arial" w:cs="Arial"/>
          <w:sz w:val="20"/>
          <w:szCs w:val="20"/>
        </w:rPr>
      </w:pPr>
    </w:p>
    <w:p w14:paraId="4CC3747C" w14:textId="77777777" w:rsidR="00C576A0" w:rsidRPr="00C576A0" w:rsidRDefault="00C576A0" w:rsidP="00C576A0">
      <w:pPr>
        <w:rPr>
          <w:rFonts w:ascii="Arial" w:hAnsi="Arial" w:cs="Arial"/>
          <w:sz w:val="20"/>
          <w:szCs w:val="20"/>
        </w:rPr>
      </w:pPr>
    </w:p>
    <w:p w14:paraId="0158954A" w14:textId="77777777" w:rsidR="00C576A0" w:rsidRPr="00C576A0" w:rsidRDefault="00C576A0" w:rsidP="00C576A0">
      <w:pPr>
        <w:rPr>
          <w:rFonts w:ascii="Arial" w:hAnsi="Arial" w:cs="Arial"/>
          <w:sz w:val="20"/>
          <w:szCs w:val="20"/>
        </w:rPr>
      </w:pPr>
    </w:p>
    <w:p w14:paraId="3E63DC00" w14:textId="77777777" w:rsidR="00C576A0" w:rsidRPr="00C576A0" w:rsidRDefault="00C576A0" w:rsidP="00C576A0">
      <w:pPr>
        <w:rPr>
          <w:rFonts w:ascii="Arial" w:hAnsi="Arial" w:cs="Arial"/>
          <w:sz w:val="20"/>
          <w:szCs w:val="20"/>
        </w:rPr>
      </w:pPr>
    </w:p>
    <w:p w14:paraId="181A9B00" w14:textId="77777777" w:rsidR="00DC295E" w:rsidRPr="00D756C6" w:rsidRDefault="00DC295E">
      <w:pPr>
        <w:rPr>
          <w:rFonts w:ascii="Arial" w:hAnsi="Arial" w:cs="Arial"/>
          <w:sz w:val="20"/>
          <w:szCs w:val="20"/>
        </w:rPr>
      </w:pPr>
    </w:p>
    <w:sectPr w:rsidR="00DC295E" w:rsidRPr="00D756C6" w:rsidSect="0050573E">
      <w:footerReference w:type="default" r:id="rId12"/>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1C9471" w14:textId="77777777" w:rsidR="00515068" w:rsidRDefault="00515068" w:rsidP="00B70FCA">
      <w:pPr>
        <w:spacing w:after="0" w:line="240" w:lineRule="auto"/>
      </w:pPr>
      <w:r>
        <w:separator/>
      </w:r>
    </w:p>
  </w:endnote>
  <w:endnote w:type="continuationSeparator" w:id="0">
    <w:p w14:paraId="60173BFD" w14:textId="77777777" w:rsidR="00515068" w:rsidRDefault="00515068" w:rsidP="00B70F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57314B" w14:textId="5CCD5853" w:rsidR="00B70FCA" w:rsidRDefault="00B70FCA">
    <w:pPr>
      <w:pStyle w:val="Pieddepage"/>
    </w:pPr>
    <w:r>
      <w:rPr>
        <w:noProof/>
      </w:rPr>
      <mc:AlternateContent>
        <mc:Choice Requires="wps">
          <w:drawing>
            <wp:anchor distT="0" distB="0" distL="114300" distR="114300" simplePos="0" relativeHeight="251659264" behindDoc="0" locked="0" layoutInCell="0" allowOverlap="1" wp14:anchorId="4CC256F9" wp14:editId="3F79F9B4">
              <wp:simplePos x="0" y="0"/>
              <wp:positionH relativeFrom="page">
                <wp:posOffset>0</wp:posOffset>
              </wp:positionH>
              <wp:positionV relativeFrom="page">
                <wp:posOffset>10234930</wp:posOffset>
              </wp:positionV>
              <wp:extent cx="7560310" cy="266700"/>
              <wp:effectExtent l="0" t="0" r="0" b="0"/>
              <wp:wrapNone/>
              <wp:docPr id="3" name="MSIPCM45b44ca185a032d444d602a8" descr="{&quot;HashCode&quot;:-929196920,&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4224F062" w14:textId="540E8731" w:rsidR="00B70FCA" w:rsidRPr="00B70FCA" w:rsidRDefault="00B70FCA" w:rsidP="00B70FCA">
                          <w:pPr>
                            <w:spacing w:after="0"/>
                            <w:rPr>
                              <w:rFonts w:ascii="Calibri" w:hAnsi="Calibri" w:cs="Calibri"/>
                              <w:color w:val="FFFFFF"/>
                              <w:sz w:val="2"/>
                            </w:rPr>
                          </w:pPr>
                          <w:r w:rsidRPr="00B70FCA">
                            <w:rPr>
                              <w:rFonts w:ascii="Calibri" w:hAnsi="Calibri" w:cs="Calibri"/>
                              <w:color w:val="FFFFFF"/>
                              <w:sz w:val="2"/>
                            </w:rPr>
                            <w:t>C2 - Internal Natixis</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CC256F9" id="_x0000_t202" coordsize="21600,21600" o:spt="202" path="m,l,21600r21600,l21600,xe">
              <v:stroke joinstyle="miter"/>
              <v:path gradientshapeok="t" o:connecttype="rect"/>
            </v:shapetype>
            <v:shape id="MSIPCM45b44ca185a032d444d602a8" o:spid="_x0000_s1026" type="#_x0000_t202" alt="{&quot;HashCode&quot;:-929196920,&quot;Height&quot;:841.0,&quot;Width&quot;:595.0,&quot;Placement&quot;:&quot;Footer&quot;,&quot;Index&quot;:&quot;Primary&quot;,&quot;Section&quot;:1,&quot;Top&quot;:0.0,&quot;Left&quot;:0.0}" style="position:absolute;margin-left:0;margin-top:805.9pt;width:595.3pt;height:21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" o:allowincell="f" filled="f" stroked="f" strokeweight=".5pt">
              <v:textbox inset="20pt,0,,0">
                <w:txbxContent>
                  <w:p w14:paraId="4224F062" w14:textId="540E8731" w:rsidR="00B70FCA" w:rsidRPr="00B70FCA" w:rsidRDefault="00B70FCA" w:rsidP="00B70FCA">
                    <w:pPr>
                      <w:spacing w:after="0"/>
                      <w:rPr>
                        <w:rFonts w:ascii="Calibri" w:hAnsi="Calibri" w:cs="Calibri"/>
                        <w:color w:val="FFFFFF"/>
                        <w:sz w:val="2"/>
                      </w:rPr>
                    </w:pPr>
                    <w:r w:rsidRPr="00B70FCA">
                      <w:rPr>
                        <w:rFonts w:ascii="Calibri" w:hAnsi="Calibri" w:cs="Calibri"/>
                        <w:color w:val="FFFFFF"/>
                        <w:sz w:val="2"/>
                      </w:rPr>
                      <w:t xml:space="preserve">C2 - </w:t>
                    </w:r>
                    <w:proofErr w:type="spellStart"/>
                    <w:r w:rsidRPr="00B70FCA">
                      <w:rPr>
                        <w:rFonts w:ascii="Calibri" w:hAnsi="Calibri" w:cs="Calibri"/>
                        <w:color w:val="FFFFFF"/>
                        <w:sz w:val="2"/>
                      </w:rPr>
                      <w:t>Internal</w:t>
                    </w:r>
                    <w:proofErr w:type="spellEnd"/>
                    <w:r w:rsidRPr="00B70FCA">
                      <w:rPr>
                        <w:rFonts w:ascii="Calibri" w:hAnsi="Calibri" w:cs="Calibri"/>
                        <w:color w:val="FFFFFF"/>
                        <w:sz w:val="2"/>
                      </w:rPr>
                      <w:t xml:space="preserve"> Natixis</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9C9B8D" w14:textId="77777777" w:rsidR="00515068" w:rsidRDefault="00515068" w:rsidP="00B70FCA">
      <w:pPr>
        <w:spacing w:after="0" w:line="240" w:lineRule="auto"/>
      </w:pPr>
      <w:r>
        <w:separator/>
      </w:r>
    </w:p>
  </w:footnote>
  <w:footnote w:type="continuationSeparator" w:id="0">
    <w:p w14:paraId="3485FAA7" w14:textId="77777777" w:rsidR="00515068" w:rsidRDefault="00515068" w:rsidP="00B70FC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E449C9"/>
    <w:multiLevelType w:val="hybridMultilevel"/>
    <w:tmpl w:val="D99E2F06"/>
    <w:lvl w:ilvl="0" w:tplc="5A46B7B0">
      <w:numFmt w:val="bullet"/>
      <w:lvlText w:val="-"/>
      <w:lvlJc w:val="left"/>
      <w:pPr>
        <w:ind w:left="940" w:hanging="360"/>
      </w:pPr>
      <w:rPr>
        <w:rFonts w:ascii="Arial" w:eastAsia="Times New Roman" w:hAnsi="Arial" w:cs="Arial" w:hint="default"/>
      </w:rPr>
    </w:lvl>
    <w:lvl w:ilvl="1" w:tplc="040C0003" w:tentative="1">
      <w:start w:val="1"/>
      <w:numFmt w:val="bullet"/>
      <w:lvlText w:val="o"/>
      <w:lvlJc w:val="left"/>
      <w:pPr>
        <w:ind w:left="1660" w:hanging="360"/>
      </w:pPr>
      <w:rPr>
        <w:rFonts w:ascii="Courier New" w:hAnsi="Courier New" w:cs="Courier New" w:hint="default"/>
      </w:rPr>
    </w:lvl>
    <w:lvl w:ilvl="2" w:tplc="040C0005" w:tentative="1">
      <w:start w:val="1"/>
      <w:numFmt w:val="bullet"/>
      <w:lvlText w:val=""/>
      <w:lvlJc w:val="left"/>
      <w:pPr>
        <w:ind w:left="2380" w:hanging="360"/>
      </w:pPr>
      <w:rPr>
        <w:rFonts w:ascii="Wingdings" w:hAnsi="Wingdings" w:hint="default"/>
      </w:rPr>
    </w:lvl>
    <w:lvl w:ilvl="3" w:tplc="040C0001" w:tentative="1">
      <w:start w:val="1"/>
      <w:numFmt w:val="bullet"/>
      <w:lvlText w:val=""/>
      <w:lvlJc w:val="left"/>
      <w:pPr>
        <w:ind w:left="3100" w:hanging="360"/>
      </w:pPr>
      <w:rPr>
        <w:rFonts w:ascii="Symbol" w:hAnsi="Symbol" w:hint="default"/>
      </w:rPr>
    </w:lvl>
    <w:lvl w:ilvl="4" w:tplc="040C0003" w:tentative="1">
      <w:start w:val="1"/>
      <w:numFmt w:val="bullet"/>
      <w:lvlText w:val="o"/>
      <w:lvlJc w:val="left"/>
      <w:pPr>
        <w:ind w:left="3820" w:hanging="360"/>
      </w:pPr>
      <w:rPr>
        <w:rFonts w:ascii="Courier New" w:hAnsi="Courier New" w:cs="Courier New" w:hint="default"/>
      </w:rPr>
    </w:lvl>
    <w:lvl w:ilvl="5" w:tplc="040C0005" w:tentative="1">
      <w:start w:val="1"/>
      <w:numFmt w:val="bullet"/>
      <w:lvlText w:val=""/>
      <w:lvlJc w:val="left"/>
      <w:pPr>
        <w:ind w:left="4540" w:hanging="360"/>
      </w:pPr>
      <w:rPr>
        <w:rFonts w:ascii="Wingdings" w:hAnsi="Wingdings" w:hint="default"/>
      </w:rPr>
    </w:lvl>
    <w:lvl w:ilvl="6" w:tplc="040C0001" w:tentative="1">
      <w:start w:val="1"/>
      <w:numFmt w:val="bullet"/>
      <w:lvlText w:val=""/>
      <w:lvlJc w:val="left"/>
      <w:pPr>
        <w:ind w:left="5260" w:hanging="360"/>
      </w:pPr>
      <w:rPr>
        <w:rFonts w:ascii="Symbol" w:hAnsi="Symbol" w:hint="default"/>
      </w:rPr>
    </w:lvl>
    <w:lvl w:ilvl="7" w:tplc="040C0003" w:tentative="1">
      <w:start w:val="1"/>
      <w:numFmt w:val="bullet"/>
      <w:lvlText w:val="o"/>
      <w:lvlJc w:val="left"/>
      <w:pPr>
        <w:ind w:left="5980" w:hanging="360"/>
      </w:pPr>
      <w:rPr>
        <w:rFonts w:ascii="Courier New" w:hAnsi="Courier New" w:cs="Courier New" w:hint="default"/>
      </w:rPr>
    </w:lvl>
    <w:lvl w:ilvl="8" w:tplc="040C0005" w:tentative="1">
      <w:start w:val="1"/>
      <w:numFmt w:val="bullet"/>
      <w:lvlText w:val=""/>
      <w:lvlJc w:val="left"/>
      <w:pPr>
        <w:ind w:left="6700" w:hanging="360"/>
      </w:pPr>
      <w:rPr>
        <w:rFonts w:ascii="Wingdings" w:hAnsi="Wingdings" w:hint="default"/>
      </w:rPr>
    </w:lvl>
  </w:abstractNum>
  <w:abstractNum w:abstractNumId="1" w15:restartNumberingAfterBreak="0">
    <w:nsid w:val="4A380880"/>
    <w:multiLevelType w:val="hybridMultilevel"/>
    <w:tmpl w:val="A3160E3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55556981"/>
    <w:multiLevelType w:val="hybridMultilevel"/>
    <w:tmpl w:val="5AE0BF34"/>
    <w:lvl w:ilvl="0" w:tplc="E32A87B8">
      <w:numFmt w:val="bullet"/>
      <w:pStyle w:val="TM2"/>
      <w:lvlText w:val="-"/>
      <w:lvlJc w:val="left"/>
      <w:pPr>
        <w:ind w:left="940" w:hanging="360"/>
      </w:pPr>
      <w:rPr>
        <w:rFonts w:ascii="Arial" w:eastAsia="Times New Roman" w:hAnsi="Arial" w:cs="Arial" w:hint="default"/>
      </w:rPr>
    </w:lvl>
    <w:lvl w:ilvl="1" w:tplc="040C0003" w:tentative="1">
      <w:start w:val="1"/>
      <w:numFmt w:val="bullet"/>
      <w:lvlText w:val="o"/>
      <w:lvlJc w:val="left"/>
      <w:pPr>
        <w:ind w:left="1660" w:hanging="360"/>
      </w:pPr>
      <w:rPr>
        <w:rFonts w:ascii="Courier New" w:hAnsi="Courier New" w:cs="Courier New" w:hint="default"/>
      </w:rPr>
    </w:lvl>
    <w:lvl w:ilvl="2" w:tplc="040C0005" w:tentative="1">
      <w:start w:val="1"/>
      <w:numFmt w:val="bullet"/>
      <w:lvlText w:val=""/>
      <w:lvlJc w:val="left"/>
      <w:pPr>
        <w:ind w:left="2380" w:hanging="360"/>
      </w:pPr>
      <w:rPr>
        <w:rFonts w:ascii="Wingdings" w:hAnsi="Wingdings" w:hint="default"/>
      </w:rPr>
    </w:lvl>
    <w:lvl w:ilvl="3" w:tplc="040C0001" w:tentative="1">
      <w:start w:val="1"/>
      <w:numFmt w:val="bullet"/>
      <w:lvlText w:val=""/>
      <w:lvlJc w:val="left"/>
      <w:pPr>
        <w:ind w:left="3100" w:hanging="360"/>
      </w:pPr>
      <w:rPr>
        <w:rFonts w:ascii="Symbol" w:hAnsi="Symbol" w:hint="default"/>
      </w:rPr>
    </w:lvl>
    <w:lvl w:ilvl="4" w:tplc="040C0003" w:tentative="1">
      <w:start w:val="1"/>
      <w:numFmt w:val="bullet"/>
      <w:lvlText w:val="o"/>
      <w:lvlJc w:val="left"/>
      <w:pPr>
        <w:ind w:left="3820" w:hanging="360"/>
      </w:pPr>
      <w:rPr>
        <w:rFonts w:ascii="Courier New" w:hAnsi="Courier New" w:cs="Courier New" w:hint="default"/>
      </w:rPr>
    </w:lvl>
    <w:lvl w:ilvl="5" w:tplc="040C0005" w:tentative="1">
      <w:start w:val="1"/>
      <w:numFmt w:val="bullet"/>
      <w:lvlText w:val=""/>
      <w:lvlJc w:val="left"/>
      <w:pPr>
        <w:ind w:left="4540" w:hanging="360"/>
      </w:pPr>
      <w:rPr>
        <w:rFonts w:ascii="Wingdings" w:hAnsi="Wingdings" w:hint="default"/>
      </w:rPr>
    </w:lvl>
    <w:lvl w:ilvl="6" w:tplc="040C0001" w:tentative="1">
      <w:start w:val="1"/>
      <w:numFmt w:val="bullet"/>
      <w:lvlText w:val=""/>
      <w:lvlJc w:val="left"/>
      <w:pPr>
        <w:ind w:left="5260" w:hanging="360"/>
      </w:pPr>
      <w:rPr>
        <w:rFonts w:ascii="Symbol" w:hAnsi="Symbol" w:hint="default"/>
      </w:rPr>
    </w:lvl>
    <w:lvl w:ilvl="7" w:tplc="040C0003" w:tentative="1">
      <w:start w:val="1"/>
      <w:numFmt w:val="bullet"/>
      <w:lvlText w:val="o"/>
      <w:lvlJc w:val="left"/>
      <w:pPr>
        <w:ind w:left="5980" w:hanging="360"/>
      </w:pPr>
      <w:rPr>
        <w:rFonts w:ascii="Courier New" w:hAnsi="Courier New" w:cs="Courier New" w:hint="default"/>
      </w:rPr>
    </w:lvl>
    <w:lvl w:ilvl="8" w:tplc="040C0005" w:tentative="1">
      <w:start w:val="1"/>
      <w:numFmt w:val="bullet"/>
      <w:lvlText w:val=""/>
      <w:lvlJc w:val="left"/>
      <w:pPr>
        <w:ind w:left="6700" w:hanging="360"/>
      </w:pPr>
      <w:rPr>
        <w:rFonts w:ascii="Wingdings" w:hAnsi="Wingdings" w:hint="default"/>
      </w:rPr>
    </w:lvl>
  </w:abstractNum>
  <w:abstractNum w:abstractNumId="3" w15:restartNumberingAfterBreak="0">
    <w:nsid w:val="567752DB"/>
    <w:multiLevelType w:val="hybridMultilevel"/>
    <w:tmpl w:val="25467346"/>
    <w:lvl w:ilvl="0" w:tplc="94A27E92">
      <w:start w:val="5"/>
      <w:numFmt w:val="bullet"/>
      <w:lvlText w:val="-"/>
      <w:lvlJc w:val="left"/>
      <w:pPr>
        <w:ind w:left="940" w:hanging="360"/>
      </w:pPr>
      <w:rPr>
        <w:rFonts w:ascii="Times New Roman" w:eastAsia="Times New Roman" w:hAnsi="Times New Roman" w:cs="Times New Roman" w:hint="default"/>
      </w:rPr>
    </w:lvl>
    <w:lvl w:ilvl="1" w:tplc="040C0003" w:tentative="1">
      <w:start w:val="1"/>
      <w:numFmt w:val="bullet"/>
      <w:lvlText w:val="o"/>
      <w:lvlJc w:val="left"/>
      <w:pPr>
        <w:ind w:left="1660" w:hanging="360"/>
      </w:pPr>
      <w:rPr>
        <w:rFonts w:ascii="Courier New" w:hAnsi="Courier New" w:cs="Courier New" w:hint="default"/>
      </w:rPr>
    </w:lvl>
    <w:lvl w:ilvl="2" w:tplc="040C0005" w:tentative="1">
      <w:start w:val="1"/>
      <w:numFmt w:val="bullet"/>
      <w:lvlText w:val=""/>
      <w:lvlJc w:val="left"/>
      <w:pPr>
        <w:ind w:left="2380" w:hanging="360"/>
      </w:pPr>
      <w:rPr>
        <w:rFonts w:ascii="Wingdings" w:hAnsi="Wingdings" w:hint="default"/>
      </w:rPr>
    </w:lvl>
    <w:lvl w:ilvl="3" w:tplc="040C0001" w:tentative="1">
      <w:start w:val="1"/>
      <w:numFmt w:val="bullet"/>
      <w:lvlText w:val=""/>
      <w:lvlJc w:val="left"/>
      <w:pPr>
        <w:ind w:left="3100" w:hanging="360"/>
      </w:pPr>
      <w:rPr>
        <w:rFonts w:ascii="Symbol" w:hAnsi="Symbol" w:hint="default"/>
      </w:rPr>
    </w:lvl>
    <w:lvl w:ilvl="4" w:tplc="040C0003">
      <w:start w:val="1"/>
      <w:numFmt w:val="bullet"/>
      <w:lvlText w:val="o"/>
      <w:lvlJc w:val="left"/>
      <w:pPr>
        <w:ind w:left="3820" w:hanging="360"/>
      </w:pPr>
      <w:rPr>
        <w:rFonts w:ascii="Courier New" w:hAnsi="Courier New" w:cs="Courier New" w:hint="default"/>
      </w:rPr>
    </w:lvl>
    <w:lvl w:ilvl="5" w:tplc="040C0005" w:tentative="1">
      <w:start w:val="1"/>
      <w:numFmt w:val="bullet"/>
      <w:lvlText w:val=""/>
      <w:lvlJc w:val="left"/>
      <w:pPr>
        <w:ind w:left="4540" w:hanging="360"/>
      </w:pPr>
      <w:rPr>
        <w:rFonts w:ascii="Wingdings" w:hAnsi="Wingdings" w:hint="default"/>
      </w:rPr>
    </w:lvl>
    <w:lvl w:ilvl="6" w:tplc="040C0001" w:tentative="1">
      <w:start w:val="1"/>
      <w:numFmt w:val="bullet"/>
      <w:lvlText w:val=""/>
      <w:lvlJc w:val="left"/>
      <w:pPr>
        <w:ind w:left="5260" w:hanging="360"/>
      </w:pPr>
      <w:rPr>
        <w:rFonts w:ascii="Symbol" w:hAnsi="Symbol" w:hint="default"/>
      </w:rPr>
    </w:lvl>
    <w:lvl w:ilvl="7" w:tplc="040C0003" w:tentative="1">
      <w:start w:val="1"/>
      <w:numFmt w:val="bullet"/>
      <w:lvlText w:val="o"/>
      <w:lvlJc w:val="left"/>
      <w:pPr>
        <w:ind w:left="5980" w:hanging="360"/>
      </w:pPr>
      <w:rPr>
        <w:rFonts w:ascii="Courier New" w:hAnsi="Courier New" w:cs="Courier New" w:hint="default"/>
      </w:rPr>
    </w:lvl>
    <w:lvl w:ilvl="8" w:tplc="040C0005" w:tentative="1">
      <w:start w:val="1"/>
      <w:numFmt w:val="bullet"/>
      <w:lvlText w:val=""/>
      <w:lvlJc w:val="left"/>
      <w:pPr>
        <w:ind w:left="6700" w:hanging="360"/>
      </w:pPr>
      <w:rPr>
        <w:rFonts w:ascii="Wingdings" w:hAnsi="Wingdings" w:hint="default"/>
      </w:rPr>
    </w:lvl>
  </w:abstractNum>
  <w:abstractNum w:abstractNumId="4" w15:restartNumberingAfterBreak="0">
    <w:nsid w:val="6268060B"/>
    <w:multiLevelType w:val="hybridMultilevel"/>
    <w:tmpl w:val="14AC79F8"/>
    <w:lvl w:ilvl="0" w:tplc="94A27E92">
      <w:start w:val="5"/>
      <w:numFmt w:val="bullet"/>
      <w:lvlText w:val="-"/>
      <w:lvlJc w:val="left"/>
      <w:pPr>
        <w:ind w:left="940" w:hanging="360"/>
      </w:pPr>
      <w:rPr>
        <w:rFonts w:ascii="Times New Roman" w:eastAsia="Times New Roman" w:hAnsi="Times New Roman" w:cs="Times New Roman" w:hint="default"/>
      </w:rPr>
    </w:lvl>
    <w:lvl w:ilvl="1" w:tplc="040C0003" w:tentative="1">
      <w:start w:val="1"/>
      <w:numFmt w:val="bullet"/>
      <w:lvlText w:val="o"/>
      <w:lvlJc w:val="left"/>
      <w:pPr>
        <w:ind w:left="1660" w:hanging="360"/>
      </w:pPr>
      <w:rPr>
        <w:rFonts w:ascii="Courier New" w:hAnsi="Courier New" w:cs="Courier New" w:hint="default"/>
      </w:rPr>
    </w:lvl>
    <w:lvl w:ilvl="2" w:tplc="040C0005" w:tentative="1">
      <w:start w:val="1"/>
      <w:numFmt w:val="bullet"/>
      <w:lvlText w:val=""/>
      <w:lvlJc w:val="left"/>
      <w:pPr>
        <w:ind w:left="2380" w:hanging="360"/>
      </w:pPr>
      <w:rPr>
        <w:rFonts w:ascii="Wingdings" w:hAnsi="Wingdings" w:hint="default"/>
      </w:rPr>
    </w:lvl>
    <w:lvl w:ilvl="3" w:tplc="040C0001" w:tentative="1">
      <w:start w:val="1"/>
      <w:numFmt w:val="bullet"/>
      <w:lvlText w:val=""/>
      <w:lvlJc w:val="left"/>
      <w:pPr>
        <w:ind w:left="3100" w:hanging="360"/>
      </w:pPr>
      <w:rPr>
        <w:rFonts w:ascii="Symbol" w:hAnsi="Symbol" w:hint="default"/>
      </w:rPr>
    </w:lvl>
    <w:lvl w:ilvl="4" w:tplc="040C0003" w:tentative="1">
      <w:start w:val="1"/>
      <w:numFmt w:val="bullet"/>
      <w:lvlText w:val="o"/>
      <w:lvlJc w:val="left"/>
      <w:pPr>
        <w:ind w:left="3820" w:hanging="360"/>
      </w:pPr>
      <w:rPr>
        <w:rFonts w:ascii="Courier New" w:hAnsi="Courier New" w:cs="Courier New" w:hint="default"/>
      </w:rPr>
    </w:lvl>
    <w:lvl w:ilvl="5" w:tplc="040C0005" w:tentative="1">
      <w:start w:val="1"/>
      <w:numFmt w:val="bullet"/>
      <w:lvlText w:val=""/>
      <w:lvlJc w:val="left"/>
      <w:pPr>
        <w:ind w:left="4540" w:hanging="360"/>
      </w:pPr>
      <w:rPr>
        <w:rFonts w:ascii="Wingdings" w:hAnsi="Wingdings" w:hint="default"/>
      </w:rPr>
    </w:lvl>
    <w:lvl w:ilvl="6" w:tplc="040C0001" w:tentative="1">
      <w:start w:val="1"/>
      <w:numFmt w:val="bullet"/>
      <w:lvlText w:val=""/>
      <w:lvlJc w:val="left"/>
      <w:pPr>
        <w:ind w:left="5260" w:hanging="360"/>
      </w:pPr>
      <w:rPr>
        <w:rFonts w:ascii="Symbol" w:hAnsi="Symbol" w:hint="default"/>
      </w:rPr>
    </w:lvl>
    <w:lvl w:ilvl="7" w:tplc="040C0003" w:tentative="1">
      <w:start w:val="1"/>
      <w:numFmt w:val="bullet"/>
      <w:lvlText w:val="o"/>
      <w:lvlJc w:val="left"/>
      <w:pPr>
        <w:ind w:left="5980" w:hanging="360"/>
      </w:pPr>
      <w:rPr>
        <w:rFonts w:ascii="Courier New" w:hAnsi="Courier New" w:cs="Courier New" w:hint="default"/>
      </w:rPr>
    </w:lvl>
    <w:lvl w:ilvl="8" w:tplc="040C0005" w:tentative="1">
      <w:start w:val="1"/>
      <w:numFmt w:val="bullet"/>
      <w:lvlText w:val=""/>
      <w:lvlJc w:val="left"/>
      <w:pPr>
        <w:ind w:left="6700" w:hanging="360"/>
      </w:pPr>
      <w:rPr>
        <w:rFonts w:ascii="Wingdings" w:hAnsi="Wingdings" w:hint="default"/>
      </w:rPr>
    </w:lvl>
  </w:abstractNum>
  <w:abstractNum w:abstractNumId="5" w15:restartNumberingAfterBreak="0">
    <w:nsid w:val="692C1CB7"/>
    <w:multiLevelType w:val="hybridMultilevel"/>
    <w:tmpl w:val="937C6EAA"/>
    <w:lvl w:ilvl="0" w:tplc="3B046812">
      <w:numFmt w:val="bullet"/>
      <w:lvlText w:val="-"/>
      <w:lvlJc w:val="left"/>
      <w:pPr>
        <w:ind w:left="940" w:hanging="360"/>
      </w:pPr>
      <w:rPr>
        <w:rFonts w:ascii="Arial" w:eastAsia="Times New Roman"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7FE8455C"/>
    <w:multiLevelType w:val="hybridMultilevel"/>
    <w:tmpl w:val="4D5AF268"/>
    <w:lvl w:ilvl="0" w:tplc="E5825A1A">
      <w:numFmt w:val="bullet"/>
      <w:lvlText w:val="-"/>
      <w:lvlJc w:val="left"/>
      <w:pPr>
        <w:ind w:left="1660" w:hanging="360"/>
      </w:pPr>
      <w:rPr>
        <w:rFonts w:ascii="Arial" w:eastAsia="Times New Roman" w:hAnsi="Arial" w:cs="Arial" w:hint="default"/>
      </w:rPr>
    </w:lvl>
    <w:lvl w:ilvl="1" w:tplc="040C0003" w:tentative="1">
      <w:start w:val="1"/>
      <w:numFmt w:val="bullet"/>
      <w:lvlText w:val="o"/>
      <w:lvlJc w:val="left"/>
      <w:pPr>
        <w:ind w:left="2380" w:hanging="360"/>
      </w:pPr>
      <w:rPr>
        <w:rFonts w:ascii="Courier New" w:hAnsi="Courier New" w:cs="Courier New" w:hint="default"/>
      </w:rPr>
    </w:lvl>
    <w:lvl w:ilvl="2" w:tplc="040C0005" w:tentative="1">
      <w:start w:val="1"/>
      <w:numFmt w:val="bullet"/>
      <w:lvlText w:val=""/>
      <w:lvlJc w:val="left"/>
      <w:pPr>
        <w:ind w:left="3100" w:hanging="360"/>
      </w:pPr>
      <w:rPr>
        <w:rFonts w:ascii="Wingdings" w:hAnsi="Wingdings" w:hint="default"/>
      </w:rPr>
    </w:lvl>
    <w:lvl w:ilvl="3" w:tplc="040C0001" w:tentative="1">
      <w:start w:val="1"/>
      <w:numFmt w:val="bullet"/>
      <w:lvlText w:val=""/>
      <w:lvlJc w:val="left"/>
      <w:pPr>
        <w:ind w:left="3820" w:hanging="360"/>
      </w:pPr>
      <w:rPr>
        <w:rFonts w:ascii="Symbol" w:hAnsi="Symbol" w:hint="default"/>
      </w:rPr>
    </w:lvl>
    <w:lvl w:ilvl="4" w:tplc="040C0003" w:tentative="1">
      <w:start w:val="1"/>
      <w:numFmt w:val="bullet"/>
      <w:lvlText w:val="o"/>
      <w:lvlJc w:val="left"/>
      <w:pPr>
        <w:ind w:left="4540" w:hanging="360"/>
      </w:pPr>
      <w:rPr>
        <w:rFonts w:ascii="Courier New" w:hAnsi="Courier New" w:cs="Courier New" w:hint="default"/>
      </w:rPr>
    </w:lvl>
    <w:lvl w:ilvl="5" w:tplc="040C0005" w:tentative="1">
      <w:start w:val="1"/>
      <w:numFmt w:val="bullet"/>
      <w:lvlText w:val=""/>
      <w:lvlJc w:val="left"/>
      <w:pPr>
        <w:ind w:left="5260" w:hanging="360"/>
      </w:pPr>
      <w:rPr>
        <w:rFonts w:ascii="Wingdings" w:hAnsi="Wingdings" w:hint="default"/>
      </w:rPr>
    </w:lvl>
    <w:lvl w:ilvl="6" w:tplc="040C0001" w:tentative="1">
      <w:start w:val="1"/>
      <w:numFmt w:val="bullet"/>
      <w:lvlText w:val=""/>
      <w:lvlJc w:val="left"/>
      <w:pPr>
        <w:ind w:left="5980" w:hanging="360"/>
      </w:pPr>
      <w:rPr>
        <w:rFonts w:ascii="Symbol" w:hAnsi="Symbol" w:hint="default"/>
      </w:rPr>
    </w:lvl>
    <w:lvl w:ilvl="7" w:tplc="040C0003" w:tentative="1">
      <w:start w:val="1"/>
      <w:numFmt w:val="bullet"/>
      <w:lvlText w:val="o"/>
      <w:lvlJc w:val="left"/>
      <w:pPr>
        <w:ind w:left="6700" w:hanging="360"/>
      </w:pPr>
      <w:rPr>
        <w:rFonts w:ascii="Courier New" w:hAnsi="Courier New" w:cs="Courier New" w:hint="default"/>
      </w:rPr>
    </w:lvl>
    <w:lvl w:ilvl="8" w:tplc="040C0005" w:tentative="1">
      <w:start w:val="1"/>
      <w:numFmt w:val="bullet"/>
      <w:lvlText w:val=""/>
      <w:lvlJc w:val="left"/>
      <w:pPr>
        <w:ind w:left="7420" w:hanging="360"/>
      </w:pPr>
      <w:rPr>
        <w:rFonts w:ascii="Wingdings" w:hAnsi="Wingdings" w:hint="default"/>
      </w:rPr>
    </w:lvl>
  </w:abstractNum>
  <w:num w:numId="1">
    <w:abstractNumId w:val="4"/>
  </w:num>
  <w:num w:numId="2">
    <w:abstractNumId w:val="3"/>
  </w:num>
  <w:num w:numId="3">
    <w:abstractNumId w:val="0"/>
  </w:num>
  <w:num w:numId="4">
    <w:abstractNumId w:val="5"/>
  </w:num>
  <w:num w:numId="5">
    <w:abstractNumId w:val="2"/>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76A0"/>
    <w:rsid w:val="00013536"/>
    <w:rsid w:val="000D3578"/>
    <w:rsid w:val="00184EC1"/>
    <w:rsid w:val="001A15B7"/>
    <w:rsid w:val="001F55BB"/>
    <w:rsid w:val="00220B91"/>
    <w:rsid w:val="002D2982"/>
    <w:rsid w:val="00367E59"/>
    <w:rsid w:val="00372408"/>
    <w:rsid w:val="00373168"/>
    <w:rsid w:val="003A7D22"/>
    <w:rsid w:val="003B78FA"/>
    <w:rsid w:val="003D4F60"/>
    <w:rsid w:val="003E3021"/>
    <w:rsid w:val="003F4F8B"/>
    <w:rsid w:val="0042112A"/>
    <w:rsid w:val="00461AF1"/>
    <w:rsid w:val="004864D8"/>
    <w:rsid w:val="004D4418"/>
    <w:rsid w:val="0050573E"/>
    <w:rsid w:val="00515068"/>
    <w:rsid w:val="00543F98"/>
    <w:rsid w:val="005A31E6"/>
    <w:rsid w:val="005A5CAA"/>
    <w:rsid w:val="005F3DE8"/>
    <w:rsid w:val="00643570"/>
    <w:rsid w:val="006779D2"/>
    <w:rsid w:val="006C5468"/>
    <w:rsid w:val="0079513B"/>
    <w:rsid w:val="007A6D36"/>
    <w:rsid w:val="007F2660"/>
    <w:rsid w:val="00812D76"/>
    <w:rsid w:val="0083207F"/>
    <w:rsid w:val="00877478"/>
    <w:rsid w:val="008D0E1C"/>
    <w:rsid w:val="009C3A43"/>
    <w:rsid w:val="009F078C"/>
    <w:rsid w:val="00B249E4"/>
    <w:rsid w:val="00B70FCA"/>
    <w:rsid w:val="00B81D32"/>
    <w:rsid w:val="00B97C06"/>
    <w:rsid w:val="00C15C3D"/>
    <w:rsid w:val="00C30A3E"/>
    <w:rsid w:val="00C576A0"/>
    <w:rsid w:val="00D45797"/>
    <w:rsid w:val="00D756C6"/>
    <w:rsid w:val="00DC295E"/>
    <w:rsid w:val="00DD26C3"/>
    <w:rsid w:val="00DE0CA4"/>
    <w:rsid w:val="00E25A3E"/>
    <w:rsid w:val="00E62D54"/>
    <w:rsid w:val="00F6538C"/>
    <w:rsid w:val="00FB0ED8"/>
    <w:rsid w:val="00FE62AA"/>
    <w:rsid w:val="00FF067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B722806"/>
  <w15:chartTrackingRefBased/>
  <w15:docId w15:val="{72F5F7A4-734F-4841-9709-C8B2B6C8CF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C576A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uiPriority w:val="9"/>
    <w:unhideWhenUsed/>
    <w:qFormat/>
    <w:rsid w:val="00C576A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C576A0"/>
    <w:rPr>
      <w:rFonts w:asciiTheme="majorHAnsi" w:eastAsiaTheme="majorEastAsia" w:hAnsiTheme="majorHAnsi" w:cstheme="majorBidi"/>
      <w:color w:val="2F5496" w:themeColor="accent1" w:themeShade="BF"/>
      <w:sz w:val="32"/>
      <w:szCs w:val="32"/>
    </w:rPr>
  </w:style>
  <w:style w:type="character" w:customStyle="1" w:styleId="Titre2Car">
    <w:name w:val="Titre 2 Car"/>
    <w:basedOn w:val="Policepardfaut"/>
    <w:link w:val="Titre2"/>
    <w:uiPriority w:val="9"/>
    <w:rsid w:val="00C576A0"/>
    <w:rPr>
      <w:rFonts w:asciiTheme="majorHAnsi" w:eastAsiaTheme="majorEastAsia" w:hAnsiTheme="majorHAnsi" w:cstheme="majorBidi"/>
      <w:color w:val="2F5496" w:themeColor="accent1" w:themeShade="BF"/>
      <w:sz w:val="26"/>
      <w:szCs w:val="26"/>
    </w:rPr>
  </w:style>
  <w:style w:type="paragraph" w:styleId="En-ttedetabledesmatires">
    <w:name w:val="TOC Heading"/>
    <w:basedOn w:val="Titre1"/>
    <w:next w:val="Normal"/>
    <w:uiPriority w:val="39"/>
    <w:unhideWhenUsed/>
    <w:qFormat/>
    <w:rsid w:val="00372408"/>
    <w:pPr>
      <w:outlineLvl w:val="9"/>
    </w:pPr>
    <w:rPr>
      <w:lang w:eastAsia="fr-FR"/>
    </w:rPr>
  </w:style>
  <w:style w:type="paragraph" w:styleId="TM1">
    <w:name w:val="toc 1"/>
    <w:basedOn w:val="Normal"/>
    <w:next w:val="Normal"/>
    <w:autoRedefine/>
    <w:uiPriority w:val="39"/>
    <w:unhideWhenUsed/>
    <w:rsid w:val="00FB0ED8"/>
    <w:pPr>
      <w:tabs>
        <w:tab w:val="right" w:leader="dot" w:pos="9016"/>
      </w:tabs>
      <w:spacing w:after="100"/>
    </w:pPr>
    <w:rPr>
      <w:rFonts w:ascii="Arial" w:hAnsi="Arial" w:cs="Arial"/>
      <w:b/>
      <w:bCs/>
      <w:noProof/>
    </w:rPr>
  </w:style>
  <w:style w:type="paragraph" w:styleId="TM2">
    <w:name w:val="toc 2"/>
    <w:basedOn w:val="Normal"/>
    <w:next w:val="Normal"/>
    <w:autoRedefine/>
    <w:uiPriority w:val="39"/>
    <w:unhideWhenUsed/>
    <w:rsid w:val="0083207F"/>
    <w:pPr>
      <w:numPr>
        <w:numId w:val="5"/>
      </w:numPr>
      <w:tabs>
        <w:tab w:val="right" w:leader="dot" w:pos="9016"/>
      </w:tabs>
      <w:spacing w:after="100"/>
    </w:pPr>
  </w:style>
  <w:style w:type="character" w:styleId="Lienhypertexte">
    <w:name w:val="Hyperlink"/>
    <w:basedOn w:val="Policepardfaut"/>
    <w:uiPriority w:val="99"/>
    <w:unhideWhenUsed/>
    <w:rsid w:val="00372408"/>
    <w:rPr>
      <w:color w:val="0563C1" w:themeColor="hyperlink"/>
      <w:u w:val="single"/>
    </w:rPr>
  </w:style>
  <w:style w:type="character" w:styleId="Accentuation">
    <w:name w:val="Emphasis"/>
    <w:basedOn w:val="Policepardfaut"/>
    <w:uiPriority w:val="20"/>
    <w:qFormat/>
    <w:rsid w:val="00FB0ED8"/>
    <w:rPr>
      <w:i/>
      <w:iCs/>
    </w:rPr>
  </w:style>
  <w:style w:type="character" w:styleId="Accentuationintense">
    <w:name w:val="Intense Emphasis"/>
    <w:basedOn w:val="Policepardfaut"/>
    <w:uiPriority w:val="21"/>
    <w:qFormat/>
    <w:rsid w:val="00FB0ED8"/>
    <w:rPr>
      <w:i/>
      <w:iCs/>
      <w:color w:val="4472C4" w:themeColor="accent1"/>
    </w:rPr>
  </w:style>
  <w:style w:type="paragraph" w:styleId="En-tte">
    <w:name w:val="header"/>
    <w:basedOn w:val="Normal"/>
    <w:link w:val="En-tteCar"/>
    <w:uiPriority w:val="99"/>
    <w:unhideWhenUsed/>
    <w:rsid w:val="00B70FCA"/>
    <w:pPr>
      <w:tabs>
        <w:tab w:val="center" w:pos="4513"/>
        <w:tab w:val="right" w:pos="9026"/>
      </w:tabs>
      <w:spacing w:after="0" w:line="240" w:lineRule="auto"/>
    </w:pPr>
  </w:style>
  <w:style w:type="character" w:customStyle="1" w:styleId="En-tteCar">
    <w:name w:val="En-tête Car"/>
    <w:basedOn w:val="Policepardfaut"/>
    <w:link w:val="En-tte"/>
    <w:uiPriority w:val="99"/>
    <w:rsid w:val="00B70FCA"/>
  </w:style>
  <w:style w:type="paragraph" w:styleId="Pieddepage">
    <w:name w:val="footer"/>
    <w:basedOn w:val="Normal"/>
    <w:link w:val="PieddepageCar"/>
    <w:uiPriority w:val="99"/>
    <w:unhideWhenUsed/>
    <w:rsid w:val="00B70FCA"/>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B70FCA"/>
  </w:style>
  <w:style w:type="paragraph" w:styleId="Paragraphedeliste">
    <w:name w:val="List Paragraph"/>
    <w:basedOn w:val="Normal"/>
    <w:link w:val="ParagraphedelisteCar"/>
    <w:uiPriority w:val="34"/>
    <w:qFormat/>
    <w:rsid w:val="00373168"/>
    <w:pPr>
      <w:spacing w:after="200" w:line="276" w:lineRule="auto"/>
      <w:ind w:left="720"/>
      <w:contextualSpacing/>
    </w:pPr>
    <w:rPr>
      <w:lang w:val="en-US"/>
    </w:rPr>
  </w:style>
  <w:style w:type="character" w:customStyle="1" w:styleId="ParagraphedelisteCar">
    <w:name w:val="Paragraphe de liste Car"/>
    <w:basedOn w:val="Policepardfaut"/>
    <w:link w:val="Paragraphedeliste"/>
    <w:uiPriority w:val="34"/>
    <w:rsid w:val="00373168"/>
    <w:rPr>
      <w:lang w:val="en-US"/>
    </w:rPr>
  </w:style>
  <w:style w:type="character" w:styleId="Marquedecommentaire">
    <w:name w:val="annotation reference"/>
    <w:basedOn w:val="Policepardfaut"/>
    <w:uiPriority w:val="99"/>
    <w:semiHidden/>
    <w:unhideWhenUsed/>
    <w:rsid w:val="0079513B"/>
    <w:rPr>
      <w:sz w:val="16"/>
      <w:szCs w:val="16"/>
    </w:rPr>
  </w:style>
  <w:style w:type="paragraph" w:styleId="Commentaire">
    <w:name w:val="annotation text"/>
    <w:basedOn w:val="Normal"/>
    <w:link w:val="CommentaireCar"/>
    <w:uiPriority w:val="99"/>
    <w:semiHidden/>
    <w:unhideWhenUsed/>
    <w:rsid w:val="0079513B"/>
    <w:pPr>
      <w:spacing w:line="240" w:lineRule="auto"/>
    </w:pPr>
    <w:rPr>
      <w:sz w:val="20"/>
      <w:szCs w:val="20"/>
    </w:rPr>
  </w:style>
  <w:style w:type="character" w:customStyle="1" w:styleId="CommentaireCar">
    <w:name w:val="Commentaire Car"/>
    <w:basedOn w:val="Policepardfaut"/>
    <w:link w:val="Commentaire"/>
    <w:uiPriority w:val="99"/>
    <w:semiHidden/>
    <w:rsid w:val="0079513B"/>
    <w:rPr>
      <w:sz w:val="20"/>
      <w:szCs w:val="20"/>
    </w:rPr>
  </w:style>
  <w:style w:type="paragraph" w:styleId="Objetducommentaire">
    <w:name w:val="annotation subject"/>
    <w:basedOn w:val="Commentaire"/>
    <w:next w:val="Commentaire"/>
    <w:link w:val="ObjetducommentaireCar"/>
    <w:uiPriority w:val="99"/>
    <w:semiHidden/>
    <w:unhideWhenUsed/>
    <w:rsid w:val="0079513B"/>
    <w:rPr>
      <w:b/>
      <w:bCs/>
    </w:rPr>
  </w:style>
  <w:style w:type="character" w:customStyle="1" w:styleId="ObjetducommentaireCar">
    <w:name w:val="Objet du commentaire Car"/>
    <w:basedOn w:val="CommentaireCar"/>
    <w:link w:val="Objetducommentaire"/>
    <w:uiPriority w:val="99"/>
    <w:semiHidden/>
    <w:rsid w:val="0079513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SharedContentType xmlns="Microsoft.SharePoint.Taxonomy.ContentTypeSync" SourceId="c52eb4dc-0ef3-4aa8-8e03-025dbf6c8637" ContentTypeId="0x0101" PreviousValue="false"/>
</file>

<file path=customXml/item5.xml><?xml version="1.0" encoding="utf-8"?>
<ct:contentTypeSchema xmlns:ct="http://schemas.microsoft.com/office/2006/metadata/contentType" xmlns:ma="http://schemas.microsoft.com/office/2006/metadata/properties/metaAttributes" ct:_="" ma:_="" ma:contentTypeName="Document" ma:contentTypeID="0x01010086396A7B01C79F4CBB08DEF5AC54B771" ma:contentTypeVersion="8" ma:contentTypeDescription="Crée un document." ma:contentTypeScope="" ma:versionID="8ae34ec4103da0c59eac5542b0994bdb">
  <xsd:schema xmlns:xsd="http://www.w3.org/2001/XMLSchema" xmlns:xs="http://www.w3.org/2001/XMLSchema" xmlns:p="http://schemas.microsoft.com/office/2006/metadata/properties" xmlns:ns2="5a58dc9b-572d-4199-8ad1-af34e356a1dd" xmlns:ns3="b1e86ecc-95ce-410e-ab5f-10367ae6a82f" targetNamespace="http://schemas.microsoft.com/office/2006/metadata/properties" ma:root="true" ma:fieldsID="e6d3651fa23bd86125bbf63e53370408" ns2:_="" ns3:_="">
    <xsd:import namespace="5a58dc9b-572d-4199-8ad1-af34e356a1dd"/>
    <xsd:import namespace="b1e86ecc-95ce-410e-ab5f-10367ae6a82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58dc9b-572d-4199-8ad1-af34e356a1d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1e86ecc-95ce-410e-ab5f-10367ae6a82f" elementFormDefault="qualified">
    <xsd:import namespace="http://schemas.microsoft.com/office/2006/documentManagement/types"/>
    <xsd:import namespace="http://schemas.microsoft.com/office/infopath/2007/PartnerControls"/>
    <xsd:element name="SharedWithUsers" ma:index="12"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0D8E604-BEAE-45EB-94CE-6C89AF72093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ADCB1AF-9754-4A87-8D4F-4D0CB26D469D}">
  <ds:schemaRefs>
    <ds:schemaRef ds:uri="http://schemas.microsoft.com/sharepoint/v3/contenttype/forms"/>
  </ds:schemaRefs>
</ds:datastoreItem>
</file>

<file path=customXml/itemProps3.xml><?xml version="1.0" encoding="utf-8"?>
<ds:datastoreItem xmlns:ds="http://schemas.openxmlformats.org/officeDocument/2006/customXml" ds:itemID="{D95C3786-9940-4FB6-89E6-B7DC8D91DBE1}">
  <ds:schemaRefs>
    <ds:schemaRef ds:uri="http://schemas.openxmlformats.org/officeDocument/2006/bibliography"/>
  </ds:schemaRefs>
</ds:datastoreItem>
</file>

<file path=customXml/itemProps4.xml><?xml version="1.0" encoding="utf-8"?>
<ds:datastoreItem xmlns:ds="http://schemas.openxmlformats.org/officeDocument/2006/customXml" ds:itemID="{B6B0F1DF-08E1-4D9E-AC28-A18B78E6E366}">
  <ds:schemaRefs>
    <ds:schemaRef ds:uri="Microsoft.SharePoint.Taxonomy.ContentTypeSync"/>
  </ds:schemaRefs>
</ds:datastoreItem>
</file>

<file path=customXml/itemProps5.xml><?xml version="1.0" encoding="utf-8"?>
<ds:datastoreItem xmlns:ds="http://schemas.openxmlformats.org/officeDocument/2006/customXml" ds:itemID="{A234C0F2-1AC8-4C13-ACA1-B69D55E0FE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58dc9b-572d-4199-8ad1-af34e356a1dd"/>
    <ds:schemaRef ds:uri="b1e86ecc-95ce-410e-ab5f-10367ae6a82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5577</Words>
  <Characters>30676</Characters>
  <Application>Microsoft Office Word</Application>
  <DocSecurity>0</DocSecurity>
  <Lines>255</Lines>
  <Paragraphs>72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36181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Valerie Sommet Pages</dc:creator>
  <cp:keywords/>
  <dc:description/>
  <cp:lastModifiedBy>PARISSE Valerie [CEGEE]</cp:lastModifiedBy>
  <cp:revision>2</cp:revision>
  <cp:lastPrinted>2022-05-09T10:05:00Z</cp:lastPrinted>
  <dcterms:created xsi:type="dcterms:W3CDTF">2022-10-17T04:30:00Z</dcterms:created>
  <dcterms:modified xsi:type="dcterms:W3CDTF">2022-10-17T04:30:00Z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97e4f81-4b1c-4a3a-b237-8636707719dc_Enabled">
    <vt:lpwstr>True</vt:lpwstr>
  </property>
  <property fmtid="{D5CDD505-2E9C-101B-9397-08002B2CF9AE}" pid="3" name="MSIP_Label_797e4f81-4b1c-4a3a-b237-8636707719dc_SiteId">
    <vt:lpwstr>d5bb6d35-8a82-4329-b49a-5030bd6497ab</vt:lpwstr>
  </property>
  <property fmtid="{D5CDD505-2E9C-101B-9397-08002B2CF9AE}" pid="4" name="MSIP_Label_797e4f81-4b1c-4a3a-b237-8636707719dc_Owner">
    <vt:lpwstr>valerie.pages@natixis.com</vt:lpwstr>
  </property>
  <property fmtid="{D5CDD505-2E9C-101B-9397-08002B2CF9AE}" pid="5" name="MSIP_Label_797e4f81-4b1c-4a3a-b237-8636707719dc_SetDate">
    <vt:lpwstr>2022-04-14T13:28:32.5999458Z</vt:lpwstr>
  </property>
  <property fmtid="{D5CDD505-2E9C-101B-9397-08002B2CF9AE}" pid="6" name="MSIP_Label_797e4f81-4b1c-4a3a-b237-8636707719dc_Name">
    <vt:lpwstr>C2 - Internal Natixis</vt:lpwstr>
  </property>
  <property fmtid="{D5CDD505-2E9C-101B-9397-08002B2CF9AE}" pid="7" name="MSIP_Label_797e4f81-4b1c-4a3a-b237-8636707719dc_Application">
    <vt:lpwstr>Microsoft Azure Information Protection</vt:lpwstr>
  </property>
  <property fmtid="{D5CDD505-2E9C-101B-9397-08002B2CF9AE}" pid="8" name="MSIP_Label_797e4f81-4b1c-4a3a-b237-8636707719dc_ActionId">
    <vt:lpwstr>54153ee0-bb4d-4c63-b4c8-cffa0b0b7f97</vt:lpwstr>
  </property>
  <property fmtid="{D5CDD505-2E9C-101B-9397-08002B2CF9AE}" pid="9" name="MSIP_Label_797e4f81-4b1c-4a3a-b237-8636707719dc_Extended_MSFT_Method">
    <vt:lpwstr>Manual</vt:lpwstr>
  </property>
  <property fmtid="{D5CDD505-2E9C-101B-9397-08002B2CF9AE}" pid="10" name="Sensitivity">
    <vt:lpwstr>C2 - Internal Natixis</vt:lpwstr>
  </property>
  <property fmtid="{D5CDD505-2E9C-101B-9397-08002B2CF9AE}" pid="11" name="ContentTypeId">
    <vt:lpwstr>0x01010086396A7B01C79F4CBB08DEF5AC54B771</vt:lpwstr>
  </property>
</Properties>
</file>