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B9DAB" w14:textId="42F4AC44" w:rsidR="002063F7" w:rsidRPr="002063F7" w:rsidRDefault="00B12DB7" w:rsidP="000F0970">
      <w:pPr>
        <w:pStyle w:val="xmso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0" w:beforeAutospacing="0" w:after="180" w:afterAutospacing="0"/>
        <w:jc w:val="center"/>
        <w:rPr>
          <w:b/>
          <w:bCs/>
          <w:color w:val="C00000"/>
          <w:sz w:val="24"/>
          <w:szCs w:val="24"/>
        </w:rPr>
      </w:pPr>
      <w:r>
        <w:rPr>
          <w:b/>
          <w:bCs/>
          <w:color w:val="C00000"/>
          <w:sz w:val="24"/>
          <w:szCs w:val="24"/>
        </w:rPr>
        <w:t xml:space="preserve">AIDE POUR LE </w:t>
      </w:r>
      <w:r w:rsidR="002063F7" w:rsidRPr="002063F7">
        <w:rPr>
          <w:b/>
          <w:bCs/>
          <w:color w:val="C00000"/>
          <w:sz w:val="24"/>
          <w:szCs w:val="24"/>
        </w:rPr>
        <w:t xml:space="preserve">REMPLISSAGE </w:t>
      </w:r>
      <w:r>
        <w:rPr>
          <w:b/>
          <w:bCs/>
          <w:color w:val="C00000"/>
          <w:sz w:val="24"/>
          <w:szCs w:val="24"/>
        </w:rPr>
        <w:t xml:space="preserve">DE LA </w:t>
      </w:r>
      <w:r w:rsidR="002063F7" w:rsidRPr="002063F7">
        <w:rPr>
          <w:b/>
          <w:bCs/>
          <w:color w:val="C00000"/>
          <w:sz w:val="24"/>
          <w:szCs w:val="24"/>
        </w:rPr>
        <w:t>SYNTHESE DEFISCALISATION 2022</w:t>
      </w:r>
    </w:p>
    <w:p w14:paraId="3CA3889D" w14:textId="10EFC053" w:rsidR="002063F7" w:rsidRDefault="000F0970" w:rsidP="000F0970">
      <w:pPr>
        <w:pStyle w:val="xmsonormal"/>
        <w:spacing w:before="0" w:beforeAutospacing="0" w:after="180" w:afterAutospacing="0"/>
        <w:jc w:val="center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90ED57" wp14:editId="30187747">
                <wp:simplePos x="0" y="0"/>
                <wp:positionH relativeFrom="leftMargin">
                  <wp:align>right</wp:align>
                </wp:positionH>
                <wp:positionV relativeFrom="paragraph">
                  <wp:posOffset>2131695</wp:posOffset>
                </wp:positionV>
                <wp:extent cx="752475" cy="219075"/>
                <wp:effectExtent l="0" t="19050" r="47625" b="47625"/>
                <wp:wrapNone/>
                <wp:docPr id="5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21907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5DC5A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5" o:spid="_x0000_s1026" type="#_x0000_t13" style="position:absolute;margin-left:8.05pt;margin-top:167.85pt;width:59.25pt;height:17.25pt;z-index:251660288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" adj="18456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E8F9D6" wp14:editId="0A71C40D">
                <wp:simplePos x="0" y="0"/>
                <wp:positionH relativeFrom="column">
                  <wp:posOffset>4777105</wp:posOffset>
                </wp:positionH>
                <wp:positionV relativeFrom="paragraph">
                  <wp:posOffset>531495</wp:posOffset>
                </wp:positionV>
                <wp:extent cx="933450" cy="266700"/>
                <wp:effectExtent l="19050" t="19050" r="19050" b="38100"/>
                <wp:wrapNone/>
                <wp:docPr id="4" name="Flèche : gau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266700"/>
                        </a:xfrm>
                        <a:prstGeom prst="left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087C6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 : gauche 4" o:spid="_x0000_s1026" type="#_x0000_t66" style="position:absolute;margin-left:376.15pt;margin-top:41.85pt;width:73.5pt;height:2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" adj="3086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13D320" wp14:editId="4F8D3542">
            <wp:extent cx="4276725" cy="1988451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9048" cy="199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8CACA" w14:textId="0AA25828" w:rsidR="002063F7" w:rsidRPr="000F0970" w:rsidRDefault="002063F7" w:rsidP="002063F7">
      <w:pPr>
        <w:pStyle w:val="xmsonormal"/>
        <w:spacing w:before="0" w:beforeAutospacing="0" w:after="180" w:afterAutospacing="0"/>
        <w:rPr>
          <w:b/>
          <w:bCs/>
          <w:sz w:val="28"/>
          <w:szCs w:val="28"/>
          <w:u w:val="single"/>
        </w:rPr>
      </w:pPr>
      <w:r w:rsidRPr="000F0970">
        <w:rPr>
          <w:b/>
          <w:bCs/>
          <w:sz w:val="28"/>
          <w:szCs w:val="28"/>
          <w:u w:val="single"/>
        </w:rPr>
        <w:t>Boutons « réinitialiser » et « enregistrer »</w:t>
      </w:r>
    </w:p>
    <w:p w14:paraId="1961300B" w14:textId="43EBBA1D" w:rsidR="002063F7" w:rsidRDefault="000F0970" w:rsidP="002063F7">
      <w:pPr>
        <w:pStyle w:val="xmsonormal"/>
        <w:spacing w:before="0" w:beforeAutospacing="0" w:after="180" w:afterAutospacing="0"/>
      </w:pPr>
      <w:proofErr w:type="gramStart"/>
      <w:r>
        <w:t xml:space="preserve">Ils </w:t>
      </w:r>
      <w:r w:rsidR="002063F7">
        <w:t xml:space="preserve"> permettent</w:t>
      </w:r>
      <w:proofErr w:type="gramEnd"/>
      <w:r w:rsidR="002063F7">
        <w:t> :</w:t>
      </w:r>
    </w:p>
    <w:p w14:paraId="0C445126" w14:textId="39E9A213" w:rsidR="002063F7" w:rsidRDefault="000F0970" w:rsidP="002063F7">
      <w:pPr>
        <w:pStyle w:val="xmsonormal"/>
        <w:numPr>
          <w:ilvl w:val="0"/>
          <w:numId w:val="1"/>
        </w:numPr>
        <w:spacing w:before="0" w:beforeAutospacing="0" w:after="180" w:afterAutospacing="0"/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B88A89F" wp14:editId="52FB7A75">
            <wp:simplePos x="0" y="0"/>
            <wp:positionH relativeFrom="leftMargin">
              <wp:align>right</wp:align>
            </wp:positionH>
            <wp:positionV relativeFrom="paragraph">
              <wp:posOffset>203200</wp:posOffset>
            </wp:positionV>
            <wp:extent cx="323850" cy="304800"/>
            <wp:effectExtent l="38100" t="38100" r="0" b="3810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92672"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3F7">
        <w:t xml:space="preserve"> </w:t>
      </w:r>
      <w:proofErr w:type="gramStart"/>
      <w:r w:rsidR="002063F7">
        <w:t>de</w:t>
      </w:r>
      <w:proofErr w:type="gramEnd"/>
      <w:r w:rsidR="002063F7">
        <w:t xml:space="preserve"> réinitialiser tous les champs dynamiques, ainsi que les coches à choix unique. </w:t>
      </w:r>
    </w:p>
    <w:p w14:paraId="2BEFE8EF" w14:textId="05247931" w:rsidR="002063F7" w:rsidRDefault="00B12DB7" w:rsidP="002063F7">
      <w:pPr>
        <w:pStyle w:val="xmsonormal"/>
        <w:numPr>
          <w:ilvl w:val="0"/>
          <w:numId w:val="1"/>
        </w:numPr>
        <w:spacing w:before="0" w:beforeAutospacing="0" w:after="180" w:afterAutospacing="0"/>
      </w:pPr>
      <w:proofErr w:type="gramStart"/>
      <w:r>
        <w:t>d</w:t>
      </w:r>
      <w:proofErr w:type="gramEnd"/>
      <w:r w:rsidR="002063F7">
        <w:t>’«enregistrer sous » le document en le renommant : après enregistrement, une fenêtre s’ouvre pour demander de bien vérifier la complétude des champs obligatoires. Le pop-up fonctionne également lorsque l’on fait un « enregistrement simple »</w:t>
      </w:r>
    </w:p>
    <w:p w14:paraId="4FDE14DA" w14:textId="2885D418" w:rsidR="002063F7" w:rsidRDefault="002063F7" w:rsidP="002063F7">
      <w:pPr>
        <w:pStyle w:val="xmsonormal"/>
        <w:spacing w:before="0" w:beforeAutospacing="0" w:after="180" w:afterAutospacing="0"/>
      </w:pPr>
      <w:r w:rsidRPr="002063F7">
        <w:rPr>
          <w:b/>
          <w:bCs/>
          <w:u w:val="single"/>
        </w:rPr>
        <w:t>A noter</w:t>
      </w:r>
      <w:r>
        <w:t xml:space="preserve"> : ces boutons n’apparaissent que sur écran, </w:t>
      </w:r>
      <w:r w:rsidRPr="00B12DB7">
        <w:rPr>
          <w:u w:val="single"/>
        </w:rPr>
        <w:t>pas à l’impression</w:t>
      </w:r>
      <w:r w:rsidR="000F0970">
        <w:t>, tout comme la mention « Avertissement : un formulaire incomplet ne pourra pas être traité ».</w:t>
      </w:r>
    </w:p>
    <w:p w14:paraId="3BEBBE8D" w14:textId="1ABE99E5" w:rsidR="002063F7" w:rsidRPr="002063F7" w:rsidRDefault="002063F7" w:rsidP="002063F7">
      <w:pPr>
        <w:pStyle w:val="xmsonormal"/>
        <w:spacing w:before="0" w:beforeAutospacing="0" w:after="180" w:afterAutospacing="0"/>
        <w:rPr>
          <w:b/>
          <w:bCs/>
          <w:color w:val="C00000"/>
        </w:rPr>
      </w:pPr>
      <w:r w:rsidRPr="000F0970">
        <w:rPr>
          <w:b/>
          <w:bCs/>
          <w:sz w:val="28"/>
          <w:szCs w:val="28"/>
          <w:u w:val="single"/>
        </w:rPr>
        <w:t>Identification visuelle de tous les champs obligatoires</w:t>
      </w:r>
      <w:r w:rsidRPr="000F0970">
        <w:rPr>
          <w:b/>
          <w:bCs/>
          <w:sz w:val="28"/>
          <w:szCs w:val="28"/>
        </w:rPr>
        <w:t xml:space="preserve"> :</w:t>
      </w:r>
      <w:r w:rsidRPr="002063F7">
        <w:rPr>
          <w:b/>
          <w:bCs/>
        </w:rPr>
        <w:t xml:space="preserve"> </w:t>
      </w:r>
      <w:r w:rsidR="000F0970">
        <w:rPr>
          <w:b/>
          <w:bCs/>
        </w:rPr>
        <w:br/>
      </w:r>
      <w:r w:rsidRPr="002063F7">
        <w:rPr>
          <w:b/>
          <w:bCs/>
          <w:color w:val="C00000"/>
        </w:rPr>
        <w:t xml:space="preserve">ils sont entourés d’un filet rouge et le fond se colore également en </w:t>
      </w:r>
      <w:r>
        <w:rPr>
          <w:b/>
          <w:bCs/>
          <w:color w:val="C00000"/>
        </w:rPr>
        <w:t>rose</w:t>
      </w:r>
      <w:r w:rsidRPr="002063F7">
        <w:rPr>
          <w:b/>
          <w:bCs/>
          <w:color w:val="C00000"/>
        </w:rPr>
        <w:t xml:space="preserve"> lorsque l’on clique dedans. </w:t>
      </w:r>
    </w:p>
    <w:p w14:paraId="5DF9FCF0" w14:textId="30881C50" w:rsidR="002063F7" w:rsidRPr="002063F7" w:rsidRDefault="002063F7" w:rsidP="002063F7">
      <w:pPr>
        <w:pStyle w:val="xmsonormal"/>
        <w:spacing w:before="0" w:beforeAutospacing="0" w:after="180" w:afterAutospacing="0"/>
        <w:rPr>
          <w:b/>
          <w:bCs/>
        </w:rPr>
      </w:pPr>
      <w:r>
        <w:t xml:space="preserve">De manière générale, </w:t>
      </w:r>
      <w:r w:rsidRPr="002063F7">
        <w:rPr>
          <w:b/>
          <w:bCs/>
        </w:rPr>
        <w:t>les champs se remplissent dans l’ordre</w:t>
      </w:r>
      <w:r>
        <w:t xml:space="preserve">, c’est-à-dire </w:t>
      </w:r>
      <w:r w:rsidRPr="002063F7">
        <w:rPr>
          <w:b/>
          <w:bCs/>
        </w:rPr>
        <w:t>qu’il suffit de presser la touche tab pour passer au suivant. </w:t>
      </w:r>
    </w:p>
    <w:p w14:paraId="5A697B99" w14:textId="1C05064D" w:rsidR="002063F7" w:rsidRDefault="002063F7" w:rsidP="002063F7">
      <w:pPr>
        <w:pStyle w:val="xmsonormal"/>
        <w:spacing w:before="0" w:beforeAutospacing="0" w:after="180" w:afterAutospacing="0"/>
      </w:pPr>
      <w:r w:rsidRPr="002063F7">
        <w:rPr>
          <w:b/>
          <w:bCs/>
        </w:rPr>
        <w:t>Concernant les cases à cocher</w:t>
      </w:r>
      <w:r>
        <w:t>, également identifiées en rouge, celles-ci sont désormais formatées pour ne laisser qu’un seul et unique choix (sauf bien sûr dans le cas de choix multiples, comme la liste des documents portés à la connaissance du client). </w:t>
      </w:r>
    </w:p>
    <w:p w14:paraId="6217C090" w14:textId="77777777" w:rsidR="000F0970" w:rsidRPr="000F0970" w:rsidRDefault="000F0970" w:rsidP="002063F7">
      <w:pPr>
        <w:pStyle w:val="xmsonormal"/>
        <w:spacing w:before="0" w:beforeAutospacing="0" w:after="180" w:afterAutospacing="0"/>
        <w:rPr>
          <w:b/>
          <w:bCs/>
          <w:sz w:val="28"/>
          <w:szCs w:val="28"/>
          <w:u w:val="single"/>
        </w:rPr>
      </w:pPr>
      <w:r w:rsidRPr="000F0970">
        <w:rPr>
          <w:b/>
          <w:bCs/>
          <w:sz w:val="28"/>
          <w:szCs w:val="28"/>
          <w:u w:val="single"/>
        </w:rPr>
        <w:t>T</w:t>
      </w:r>
      <w:r w:rsidR="002063F7" w:rsidRPr="000F0970">
        <w:rPr>
          <w:b/>
          <w:bCs/>
          <w:sz w:val="28"/>
          <w:szCs w:val="28"/>
          <w:u w:val="single"/>
        </w:rPr>
        <w:t>ableau de recommandations d’investissement</w:t>
      </w:r>
      <w:r w:rsidRPr="000F0970">
        <w:rPr>
          <w:b/>
          <w:bCs/>
          <w:sz w:val="28"/>
          <w:szCs w:val="28"/>
          <w:u w:val="single"/>
        </w:rPr>
        <w:t> :</w:t>
      </w:r>
    </w:p>
    <w:p w14:paraId="6189DA5E" w14:textId="14C282E6" w:rsidR="002063F7" w:rsidRDefault="000F0970" w:rsidP="002063F7">
      <w:pPr>
        <w:pStyle w:val="xmsonormal"/>
        <w:spacing w:before="0" w:beforeAutospacing="0" w:after="180" w:afterAutospacing="0"/>
      </w:pPr>
      <w:r w:rsidRPr="000F0970">
        <w:t>U</w:t>
      </w:r>
      <w:r w:rsidR="002063F7" w:rsidRPr="000F0970">
        <w:t>n</w:t>
      </w:r>
      <w:r w:rsidR="002063F7">
        <w:t xml:space="preserve"> pop-up se déclenche dès que le conseiller commencer à renseigner le nom du produit : </w:t>
      </w:r>
      <w:r w:rsidR="002063F7" w:rsidRPr="000F0970">
        <w:rPr>
          <w:highlight w:val="yellow"/>
        </w:rPr>
        <w:t>cette fenêtre indique de ne pas oublier de remplir également le code ISIN</w:t>
      </w:r>
      <w:r w:rsidR="002063F7">
        <w:t xml:space="preserve"> </w:t>
      </w:r>
      <w:r w:rsidR="002063F7">
        <w:rPr>
          <w:noProof/>
        </w:rPr>
        <w:drawing>
          <wp:inline distT="0" distB="0" distL="0" distR="0" wp14:anchorId="604E10AF" wp14:editId="354100EF">
            <wp:extent cx="5760720" cy="248221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63F7" w:rsidSect="000F0970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C18DF" w14:textId="77777777" w:rsidR="002063F7" w:rsidRDefault="002063F7" w:rsidP="002063F7">
      <w:r>
        <w:separator/>
      </w:r>
    </w:p>
  </w:endnote>
  <w:endnote w:type="continuationSeparator" w:id="0">
    <w:p w14:paraId="7C755B7C" w14:textId="77777777" w:rsidR="002063F7" w:rsidRDefault="002063F7" w:rsidP="00206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D800B" w14:textId="77777777" w:rsidR="002063F7" w:rsidRDefault="002063F7" w:rsidP="002063F7">
      <w:r>
        <w:separator/>
      </w:r>
    </w:p>
  </w:footnote>
  <w:footnote w:type="continuationSeparator" w:id="0">
    <w:p w14:paraId="55B653FF" w14:textId="77777777" w:rsidR="002063F7" w:rsidRDefault="002063F7" w:rsidP="00206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92DA4"/>
    <w:multiLevelType w:val="hybridMultilevel"/>
    <w:tmpl w:val="C3FC3C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F7"/>
    <w:rsid w:val="000F0970"/>
    <w:rsid w:val="002063F7"/>
    <w:rsid w:val="00A33685"/>
    <w:rsid w:val="00B1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8C6B54D"/>
  <w15:chartTrackingRefBased/>
  <w15:docId w15:val="{D8E1F067-725E-49A9-A96B-985877C6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3F7"/>
    <w:pPr>
      <w:spacing w:after="0" w:line="240" w:lineRule="auto"/>
    </w:pPr>
    <w:rPr>
      <w:rFonts w:ascii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2063F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9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1" ma:contentTypeDescription="Crée un document." ma:contentTypeScope="" ma:versionID="55644dd51e03053f57f15713875f71e9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8a85c721fb393e988d1bdd7d5dfec7f0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1041FFEB-99C7-400A-B9FA-C7A68227CFBA}"/>
</file>

<file path=customXml/itemProps2.xml><?xml version="1.0" encoding="utf-8"?>
<ds:datastoreItem xmlns:ds="http://schemas.openxmlformats.org/officeDocument/2006/customXml" ds:itemID="{BFA62B8C-C43E-462B-8F94-A90C390F0E96}"/>
</file>

<file path=customXml/itemProps3.xml><?xml version="1.0" encoding="utf-8"?>
<ds:datastoreItem xmlns:ds="http://schemas.openxmlformats.org/officeDocument/2006/customXml" ds:itemID="{60974623-1EC6-4B28-BE63-4E95E84257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212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BRESTEC BRIGITTE</dc:creator>
  <cp:keywords/>
  <dc:description/>
  <cp:lastModifiedBy>LE BRESTEC BRIGITTE</cp:lastModifiedBy>
  <cp:revision>3</cp:revision>
  <dcterms:created xsi:type="dcterms:W3CDTF">2022-06-13T14:32:00Z</dcterms:created>
  <dcterms:modified xsi:type="dcterms:W3CDTF">2022-06-14T12:13:00Z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brigitte.lebrestec@bpce.fr</vt:lpwstr>
  </property>
  <property fmtid="{D5CDD505-2E9C-101B-9397-08002B2CF9AE}" pid="5" name="MSIP_Label_48a19f0c-bea1-442e-a475-ed109d9ec508_SetDate">
    <vt:lpwstr>2022-06-13T14:41:31.1517109Z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