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77777777" w:rsidR="00111395" w:rsidRPr="00111395" w:rsidRDefault="00111395" w:rsidP="00111395">
      <w:pPr>
        <w:pStyle w:val="Default"/>
        <w:jc w:val="center"/>
        <w:rPr>
          <w:sz w:val="36"/>
          <w:szCs w:val="36"/>
        </w:rPr>
      </w:pPr>
      <w:r>
        <w:rPr>
          <w:sz w:val="36"/>
          <w:szCs w:val="36"/>
        </w:rPr>
        <w:t>DECLARATION LIEE A LA SOUSCRIPTION</w:t>
      </w:r>
    </w:p>
    <w:p w14:paraId="20C127D3" w14:textId="5D5DE1C1" w:rsidR="00F82F98" w:rsidRDefault="00111395" w:rsidP="00111395">
      <w:pPr>
        <w:pStyle w:val="Default"/>
        <w:jc w:val="center"/>
        <w:rPr>
          <w:sz w:val="36"/>
          <w:szCs w:val="36"/>
        </w:rPr>
      </w:pPr>
      <w:r>
        <w:rPr>
          <w:sz w:val="36"/>
          <w:szCs w:val="36"/>
        </w:rPr>
        <w:t xml:space="preserve">D’UN </w:t>
      </w:r>
      <w:r w:rsidR="00A50A05">
        <w:rPr>
          <w:sz w:val="36"/>
          <w:szCs w:val="36"/>
        </w:rPr>
        <w:t xml:space="preserve">FONDS à FORMULE </w:t>
      </w:r>
      <w:r>
        <w:rPr>
          <w:sz w:val="36"/>
          <w:szCs w:val="36"/>
        </w:rPr>
        <w:t xml:space="preserve"> </w:t>
      </w:r>
    </w:p>
    <w:p w14:paraId="2D217FD4" w14:textId="5F99728A" w:rsidR="00111395" w:rsidRPr="00623DBA" w:rsidRDefault="00401748" w:rsidP="00111395">
      <w:pPr>
        <w:pStyle w:val="Default"/>
        <w:jc w:val="center"/>
        <w:rPr>
          <w:b/>
          <w:sz w:val="36"/>
          <w:szCs w:val="36"/>
        </w:rPr>
      </w:pPr>
      <w:r w:rsidRPr="00623DBA">
        <w:rPr>
          <w:b/>
          <w:sz w:val="36"/>
          <w:szCs w:val="36"/>
        </w:rPr>
        <w:t xml:space="preserve">par un souscripteur âgé de 80 ans </w:t>
      </w:r>
      <w:r w:rsidR="00D51B88">
        <w:rPr>
          <w:b/>
          <w:sz w:val="36"/>
          <w:szCs w:val="36"/>
        </w:rPr>
        <w:t>ou</w:t>
      </w:r>
      <w:r w:rsidRPr="00623DBA">
        <w:rPr>
          <w:b/>
          <w:sz w:val="36"/>
          <w:szCs w:val="36"/>
        </w:rPr>
        <w:t xml:space="preserve">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C754D2"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"/>
            </w:pict>
          </mc:Fallback>
        </mc:AlternateContent>
      </w:r>
    </w:p>
    <w:p w14:paraId="01070CDA" w14:textId="77777777" w:rsidR="00111395" w:rsidRPr="00534B7C" w:rsidRDefault="00111395" w:rsidP="00111395">
      <w:pPr>
        <w:pStyle w:val="Default"/>
        <w:jc w:val="center"/>
        <w:rPr>
          <w:b/>
          <w:sz w:val="20"/>
          <w:szCs w:val="20"/>
        </w:rPr>
      </w:pPr>
      <w:r w:rsidRPr="00534B7C">
        <w:rPr>
          <w:b/>
          <w:sz w:val="20"/>
          <w:szCs w:val="20"/>
        </w:rPr>
        <w:t xml:space="preserve">À </w:t>
      </w:r>
      <w:r w:rsidR="00F82F98" w:rsidRPr="00534B7C">
        <w:rPr>
          <w:b/>
          <w:sz w:val="20"/>
          <w:szCs w:val="20"/>
        </w:rPr>
        <w:t>compléter</w:t>
      </w:r>
      <w:r w:rsidRPr="00534B7C">
        <w:rPr>
          <w:b/>
          <w:sz w:val="20"/>
          <w:szCs w:val="20"/>
        </w:rPr>
        <w:t xml:space="preserve"> </w:t>
      </w:r>
      <w:r w:rsidR="00636E77" w:rsidRPr="00534B7C">
        <w:rPr>
          <w:b/>
          <w:sz w:val="20"/>
          <w:szCs w:val="20"/>
        </w:rPr>
        <w:t>au moment de la souscription</w:t>
      </w:r>
    </w:p>
    <w:p w14:paraId="0684BC9F" w14:textId="77777777" w:rsidR="00401748" w:rsidRPr="00534B7C" w:rsidRDefault="00401748" w:rsidP="00A32DCC">
      <w:pPr>
        <w:pStyle w:val="Default"/>
        <w:rPr>
          <w:sz w:val="20"/>
          <w:szCs w:val="20"/>
        </w:rPr>
      </w:pPr>
    </w:p>
    <w:p w14:paraId="2D44E6CC" w14:textId="6478E982" w:rsidR="00401748" w:rsidRPr="00534B7C" w:rsidRDefault="00F606F1" w:rsidP="00A32DCC">
      <w:pPr>
        <w:pStyle w:val="Default"/>
        <w:rPr>
          <w:sz w:val="20"/>
          <w:szCs w:val="20"/>
        </w:rPr>
      </w:pPr>
      <w:r w:rsidRPr="00534B7C">
        <w:rPr>
          <w:sz w:val="20"/>
          <w:szCs w:val="20"/>
        </w:rPr>
        <w:t>N</w:t>
      </w:r>
      <w:r w:rsidR="00401748" w:rsidRPr="00534B7C">
        <w:rPr>
          <w:sz w:val="20"/>
          <w:szCs w:val="20"/>
        </w:rPr>
        <w:t>ous attirons vo</w:t>
      </w:r>
      <w:r w:rsidR="005C377E" w:rsidRPr="00534B7C">
        <w:rPr>
          <w:sz w:val="20"/>
          <w:szCs w:val="20"/>
        </w:rPr>
        <w:t xml:space="preserve">tre attention sur le fait que le produit </w:t>
      </w:r>
      <w:r w:rsidR="00861FAC" w:rsidRPr="00534B7C">
        <w:rPr>
          <w:sz w:val="20"/>
          <w:szCs w:val="20"/>
        </w:rPr>
        <w:t>PARMA PEA NOVEMBRE 2024 (</w:t>
      </w:r>
      <w:r w:rsidR="00861FAC" w:rsidRPr="00534B7C">
        <w:rPr>
          <w:b/>
          <w:bCs/>
          <w:sz w:val="20"/>
          <w:szCs w:val="20"/>
        </w:rPr>
        <w:t>FR001400P553)</w:t>
      </w:r>
      <w:r w:rsidR="00BC2DB3" w:rsidRPr="00534B7C">
        <w:rPr>
          <w:sz w:val="20"/>
          <w:szCs w:val="20"/>
        </w:rPr>
        <w:t xml:space="preserve"> </w:t>
      </w:r>
      <w:r w:rsidR="005C377E" w:rsidRPr="00534B7C">
        <w:rPr>
          <w:sz w:val="20"/>
          <w:szCs w:val="20"/>
        </w:rPr>
        <w:t xml:space="preserve">est </w:t>
      </w:r>
      <w:r w:rsidR="00401748" w:rsidRPr="00534B7C">
        <w:rPr>
          <w:sz w:val="20"/>
          <w:szCs w:val="20"/>
        </w:rPr>
        <w:t>un placement de long terme.</w:t>
      </w:r>
    </w:p>
    <w:p w14:paraId="4756E693" w14:textId="77777777" w:rsidR="00111395" w:rsidRPr="00534B7C" w:rsidRDefault="00111395" w:rsidP="00111395">
      <w:pPr>
        <w:pStyle w:val="Default"/>
        <w:rPr>
          <w:sz w:val="20"/>
          <w:szCs w:val="20"/>
        </w:rPr>
      </w:pPr>
    </w:p>
    <w:p w14:paraId="6BD8745F" w14:textId="3F5AB6F8" w:rsidR="00111395" w:rsidRPr="00534B7C" w:rsidRDefault="00111395" w:rsidP="00111395">
      <w:pPr>
        <w:pStyle w:val="Default"/>
        <w:spacing w:after="120"/>
        <w:rPr>
          <w:sz w:val="20"/>
          <w:szCs w:val="20"/>
        </w:rPr>
      </w:pPr>
      <w:r w:rsidRPr="00534B7C">
        <w:rPr>
          <w:sz w:val="20"/>
          <w:szCs w:val="20"/>
        </w:rPr>
        <w:t>Je soussigné</w:t>
      </w:r>
      <w:r w:rsidR="00505FB0" w:rsidRPr="00534B7C">
        <w:rPr>
          <w:sz w:val="20"/>
          <w:szCs w:val="20"/>
        </w:rPr>
        <w:t>(e)</w:t>
      </w:r>
      <w:r w:rsidR="001A502A" w:rsidRPr="00534B7C">
        <w:rPr>
          <w:sz w:val="20"/>
          <w:szCs w:val="20"/>
        </w:rPr>
        <w:t> :</w:t>
      </w:r>
      <w:r w:rsidRPr="00534B7C">
        <w:rPr>
          <w:sz w:val="20"/>
          <w:szCs w:val="20"/>
        </w:rPr>
        <w:t xml:space="preserve"> .................................................................</w:t>
      </w:r>
      <w:r w:rsidR="001A502A" w:rsidRPr="00534B7C">
        <w:rPr>
          <w:sz w:val="20"/>
          <w:szCs w:val="20"/>
        </w:rPr>
        <w:t>........................................................................</w:t>
      </w:r>
      <w:r w:rsidRPr="00534B7C">
        <w:rPr>
          <w:sz w:val="20"/>
          <w:szCs w:val="20"/>
        </w:rPr>
        <w:t xml:space="preserve">................ </w:t>
      </w:r>
    </w:p>
    <w:p w14:paraId="69F5564C" w14:textId="49A5B5E2" w:rsidR="00111395" w:rsidRPr="00534B7C" w:rsidRDefault="00111395" w:rsidP="00111395">
      <w:pPr>
        <w:pStyle w:val="Default"/>
        <w:spacing w:after="120"/>
        <w:rPr>
          <w:sz w:val="20"/>
          <w:szCs w:val="20"/>
        </w:rPr>
      </w:pPr>
      <w:r w:rsidRPr="00534B7C">
        <w:rPr>
          <w:sz w:val="20"/>
          <w:szCs w:val="20"/>
        </w:rPr>
        <w:t>Demeur</w:t>
      </w:r>
      <w:r w:rsidR="00D51B88" w:rsidRPr="00534B7C">
        <w:rPr>
          <w:sz w:val="20"/>
          <w:szCs w:val="20"/>
        </w:rPr>
        <w:t>a</w:t>
      </w:r>
      <w:r w:rsidRPr="00534B7C">
        <w:rPr>
          <w:sz w:val="20"/>
          <w:szCs w:val="20"/>
        </w:rPr>
        <w:t>nt : ..............................................................................................................................................</w:t>
      </w:r>
      <w:r w:rsidR="001A502A" w:rsidRPr="00534B7C">
        <w:rPr>
          <w:sz w:val="20"/>
          <w:szCs w:val="20"/>
        </w:rPr>
        <w:t>....................</w:t>
      </w:r>
      <w:r w:rsidRPr="00534B7C">
        <w:rPr>
          <w:sz w:val="20"/>
          <w:szCs w:val="20"/>
        </w:rPr>
        <w:t xml:space="preserve"> </w:t>
      </w:r>
    </w:p>
    <w:p w14:paraId="0B3218C2" w14:textId="7220AACE" w:rsidR="00111395" w:rsidRPr="00534B7C" w:rsidRDefault="00505FB0" w:rsidP="00111395">
      <w:pPr>
        <w:pStyle w:val="Default"/>
        <w:spacing w:after="120"/>
        <w:rPr>
          <w:sz w:val="20"/>
          <w:szCs w:val="20"/>
        </w:rPr>
      </w:pPr>
      <w:r w:rsidRPr="00534B7C">
        <w:rPr>
          <w:sz w:val="20"/>
          <w:szCs w:val="20"/>
        </w:rPr>
        <w:t>Né(e) le</w:t>
      </w:r>
      <w:r w:rsidR="00111395" w:rsidRPr="00534B7C">
        <w:rPr>
          <w:sz w:val="20"/>
          <w:szCs w:val="20"/>
        </w:rPr>
        <w:t xml:space="preserve"> : .............................................................................................................................................</w:t>
      </w:r>
      <w:r w:rsidR="001A502A" w:rsidRPr="00534B7C">
        <w:rPr>
          <w:sz w:val="20"/>
          <w:szCs w:val="20"/>
        </w:rPr>
        <w:t>.............................</w:t>
      </w:r>
    </w:p>
    <w:p w14:paraId="5C9CF4CF" w14:textId="692D44F8" w:rsidR="00111395" w:rsidRPr="00534B7C" w:rsidRDefault="00111395" w:rsidP="00111395">
      <w:pPr>
        <w:pStyle w:val="Default"/>
        <w:rPr>
          <w:sz w:val="20"/>
          <w:szCs w:val="20"/>
        </w:rPr>
      </w:pPr>
      <w:r w:rsidRPr="00534B7C">
        <w:rPr>
          <w:sz w:val="20"/>
          <w:szCs w:val="20"/>
        </w:rPr>
        <w:t xml:space="preserve">- </w:t>
      </w:r>
      <w:r w:rsidR="00401748" w:rsidRPr="00534B7C">
        <w:rPr>
          <w:sz w:val="20"/>
          <w:szCs w:val="20"/>
        </w:rPr>
        <w:t xml:space="preserve">Reconnais </w:t>
      </w:r>
      <w:r w:rsidR="00684FDA" w:rsidRPr="00534B7C">
        <w:rPr>
          <w:sz w:val="20"/>
          <w:szCs w:val="20"/>
        </w:rPr>
        <w:t>a</w:t>
      </w:r>
      <w:r w:rsidRPr="00534B7C">
        <w:rPr>
          <w:sz w:val="20"/>
          <w:szCs w:val="20"/>
        </w:rPr>
        <w:t>voir pris connaissance des documents</w:t>
      </w:r>
      <w:r w:rsidR="00A50A05" w:rsidRPr="00534B7C">
        <w:rPr>
          <w:sz w:val="20"/>
          <w:szCs w:val="20"/>
        </w:rPr>
        <w:t> </w:t>
      </w:r>
      <w:r w:rsidRPr="00534B7C">
        <w:rPr>
          <w:sz w:val="20"/>
          <w:szCs w:val="20"/>
        </w:rPr>
        <w:t xml:space="preserve">suivants : </w:t>
      </w:r>
    </w:p>
    <w:p w14:paraId="0C688E6E" w14:textId="425C6F0F" w:rsidR="00E76371" w:rsidRPr="00534B7C" w:rsidRDefault="00E76371" w:rsidP="00111395">
      <w:pPr>
        <w:pStyle w:val="Default"/>
        <w:numPr>
          <w:ilvl w:val="0"/>
          <w:numId w:val="5"/>
        </w:numPr>
        <w:ind w:hanging="654"/>
        <w:rPr>
          <w:sz w:val="20"/>
          <w:szCs w:val="20"/>
        </w:rPr>
      </w:pPr>
      <w:r w:rsidRPr="00534B7C">
        <w:rPr>
          <w:sz w:val="20"/>
          <w:szCs w:val="20"/>
        </w:rPr>
        <w:t>Le bulletin de souscription ;</w:t>
      </w:r>
    </w:p>
    <w:p w14:paraId="2CE6B11C" w14:textId="3032BC97" w:rsidR="00111395" w:rsidRPr="00534B7C" w:rsidRDefault="00E76371" w:rsidP="00111395">
      <w:pPr>
        <w:pStyle w:val="Default"/>
        <w:numPr>
          <w:ilvl w:val="0"/>
          <w:numId w:val="5"/>
        </w:numPr>
        <w:ind w:hanging="654"/>
        <w:rPr>
          <w:sz w:val="20"/>
          <w:szCs w:val="20"/>
        </w:rPr>
      </w:pPr>
      <w:r w:rsidRPr="00534B7C">
        <w:rPr>
          <w:sz w:val="20"/>
          <w:szCs w:val="20"/>
        </w:rPr>
        <w:t>Le règlement</w:t>
      </w:r>
      <w:r w:rsidR="00A50A05" w:rsidRPr="00534B7C">
        <w:rPr>
          <w:sz w:val="20"/>
          <w:szCs w:val="20"/>
        </w:rPr>
        <w:t> </w:t>
      </w:r>
      <w:r w:rsidR="004350FD" w:rsidRPr="00534B7C">
        <w:rPr>
          <w:sz w:val="20"/>
          <w:szCs w:val="20"/>
        </w:rPr>
        <w:t>du fonds</w:t>
      </w:r>
      <w:r w:rsidR="00111395" w:rsidRPr="00534B7C">
        <w:rPr>
          <w:sz w:val="20"/>
          <w:szCs w:val="20"/>
        </w:rPr>
        <w:t xml:space="preserve"> ; </w:t>
      </w:r>
    </w:p>
    <w:p w14:paraId="2925399E" w14:textId="6F1D66F7" w:rsidR="00E76371" w:rsidRPr="00534B7C" w:rsidRDefault="00E76371" w:rsidP="00111395">
      <w:pPr>
        <w:pStyle w:val="Default"/>
        <w:numPr>
          <w:ilvl w:val="0"/>
          <w:numId w:val="5"/>
        </w:numPr>
        <w:ind w:hanging="654"/>
        <w:rPr>
          <w:sz w:val="20"/>
          <w:szCs w:val="20"/>
        </w:rPr>
      </w:pPr>
      <w:r w:rsidRPr="00534B7C">
        <w:rPr>
          <w:sz w:val="20"/>
          <w:szCs w:val="20"/>
        </w:rPr>
        <w:t>Le dépliant commercial ;</w:t>
      </w:r>
    </w:p>
    <w:p w14:paraId="14202FF4" w14:textId="6FF4B303" w:rsidR="00AC5760" w:rsidRPr="00534B7C" w:rsidRDefault="00AC5760" w:rsidP="00111395">
      <w:pPr>
        <w:pStyle w:val="Default"/>
        <w:numPr>
          <w:ilvl w:val="0"/>
          <w:numId w:val="5"/>
        </w:numPr>
        <w:ind w:hanging="654"/>
        <w:rPr>
          <w:sz w:val="20"/>
          <w:szCs w:val="20"/>
        </w:rPr>
      </w:pPr>
      <w:r w:rsidRPr="00534B7C">
        <w:rPr>
          <w:sz w:val="20"/>
          <w:szCs w:val="20"/>
        </w:rPr>
        <w:t>Le DIC (Document d’Informations Clés)</w:t>
      </w:r>
      <w:r w:rsidR="00E76371" w:rsidRPr="00534B7C">
        <w:rPr>
          <w:sz w:val="20"/>
          <w:szCs w:val="20"/>
        </w:rPr>
        <w:t>.</w:t>
      </w:r>
    </w:p>
    <w:p w14:paraId="31DC570B" w14:textId="77777777" w:rsidR="00111395" w:rsidRPr="00534B7C" w:rsidRDefault="00111395" w:rsidP="00111395">
      <w:pPr>
        <w:pStyle w:val="Default"/>
        <w:ind w:left="1080"/>
        <w:rPr>
          <w:sz w:val="20"/>
          <w:szCs w:val="20"/>
        </w:rPr>
      </w:pPr>
    </w:p>
    <w:p w14:paraId="6D040BB2" w14:textId="748FD6CF" w:rsidR="00111395" w:rsidRPr="00534B7C" w:rsidRDefault="00111395" w:rsidP="00111395">
      <w:pPr>
        <w:pStyle w:val="Default"/>
        <w:rPr>
          <w:sz w:val="20"/>
          <w:szCs w:val="20"/>
        </w:rPr>
      </w:pPr>
      <w:r w:rsidRPr="00534B7C">
        <w:rPr>
          <w:sz w:val="20"/>
          <w:szCs w:val="20"/>
        </w:rPr>
        <w:t>- Déclare avoir été informé</w:t>
      </w:r>
      <w:r w:rsidRPr="00534B7C">
        <w:rPr>
          <w:color w:val="auto"/>
          <w:sz w:val="20"/>
          <w:szCs w:val="20"/>
        </w:rPr>
        <w:t>(e)</w:t>
      </w:r>
      <w:r w:rsidRPr="00534B7C">
        <w:rPr>
          <w:color w:val="FF0000"/>
          <w:sz w:val="20"/>
          <w:szCs w:val="20"/>
        </w:rPr>
        <w:t xml:space="preserve"> </w:t>
      </w:r>
      <w:r w:rsidRPr="00534B7C">
        <w:rPr>
          <w:sz w:val="20"/>
          <w:szCs w:val="20"/>
        </w:rPr>
        <w:t xml:space="preserve">: </w:t>
      </w:r>
    </w:p>
    <w:p w14:paraId="4F41AF8A" w14:textId="1D0A1E81" w:rsidR="00111395" w:rsidRPr="00534B7C" w:rsidRDefault="00190FCB" w:rsidP="00F000B5">
      <w:pPr>
        <w:numPr>
          <w:ilvl w:val="0"/>
          <w:numId w:val="7"/>
        </w:numPr>
        <w:autoSpaceDE w:val="0"/>
        <w:autoSpaceDN w:val="0"/>
        <w:adjustRightInd w:val="0"/>
        <w:spacing w:after="0" w:line="240" w:lineRule="auto"/>
        <w:rPr>
          <w:rFonts w:cs="Calibri"/>
          <w:color w:val="000000"/>
          <w:sz w:val="20"/>
          <w:szCs w:val="20"/>
          <w:lang w:eastAsia="fr-FR"/>
        </w:rPr>
      </w:pPr>
      <w:r w:rsidRPr="00534B7C">
        <w:rPr>
          <w:rFonts w:cs="Calibri"/>
          <w:color w:val="000000"/>
          <w:sz w:val="20"/>
          <w:szCs w:val="20"/>
          <w:lang w:eastAsia="fr-FR"/>
        </w:rPr>
        <w:t xml:space="preserve">Des </w:t>
      </w:r>
      <w:r w:rsidR="005F60BF" w:rsidRPr="00534B7C">
        <w:rPr>
          <w:rFonts w:cs="Calibri"/>
          <w:color w:val="000000"/>
          <w:sz w:val="20"/>
          <w:szCs w:val="20"/>
          <w:lang w:eastAsia="fr-FR"/>
        </w:rPr>
        <w:t>risques associés au produit, en particulier le risque de perte en capital</w:t>
      </w:r>
      <w:r w:rsidR="00986FDF" w:rsidRPr="00534B7C">
        <w:rPr>
          <w:rFonts w:cs="Calibri"/>
          <w:color w:val="000000"/>
          <w:sz w:val="20"/>
          <w:szCs w:val="20"/>
          <w:lang w:eastAsia="fr-FR"/>
        </w:rPr>
        <w:t xml:space="preserve">, notamment en cas de sortie anticipée avant la date d’échéance </w:t>
      </w:r>
      <w:r w:rsidR="005F60BF" w:rsidRPr="00534B7C">
        <w:rPr>
          <w:rFonts w:cs="Calibri"/>
          <w:color w:val="000000"/>
          <w:sz w:val="20"/>
          <w:szCs w:val="20"/>
          <w:lang w:eastAsia="fr-FR"/>
        </w:rPr>
        <w:t>et le risque d</w:t>
      </w:r>
      <w:r w:rsidR="00F606F1" w:rsidRPr="00534B7C">
        <w:rPr>
          <w:rFonts w:cs="Calibri"/>
          <w:color w:val="000000"/>
          <w:sz w:val="20"/>
          <w:szCs w:val="20"/>
          <w:lang w:eastAsia="fr-FR"/>
        </w:rPr>
        <w:t xml:space="preserve">e </w:t>
      </w:r>
      <w:r w:rsidR="005F60BF" w:rsidRPr="00534B7C">
        <w:rPr>
          <w:rFonts w:cs="Calibri"/>
          <w:color w:val="000000"/>
          <w:sz w:val="20"/>
          <w:szCs w:val="20"/>
          <w:lang w:eastAsia="fr-FR"/>
        </w:rPr>
        <w:t>liquidité</w:t>
      </w:r>
      <w:r w:rsidR="00A50A05" w:rsidRPr="00534B7C">
        <w:rPr>
          <w:rFonts w:cs="Calibri"/>
          <w:color w:val="000000"/>
          <w:sz w:val="20"/>
          <w:szCs w:val="20"/>
          <w:lang w:eastAsia="fr-FR"/>
        </w:rPr>
        <w:t xml:space="preserve"> attachés à ce produit </w:t>
      </w:r>
      <w:r w:rsidR="007310F9" w:rsidRPr="00534B7C">
        <w:rPr>
          <w:rFonts w:cs="Calibri"/>
          <w:color w:val="000000"/>
          <w:sz w:val="20"/>
          <w:szCs w:val="20"/>
          <w:lang w:eastAsia="fr-FR"/>
        </w:rPr>
        <w:t>;</w:t>
      </w:r>
    </w:p>
    <w:p w14:paraId="3863A8D2" w14:textId="5F0D772F" w:rsidR="00684FDA" w:rsidRPr="00534B7C" w:rsidRDefault="00636E77" w:rsidP="00684FDA">
      <w:pPr>
        <w:pStyle w:val="Default"/>
        <w:numPr>
          <w:ilvl w:val="0"/>
          <w:numId w:val="1"/>
        </w:numPr>
        <w:rPr>
          <w:sz w:val="20"/>
          <w:szCs w:val="20"/>
        </w:rPr>
      </w:pPr>
      <w:r w:rsidRPr="00534B7C">
        <w:rPr>
          <w:sz w:val="20"/>
          <w:szCs w:val="20"/>
        </w:rPr>
        <w:t>Qu’il</w:t>
      </w:r>
      <w:r w:rsidR="00111395" w:rsidRPr="00534B7C">
        <w:rPr>
          <w:sz w:val="20"/>
          <w:szCs w:val="20"/>
        </w:rPr>
        <w:t xml:space="preserve"> s’agit d’un placement à long terme</w:t>
      </w:r>
      <w:r w:rsidR="006D2F72" w:rsidRPr="00534B7C">
        <w:rPr>
          <w:sz w:val="20"/>
          <w:szCs w:val="20"/>
        </w:rPr>
        <w:t xml:space="preserve"> dont la durée de vie peut aller jusqu’à</w:t>
      </w:r>
      <w:r w:rsidR="00861FAC" w:rsidRPr="00534B7C">
        <w:rPr>
          <w:sz w:val="20"/>
          <w:szCs w:val="20"/>
        </w:rPr>
        <w:t xml:space="preserve"> 5</w:t>
      </w:r>
      <w:r w:rsidR="00A50A05" w:rsidRPr="00534B7C">
        <w:rPr>
          <w:sz w:val="20"/>
          <w:szCs w:val="20"/>
        </w:rPr>
        <w:t xml:space="preserve"> </w:t>
      </w:r>
      <w:r w:rsidR="006D2F72" w:rsidRPr="00534B7C">
        <w:rPr>
          <w:sz w:val="20"/>
          <w:szCs w:val="20"/>
        </w:rPr>
        <w:t>ans voir</w:t>
      </w:r>
      <w:r w:rsidR="00916851" w:rsidRPr="00534B7C">
        <w:rPr>
          <w:sz w:val="20"/>
          <w:szCs w:val="20"/>
        </w:rPr>
        <w:t>e</w:t>
      </w:r>
      <w:r w:rsidR="006D2F72" w:rsidRPr="00534B7C">
        <w:rPr>
          <w:sz w:val="20"/>
          <w:szCs w:val="20"/>
        </w:rPr>
        <w:t xml:space="preserve"> plus</w:t>
      </w:r>
      <w:r w:rsidR="008B7B25" w:rsidRPr="00534B7C">
        <w:rPr>
          <w:sz w:val="20"/>
          <w:szCs w:val="20"/>
        </w:rPr>
        <w:t xml:space="preserve"> et que par conséquent, les sommes investies seront bloquées </w:t>
      </w:r>
      <w:r w:rsidR="00107487" w:rsidRPr="00534B7C">
        <w:rPr>
          <w:sz w:val="20"/>
          <w:szCs w:val="20"/>
        </w:rPr>
        <w:t xml:space="preserve">sur la durée du placement  (sauf cas dérogatoires précisés dans le règlement du fonds) </w:t>
      </w:r>
      <w:r w:rsidR="00111395" w:rsidRPr="00534B7C">
        <w:rPr>
          <w:sz w:val="20"/>
          <w:szCs w:val="20"/>
        </w:rPr>
        <w:t xml:space="preserve">; </w:t>
      </w:r>
      <w:r w:rsidR="00684FDA" w:rsidRPr="00534B7C">
        <w:rPr>
          <w:sz w:val="20"/>
          <w:szCs w:val="20"/>
        </w:rPr>
        <w:t xml:space="preserve"> </w:t>
      </w:r>
    </w:p>
    <w:p w14:paraId="01D5E7F3" w14:textId="355190A4" w:rsidR="00111395" w:rsidRPr="00534B7C" w:rsidRDefault="0030315A" w:rsidP="00111395">
      <w:pPr>
        <w:pStyle w:val="Default"/>
        <w:rPr>
          <w:sz w:val="20"/>
          <w:szCs w:val="20"/>
        </w:rPr>
      </w:pPr>
      <w:r w:rsidRPr="00534B7C">
        <w:rPr>
          <w:color w:val="auto"/>
          <w:sz w:val="20"/>
          <w:szCs w:val="20"/>
        </w:rPr>
        <w:t>Je</w:t>
      </w:r>
      <w:r w:rsidR="00684FDA" w:rsidRPr="00534B7C">
        <w:rPr>
          <w:color w:val="auto"/>
          <w:sz w:val="20"/>
          <w:szCs w:val="20"/>
        </w:rPr>
        <w:t xml:space="preserve"> </w:t>
      </w:r>
      <w:r w:rsidRPr="00534B7C">
        <w:rPr>
          <w:color w:val="auto"/>
          <w:sz w:val="20"/>
          <w:szCs w:val="20"/>
        </w:rPr>
        <w:t>c</w:t>
      </w:r>
      <w:r w:rsidR="00111395" w:rsidRPr="00534B7C">
        <w:rPr>
          <w:color w:val="auto"/>
          <w:sz w:val="20"/>
          <w:szCs w:val="20"/>
        </w:rPr>
        <w:t>onfirme ma</w:t>
      </w:r>
      <w:r w:rsidR="00111395" w:rsidRPr="00534B7C">
        <w:rPr>
          <w:sz w:val="20"/>
          <w:szCs w:val="20"/>
        </w:rPr>
        <w:t xml:space="preserve"> souscription de .......................</w:t>
      </w:r>
      <w:r w:rsidR="00F90B76">
        <w:rPr>
          <w:sz w:val="20"/>
          <w:szCs w:val="20"/>
        </w:rPr>
        <w:t>..........................</w:t>
      </w:r>
      <w:r w:rsidR="00111395" w:rsidRPr="00534B7C">
        <w:rPr>
          <w:sz w:val="20"/>
          <w:szCs w:val="20"/>
        </w:rPr>
        <w:t>parts</w:t>
      </w:r>
      <w:r w:rsidR="00A30739">
        <w:rPr>
          <w:sz w:val="20"/>
          <w:szCs w:val="20"/>
        </w:rPr>
        <w:t>/€</w:t>
      </w:r>
      <w:r w:rsidR="00111395" w:rsidRPr="00534B7C">
        <w:rPr>
          <w:sz w:val="20"/>
          <w:szCs w:val="20"/>
        </w:rPr>
        <w:t xml:space="preserve"> du </w:t>
      </w:r>
      <w:r w:rsidR="00A32DCC" w:rsidRPr="00534B7C">
        <w:rPr>
          <w:sz w:val="20"/>
          <w:szCs w:val="20"/>
        </w:rPr>
        <w:t>produit</w:t>
      </w:r>
      <w:r w:rsidR="00111395" w:rsidRPr="00534B7C">
        <w:rPr>
          <w:sz w:val="20"/>
          <w:szCs w:val="20"/>
        </w:rPr>
        <w:t xml:space="preserve"> </w:t>
      </w:r>
      <w:r w:rsidR="00861FAC" w:rsidRPr="00534B7C">
        <w:rPr>
          <w:sz w:val="20"/>
          <w:szCs w:val="20"/>
        </w:rPr>
        <w:t xml:space="preserve"> PARMA PEA NOVEMBRE 2024 (</w:t>
      </w:r>
      <w:r w:rsidR="00861FAC" w:rsidRPr="00534B7C">
        <w:rPr>
          <w:b/>
          <w:bCs/>
          <w:sz w:val="20"/>
          <w:szCs w:val="20"/>
        </w:rPr>
        <w:t>FR001400P553)</w:t>
      </w:r>
      <w:r w:rsidR="00F05C52" w:rsidRPr="00534B7C">
        <w:rPr>
          <w:sz w:val="20"/>
          <w:szCs w:val="20"/>
        </w:rPr>
        <w:t>.</w:t>
      </w:r>
    </w:p>
    <w:p w14:paraId="062FF87F" w14:textId="77777777" w:rsidR="00111395" w:rsidRPr="00534B7C" w:rsidRDefault="00111395" w:rsidP="00111395">
      <w:pPr>
        <w:pStyle w:val="Default"/>
        <w:rPr>
          <w:sz w:val="20"/>
          <w:szCs w:val="20"/>
        </w:rPr>
      </w:pPr>
    </w:p>
    <w:p w14:paraId="795CE1D9" w14:textId="77777777" w:rsidR="00111395" w:rsidRPr="00534B7C" w:rsidRDefault="00111395" w:rsidP="00111395">
      <w:pPr>
        <w:pStyle w:val="Default"/>
        <w:rPr>
          <w:sz w:val="20"/>
          <w:szCs w:val="20"/>
        </w:rPr>
      </w:pPr>
      <w:r w:rsidRPr="00534B7C">
        <w:rPr>
          <w:sz w:val="20"/>
          <w:szCs w:val="20"/>
        </w:rPr>
        <w:t xml:space="preserve">Fait à ............................................................................................, le _ _ / _ _ / _ _ _ _ </w:t>
      </w:r>
    </w:p>
    <w:p w14:paraId="76C94FBA" w14:textId="77777777" w:rsidR="00F000B5" w:rsidRDefault="008A288A" w:rsidP="00F606F1">
      <w:pPr>
        <w:rPr>
          <w:noProof/>
          <w:lang w:eastAsia="fr-FR"/>
        </w:rPr>
      </w:pPr>
      <w:r>
        <w:rPr>
          <w:noProof/>
          <w:lang w:eastAsia="fr-FR"/>
        </w:rPr>
        <w:drawing>
          <wp:inline distT="0" distB="0" distL="0" distR="0" wp14:anchorId="3EAA3C76" wp14:editId="5C585A6D">
            <wp:extent cx="4860713" cy="1562100"/>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29340" cy="1584155"/>
                    </a:xfrm>
                    <a:prstGeom prst="rect">
                      <a:avLst/>
                    </a:prstGeom>
                    <a:noFill/>
                    <a:ln>
                      <a:noFill/>
                    </a:ln>
                  </pic:spPr>
                </pic:pic>
              </a:graphicData>
            </a:graphic>
          </wp:inline>
        </w:drawing>
      </w:r>
    </w:p>
    <w:p w14:paraId="7AAB2576" w14:textId="77777777" w:rsidR="00534B7C" w:rsidRPr="00534B7C" w:rsidRDefault="00534B7C" w:rsidP="00534B7C">
      <w:pPr>
        <w:rPr>
          <w:sz w:val="18"/>
        </w:rPr>
      </w:pPr>
    </w:p>
    <w:p w14:paraId="49E89863" w14:textId="77777777" w:rsidR="00534B7C" w:rsidRPr="00534B7C" w:rsidRDefault="00534B7C" w:rsidP="00534B7C">
      <w:pPr>
        <w:ind w:firstLine="708"/>
        <w:rPr>
          <w:sz w:val="18"/>
        </w:rPr>
      </w:pPr>
    </w:p>
    <w:sectPr w:rsidR="00534B7C" w:rsidRPr="00534B7C" w:rsidSect="00DA3CBD">
      <w:headerReference w:type="even" r:id="rId12"/>
      <w:headerReference w:type="default" r:id="rId13"/>
      <w:footerReference w:type="even" r:id="rId14"/>
      <w:footerReference w:type="default" r:id="rId15"/>
      <w:headerReference w:type="first" r:id="rId16"/>
      <w:footerReference w:type="first" r:id="rId17"/>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A68CF" w14:textId="77777777" w:rsidR="00AE098E" w:rsidRDefault="00AE098E" w:rsidP="00A32DCC">
      <w:pPr>
        <w:spacing w:after="0" w:line="240" w:lineRule="auto"/>
      </w:pPr>
      <w:r>
        <w:separator/>
      </w:r>
    </w:p>
  </w:endnote>
  <w:endnote w:type="continuationSeparator" w:id="0">
    <w:p w14:paraId="1708ECAD" w14:textId="77777777" w:rsidR="00AE098E" w:rsidRDefault="00AE098E"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60662" w14:textId="77777777" w:rsidR="00E83E4F" w:rsidRDefault="00E83E4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A6BA9" w14:textId="77777777" w:rsidR="00534B7C" w:rsidRPr="00906C0B" w:rsidRDefault="00534B7C" w:rsidP="00534B7C">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0220E679" w14:textId="77777777" w:rsidR="00534B7C" w:rsidRPr="00906C0B" w:rsidRDefault="00534B7C" w:rsidP="00534B7C">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p w14:paraId="43366CA6" w14:textId="77777777" w:rsidR="00534B7C" w:rsidRDefault="00534B7C" w:rsidP="00534B7C">
    <w:pPr>
      <w:pStyle w:val="Pieddepage"/>
    </w:pPr>
  </w:p>
  <w:p w14:paraId="1EECD6B2" w14:textId="6D10264E" w:rsidR="00F606F1" w:rsidRPr="00534B7C" w:rsidRDefault="00F606F1" w:rsidP="00534B7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A1D90" w14:textId="77777777" w:rsidR="00E83E4F" w:rsidRDefault="00E83E4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93255" w14:textId="77777777" w:rsidR="00AE098E" w:rsidRDefault="00AE098E" w:rsidP="00A32DCC">
      <w:pPr>
        <w:spacing w:after="0" w:line="240" w:lineRule="auto"/>
      </w:pPr>
      <w:r>
        <w:separator/>
      </w:r>
    </w:p>
  </w:footnote>
  <w:footnote w:type="continuationSeparator" w:id="0">
    <w:p w14:paraId="46163C49" w14:textId="77777777" w:rsidR="00AE098E" w:rsidRDefault="00AE098E"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C4F01" w14:textId="77777777" w:rsidR="00E83E4F" w:rsidRDefault="00E83E4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73BAA" w14:textId="66C30ED6" w:rsidR="00E83E4F" w:rsidRDefault="00E83E4F">
    <w:pPr>
      <w:pStyle w:val="En-tte"/>
    </w:pPr>
    <w:r w:rsidRPr="00F55C60">
      <w:rPr>
        <w:noProof/>
      </w:rPr>
      <w:drawing>
        <wp:inline distT="0" distB="0" distL="0" distR="0" wp14:anchorId="768CF4E7" wp14:editId="20B54FCC">
          <wp:extent cx="1532890" cy="450850"/>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2890" cy="4508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FB5EC" w14:textId="77777777" w:rsidR="00E83E4F" w:rsidRDefault="00E83E4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2085757770">
    <w:abstractNumId w:val="2"/>
  </w:num>
  <w:num w:numId="2" w16cid:durableId="10840390">
    <w:abstractNumId w:val="5"/>
  </w:num>
  <w:num w:numId="3" w16cid:durableId="1140461068">
    <w:abstractNumId w:val="0"/>
  </w:num>
  <w:num w:numId="4" w16cid:durableId="1782065662">
    <w:abstractNumId w:val="1"/>
  </w:num>
  <w:num w:numId="5" w16cid:durableId="1609116694">
    <w:abstractNumId w:val="4"/>
  </w:num>
  <w:num w:numId="6" w16cid:durableId="1484005848">
    <w:abstractNumId w:val="6"/>
  </w:num>
  <w:num w:numId="7" w16cid:durableId="5014339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E4B23"/>
    <w:rsid w:val="00107487"/>
    <w:rsid w:val="00111395"/>
    <w:rsid w:val="00135570"/>
    <w:rsid w:val="00190FCB"/>
    <w:rsid w:val="001A502A"/>
    <w:rsid w:val="001F69FA"/>
    <w:rsid w:val="00246F1C"/>
    <w:rsid w:val="002A5D45"/>
    <w:rsid w:val="002B5B2B"/>
    <w:rsid w:val="002C58DE"/>
    <w:rsid w:val="002F660A"/>
    <w:rsid w:val="0030315A"/>
    <w:rsid w:val="003368B2"/>
    <w:rsid w:val="00362707"/>
    <w:rsid w:val="003E6EA2"/>
    <w:rsid w:val="00401748"/>
    <w:rsid w:val="004350FD"/>
    <w:rsid w:val="004A60C2"/>
    <w:rsid w:val="00505FB0"/>
    <w:rsid w:val="00534B7C"/>
    <w:rsid w:val="005C377E"/>
    <w:rsid w:val="005D6A2F"/>
    <w:rsid w:val="005F60BF"/>
    <w:rsid w:val="006070F1"/>
    <w:rsid w:val="00621CA7"/>
    <w:rsid w:val="00623DBA"/>
    <w:rsid w:val="00636E77"/>
    <w:rsid w:val="00684FDA"/>
    <w:rsid w:val="006D2F72"/>
    <w:rsid w:val="00705A4E"/>
    <w:rsid w:val="00721E0C"/>
    <w:rsid w:val="007310F9"/>
    <w:rsid w:val="007523AA"/>
    <w:rsid w:val="007A772D"/>
    <w:rsid w:val="007C2FB5"/>
    <w:rsid w:val="007E5590"/>
    <w:rsid w:val="00861FAC"/>
    <w:rsid w:val="008A288A"/>
    <w:rsid w:val="008B7B25"/>
    <w:rsid w:val="008D1CA0"/>
    <w:rsid w:val="00916851"/>
    <w:rsid w:val="009550C1"/>
    <w:rsid w:val="00986FDF"/>
    <w:rsid w:val="009A5687"/>
    <w:rsid w:val="00A30739"/>
    <w:rsid w:val="00A32DCC"/>
    <w:rsid w:val="00A50A05"/>
    <w:rsid w:val="00A73517"/>
    <w:rsid w:val="00AB0DE6"/>
    <w:rsid w:val="00AC45C7"/>
    <w:rsid w:val="00AC5760"/>
    <w:rsid w:val="00AE098E"/>
    <w:rsid w:val="00B045E9"/>
    <w:rsid w:val="00B42A21"/>
    <w:rsid w:val="00BC2DB3"/>
    <w:rsid w:val="00C04A27"/>
    <w:rsid w:val="00CA6894"/>
    <w:rsid w:val="00CE5A1C"/>
    <w:rsid w:val="00D06D91"/>
    <w:rsid w:val="00D43415"/>
    <w:rsid w:val="00D51B88"/>
    <w:rsid w:val="00DA3CBD"/>
    <w:rsid w:val="00E162A4"/>
    <w:rsid w:val="00E167CF"/>
    <w:rsid w:val="00E54B0B"/>
    <w:rsid w:val="00E76371"/>
    <w:rsid w:val="00E83E4F"/>
    <w:rsid w:val="00E97777"/>
    <w:rsid w:val="00F000B5"/>
    <w:rsid w:val="00F05C52"/>
    <w:rsid w:val="00F606F1"/>
    <w:rsid w:val="00F82F98"/>
    <w:rsid w:val="00F90B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534B7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SharedContentType xmlns="Microsoft.SharePoint.Taxonomy.ContentTypeSync" SourceId="c52eb4dc-0ef3-4aa8-8e03-025dbf6c8637" ContentTypeId="0x0101" PreviousValue="false" LastSyncTimeStamp="2019-08-23T10:08:15.47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2B513CFCB50848AF099C75B066F614" ma:contentTypeVersion="17" ma:contentTypeDescription="Crée un document." ma:contentTypeScope="" ma:versionID="003c82776ddb2c40220951c9dc84deb2">
  <xsd:schema xmlns:xsd="http://www.w3.org/2001/XMLSchema" xmlns:xs="http://www.w3.org/2001/XMLSchema" xmlns:p="http://schemas.microsoft.com/office/2006/metadata/properties" xmlns:ns2="1784a8db-e1ae-4a18-adba-9f0fa11ae079" xmlns:ns3="39225c15-17e6-44c3-b18b-0bdb5e583cb3" xmlns:ns4="http://schemas.microsoft.com/sharepoint/v4" targetNamespace="http://schemas.microsoft.com/office/2006/metadata/properties" ma:root="true" ma:fieldsID="af06bcdf21f34239bbc9841f7173bc0f" ns2:_="" ns3:_="" ns4:_="">
    <xsd:import namespace="1784a8db-e1ae-4a18-adba-9f0fa11ae079"/>
    <xsd:import namespace="39225c15-17e6-44c3-b18b-0bdb5e583cb3"/>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4:IconOverlay"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84a8db-e1ae-4a18-adba-9f0fa11ae0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225c15-17e6-44c3-b18b-0bdb5e583cb3"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7"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086673-4433-4DCF-9ADD-41FB93117238}">
  <ds:schemaRefs>
    <ds:schemaRef ds:uri="http://schemas.microsoft.com/office/2006/metadata/properties"/>
    <ds:schemaRef ds:uri="http://schemas.microsoft.com/office/infopath/2007/PartnerControls"/>
    <ds:schemaRef ds:uri="e8852f28-ed92-48a4-848b-e8d9cfdc621c"/>
    <ds:schemaRef ds:uri="d8633bb9-caa1-4dd1-bae9-295f3c6e10ec"/>
    <ds:schemaRef ds:uri="http://schemas.microsoft.com/sharepoint/v4"/>
  </ds:schemaRefs>
</ds:datastoreItem>
</file>

<file path=customXml/itemProps2.xml><?xml version="1.0" encoding="utf-8"?>
<ds:datastoreItem xmlns:ds="http://schemas.openxmlformats.org/officeDocument/2006/customXml" ds:itemID="{9CD0244F-6FB0-4927-A71F-AA07099E6F7F}">
  <ds:schemaRefs>
    <ds:schemaRef ds:uri="Microsoft.SharePoint.Taxonomy.ContentTypeSync"/>
  </ds:schemaRefs>
</ds:datastoreItem>
</file>

<file path=customXml/itemProps3.xml><?xml version="1.0" encoding="utf-8"?>
<ds:datastoreItem xmlns:ds="http://schemas.openxmlformats.org/officeDocument/2006/customXml" ds:itemID="{3CC7F787-5ED3-4445-AFC8-030DEFD8947B}">
  <ds:schemaRefs>
    <ds:schemaRef ds:uri="http://schemas.microsoft.com/sharepoint/v3/contenttype/forms"/>
  </ds:schemaRefs>
</ds:datastoreItem>
</file>

<file path=customXml/itemProps4.xml><?xml version="1.0" encoding="utf-8"?>
<ds:datastoreItem xmlns:ds="http://schemas.openxmlformats.org/officeDocument/2006/customXml" ds:itemID="{AEB4E06D-D3D1-45C8-8AF4-3F4463867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84a8db-e1ae-4a18-adba-9f0fa11ae079"/>
    <ds:schemaRef ds:uri="39225c15-17e6-44c3-b18b-0bdb5e583cb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266</Words>
  <Characters>1464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FCP PARMA PEA</dc:title>
  <dc:creator>COCAULT</dc:creator>
  <cp:lastModifiedBy>MAUSY Claude [CEGEE]</cp:lastModifiedBy>
  <cp:revision>7</cp:revision>
  <cp:lastPrinted>2018-10-25T14:07:00Z</cp:lastPrinted>
  <dcterms:created xsi:type="dcterms:W3CDTF">2024-05-28T11:53:00Z</dcterms:created>
  <dcterms:modified xsi:type="dcterms:W3CDTF">2024-06-11T07:00:00Z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2022-12-19T08:33:08Z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0x010100C32B513CFCB50848AF099C75B066F614</vt:lpwstr>
  </property>
  <property fmtid="{D5CDD505-2E9C-101B-9397-08002B2CF9AE}" pid="9" name="CevanopMarkets">
    <vt:lpwstr>4;#|cb90f814-b12b-4d77-8625-563f670c24bc;#8;#|b5adfd3b-34d5-41ae-811f-5ec6dd6f4391</vt:lpwstr>
  </property>
  <property fmtid="{D5CDD505-2E9C-101B-9397-08002B2CF9AE}" pid="10" name="CevanopProductsSubFamilies">
    <vt:lpwstr>9;#|70bf8763-5568-462d-b247-4141e927cde8</vt:lpwstr>
  </property>
  <property fmtid="{D5CDD505-2E9C-101B-9397-08002B2CF9AE}" pid="11" name="CevanopDescriptionLastPhase">
    <vt:lpwstr>FCP proposé par Natixis Investment Managers International, offrant à l'échéance une protection à 90% du Capital Initial.
Commercialisation à compter du 04 septembre 2023 et jusqu’au 07 février 2024 uniquement en CTO et PEA.
Principales caractéristiques :
• Maturité : 5 ans
• Indice sous-jacent : MSCI EMU Social Leaders Select Top 30 5 % Decrement
• Échéance anticipée : en année 3 et 4
• Déclenchement de l’échéance anticipée :
100 % du niveau initial de l’indice
• Montant indicatif du gain fixe prédéfini :
5,25 % par année écoulée (ce prix est à prendre avec prudence compte tenu de la situation des marchés et des variations des taux)
En l’absence d’échéance anticipée, le porteur récupère son investissement initial accompagné de la performance de l’indice avec une limite à la baisse de 10%. 
Le capital est donc protégé pour toute baisse du sous jacent supérieure à 10%.
Ce FCP ne sera pas bilantiarisable et sera classé « Article 6 » au sens SFDR (contrainte d’éligibilité au PEA)
</vt:lpwstr>
  </property>
  <property fmtid="{D5CDD505-2E9C-101B-9397-08002B2CF9AE}" pid="12" name="CevanopStageWorkflowProcessId">
    <vt:r8>38926</vt:r8>
  </property>
  <property fmtid="{D5CDD505-2E9C-101B-9397-08002B2CF9AE}" pid="13" name="CevanopDependantsWorkflowsProcessId">
    <vt:lpwstr>39184;39229;39230;39231;39232;39233;39234;39235;39236;39237;39238;39239;39240;39241;39242;39243;39244;39245;39246;39247;39248;39249;39250;</vt:lpwstr>
  </property>
  <property fmtid="{D5CDD505-2E9C-101B-9397-08002B2CF9AE}" pid="14" name="CevanopCaseDescription">
    <vt:lpwstr>Validation :
FCP proposé par Natixis Investment Managers International, offrant à l'échéance une protection à 90% du Capital Initial.
Commercialisation à compter du 04 septembre 2023 et jusqu’au 07 février 2024 uniquement en CTO et PEA.
Principales caractéristiques :
• Maturité : 5 ans
• Indice sous-jacent : MSCI EMU Social Leaders Select Top 30 5 % Decrement
• Échéance anticipée : en année 3 et 4
• Déclenchement de l’échéance anticipée :
100 % du niveau initial de l’indice
• Montant indicatif du gain fixe prédéfini :
5,25 % par année écoulée (ce prix est à prendre avec prudence compte tenu de la situation des marchés et des variations des taux)
En l’absence d’échéance anticipée, le porteur récupère son investissement initial accompagné de la performance de l’indice avec une limite à la baisse de 10%. 
Le capital est donc protégé pour toute baisse du sous jacent supérieure à 10%.
Ce FCP ne sera pas bilantiarisable et sera classé « Article 6 » au sens SFDR (contrainte d’éligibilité au PEA)
</vt:lpwstr>
  </property>
  <property fmtid="{D5CDD505-2E9C-101B-9397-08002B2CF9AE}" pid="15" name="CevanopLastStage">
    <vt:lpwstr>Validation</vt:lpwstr>
  </property>
  <property fmtid="{D5CDD505-2E9C-101B-9397-08002B2CF9AE}" pid="16" name="CevanopLastStatus">
    <vt:lpwstr>Autorisé à la mise en marché</vt:lpwstr>
  </property>
  <property fmtid="{D5CDD505-2E9C-101B-9397-08002B2CF9AE}" pid="17" name="CevanopPhaseCreationDate">
    <vt:filetime>2023-05-26T07:40:36Z</vt:filetime>
  </property>
</Properties>
</file>