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20B86F" w14:textId="5582FA4C" w:rsidR="0027145E" w:rsidRPr="00AA7BC2" w:rsidRDefault="0027145E" w:rsidP="0030549A">
      <w:pPr>
        <w:rPr>
          <w:rFonts w:ascii="Roboto" w:hAnsi="Roboto" w:cs="Arial"/>
          <w:sz w:val="40"/>
          <w:szCs w:val="40"/>
        </w:rPr>
      </w:pPr>
      <w:r w:rsidRPr="00D47362">
        <w:rPr>
          <w:rFonts w:ascii="Montserrat ExtraBold" w:hAnsi="Montserrat ExtraBold" w:cs="Arial"/>
          <w:color w:val="581D74"/>
        </w:rPr>
        <w:t xml:space="preserve">BPCE </w:t>
      </w:r>
      <w:r w:rsidR="00F304F6">
        <w:rPr>
          <w:rFonts w:ascii="Montserrat ExtraBold" w:hAnsi="Montserrat ExtraBold" w:cs="Arial"/>
          <w:color w:val="581D74"/>
        </w:rPr>
        <w:t>Assurances</w:t>
      </w:r>
      <w:r w:rsidR="002B4366">
        <w:rPr>
          <w:rFonts w:ascii="Montserrat ExtraBold" w:hAnsi="Montserrat ExtraBold" w:cs="Arial"/>
          <w:color w:val="581D74"/>
        </w:rPr>
        <w:t xml:space="preserve"> IARD</w:t>
      </w:r>
    </w:p>
    <w:p w14:paraId="20CB4F0D" w14:textId="77777777" w:rsidR="0039736D" w:rsidRPr="00D206FF" w:rsidRDefault="0039736D" w:rsidP="00172F1C">
      <w:pPr>
        <w:tabs>
          <w:tab w:val="left" w:pos="1064"/>
        </w:tabs>
        <w:rPr>
          <w:rFonts w:ascii="Arial" w:hAnsi="Arial" w:cs="Arial"/>
          <w:sz w:val="20"/>
          <w:szCs w:val="20"/>
        </w:rPr>
      </w:pPr>
    </w:p>
    <w:p w14:paraId="7E74E7EF" w14:textId="77777777" w:rsidR="009A0248" w:rsidRPr="00D206FF" w:rsidRDefault="009A0248" w:rsidP="00172F1C">
      <w:pPr>
        <w:tabs>
          <w:tab w:val="left" w:pos="1064"/>
        </w:tabs>
        <w:rPr>
          <w:rFonts w:ascii="Arial" w:hAnsi="Arial" w:cs="Arial"/>
          <w:sz w:val="20"/>
          <w:szCs w:val="20"/>
        </w:rPr>
      </w:pPr>
    </w:p>
    <w:p w14:paraId="3F932663" w14:textId="77777777" w:rsidR="00B36614" w:rsidRDefault="00B36614" w:rsidP="00172F1C">
      <w:pPr>
        <w:tabs>
          <w:tab w:val="left" w:pos="1064"/>
        </w:tabs>
        <w:rPr>
          <w:rFonts w:ascii="Arial" w:hAnsi="Arial" w:cs="Arial"/>
          <w:sz w:val="20"/>
          <w:szCs w:val="20"/>
        </w:rPr>
      </w:pPr>
    </w:p>
    <w:p w14:paraId="0B348D2B" w14:textId="77777777" w:rsidR="00514E69" w:rsidRDefault="00514E69" w:rsidP="00172F1C">
      <w:pPr>
        <w:tabs>
          <w:tab w:val="left" w:pos="1064"/>
        </w:tabs>
        <w:rPr>
          <w:rFonts w:ascii="Arial" w:hAnsi="Arial" w:cs="Arial"/>
          <w:sz w:val="20"/>
          <w:szCs w:val="20"/>
        </w:rPr>
      </w:pPr>
    </w:p>
    <w:p w14:paraId="7EB63B78" w14:textId="30146CF8" w:rsidR="002066B5" w:rsidRPr="002066B5" w:rsidRDefault="00A074D0" w:rsidP="002066B5">
      <w:pPr>
        <w:jc w:val="center"/>
        <w:rPr>
          <w:rFonts w:ascii="Arial" w:hAnsi="Arial" w:cs="Arial"/>
          <w:b/>
          <w:bCs/>
          <w:sz w:val="36"/>
          <w:szCs w:val="36"/>
        </w:rPr>
      </w:pPr>
      <w:r w:rsidRPr="002066B5">
        <w:rPr>
          <w:rFonts w:ascii="Arial" w:hAnsi="Arial" w:cs="Arial"/>
          <w:b/>
          <w:bCs/>
          <w:sz w:val="36"/>
          <w:szCs w:val="36"/>
        </w:rPr>
        <w:t>INCIDENT</w:t>
      </w:r>
      <w:r w:rsidR="008974BC" w:rsidRPr="002066B5">
        <w:rPr>
          <w:rFonts w:ascii="Arial" w:hAnsi="Arial" w:cs="Arial"/>
          <w:b/>
          <w:bCs/>
          <w:sz w:val="36"/>
          <w:szCs w:val="36"/>
        </w:rPr>
        <w:t xml:space="preserve"> DE SECURITE </w:t>
      </w:r>
      <w:r w:rsidRPr="002066B5">
        <w:rPr>
          <w:rFonts w:ascii="Arial" w:hAnsi="Arial" w:cs="Arial"/>
          <w:b/>
          <w:bCs/>
          <w:sz w:val="36"/>
          <w:szCs w:val="36"/>
        </w:rPr>
        <w:t>ALMERYS</w:t>
      </w:r>
    </w:p>
    <w:p w14:paraId="1994444F" w14:textId="0FB6FE8F" w:rsidR="008974BC" w:rsidRDefault="00722521" w:rsidP="00A074D0">
      <w:pPr>
        <w:jc w:val="center"/>
        <w:rPr>
          <w:rFonts w:ascii="Arial" w:hAnsi="Arial" w:cs="Arial"/>
          <w:b/>
          <w:bCs/>
          <w:sz w:val="36"/>
          <w:szCs w:val="36"/>
        </w:rPr>
      </w:pPr>
      <w:r>
        <w:rPr>
          <w:rFonts w:ascii="Arial" w:hAnsi="Arial" w:cs="Arial"/>
          <w:b/>
          <w:bCs/>
          <w:sz w:val="36"/>
          <w:szCs w:val="36"/>
        </w:rPr>
        <w:t>FAQ</w:t>
      </w:r>
    </w:p>
    <w:p w14:paraId="61C95637" w14:textId="4FE44166" w:rsidR="002066B5" w:rsidRPr="002066B5" w:rsidRDefault="002066B5" w:rsidP="00A074D0">
      <w:pPr>
        <w:jc w:val="center"/>
        <w:rPr>
          <w:rFonts w:ascii="Arial" w:hAnsi="Arial" w:cs="Arial"/>
          <w:b/>
          <w:bCs/>
          <w:sz w:val="36"/>
          <w:szCs w:val="36"/>
        </w:rPr>
      </w:pPr>
      <w:r>
        <w:rPr>
          <w:rFonts w:ascii="Arial" w:hAnsi="Arial" w:cs="Arial"/>
          <w:b/>
          <w:bCs/>
          <w:noProof/>
          <w:sz w:val="36"/>
          <w:szCs w:val="36"/>
        </w:rPr>
        <mc:AlternateContent>
          <mc:Choice Requires="wps">
            <w:drawing>
              <wp:anchor distT="0" distB="0" distL="114300" distR="114300" simplePos="0" relativeHeight="251659264" behindDoc="0" locked="0" layoutInCell="1" allowOverlap="1" wp14:anchorId="1A021517" wp14:editId="2DF4B6C7">
                <wp:simplePos x="0" y="0"/>
                <wp:positionH relativeFrom="column">
                  <wp:posOffset>1327150</wp:posOffset>
                </wp:positionH>
                <wp:positionV relativeFrom="paragraph">
                  <wp:posOffset>191770</wp:posOffset>
                </wp:positionV>
                <wp:extent cx="4076700" cy="19050"/>
                <wp:effectExtent l="0" t="0" r="19050" b="19050"/>
                <wp:wrapNone/>
                <wp:docPr id="3" name="Connecteur droit 3"/>
                <wp:cNvGraphicFramePr/>
                <a:graphic xmlns:a="http://schemas.openxmlformats.org/drawingml/2006/main">
                  <a:graphicData uri="http://schemas.microsoft.com/office/word/2010/wordprocessingShape">
                    <wps:wsp>
                      <wps:cNvCnPr/>
                      <wps:spPr>
                        <a:xfrm flipV="1">
                          <a:off x="0" y="0"/>
                          <a:ext cx="407670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8599D4" id="Connecteur droit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04.5pt,15.1pt" to="425.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" strokecolor="#5b9bd5 [3204]" strokeweight=".5pt">
                <v:stroke joinstyle="miter"/>
              </v:line>
            </w:pict>
          </mc:Fallback>
        </mc:AlternateContent>
      </w:r>
    </w:p>
    <w:p w14:paraId="6A67E92B" w14:textId="77777777" w:rsidR="00A074D0" w:rsidRPr="008F3E0C" w:rsidRDefault="00A074D0" w:rsidP="00A074D0">
      <w:pPr>
        <w:rPr>
          <w:rFonts w:ascii="Arial" w:hAnsi="Arial" w:cs="Arial"/>
          <w:sz w:val="20"/>
          <w:szCs w:val="20"/>
        </w:rPr>
      </w:pPr>
    </w:p>
    <w:p w14:paraId="2F69097D" w14:textId="77777777" w:rsidR="00A074D0" w:rsidRPr="008F3E0C" w:rsidRDefault="00A074D0" w:rsidP="00A074D0">
      <w:pPr>
        <w:rPr>
          <w:rFonts w:ascii="Arial" w:hAnsi="Arial" w:cs="Arial"/>
          <w:sz w:val="20"/>
          <w:szCs w:val="20"/>
        </w:rPr>
      </w:pPr>
    </w:p>
    <w:p w14:paraId="5BDA94BA" w14:textId="77777777" w:rsidR="00A05496" w:rsidRPr="00A05496" w:rsidRDefault="00A05496" w:rsidP="00A05496">
      <w:pPr>
        <w:rPr>
          <w:rFonts w:ascii="Arial" w:hAnsi="Arial" w:cs="Arial"/>
          <w:sz w:val="20"/>
          <w:szCs w:val="20"/>
        </w:rPr>
      </w:pPr>
    </w:p>
    <w:p w14:paraId="6B888B45" w14:textId="77777777" w:rsidR="00A05496" w:rsidRPr="00A05496" w:rsidRDefault="00A05496" w:rsidP="00A05496">
      <w:pPr>
        <w:rPr>
          <w:rFonts w:ascii="Arial" w:hAnsi="Arial" w:cs="Arial"/>
          <w:b/>
          <w:bCs/>
          <w:sz w:val="20"/>
          <w:szCs w:val="20"/>
        </w:rPr>
      </w:pPr>
      <w:r w:rsidRPr="002066B5">
        <w:rPr>
          <w:rFonts w:ascii="Arial" w:hAnsi="Arial" w:cs="Arial"/>
          <w:b/>
          <w:bCs/>
          <w:sz w:val="20"/>
          <w:szCs w:val="20"/>
          <w:highlight w:val="lightGray"/>
        </w:rPr>
        <w:t>1/ Que s’est-il produit ?</w:t>
      </w:r>
      <w:r w:rsidRPr="00A05496">
        <w:rPr>
          <w:rFonts w:ascii="Arial" w:hAnsi="Arial" w:cs="Arial"/>
          <w:b/>
          <w:bCs/>
          <w:sz w:val="20"/>
          <w:szCs w:val="20"/>
        </w:rPr>
        <w:t xml:space="preserve"> </w:t>
      </w:r>
    </w:p>
    <w:p w14:paraId="7053BEE3" w14:textId="77777777" w:rsidR="00A05496" w:rsidRPr="00A05496" w:rsidRDefault="00A05496" w:rsidP="00A05496">
      <w:pPr>
        <w:pStyle w:val="Default"/>
        <w:rPr>
          <w:rFonts w:ascii="Arial" w:hAnsi="Arial" w:cs="Arial"/>
          <w:sz w:val="20"/>
          <w:szCs w:val="20"/>
        </w:rPr>
      </w:pPr>
    </w:p>
    <w:p w14:paraId="57CF0F29" w14:textId="2CC781F4" w:rsidR="00A05496" w:rsidRPr="00A05496" w:rsidRDefault="00A05496" w:rsidP="00A05496">
      <w:pPr>
        <w:jc w:val="both"/>
        <w:rPr>
          <w:rFonts w:ascii="Arial" w:hAnsi="Arial" w:cs="Arial"/>
          <w:sz w:val="20"/>
          <w:szCs w:val="20"/>
        </w:rPr>
      </w:pPr>
      <w:r w:rsidRPr="00A05496">
        <w:rPr>
          <w:rFonts w:ascii="Arial" w:hAnsi="Arial" w:cs="Arial"/>
          <w:sz w:val="20"/>
          <w:szCs w:val="20"/>
        </w:rPr>
        <w:t xml:space="preserve">Almérys, </w:t>
      </w:r>
      <w:r w:rsidR="00F63DB0">
        <w:rPr>
          <w:rFonts w:ascii="Arial" w:hAnsi="Arial" w:cs="Arial"/>
          <w:sz w:val="20"/>
          <w:szCs w:val="20"/>
        </w:rPr>
        <w:t>opérateur en charge de</w:t>
      </w:r>
      <w:r w:rsidRPr="00A05496">
        <w:rPr>
          <w:rFonts w:ascii="Arial" w:hAnsi="Arial" w:cs="Arial"/>
          <w:sz w:val="20"/>
          <w:szCs w:val="20"/>
        </w:rPr>
        <w:t xml:space="preserve"> la gestion du Tiers payant </w:t>
      </w:r>
      <w:r w:rsidR="00F63DB0">
        <w:rPr>
          <w:rFonts w:ascii="Arial" w:hAnsi="Arial" w:cs="Arial"/>
          <w:sz w:val="20"/>
          <w:szCs w:val="20"/>
        </w:rPr>
        <w:t xml:space="preserve">pour nos contrats Santé </w:t>
      </w:r>
      <w:r w:rsidRPr="00A05496">
        <w:rPr>
          <w:rFonts w:ascii="Arial" w:hAnsi="Arial" w:cs="Arial"/>
          <w:sz w:val="20"/>
          <w:szCs w:val="20"/>
        </w:rPr>
        <w:t xml:space="preserve">a subi ces derniers jours une cyberattaque, via l’usurpation d’identité de comptes de </w:t>
      </w:r>
      <w:r w:rsidR="00F63DB0">
        <w:rPr>
          <w:rFonts w:ascii="Arial" w:hAnsi="Arial" w:cs="Arial"/>
          <w:sz w:val="20"/>
          <w:szCs w:val="20"/>
        </w:rPr>
        <w:t>P</w:t>
      </w:r>
      <w:r w:rsidRPr="00A05496">
        <w:rPr>
          <w:rFonts w:ascii="Arial" w:hAnsi="Arial" w:cs="Arial"/>
          <w:sz w:val="20"/>
          <w:szCs w:val="20"/>
        </w:rPr>
        <w:t xml:space="preserve">rofessionnels de </w:t>
      </w:r>
      <w:r w:rsidR="00F63DB0">
        <w:rPr>
          <w:rFonts w:ascii="Arial" w:hAnsi="Arial" w:cs="Arial"/>
          <w:sz w:val="20"/>
          <w:szCs w:val="20"/>
        </w:rPr>
        <w:t>S</w:t>
      </w:r>
      <w:r w:rsidRPr="00A05496">
        <w:rPr>
          <w:rFonts w:ascii="Arial" w:hAnsi="Arial" w:cs="Arial"/>
          <w:sz w:val="20"/>
          <w:szCs w:val="20"/>
        </w:rPr>
        <w:t xml:space="preserve">anté. Ces comptes compromis ont permis l’accès à un portail dédié aux professionnels de santé, un site d’accueil exclusivement consultatif et totalement désuni du système d’information de gestion des services de tiers payant </w:t>
      </w:r>
      <w:r w:rsidR="00F63DB0">
        <w:rPr>
          <w:rFonts w:ascii="Arial" w:hAnsi="Arial" w:cs="Arial"/>
          <w:sz w:val="20"/>
          <w:szCs w:val="20"/>
        </w:rPr>
        <w:t>A</w:t>
      </w:r>
      <w:r w:rsidRPr="00A05496">
        <w:rPr>
          <w:rFonts w:ascii="Arial" w:hAnsi="Arial" w:cs="Arial"/>
          <w:sz w:val="20"/>
          <w:szCs w:val="20"/>
        </w:rPr>
        <w:t>lmerys.</w:t>
      </w:r>
    </w:p>
    <w:p w14:paraId="7350B428" w14:textId="77777777" w:rsidR="00A05496" w:rsidRPr="00A05496" w:rsidRDefault="00A05496" w:rsidP="00A05496">
      <w:pPr>
        <w:jc w:val="both"/>
        <w:rPr>
          <w:rFonts w:ascii="Arial" w:hAnsi="Arial" w:cs="Arial"/>
          <w:sz w:val="20"/>
          <w:szCs w:val="20"/>
        </w:rPr>
      </w:pPr>
    </w:p>
    <w:p w14:paraId="4F52EC04" w14:textId="77777777" w:rsidR="00A05496" w:rsidRPr="00A05496" w:rsidRDefault="00A05496" w:rsidP="00A05496">
      <w:pPr>
        <w:jc w:val="both"/>
        <w:rPr>
          <w:rFonts w:ascii="Arial" w:hAnsi="Arial" w:cs="Arial"/>
          <w:color w:val="000000"/>
          <w:sz w:val="20"/>
          <w:szCs w:val="20"/>
        </w:rPr>
      </w:pPr>
    </w:p>
    <w:p w14:paraId="3D858C1C" w14:textId="77777777" w:rsidR="00A05496" w:rsidRPr="00A05496" w:rsidRDefault="00A05496" w:rsidP="00A05496">
      <w:pPr>
        <w:jc w:val="both"/>
        <w:rPr>
          <w:rFonts w:ascii="Arial" w:hAnsi="Arial" w:cs="Arial"/>
          <w:b/>
          <w:bCs/>
          <w:color w:val="000000"/>
          <w:sz w:val="20"/>
          <w:szCs w:val="20"/>
        </w:rPr>
      </w:pPr>
      <w:r w:rsidRPr="002066B5">
        <w:rPr>
          <w:rFonts w:ascii="Arial" w:hAnsi="Arial" w:cs="Arial"/>
          <w:b/>
          <w:bCs/>
          <w:color w:val="000000"/>
          <w:sz w:val="20"/>
          <w:szCs w:val="20"/>
          <w:highlight w:val="lightGray"/>
        </w:rPr>
        <w:t>2 / L’incident  a-t-il été corrigé?</w:t>
      </w:r>
    </w:p>
    <w:p w14:paraId="42EA8FA4" w14:textId="7BB33A36" w:rsidR="00A05496" w:rsidRPr="00A05496" w:rsidRDefault="00A05496" w:rsidP="00A05496">
      <w:pPr>
        <w:pStyle w:val="NormalWeb"/>
        <w:spacing w:after="120" w:afterAutospacing="0"/>
        <w:rPr>
          <w:rFonts w:ascii="Arial" w:hAnsi="Arial" w:cs="Arial"/>
          <w:sz w:val="20"/>
          <w:szCs w:val="20"/>
        </w:rPr>
      </w:pPr>
      <w:r w:rsidRPr="00A05496">
        <w:rPr>
          <w:rFonts w:ascii="Arial" w:hAnsi="Arial" w:cs="Arial"/>
          <w:sz w:val="20"/>
          <w:szCs w:val="20"/>
        </w:rPr>
        <w:t>Le site a été fermé.</w:t>
      </w:r>
      <w:r w:rsidR="00722521">
        <w:rPr>
          <w:rFonts w:ascii="Arial" w:hAnsi="Arial" w:cs="Arial"/>
          <w:sz w:val="20"/>
          <w:szCs w:val="20"/>
        </w:rPr>
        <w:t xml:space="preserve"> </w:t>
      </w:r>
      <w:r w:rsidRPr="00A05496">
        <w:rPr>
          <w:rFonts w:ascii="Arial" w:hAnsi="Arial" w:cs="Arial"/>
          <w:sz w:val="20"/>
          <w:szCs w:val="20"/>
        </w:rPr>
        <w:t>Les autres services d’Almerys fonctionnent normalement. Almerys a mis en place une surveillance continue pour détecter toute activité anormale, ainsi que des mesures de contrôle renforcées.</w:t>
      </w:r>
      <w:r w:rsidR="00F63DB0">
        <w:rPr>
          <w:rFonts w:ascii="Arial" w:hAnsi="Arial" w:cs="Arial"/>
          <w:sz w:val="20"/>
          <w:szCs w:val="20"/>
        </w:rPr>
        <w:t xml:space="preserve"> Aussi, notre partenaire </w:t>
      </w:r>
      <w:proofErr w:type="spellStart"/>
      <w:r w:rsidR="00F63DB0">
        <w:rPr>
          <w:rFonts w:ascii="Arial" w:hAnsi="Arial" w:cs="Arial"/>
          <w:sz w:val="20"/>
          <w:szCs w:val="20"/>
        </w:rPr>
        <w:t>Apivia</w:t>
      </w:r>
      <w:proofErr w:type="spellEnd"/>
      <w:r w:rsidR="00F63DB0">
        <w:rPr>
          <w:rFonts w:ascii="Arial" w:hAnsi="Arial" w:cs="Arial"/>
          <w:sz w:val="20"/>
          <w:szCs w:val="20"/>
        </w:rPr>
        <w:t xml:space="preserve"> Macif Mutuelles a renforcé les contrôles sur des actes de gestion comme le changement de RIB.</w:t>
      </w:r>
    </w:p>
    <w:p w14:paraId="61859BA5" w14:textId="77777777" w:rsidR="00A05496" w:rsidRPr="00A05496" w:rsidRDefault="00A05496" w:rsidP="00A05496">
      <w:pPr>
        <w:jc w:val="both"/>
        <w:rPr>
          <w:rFonts w:ascii="Arial" w:hAnsi="Arial" w:cs="Arial"/>
          <w:color w:val="000000"/>
          <w:sz w:val="20"/>
          <w:szCs w:val="20"/>
        </w:rPr>
      </w:pPr>
    </w:p>
    <w:p w14:paraId="5DB0EF11" w14:textId="77777777" w:rsidR="00A05496" w:rsidRPr="00A05496" w:rsidRDefault="00A05496" w:rsidP="00A05496">
      <w:pPr>
        <w:jc w:val="both"/>
        <w:rPr>
          <w:rFonts w:ascii="Arial" w:eastAsia="Times New Roman" w:hAnsi="Arial" w:cs="Arial"/>
          <w:b/>
          <w:bCs/>
          <w:color w:val="000000"/>
          <w:sz w:val="20"/>
          <w:szCs w:val="20"/>
        </w:rPr>
      </w:pPr>
      <w:r w:rsidRPr="002066B5">
        <w:rPr>
          <w:rFonts w:ascii="Arial" w:hAnsi="Arial" w:cs="Arial"/>
          <w:b/>
          <w:bCs/>
          <w:color w:val="000000"/>
          <w:sz w:val="20"/>
          <w:szCs w:val="20"/>
          <w:highlight w:val="lightGray"/>
        </w:rPr>
        <w:t xml:space="preserve">3/ </w:t>
      </w:r>
      <w:r w:rsidRPr="002066B5">
        <w:rPr>
          <w:rFonts w:ascii="Arial" w:eastAsia="Times New Roman" w:hAnsi="Arial" w:cs="Arial"/>
          <w:b/>
          <w:bCs/>
          <w:color w:val="000000"/>
          <w:sz w:val="20"/>
          <w:szCs w:val="20"/>
          <w:highlight w:val="lightGray"/>
        </w:rPr>
        <w:t>Combien de personnes sont concernées ?</w:t>
      </w:r>
    </w:p>
    <w:p w14:paraId="67D04F1E" w14:textId="7CD14A40" w:rsidR="00A05496" w:rsidRDefault="00F63DB0" w:rsidP="00A05496">
      <w:pPr>
        <w:jc w:val="both"/>
        <w:rPr>
          <w:rFonts w:ascii="Arial" w:hAnsi="Arial" w:cs="Arial"/>
          <w:color w:val="000000"/>
          <w:sz w:val="20"/>
          <w:szCs w:val="20"/>
        </w:rPr>
      </w:pPr>
      <w:r>
        <w:rPr>
          <w:rFonts w:ascii="Arial" w:hAnsi="Arial" w:cs="Arial"/>
          <w:color w:val="000000"/>
          <w:sz w:val="20"/>
          <w:szCs w:val="20"/>
        </w:rPr>
        <w:t>N</w:t>
      </w:r>
      <w:r w:rsidR="00A05496" w:rsidRPr="00A05496">
        <w:rPr>
          <w:rFonts w:ascii="Arial" w:hAnsi="Arial" w:cs="Arial"/>
          <w:color w:val="000000"/>
          <w:sz w:val="20"/>
          <w:szCs w:val="20"/>
        </w:rPr>
        <w:t xml:space="preserve">ous estimons qu’environ 142 000 bénéficiaires </w:t>
      </w:r>
      <w:r w:rsidR="007262A9">
        <w:rPr>
          <w:rFonts w:ascii="Arial" w:hAnsi="Arial" w:cs="Arial"/>
          <w:color w:val="000000"/>
          <w:sz w:val="20"/>
          <w:szCs w:val="20"/>
        </w:rPr>
        <w:t xml:space="preserve">de notre contrat Santé Individuelle BP &amp; CE </w:t>
      </w:r>
      <w:r w:rsidR="00A05496" w:rsidRPr="00A05496">
        <w:rPr>
          <w:rFonts w:ascii="Arial" w:hAnsi="Arial" w:cs="Arial"/>
          <w:color w:val="000000"/>
          <w:sz w:val="20"/>
          <w:szCs w:val="20"/>
        </w:rPr>
        <w:t>p</w:t>
      </w:r>
      <w:r w:rsidR="00A05496">
        <w:rPr>
          <w:rFonts w:ascii="Arial" w:hAnsi="Arial" w:cs="Arial"/>
          <w:color w:val="000000"/>
          <w:sz w:val="20"/>
          <w:szCs w:val="20"/>
        </w:rPr>
        <w:t>ourraient</w:t>
      </w:r>
      <w:r w:rsidR="00A05496" w:rsidRPr="00A05496">
        <w:rPr>
          <w:rFonts w:ascii="Arial" w:hAnsi="Arial" w:cs="Arial"/>
          <w:color w:val="000000"/>
          <w:sz w:val="20"/>
          <w:szCs w:val="20"/>
        </w:rPr>
        <w:t xml:space="preserve"> être concernées. </w:t>
      </w:r>
    </w:p>
    <w:p w14:paraId="39518555" w14:textId="77777777" w:rsidR="00A05496" w:rsidRPr="00A05496" w:rsidRDefault="00A05496" w:rsidP="00A05496">
      <w:pPr>
        <w:jc w:val="both"/>
        <w:rPr>
          <w:rFonts w:ascii="Arial" w:hAnsi="Arial" w:cs="Arial"/>
          <w:color w:val="000000"/>
          <w:sz w:val="20"/>
          <w:szCs w:val="20"/>
        </w:rPr>
      </w:pPr>
    </w:p>
    <w:p w14:paraId="3D7819F9" w14:textId="77777777" w:rsidR="00A05496" w:rsidRPr="00A05496" w:rsidRDefault="00A05496" w:rsidP="00A05496">
      <w:pPr>
        <w:jc w:val="both"/>
        <w:rPr>
          <w:rFonts w:ascii="Arial" w:hAnsi="Arial" w:cs="Arial"/>
          <w:color w:val="000000"/>
          <w:sz w:val="20"/>
          <w:szCs w:val="20"/>
        </w:rPr>
      </w:pPr>
    </w:p>
    <w:p w14:paraId="43894AC3" w14:textId="77777777" w:rsidR="00A05496" w:rsidRPr="002066B5" w:rsidRDefault="00A05496" w:rsidP="00A05496">
      <w:pPr>
        <w:jc w:val="both"/>
        <w:rPr>
          <w:rFonts w:ascii="Arial" w:hAnsi="Arial" w:cs="Arial"/>
          <w:b/>
          <w:bCs/>
          <w:color w:val="000000"/>
          <w:sz w:val="20"/>
          <w:szCs w:val="20"/>
          <w:highlight w:val="lightGray"/>
        </w:rPr>
      </w:pPr>
      <w:r w:rsidRPr="002066B5">
        <w:rPr>
          <w:rFonts w:ascii="Arial" w:hAnsi="Arial" w:cs="Arial"/>
          <w:b/>
          <w:bCs/>
          <w:color w:val="000000"/>
          <w:sz w:val="20"/>
          <w:szCs w:val="20"/>
          <w:highlight w:val="lightGray"/>
        </w:rPr>
        <w:t xml:space="preserve">4/ Qui a eu accès aux données ? </w:t>
      </w:r>
    </w:p>
    <w:p w14:paraId="0505E480" w14:textId="0774F00A" w:rsidR="00A05496" w:rsidRDefault="00A05496" w:rsidP="00A05496">
      <w:pPr>
        <w:jc w:val="both"/>
        <w:rPr>
          <w:rFonts w:ascii="Arial" w:hAnsi="Arial" w:cs="Arial"/>
          <w:color w:val="000000"/>
          <w:sz w:val="20"/>
          <w:szCs w:val="20"/>
        </w:rPr>
      </w:pPr>
      <w:r w:rsidRPr="00A05496">
        <w:rPr>
          <w:rFonts w:ascii="Arial" w:hAnsi="Arial" w:cs="Arial"/>
          <w:color w:val="000000"/>
          <w:sz w:val="20"/>
          <w:szCs w:val="20"/>
        </w:rPr>
        <w:t xml:space="preserve">Potentiellement plusieurs personnes. </w:t>
      </w:r>
    </w:p>
    <w:p w14:paraId="2C296129" w14:textId="77777777" w:rsidR="00A05496" w:rsidRPr="00A05496" w:rsidRDefault="00A05496" w:rsidP="00A05496">
      <w:pPr>
        <w:jc w:val="both"/>
        <w:rPr>
          <w:rFonts w:ascii="Arial" w:hAnsi="Arial" w:cs="Arial"/>
          <w:color w:val="000000"/>
          <w:sz w:val="20"/>
          <w:szCs w:val="20"/>
        </w:rPr>
      </w:pPr>
    </w:p>
    <w:p w14:paraId="4E1BA4D1" w14:textId="77777777" w:rsidR="00A05496" w:rsidRPr="00A05496" w:rsidRDefault="00A05496" w:rsidP="00A05496">
      <w:pPr>
        <w:jc w:val="both"/>
        <w:rPr>
          <w:rFonts w:ascii="Arial" w:hAnsi="Arial" w:cs="Arial"/>
          <w:b/>
          <w:bCs/>
          <w:color w:val="000000"/>
          <w:sz w:val="20"/>
          <w:szCs w:val="20"/>
        </w:rPr>
      </w:pPr>
    </w:p>
    <w:p w14:paraId="158EC71C" w14:textId="78BBF21D" w:rsidR="00A05496" w:rsidRPr="00A05496" w:rsidRDefault="00A05496" w:rsidP="00A05496">
      <w:pPr>
        <w:jc w:val="both"/>
        <w:rPr>
          <w:rFonts w:ascii="Arial" w:hAnsi="Arial" w:cs="Arial"/>
          <w:b/>
          <w:bCs/>
          <w:color w:val="000000"/>
          <w:sz w:val="20"/>
          <w:szCs w:val="20"/>
        </w:rPr>
      </w:pPr>
      <w:r w:rsidRPr="002066B5">
        <w:rPr>
          <w:rFonts w:ascii="Arial" w:hAnsi="Arial" w:cs="Arial"/>
          <w:b/>
          <w:bCs/>
          <w:color w:val="000000"/>
          <w:sz w:val="20"/>
          <w:szCs w:val="20"/>
          <w:highlight w:val="lightGray"/>
        </w:rPr>
        <w:t>5/ Quelle nature de données ont été exposées ?</w:t>
      </w:r>
      <w:r w:rsidRPr="00A05496">
        <w:rPr>
          <w:rFonts w:ascii="Arial" w:hAnsi="Arial" w:cs="Arial"/>
          <w:b/>
          <w:bCs/>
          <w:color w:val="000000"/>
          <w:sz w:val="20"/>
          <w:szCs w:val="20"/>
        </w:rPr>
        <w:t xml:space="preserve"> </w:t>
      </w:r>
    </w:p>
    <w:p w14:paraId="21794734" w14:textId="77777777" w:rsidR="00A05496" w:rsidRPr="00A05496" w:rsidRDefault="00A05496" w:rsidP="00A05496">
      <w:pPr>
        <w:rPr>
          <w:rFonts w:ascii="Arial" w:hAnsi="Arial" w:cs="Arial"/>
          <w:sz w:val="20"/>
          <w:szCs w:val="20"/>
        </w:rPr>
      </w:pPr>
      <w:r w:rsidRPr="00A05496">
        <w:rPr>
          <w:rFonts w:ascii="Arial" w:hAnsi="Arial" w:cs="Arial"/>
          <w:sz w:val="20"/>
          <w:szCs w:val="20"/>
        </w:rPr>
        <w:t xml:space="preserve">Les données concernées sont les suivantes : nom, prénom, date de naissance, rang de naissance, numéro de Sécurité sociale, nom de l’assureur santé, numéro de contrat de l’assureur. </w:t>
      </w:r>
    </w:p>
    <w:p w14:paraId="44AD5B0D" w14:textId="1B145A2A" w:rsidR="00A05496" w:rsidRDefault="00A05496" w:rsidP="00A05496">
      <w:pPr>
        <w:rPr>
          <w:rFonts w:ascii="Arial" w:hAnsi="Arial" w:cs="Arial"/>
          <w:b/>
          <w:bCs/>
          <w:sz w:val="20"/>
          <w:szCs w:val="20"/>
        </w:rPr>
      </w:pPr>
      <w:r w:rsidRPr="00A05496">
        <w:rPr>
          <w:rFonts w:ascii="Arial" w:hAnsi="Arial" w:cs="Arial"/>
          <w:b/>
          <w:bCs/>
          <w:sz w:val="20"/>
          <w:szCs w:val="20"/>
        </w:rPr>
        <w:t>En revanche ni informations bancaires, ni données médicales, ni remboursements de santé, ni coordonnées postales, ni numéros de téléphone, ni adresses email, ne sont concernés par cet acte malveillant.</w:t>
      </w:r>
    </w:p>
    <w:p w14:paraId="76D3AC76" w14:textId="318C1557" w:rsidR="00A05496" w:rsidRDefault="00A05496" w:rsidP="00A05496">
      <w:pPr>
        <w:rPr>
          <w:rFonts w:ascii="Arial" w:hAnsi="Arial" w:cs="Arial"/>
          <w:b/>
          <w:bCs/>
          <w:sz w:val="20"/>
          <w:szCs w:val="20"/>
        </w:rPr>
      </w:pPr>
    </w:p>
    <w:p w14:paraId="661B88CA" w14:textId="346CC22E" w:rsidR="00A05496" w:rsidRPr="00A05496" w:rsidRDefault="00A05496" w:rsidP="00A05496">
      <w:pPr>
        <w:spacing w:before="120" w:after="120"/>
        <w:jc w:val="both"/>
        <w:rPr>
          <w:rFonts w:ascii="Arial" w:eastAsia="Times New Roman" w:hAnsi="Arial" w:cs="Arial"/>
          <w:sz w:val="20"/>
          <w:szCs w:val="20"/>
          <w:lang w:eastAsia="fr-FR"/>
        </w:rPr>
      </w:pPr>
      <w:r w:rsidRPr="00A05496">
        <w:rPr>
          <w:rFonts w:ascii="Arial" w:eastAsia="Times New Roman" w:hAnsi="Arial" w:cs="Arial"/>
          <w:color w:val="000000"/>
          <w:sz w:val="20"/>
          <w:szCs w:val="20"/>
          <w:highlight w:val="red"/>
          <w:lang w:eastAsia="fr-FR"/>
        </w:rPr>
        <w:t xml:space="preserve">IMPORTANT : L’espace adhérent des clients et les demandes de remboursement ne sont pas impactés et sont </w:t>
      </w:r>
      <w:proofErr w:type="spellStart"/>
      <w:r w:rsidRPr="00A05496">
        <w:rPr>
          <w:rFonts w:ascii="Arial" w:eastAsia="Times New Roman" w:hAnsi="Arial" w:cs="Arial"/>
          <w:color w:val="000000"/>
          <w:sz w:val="20"/>
          <w:szCs w:val="20"/>
          <w:highlight w:val="red"/>
          <w:lang w:eastAsia="fr-FR"/>
        </w:rPr>
        <w:t>accessibles.Les</w:t>
      </w:r>
      <w:proofErr w:type="spellEnd"/>
      <w:r w:rsidRPr="00A05496">
        <w:rPr>
          <w:rFonts w:ascii="Arial" w:eastAsia="Times New Roman" w:hAnsi="Arial" w:cs="Arial"/>
          <w:color w:val="000000"/>
          <w:sz w:val="20"/>
          <w:szCs w:val="20"/>
          <w:highlight w:val="red"/>
          <w:lang w:eastAsia="fr-FR"/>
        </w:rPr>
        <w:t xml:space="preserve"> clients peuvent utiliser sans aucun risque leur carte Vitale et leur carte de tiers payant</w:t>
      </w:r>
    </w:p>
    <w:p w14:paraId="498ACE4D" w14:textId="77777777" w:rsidR="00A05496" w:rsidRPr="00A05496" w:rsidRDefault="00A05496" w:rsidP="00A05496">
      <w:pPr>
        <w:jc w:val="both"/>
        <w:rPr>
          <w:rFonts w:ascii="Arial" w:hAnsi="Arial" w:cs="Arial"/>
          <w:color w:val="000000"/>
          <w:sz w:val="20"/>
          <w:szCs w:val="20"/>
        </w:rPr>
      </w:pPr>
    </w:p>
    <w:p w14:paraId="6D192BDF" w14:textId="77777777" w:rsidR="00A05496" w:rsidRPr="00A05496" w:rsidRDefault="00A05496" w:rsidP="00A05496">
      <w:pPr>
        <w:jc w:val="both"/>
        <w:rPr>
          <w:rFonts w:ascii="Arial" w:hAnsi="Arial" w:cs="Arial"/>
          <w:b/>
          <w:bCs/>
          <w:color w:val="000000"/>
          <w:sz w:val="20"/>
          <w:szCs w:val="20"/>
        </w:rPr>
      </w:pPr>
      <w:r w:rsidRPr="002066B5">
        <w:rPr>
          <w:rFonts w:ascii="Arial" w:hAnsi="Arial" w:cs="Arial"/>
          <w:b/>
          <w:bCs/>
          <w:color w:val="000000"/>
          <w:sz w:val="20"/>
          <w:szCs w:val="20"/>
          <w:highlight w:val="lightGray"/>
        </w:rPr>
        <w:t>5/ Quelles conséquences / risques pour les clients ?</w:t>
      </w:r>
    </w:p>
    <w:p w14:paraId="79B50A49" w14:textId="77777777" w:rsidR="00A05496" w:rsidRPr="00A05496" w:rsidRDefault="00A05496" w:rsidP="00A05496">
      <w:pPr>
        <w:jc w:val="both"/>
        <w:rPr>
          <w:rFonts w:ascii="Arial" w:hAnsi="Arial" w:cs="Arial"/>
          <w:color w:val="000000"/>
          <w:sz w:val="20"/>
          <w:szCs w:val="20"/>
        </w:rPr>
      </w:pPr>
      <w:r w:rsidRPr="00A05496">
        <w:rPr>
          <w:rFonts w:ascii="Arial" w:hAnsi="Arial" w:cs="Arial"/>
          <w:color w:val="000000"/>
          <w:sz w:val="20"/>
          <w:szCs w:val="20"/>
        </w:rPr>
        <w:t xml:space="preserve">Les scénarios de préjudices envisagés consistent principalement à : </w:t>
      </w:r>
    </w:p>
    <w:p w14:paraId="31589186" w14:textId="77777777" w:rsidR="00A05496" w:rsidRPr="00A05496" w:rsidRDefault="00A05496" w:rsidP="00A05496">
      <w:pPr>
        <w:jc w:val="both"/>
        <w:rPr>
          <w:rFonts w:ascii="Arial" w:hAnsi="Arial" w:cs="Arial"/>
          <w:color w:val="000000"/>
          <w:sz w:val="20"/>
          <w:szCs w:val="20"/>
        </w:rPr>
      </w:pPr>
      <w:r w:rsidRPr="00A05496">
        <w:rPr>
          <w:rFonts w:ascii="Arial" w:hAnsi="Arial" w:cs="Arial"/>
          <w:color w:val="000000"/>
          <w:sz w:val="20"/>
          <w:szCs w:val="20"/>
        </w:rPr>
        <w:t xml:space="preserve">-  des risques de fraude limités à des tiers </w:t>
      </w:r>
    </w:p>
    <w:p w14:paraId="2DD39706" w14:textId="77777777" w:rsidR="00A05496" w:rsidRPr="00A05496" w:rsidRDefault="00A05496" w:rsidP="00A05496">
      <w:pPr>
        <w:jc w:val="both"/>
        <w:rPr>
          <w:rFonts w:ascii="Arial" w:hAnsi="Arial" w:cs="Arial"/>
          <w:color w:val="000000"/>
          <w:sz w:val="20"/>
          <w:szCs w:val="20"/>
        </w:rPr>
      </w:pPr>
      <w:r w:rsidRPr="00A05496">
        <w:rPr>
          <w:rFonts w:ascii="Arial" w:hAnsi="Arial" w:cs="Arial"/>
          <w:color w:val="000000"/>
          <w:sz w:val="20"/>
          <w:szCs w:val="20"/>
        </w:rPr>
        <w:t xml:space="preserve">- d’usurpation d’identité </w:t>
      </w:r>
    </w:p>
    <w:p w14:paraId="295596C0" w14:textId="77777777" w:rsidR="00A05496" w:rsidRPr="00A05496" w:rsidRDefault="00A05496" w:rsidP="00A05496">
      <w:pPr>
        <w:jc w:val="both"/>
        <w:rPr>
          <w:rFonts w:ascii="Arial" w:hAnsi="Arial" w:cs="Arial"/>
          <w:color w:val="000000"/>
          <w:sz w:val="20"/>
          <w:szCs w:val="20"/>
        </w:rPr>
      </w:pPr>
    </w:p>
    <w:p w14:paraId="538507DC" w14:textId="77777777" w:rsidR="00A05496" w:rsidRPr="00A05496" w:rsidRDefault="00A05496" w:rsidP="00A05496">
      <w:pPr>
        <w:jc w:val="both"/>
        <w:rPr>
          <w:rFonts w:ascii="Arial" w:hAnsi="Arial" w:cs="Arial"/>
          <w:color w:val="000000"/>
          <w:sz w:val="20"/>
          <w:szCs w:val="20"/>
        </w:rPr>
      </w:pPr>
      <w:r w:rsidRPr="00A05496">
        <w:rPr>
          <w:rFonts w:ascii="Arial" w:hAnsi="Arial" w:cs="Arial"/>
          <w:color w:val="000000"/>
          <w:sz w:val="20"/>
          <w:szCs w:val="20"/>
        </w:rPr>
        <w:t xml:space="preserve">Conformément aux déclarations CNIL réalisées lundi 5 février par le DPO de BPCE Assurances, il est indispensable de notifier cet incident aux personnes concernées en leur recommandant d’exercer une vigilance renforcée concernant la protection de leurs données, et de nous signaler toute opération anormale.  </w:t>
      </w:r>
    </w:p>
    <w:p w14:paraId="318B6108" w14:textId="1FF2553D" w:rsidR="00A05496" w:rsidRPr="00A05496" w:rsidRDefault="00A05496" w:rsidP="00A05496">
      <w:pPr>
        <w:jc w:val="both"/>
        <w:rPr>
          <w:rFonts w:ascii="Arial" w:hAnsi="Arial" w:cs="Arial"/>
          <w:sz w:val="20"/>
          <w:szCs w:val="20"/>
        </w:rPr>
      </w:pPr>
    </w:p>
    <w:p w14:paraId="2EBCC91F" w14:textId="2768C768" w:rsidR="00A05496" w:rsidRPr="00722521" w:rsidRDefault="00A05496" w:rsidP="00722521">
      <w:pPr>
        <w:rPr>
          <w:rFonts w:ascii="Arial" w:hAnsi="Arial" w:cs="Arial"/>
          <w:sz w:val="20"/>
          <w:szCs w:val="20"/>
        </w:rPr>
      </w:pPr>
      <w:r w:rsidRPr="00A05496">
        <w:rPr>
          <w:rFonts w:ascii="Arial" w:hAnsi="Arial" w:cs="Arial"/>
          <w:sz w:val="20"/>
          <w:szCs w:val="20"/>
        </w:rPr>
        <w:lastRenderedPageBreak/>
        <w:t>Par ailleurs, les contrôles d'identité des appelants sont renforcés pour protéger toujours plus avant les adhérents (cas des appels pour changements de RIB)</w:t>
      </w:r>
      <w:r w:rsidR="00722521">
        <w:rPr>
          <w:rFonts w:ascii="Arial" w:hAnsi="Arial" w:cs="Arial"/>
          <w:sz w:val="20"/>
          <w:szCs w:val="20"/>
        </w:rPr>
        <w:t>.</w:t>
      </w:r>
    </w:p>
    <w:p w14:paraId="1171DBCE" w14:textId="77777777" w:rsidR="00A05496" w:rsidRPr="00A05496" w:rsidRDefault="00A05496" w:rsidP="00A05496">
      <w:pPr>
        <w:jc w:val="both"/>
        <w:rPr>
          <w:rFonts w:ascii="Arial" w:hAnsi="Arial" w:cs="Arial"/>
          <w:color w:val="000000"/>
          <w:sz w:val="20"/>
          <w:szCs w:val="20"/>
        </w:rPr>
      </w:pPr>
    </w:p>
    <w:p w14:paraId="4B164F24" w14:textId="77777777" w:rsidR="00A05496" w:rsidRPr="00A05496" w:rsidRDefault="00A05496" w:rsidP="00A05496">
      <w:pPr>
        <w:jc w:val="both"/>
        <w:rPr>
          <w:rFonts w:ascii="Arial" w:hAnsi="Arial" w:cs="Arial"/>
          <w:b/>
          <w:bCs/>
          <w:color w:val="000000"/>
          <w:sz w:val="20"/>
          <w:szCs w:val="20"/>
        </w:rPr>
      </w:pPr>
      <w:r w:rsidRPr="002066B5">
        <w:rPr>
          <w:rFonts w:ascii="Arial" w:hAnsi="Arial" w:cs="Arial"/>
          <w:b/>
          <w:bCs/>
          <w:color w:val="000000"/>
          <w:sz w:val="20"/>
          <w:szCs w:val="20"/>
          <w:highlight w:val="lightGray"/>
        </w:rPr>
        <w:t>6/ Quelles informations seront communiquées aux clients ?</w:t>
      </w:r>
      <w:r w:rsidRPr="00A05496">
        <w:rPr>
          <w:rFonts w:ascii="Arial" w:hAnsi="Arial" w:cs="Arial"/>
          <w:b/>
          <w:bCs/>
          <w:color w:val="000000"/>
          <w:sz w:val="20"/>
          <w:szCs w:val="20"/>
        </w:rPr>
        <w:t xml:space="preserve"> </w:t>
      </w:r>
    </w:p>
    <w:p w14:paraId="54D35E0C" w14:textId="77777777" w:rsidR="004C7617" w:rsidRDefault="007262A9" w:rsidP="007262A9">
      <w:pPr>
        <w:pStyle w:val="Paragraphedeliste"/>
        <w:numPr>
          <w:ilvl w:val="0"/>
          <w:numId w:val="4"/>
        </w:numPr>
        <w:jc w:val="both"/>
        <w:rPr>
          <w:rFonts w:ascii="Arial" w:hAnsi="Arial" w:cs="Arial"/>
          <w:color w:val="000000"/>
          <w:sz w:val="20"/>
          <w:szCs w:val="20"/>
        </w:rPr>
      </w:pPr>
      <w:r>
        <w:rPr>
          <w:rFonts w:ascii="Arial" w:hAnsi="Arial" w:cs="Arial"/>
          <w:color w:val="000000"/>
          <w:sz w:val="20"/>
          <w:szCs w:val="20"/>
        </w:rPr>
        <w:t>Les conseiller qui assurent le Front Office auprès des réseaux distributeurs et des assurés ont été sensibilisés à cet incident dès le 5/2</w:t>
      </w:r>
      <w:r w:rsidR="004C7617">
        <w:rPr>
          <w:rFonts w:ascii="Arial" w:hAnsi="Arial" w:cs="Arial"/>
          <w:color w:val="000000"/>
          <w:sz w:val="20"/>
          <w:szCs w:val="20"/>
        </w:rPr>
        <w:t>,</w:t>
      </w:r>
    </w:p>
    <w:p w14:paraId="2988A8AD" w14:textId="431D4456" w:rsidR="007262A9" w:rsidRPr="000F6697" w:rsidRDefault="007262A9" w:rsidP="000F6697">
      <w:pPr>
        <w:pStyle w:val="Paragraphedeliste"/>
        <w:numPr>
          <w:ilvl w:val="0"/>
          <w:numId w:val="4"/>
        </w:numPr>
        <w:jc w:val="both"/>
        <w:rPr>
          <w:rFonts w:ascii="Arial" w:hAnsi="Arial" w:cs="Arial"/>
          <w:color w:val="000000"/>
          <w:sz w:val="20"/>
          <w:szCs w:val="20"/>
        </w:rPr>
      </w:pPr>
      <w:r w:rsidRPr="000F6697">
        <w:rPr>
          <w:rFonts w:ascii="Arial" w:hAnsi="Arial" w:cs="Arial"/>
          <w:color w:val="000000"/>
          <w:sz w:val="20"/>
          <w:szCs w:val="20"/>
        </w:rPr>
        <w:t xml:space="preserve">Une information a été positionnée au sein de l’espace Santé des assurés : </w:t>
      </w:r>
    </w:p>
    <w:p w14:paraId="1C816B91" w14:textId="48EF745B" w:rsidR="007262A9" w:rsidRDefault="007262A9" w:rsidP="00A05496">
      <w:pPr>
        <w:jc w:val="both"/>
        <w:rPr>
          <w:rFonts w:ascii="Arial" w:hAnsi="Arial" w:cs="Arial"/>
          <w:color w:val="000000"/>
          <w:sz w:val="20"/>
          <w:szCs w:val="20"/>
        </w:rPr>
      </w:pPr>
    </w:p>
    <w:p w14:paraId="254F9955" w14:textId="519CC89D" w:rsidR="007262A9" w:rsidRDefault="007262A9" w:rsidP="00A05496">
      <w:pPr>
        <w:jc w:val="both"/>
        <w:rPr>
          <w:rFonts w:ascii="Arial" w:hAnsi="Arial" w:cs="Arial"/>
          <w:color w:val="000000"/>
          <w:sz w:val="20"/>
          <w:szCs w:val="20"/>
        </w:rPr>
      </w:pPr>
      <w:r>
        <w:rPr>
          <w:rFonts w:ascii="Arial" w:hAnsi="Arial" w:cs="Arial"/>
          <w:noProof/>
          <w:color w:val="1F3864"/>
          <w:sz w:val="20"/>
          <w:szCs w:val="20"/>
        </w:rPr>
        <w:drawing>
          <wp:inline distT="0" distB="0" distL="0" distR="0" wp14:anchorId="7B786982" wp14:editId="326A271C">
            <wp:extent cx="6642100" cy="809625"/>
            <wp:effectExtent l="0" t="0" r="635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r:link="rId13">
                      <a:extLst>
                        <a:ext uri="{28A0092B-C50C-407E-A947-70E740481C1C}">
                          <a14:useLocalDpi xmlns:a14="http://schemas.microsoft.com/office/drawing/2010/main" val="0"/>
                        </a:ext>
                      </a:extLst>
                    </a:blip>
                    <a:srcRect b="42568"/>
                    <a:stretch/>
                  </pic:blipFill>
                  <pic:spPr bwMode="auto">
                    <a:xfrm>
                      <a:off x="0" y="0"/>
                      <a:ext cx="6642100" cy="809625"/>
                    </a:xfrm>
                    <a:prstGeom prst="rect">
                      <a:avLst/>
                    </a:prstGeom>
                    <a:noFill/>
                    <a:ln>
                      <a:noFill/>
                    </a:ln>
                    <a:extLst>
                      <a:ext uri="{53640926-AAD7-44D8-BBD7-CCE9431645EC}">
                        <a14:shadowObscured xmlns:a14="http://schemas.microsoft.com/office/drawing/2010/main"/>
                      </a:ext>
                    </a:extLst>
                  </pic:spPr>
                </pic:pic>
              </a:graphicData>
            </a:graphic>
          </wp:inline>
        </w:drawing>
      </w:r>
    </w:p>
    <w:p w14:paraId="52950550" w14:textId="77777777" w:rsidR="007262A9" w:rsidRDefault="007262A9" w:rsidP="00A05496">
      <w:pPr>
        <w:jc w:val="both"/>
        <w:rPr>
          <w:rFonts w:ascii="Arial" w:hAnsi="Arial" w:cs="Arial"/>
          <w:color w:val="000000"/>
          <w:sz w:val="20"/>
          <w:szCs w:val="20"/>
        </w:rPr>
      </w:pPr>
    </w:p>
    <w:p w14:paraId="31E6ECC0" w14:textId="00C21ECE" w:rsidR="00A05496" w:rsidRPr="000F6697" w:rsidRDefault="00A05496" w:rsidP="000F6697">
      <w:pPr>
        <w:pStyle w:val="Paragraphedeliste"/>
        <w:numPr>
          <w:ilvl w:val="0"/>
          <w:numId w:val="4"/>
        </w:numPr>
        <w:jc w:val="both"/>
        <w:rPr>
          <w:rFonts w:ascii="Arial" w:hAnsi="Arial" w:cs="Arial"/>
          <w:color w:val="000000"/>
          <w:sz w:val="20"/>
          <w:szCs w:val="20"/>
        </w:rPr>
      </w:pPr>
      <w:proofErr w:type="gramStart"/>
      <w:r w:rsidRPr="000F6697">
        <w:rPr>
          <w:rFonts w:ascii="Arial" w:hAnsi="Arial" w:cs="Arial"/>
          <w:color w:val="000000"/>
          <w:sz w:val="20"/>
          <w:szCs w:val="20"/>
        </w:rPr>
        <w:t>Les client concernés</w:t>
      </w:r>
      <w:proofErr w:type="gramEnd"/>
      <w:r w:rsidRPr="000F6697">
        <w:rPr>
          <w:rFonts w:ascii="Arial" w:hAnsi="Arial" w:cs="Arial"/>
          <w:color w:val="000000"/>
          <w:sz w:val="20"/>
          <w:szCs w:val="20"/>
        </w:rPr>
        <w:t xml:space="preserve"> recevront un courrier (cf. doc joint). </w:t>
      </w:r>
    </w:p>
    <w:p w14:paraId="03153EF8" w14:textId="7A1C5D90" w:rsidR="00A05496" w:rsidRPr="00A05496" w:rsidRDefault="00A05496" w:rsidP="000F6697">
      <w:pPr>
        <w:ind w:left="708"/>
        <w:jc w:val="both"/>
        <w:rPr>
          <w:rFonts w:ascii="Arial" w:hAnsi="Arial" w:cs="Arial"/>
          <w:color w:val="000000"/>
          <w:sz w:val="20"/>
          <w:szCs w:val="20"/>
        </w:rPr>
      </w:pPr>
      <w:r w:rsidRPr="00A05496">
        <w:rPr>
          <w:rFonts w:ascii="Arial" w:hAnsi="Arial" w:cs="Arial"/>
          <w:color w:val="000000"/>
          <w:sz w:val="20"/>
          <w:szCs w:val="20"/>
        </w:rPr>
        <w:t xml:space="preserve">Y figurera, l’adresse mail du DPO des entités concernées () afin de permettre une prise de contact avec les experts protection des données et demander des informations complémentaires. </w:t>
      </w:r>
    </w:p>
    <w:p w14:paraId="611D72EE" w14:textId="77777777" w:rsidR="00A05496" w:rsidRPr="00A05496" w:rsidRDefault="00A05496" w:rsidP="000F6697">
      <w:pPr>
        <w:ind w:left="708"/>
        <w:jc w:val="both"/>
        <w:rPr>
          <w:rFonts w:ascii="Arial" w:hAnsi="Arial" w:cs="Arial"/>
          <w:b/>
          <w:bCs/>
          <w:color w:val="000000"/>
          <w:sz w:val="20"/>
          <w:szCs w:val="20"/>
        </w:rPr>
      </w:pPr>
      <w:r w:rsidRPr="00A05496">
        <w:rPr>
          <w:rFonts w:ascii="Arial" w:hAnsi="Arial" w:cs="Arial"/>
          <w:color w:val="000000"/>
          <w:sz w:val="20"/>
          <w:szCs w:val="20"/>
        </w:rPr>
        <w:t xml:space="preserve">En matière de communication, il est indispensable que toutes les actions soient coordonnées et homogènes sur l’ensemble des établissements (y compris lors d’un retour client).  </w:t>
      </w:r>
    </w:p>
    <w:p w14:paraId="41CEEF34" w14:textId="77777777" w:rsidR="00A05496" w:rsidRPr="00A05496" w:rsidRDefault="00A05496" w:rsidP="00A05496">
      <w:pPr>
        <w:jc w:val="both"/>
        <w:rPr>
          <w:rFonts w:ascii="Arial" w:hAnsi="Arial" w:cs="Arial"/>
          <w:color w:val="000000"/>
          <w:sz w:val="20"/>
          <w:szCs w:val="20"/>
        </w:rPr>
      </w:pPr>
    </w:p>
    <w:p w14:paraId="3ABB6719" w14:textId="77777777" w:rsidR="00A05496" w:rsidRPr="00A05496" w:rsidRDefault="00A05496" w:rsidP="00A05496">
      <w:pPr>
        <w:jc w:val="both"/>
        <w:rPr>
          <w:rFonts w:ascii="Arial" w:hAnsi="Arial" w:cs="Arial"/>
          <w:color w:val="000000"/>
          <w:sz w:val="20"/>
          <w:szCs w:val="20"/>
        </w:rPr>
      </w:pPr>
    </w:p>
    <w:p w14:paraId="426EEF51" w14:textId="77777777" w:rsidR="00A05496" w:rsidRPr="00A05496" w:rsidRDefault="00A05496" w:rsidP="00A05496">
      <w:pPr>
        <w:rPr>
          <w:rFonts w:ascii="Arial" w:hAnsi="Arial" w:cs="Arial"/>
          <w:sz w:val="20"/>
          <w:szCs w:val="20"/>
        </w:rPr>
      </w:pPr>
    </w:p>
    <w:p w14:paraId="34DFC9F9" w14:textId="77777777" w:rsidR="00A05496" w:rsidRPr="00A05496" w:rsidRDefault="00A05496" w:rsidP="00A05496">
      <w:pPr>
        <w:rPr>
          <w:rFonts w:ascii="Arial" w:hAnsi="Arial" w:cs="Arial"/>
          <w:sz w:val="20"/>
          <w:szCs w:val="20"/>
        </w:rPr>
      </w:pPr>
    </w:p>
    <w:p w14:paraId="40123418" w14:textId="77777777" w:rsidR="00A15D1C" w:rsidRPr="00A05496" w:rsidRDefault="00A15D1C" w:rsidP="006C4EB0">
      <w:pPr>
        <w:tabs>
          <w:tab w:val="left" w:pos="1673"/>
        </w:tabs>
        <w:rPr>
          <w:rFonts w:ascii="Arial" w:hAnsi="Arial" w:cs="Arial"/>
          <w:sz w:val="20"/>
          <w:szCs w:val="20"/>
        </w:rPr>
      </w:pPr>
    </w:p>
    <w:sectPr w:rsidR="00A15D1C" w:rsidRPr="00A05496" w:rsidSect="00C006EB">
      <w:headerReference w:type="even" r:id="rId14"/>
      <w:headerReference w:type="default" r:id="rId15"/>
      <w:footerReference w:type="even" r:id="rId16"/>
      <w:footerReference w:type="default" r:id="rId17"/>
      <w:headerReference w:type="first" r:id="rId18"/>
      <w:footerReference w:type="first" r:id="rId19"/>
      <w:pgSz w:w="11900" w:h="16840"/>
      <w:pgMar w:top="720" w:right="720" w:bottom="720" w:left="720"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E422D" w14:textId="77777777" w:rsidR="00E962D9" w:rsidRDefault="00E962D9" w:rsidP="00172F1C">
      <w:r>
        <w:separator/>
      </w:r>
    </w:p>
  </w:endnote>
  <w:endnote w:type="continuationSeparator" w:id="0">
    <w:p w14:paraId="27118451" w14:textId="77777777" w:rsidR="00E962D9" w:rsidRDefault="00E962D9" w:rsidP="00172F1C">
      <w:r>
        <w:continuationSeparator/>
      </w:r>
    </w:p>
  </w:endnote>
  <w:endnote w:type="continuationNotice" w:id="1">
    <w:p w14:paraId="3E1BE454" w14:textId="77777777" w:rsidR="00E962D9" w:rsidRDefault="00E962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Std">
    <w:altName w:val="Arial"/>
    <w:panose1 w:val="00000000000000000000"/>
    <w:charset w:val="00"/>
    <w:family w:val="swiss"/>
    <w:notTrueType/>
    <w:pitch w:val="variable"/>
    <w:sig w:usb0="800000AF" w:usb1="4000204A" w:usb2="00000000" w:usb3="00000000" w:csb0="00000001" w:csb1="00000000"/>
  </w:font>
  <w:font w:name="Times-Roman">
    <w:charset w:val="00"/>
    <w:family w:val="auto"/>
    <w:pitch w:val="variable"/>
    <w:sig w:usb0="00000003" w:usb1="00000000" w:usb2="00000000" w:usb3="00000000" w:csb0="00000001" w:csb1="00000000"/>
  </w:font>
  <w:font w:name="Aptos">
    <w:altName w:val="Aptos"/>
    <w:charset w:val="00"/>
    <w:family w:val="swiss"/>
    <w:pitch w:val="variable"/>
    <w:sig w:usb0="20000287" w:usb1="00000003" w:usb2="00000000" w:usb3="00000000" w:csb0="0000019F" w:csb1="00000000"/>
  </w:font>
  <w:font w:name="Roboto">
    <w:panose1 w:val="02000000000000000000"/>
    <w:charset w:val="00"/>
    <w:family w:val="auto"/>
    <w:pitch w:val="variable"/>
    <w:sig w:usb0="E00002FF" w:usb1="5000205B" w:usb2="00000020" w:usb3="00000000" w:csb0="0000019F" w:csb1="00000000"/>
  </w:font>
  <w:font w:name="Montserrat ExtraBold">
    <w:altName w:val="Montserrat ExtraBold"/>
    <w:panose1 w:val="00000900000000000000"/>
    <w:charset w:val="00"/>
    <w:family w:val="auto"/>
    <w:pitch w:val="variable"/>
    <w:sig w:usb0="2000020F" w:usb1="00000003" w:usb2="00000000" w:usb3="00000000" w:csb0="00000197"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4822B" w14:textId="77777777" w:rsidR="00D717ED" w:rsidRDefault="00D717E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C9770" w14:textId="77777777" w:rsidR="00D717ED" w:rsidRDefault="00D717ED">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0CF41" w14:textId="77777777" w:rsidR="00C006EB" w:rsidRPr="00A332D0" w:rsidRDefault="00C006EB" w:rsidP="00C006EB">
    <w:pPr>
      <w:pStyle w:val="Pieddepage"/>
      <w:pBdr>
        <w:bottom w:val="single" w:sz="4" w:space="1" w:color="581D74"/>
      </w:pBdr>
      <w:spacing w:before="120"/>
      <w:rPr>
        <w:rFonts w:ascii="Montserrat" w:hAnsi="Montserrat"/>
        <w:b/>
        <w:bCs/>
        <w:color w:val="581D74"/>
        <w:sz w:val="16"/>
        <w:szCs w:val="16"/>
      </w:rPr>
    </w:pPr>
  </w:p>
  <w:p w14:paraId="51ABC92E" w14:textId="77777777" w:rsidR="00556BEA" w:rsidRDefault="00556BEA" w:rsidP="00556BEA">
    <w:pPr>
      <w:pStyle w:val="Pieddepage"/>
      <w:rPr>
        <w:rFonts w:ascii="Arial" w:hAnsi="Arial"/>
        <w:sz w:val="14"/>
        <w:szCs w:val="14"/>
      </w:rPr>
    </w:pPr>
    <w:r>
      <w:rPr>
        <w:rFonts w:ascii="Arial" w:hAnsi="Arial"/>
        <w:sz w:val="14"/>
        <w:szCs w:val="14"/>
      </w:rPr>
      <w:t xml:space="preserve">BPCE </w:t>
    </w:r>
    <w:r w:rsidR="00F304F6">
      <w:rPr>
        <w:rFonts w:ascii="Arial" w:hAnsi="Arial"/>
        <w:sz w:val="14"/>
        <w:szCs w:val="14"/>
      </w:rPr>
      <w:t>Assurances</w:t>
    </w:r>
    <w:r w:rsidR="002B4366">
      <w:rPr>
        <w:rFonts w:ascii="Arial" w:hAnsi="Arial"/>
        <w:sz w:val="14"/>
        <w:szCs w:val="14"/>
      </w:rPr>
      <w:t xml:space="preserve"> IARD</w:t>
    </w:r>
    <w:r>
      <w:rPr>
        <w:rFonts w:ascii="Arial" w:hAnsi="Arial"/>
        <w:sz w:val="14"/>
        <w:szCs w:val="14"/>
      </w:rPr>
      <w:t xml:space="preserve"> - </w:t>
    </w:r>
    <w:r w:rsidRPr="000D099D">
      <w:rPr>
        <w:rFonts w:ascii="Arial" w:hAnsi="Arial"/>
        <w:sz w:val="14"/>
        <w:szCs w:val="14"/>
      </w:rPr>
      <w:t xml:space="preserve">Société </w:t>
    </w:r>
    <w:r w:rsidR="00F304F6">
      <w:rPr>
        <w:rFonts w:ascii="Arial" w:hAnsi="Arial"/>
        <w:sz w:val="14"/>
        <w:szCs w:val="14"/>
      </w:rPr>
      <w:t xml:space="preserve">anonyme </w:t>
    </w:r>
    <w:r w:rsidRPr="000D099D">
      <w:rPr>
        <w:rFonts w:ascii="Arial" w:hAnsi="Arial"/>
        <w:sz w:val="14"/>
        <w:szCs w:val="14"/>
      </w:rPr>
      <w:t xml:space="preserve">au capital de </w:t>
    </w:r>
    <w:r w:rsidR="002B4366" w:rsidRPr="002B4366">
      <w:rPr>
        <w:rFonts w:ascii="Arial" w:hAnsi="Arial"/>
        <w:sz w:val="14"/>
        <w:szCs w:val="14"/>
      </w:rPr>
      <w:t>61</w:t>
    </w:r>
    <w:r w:rsidR="002B4366">
      <w:rPr>
        <w:rFonts w:ascii="Arial" w:hAnsi="Arial"/>
        <w:sz w:val="14"/>
        <w:szCs w:val="14"/>
      </w:rPr>
      <w:t xml:space="preserve"> </w:t>
    </w:r>
    <w:r w:rsidR="002B4366" w:rsidRPr="002B4366">
      <w:rPr>
        <w:rFonts w:ascii="Arial" w:hAnsi="Arial"/>
        <w:sz w:val="14"/>
        <w:szCs w:val="14"/>
      </w:rPr>
      <w:t>996</w:t>
    </w:r>
    <w:r w:rsidR="002B4366">
      <w:rPr>
        <w:rFonts w:ascii="Arial" w:hAnsi="Arial"/>
        <w:sz w:val="14"/>
        <w:szCs w:val="14"/>
      </w:rPr>
      <w:t xml:space="preserve"> </w:t>
    </w:r>
    <w:r w:rsidR="002B4366" w:rsidRPr="002B4366">
      <w:rPr>
        <w:rFonts w:ascii="Arial" w:hAnsi="Arial"/>
        <w:sz w:val="14"/>
        <w:szCs w:val="14"/>
      </w:rPr>
      <w:t>212</w:t>
    </w:r>
    <w:r>
      <w:rPr>
        <w:rFonts w:ascii="Arial" w:hAnsi="Arial"/>
        <w:sz w:val="14"/>
        <w:szCs w:val="14"/>
      </w:rPr>
      <w:t xml:space="preserve"> </w:t>
    </w:r>
    <w:r w:rsidRPr="000D099D">
      <w:rPr>
        <w:rFonts w:ascii="Arial" w:hAnsi="Arial"/>
        <w:sz w:val="14"/>
        <w:szCs w:val="14"/>
      </w:rPr>
      <w:t xml:space="preserve">euros - </w:t>
    </w:r>
    <w:r w:rsidR="002B4366" w:rsidRPr="002B4366">
      <w:rPr>
        <w:rFonts w:ascii="Arial" w:hAnsi="Arial"/>
        <w:sz w:val="14"/>
        <w:szCs w:val="14"/>
      </w:rPr>
      <w:t xml:space="preserve">Entreprise régie par le code des assurances </w:t>
    </w:r>
    <w:r w:rsidR="002B4366">
      <w:rPr>
        <w:rFonts w:ascii="Arial" w:hAnsi="Arial"/>
        <w:sz w:val="14"/>
        <w:szCs w:val="14"/>
      </w:rPr>
      <w:t xml:space="preserve">- </w:t>
    </w:r>
    <w:r w:rsidR="002B4366" w:rsidRPr="002B4366">
      <w:rPr>
        <w:rFonts w:ascii="Arial" w:hAnsi="Arial"/>
        <w:sz w:val="14"/>
        <w:szCs w:val="14"/>
      </w:rPr>
      <w:t>350 663 860</w:t>
    </w:r>
    <w:r w:rsidRPr="000D099D">
      <w:rPr>
        <w:rFonts w:ascii="Arial" w:hAnsi="Arial"/>
        <w:sz w:val="14"/>
        <w:szCs w:val="14"/>
      </w:rPr>
      <w:t xml:space="preserve"> RCS Paris</w:t>
    </w:r>
  </w:p>
  <w:p w14:paraId="4651B803" w14:textId="77777777" w:rsidR="00C006EB" w:rsidRPr="00556BEA" w:rsidRDefault="00556BEA">
    <w:pPr>
      <w:pStyle w:val="Pieddepage"/>
      <w:rPr>
        <w:rFonts w:ascii="Arial" w:hAnsi="Arial"/>
        <w:sz w:val="14"/>
        <w:szCs w:val="14"/>
      </w:rPr>
    </w:pPr>
    <w:r w:rsidRPr="000D099D">
      <w:rPr>
        <w:rFonts w:ascii="Arial" w:hAnsi="Arial"/>
        <w:sz w:val="14"/>
        <w:szCs w:val="14"/>
      </w:rPr>
      <w:t xml:space="preserve">Siège social : </w:t>
    </w:r>
    <w:r w:rsidR="00F304F6">
      <w:rPr>
        <w:rFonts w:ascii="Arial" w:hAnsi="Arial"/>
        <w:sz w:val="14"/>
        <w:szCs w:val="14"/>
      </w:rPr>
      <w:t xml:space="preserve">Tour BPCE Est - </w:t>
    </w:r>
    <w:r w:rsidR="00F304F6" w:rsidRPr="00F304F6">
      <w:rPr>
        <w:rFonts w:ascii="Arial" w:hAnsi="Arial"/>
        <w:sz w:val="14"/>
        <w:szCs w:val="14"/>
      </w:rPr>
      <w:t>7, promenade Germaine Sablon - 75013 Paris</w:t>
    </w:r>
    <w:r w:rsidRPr="000D099D">
      <w:rPr>
        <w:rFonts w:ascii="Arial" w:hAnsi="Arial"/>
        <w:sz w:val="14"/>
        <w:szCs w:val="14"/>
      </w:rPr>
      <w:t xml:space="preserve"> </w:t>
    </w:r>
    <w:r>
      <w:rPr>
        <w:rFonts w:ascii="Arial" w:hAnsi="Arial"/>
        <w:sz w:val="14"/>
        <w:szCs w:val="14"/>
      </w:rPr>
      <w:t>France –</w:t>
    </w:r>
    <w:r w:rsidRPr="00D47362">
      <w:rPr>
        <w:rFonts w:ascii="Arial" w:hAnsi="Arial"/>
        <w:sz w:val="14"/>
        <w:szCs w:val="14"/>
      </w:rPr>
      <w:t xml:space="preserve"> </w:t>
    </w:r>
    <w:r w:rsidR="00D717ED" w:rsidRPr="00F2270A">
      <w:rPr>
        <w:rFonts w:ascii="Arial" w:hAnsi="Arial"/>
        <w:b/>
        <w:color w:val="581D74"/>
        <w:sz w:val="14"/>
        <w:szCs w:val="14"/>
      </w:rPr>
      <w:t>assurances.groupebpce.com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E97F5" w14:textId="77777777" w:rsidR="00E962D9" w:rsidRDefault="00E962D9" w:rsidP="00172F1C">
      <w:r>
        <w:separator/>
      </w:r>
    </w:p>
  </w:footnote>
  <w:footnote w:type="continuationSeparator" w:id="0">
    <w:p w14:paraId="412ED650" w14:textId="77777777" w:rsidR="00E962D9" w:rsidRDefault="00E962D9" w:rsidP="00172F1C">
      <w:r>
        <w:continuationSeparator/>
      </w:r>
    </w:p>
  </w:footnote>
  <w:footnote w:type="continuationNotice" w:id="1">
    <w:p w14:paraId="0E3059EE" w14:textId="77777777" w:rsidR="00E962D9" w:rsidRDefault="00E962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8A905" w14:textId="77777777" w:rsidR="00D717ED" w:rsidRDefault="00D717E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7DD12" w14:textId="77777777" w:rsidR="00E51ED2" w:rsidRPr="001F2A15" w:rsidRDefault="00E51ED2" w:rsidP="00E51ED2">
    <w:pPr>
      <w:pStyle w:val="En-tte"/>
      <w:tabs>
        <w:tab w:val="clear" w:pos="4536"/>
        <w:tab w:val="clear" w:pos="9072"/>
      </w:tabs>
      <w:rPr>
        <w:rFonts w:ascii="Arial" w:hAnsi="Arial"/>
        <w:sz w:val="20"/>
        <w:szCs w:val="20"/>
      </w:rPr>
    </w:pPr>
    <w:r>
      <w:rPr>
        <w:noProof/>
      </w:rPr>
      <w:drawing>
        <wp:inline distT="0" distB="0" distL="0" distR="0" wp14:anchorId="63DAF620" wp14:editId="622120FC">
          <wp:extent cx="1428750" cy="171450"/>
          <wp:effectExtent l="0" t="0" r="0" b="0"/>
          <wp:docPr id="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171450"/>
                  </a:xfrm>
                  <a:prstGeom prst="rect">
                    <a:avLst/>
                  </a:prstGeom>
                  <a:noFill/>
                  <a:ln>
                    <a:noFill/>
                  </a:ln>
                </pic:spPr>
              </pic:pic>
            </a:graphicData>
          </a:graphic>
        </wp:inline>
      </w:drawing>
    </w:r>
  </w:p>
  <w:p w14:paraId="57B8EE54" w14:textId="77777777" w:rsidR="00E51ED2" w:rsidRPr="001F2A15" w:rsidRDefault="00E51ED2" w:rsidP="00E51ED2">
    <w:pPr>
      <w:pStyle w:val="En-tte"/>
      <w:tabs>
        <w:tab w:val="clear" w:pos="4536"/>
        <w:tab w:val="clear" w:pos="9072"/>
      </w:tabs>
      <w:rPr>
        <w:rFonts w:ascii="Arial" w:hAnsi="Arial"/>
        <w:sz w:val="20"/>
        <w:szCs w:val="20"/>
      </w:rPr>
    </w:pPr>
  </w:p>
  <w:p w14:paraId="6C9BF0D8" w14:textId="77777777" w:rsidR="00172F1C" w:rsidRPr="00E51ED2" w:rsidRDefault="00172F1C" w:rsidP="00E51ED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83B80" w14:textId="77777777" w:rsidR="00C006EB" w:rsidRDefault="00C006EB" w:rsidP="00C006EB">
    <w:pPr>
      <w:pStyle w:val="En-tte"/>
      <w:rPr>
        <w:noProof/>
        <w:lang w:eastAsia="fr-FR"/>
      </w:rPr>
    </w:pPr>
  </w:p>
  <w:p w14:paraId="3CAF55EC" w14:textId="77777777" w:rsidR="00C006EB" w:rsidRDefault="00C006EB" w:rsidP="00C006EB">
    <w:pPr>
      <w:pStyle w:val="En-tte"/>
    </w:pPr>
    <w:r>
      <w:rPr>
        <w:noProof/>
      </w:rPr>
      <w:drawing>
        <wp:inline distT="0" distB="0" distL="0" distR="0" wp14:anchorId="2BFB4AF3" wp14:editId="6277193A">
          <wp:extent cx="3238500" cy="390525"/>
          <wp:effectExtent l="0" t="0" r="0" b="3175"/>
          <wp:docPr id="2" name="Image 2"/>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rotWithShape="1">
                  <a:blip r:embed="rId1">
                    <a:extLst>
                      <a:ext uri="{28A0092B-C50C-407E-A947-70E740481C1C}">
                        <a14:useLocalDpi xmlns:a14="http://schemas.microsoft.com/office/drawing/2010/main" val="0"/>
                      </a:ext>
                    </a:extLst>
                  </a:blip>
                  <a:srcRect/>
                  <a:stretch/>
                </pic:blipFill>
                <pic:spPr bwMode="auto">
                  <a:xfrm>
                    <a:off x="0" y="0"/>
                    <a:ext cx="3238500" cy="390525"/>
                  </a:xfrm>
                  <a:prstGeom prst="rect">
                    <a:avLst/>
                  </a:prstGeom>
                  <a:noFill/>
                  <a:ln>
                    <a:noFill/>
                  </a:ln>
                </pic:spPr>
              </pic:pic>
            </a:graphicData>
          </a:graphic>
        </wp:inline>
      </w:drawing>
    </w:r>
  </w:p>
  <w:p w14:paraId="2D800FF6" w14:textId="77777777" w:rsidR="00C006EB" w:rsidRDefault="00C006EB" w:rsidP="00C006EB">
    <w:pPr>
      <w:pStyle w:val="En-tte"/>
    </w:pPr>
  </w:p>
  <w:p w14:paraId="24F10D96" w14:textId="77777777" w:rsidR="00C006EB" w:rsidRDefault="00C006E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7C5ED1"/>
    <w:multiLevelType w:val="hybridMultilevel"/>
    <w:tmpl w:val="4770F4DA"/>
    <w:lvl w:ilvl="0" w:tplc="B4DAB30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8EB5529"/>
    <w:multiLevelType w:val="hybridMultilevel"/>
    <w:tmpl w:val="D842E282"/>
    <w:lvl w:ilvl="0" w:tplc="D1B4709E">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6BB3C06"/>
    <w:multiLevelType w:val="multilevel"/>
    <w:tmpl w:val="D2ACCCA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 w15:restartNumberingAfterBreak="0">
    <w:nsid w:val="6C3042E3"/>
    <w:multiLevelType w:val="hybridMultilevel"/>
    <w:tmpl w:val="5C8E4D58"/>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890650443">
    <w:abstractNumId w:val="2"/>
  </w:num>
  <w:num w:numId="2" w16cid:durableId="1312521643">
    <w:abstractNumId w:val="1"/>
  </w:num>
  <w:num w:numId="3" w16cid:durableId="670333999">
    <w:abstractNumId w:val="3"/>
  </w:num>
  <w:num w:numId="4" w16cid:durableId="17985295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4D0"/>
    <w:rsid w:val="00010928"/>
    <w:rsid w:val="0001219D"/>
    <w:rsid w:val="00075904"/>
    <w:rsid w:val="00075FC8"/>
    <w:rsid w:val="00080668"/>
    <w:rsid w:val="000C4807"/>
    <w:rsid w:val="000D437A"/>
    <w:rsid w:val="000F6697"/>
    <w:rsid w:val="000F7355"/>
    <w:rsid w:val="001457E3"/>
    <w:rsid w:val="00147F61"/>
    <w:rsid w:val="00160B2B"/>
    <w:rsid w:val="00172F1C"/>
    <w:rsid w:val="0019699F"/>
    <w:rsid w:val="001B6DA8"/>
    <w:rsid w:val="001C0C1D"/>
    <w:rsid w:val="001E175D"/>
    <w:rsid w:val="001F0092"/>
    <w:rsid w:val="001F2255"/>
    <w:rsid w:val="00202A15"/>
    <w:rsid w:val="002066B5"/>
    <w:rsid w:val="00220AED"/>
    <w:rsid w:val="00255832"/>
    <w:rsid w:val="00267412"/>
    <w:rsid w:val="0027145E"/>
    <w:rsid w:val="002928AA"/>
    <w:rsid w:val="002B4366"/>
    <w:rsid w:val="002B43B8"/>
    <w:rsid w:val="0030549A"/>
    <w:rsid w:val="003422B7"/>
    <w:rsid w:val="00366589"/>
    <w:rsid w:val="003940D1"/>
    <w:rsid w:val="00394574"/>
    <w:rsid w:val="0039736D"/>
    <w:rsid w:val="003B3D77"/>
    <w:rsid w:val="003C1564"/>
    <w:rsid w:val="003F5D3B"/>
    <w:rsid w:val="004B6C3E"/>
    <w:rsid w:val="004C7617"/>
    <w:rsid w:val="004C7A84"/>
    <w:rsid w:val="00514E69"/>
    <w:rsid w:val="00556BEA"/>
    <w:rsid w:val="005B5AB7"/>
    <w:rsid w:val="005C2123"/>
    <w:rsid w:val="005D6353"/>
    <w:rsid w:val="00614EB5"/>
    <w:rsid w:val="00637B6D"/>
    <w:rsid w:val="00642FF1"/>
    <w:rsid w:val="006C1D20"/>
    <w:rsid w:val="006C4EB0"/>
    <w:rsid w:val="006C79BF"/>
    <w:rsid w:val="006D7392"/>
    <w:rsid w:val="006E33D8"/>
    <w:rsid w:val="006E725A"/>
    <w:rsid w:val="006F21A2"/>
    <w:rsid w:val="007008F6"/>
    <w:rsid w:val="00722521"/>
    <w:rsid w:val="007262A9"/>
    <w:rsid w:val="00746B10"/>
    <w:rsid w:val="0075589A"/>
    <w:rsid w:val="00787537"/>
    <w:rsid w:val="00792FD7"/>
    <w:rsid w:val="007D23A5"/>
    <w:rsid w:val="007F016F"/>
    <w:rsid w:val="00807B9A"/>
    <w:rsid w:val="008227F7"/>
    <w:rsid w:val="008974BC"/>
    <w:rsid w:val="008B4F6A"/>
    <w:rsid w:val="008B5051"/>
    <w:rsid w:val="008C1D90"/>
    <w:rsid w:val="008C770D"/>
    <w:rsid w:val="008F61F9"/>
    <w:rsid w:val="00910171"/>
    <w:rsid w:val="00917851"/>
    <w:rsid w:val="00982824"/>
    <w:rsid w:val="009A0248"/>
    <w:rsid w:val="009B3420"/>
    <w:rsid w:val="009F735B"/>
    <w:rsid w:val="00A05496"/>
    <w:rsid w:val="00A074D0"/>
    <w:rsid w:val="00A15D1C"/>
    <w:rsid w:val="00A2445F"/>
    <w:rsid w:val="00A35FE8"/>
    <w:rsid w:val="00A95662"/>
    <w:rsid w:val="00AD40C5"/>
    <w:rsid w:val="00AD7A36"/>
    <w:rsid w:val="00AF7041"/>
    <w:rsid w:val="00B161D6"/>
    <w:rsid w:val="00B36614"/>
    <w:rsid w:val="00B42D05"/>
    <w:rsid w:val="00B67DBF"/>
    <w:rsid w:val="00BA4F2A"/>
    <w:rsid w:val="00BE6719"/>
    <w:rsid w:val="00C006EB"/>
    <w:rsid w:val="00C06BF1"/>
    <w:rsid w:val="00C4631D"/>
    <w:rsid w:val="00C47CD4"/>
    <w:rsid w:val="00C671F0"/>
    <w:rsid w:val="00C94116"/>
    <w:rsid w:val="00CB4840"/>
    <w:rsid w:val="00D206FF"/>
    <w:rsid w:val="00D455C0"/>
    <w:rsid w:val="00D56E1E"/>
    <w:rsid w:val="00D717ED"/>
    <w:rsid w:val="00D765EB"/>
    <w:rsid w:val="00D814DC"/>
    <w:rsid w:val="00DC231B"/>
    <w:rsid w:val="00DE5F06"/>
    <w:rsid w:val="00E51ED2"/>
    <w:rsid w:val="00E67B66"/>
    <w:rsid w:val="00E7468B"/>
    <w:rsid w:val="00E90AB8"/>
    <w:rsid w:val="00E962D9"/>
    <w:rsid w:val="00EB41BE"/>
    <w:rsid w:val="00EE0573"/>
    <w:rsid w:val="00F304F6"/>
    <w:rsid w:val="00F3511C"/>
    <w:rsid w:val="00F5666E"/>
    <w:rsid w:val="00F63DB0"/>
    <w:rsid w:val="00F77C9E"/>
    <w:rsid w:val="297A3F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B6438C"/>
  <w15:chartTrackingRefBased/>
  <w15:docId w15:val="{D3C814FE-5D3C-45B6-AC57-5F4F59399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72F1C"/>
    <w:pPr>
      <w:tabs>
        <w:tab w:val="center" w:pos="4536"/>
        <w:tab w:val="right" w:pos="9072"/>
      </w:tabs>
    </w:pPr>
  </w:style>
  <w:style w:type="character" w:customStyle="1" w:styleId="En-tteCar">
    <w:name w:val="En-tête Car"/>
    <w:basedOn w:val="Policepardfaut"/>
    <w:link w:val="En-tte"/>
    <w:uiPriority w:val="99"/>
    <w:rsid w:val="00172F1C"/>
  </w:style>
  <w:style w:type="paragraph" w:styleId="Pieddepage">
    <w:name w:val="footer"/>
    <w:basedOn w:val="Normal"/>
    <w:link w:val="PieddepageCar"/>
    <w:unhideWhenUsed/>
    <w:rsid w:val="00172F1C"/>
    <w:pPr>
      <w:tabs>
        <w:tab w:val="center" w:pos="4536"/>
        <w:tab w:val="right" w:pos="9072"/>
      </w:tabs>
    </w:pPr>
  </w:style>
  <w:style w:type="character" w:customStyle="1" w:styleId="PieddepageCar">
    <w:name w:val="Pied de page Car"/>
    <w:basedOn w:val="Policepardfaut"/>
    <w:link w:val="Pieddepage"/>
    <w:rsid w:val="00172F1C"/>
  </w:style>
  <w:style w:type="paragraph" w:styleId="Corpsdetexte">
    <w:name w:val="Body Text"/>
    <w:basedOn w:val="Normal"/>
    <w:link w:val="CorpsdetexteCar"/>
    <w:uiPriority w:val="1"/>
    <w:qFormat/>
    <w:rsid w:val="00172F1C"/>
    <w:pPr>
      <w:widowControl w:val="0"/>
      <w:autoSpaceDE w:val="0"/>
      <w:autoSpaceDN w:val="0"/>
    </w:pPr>
    <w:rPr>
      <w:rFonts w:ascii="Arial MT Std" w:eastAsia="Arial MT Std" w:hAnsi="Arial MT Std" w:cs="Arial MT Std"/>
      <w:sz w:val="15"/>
      <w:szCs w:val="15"/>
      <w:lang w:eastAsia="fr-FR" w:bidi="fr-FR"/>
    </w:rPr>
  </w:style>
  <w:style w:type="character" w:customStyle="1" w:styleId="CorpsdetexteCar">
    <w:name w:val="Corps de texte Car"/>
    <w:basedOn w:val="Policepardfaut"/>
    <w:link w:val="Corpsdetexte"/>
    <w:uiPriority w:val="1"/>
    <w:rsid w:val="00172F1C"/>
    <w:rPr>
      <w:rFonts w:ascii="Arial MT Std" w:eastAsia="Arial MT Std" w:hAnsi="Arial MT Std" w:cs="Arial MT Std"/>
      <w:sz w:val="15"/>
      <w:szCs w:val="15"/>
      <w:lang w:eastAsia="fr-FR" w:bidi="fr-FR"/>
    </w:rPr>
  </w:style>
  <w:style w:type="paragraph" w:customStyle="1" w:styleId="Paragraphestandard">
    <w:name w:val="[Paragraphe standard]"/>
    <w:basedOn w:val="Normal"/>
    <w:uiPriority w:val="99"/>
    <w:rsid w:val="00172F1C"/>
    <w:pPr>
      <w:widowControl w:val="0"/>
      <w:autoSpaceDE w:val="0"/>
      <w:autoSpaceDN w:val="0"/>
      <w:adjustRightInd w:val="0"/>
      <w:spacing w:line="288" w:lineRule="auto"/>
      <w:textAlignment w:val="center"/>
    </w:pPr>
    <w:rPr>
      <w:rFonts w:ascii="Times-Roman" w:hAnsi="Times-Roman" w:cs="Times-Roman"/>
      <w:color w:val="000000"/>
    </w:rPr>
  </w:style>
  <w:style w:type="table" w:styleId="Grilledutableau">
    <w:name w:val="Table Grid"/>
    <w:basedOn w:val="TableauNormal"/>
    <w:uiPriority w:val="39"/>
    <w:rsid w:val="00172F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onedetexte">
    <w:name w:val="Zone de texte"/>
    <w:basedOn w:val="Policepardfaut"/>
    <w:uiPriority w:val="1"/>
    <w:rsid w:val="0039736D"/>
  </w:style>
  <w:style w:type="character" w:styleId="Lienhypertexte">
    <w:name w:val="Hyperlink"/>
    <w:basedOn w:val="Policepardfaut"/>
    <w:uiPriority w:val="99"/>
    <w:unhideWhenUsed/>
    <w:rsid w:val="00D455C0"/>
    <w:rPr>
      <w:color w:val="0563C1" w:themeColor="hyperlink"/>
      <w:u w:val="single"/>
    </w:rPr>
  </w:style>
  <w:style w:type="character" w:styleId="Mentionnonrsolue">
    <w:name w:val="Unresolved Mention"/>
    <w:basedOn w:val="Policepardfaut"/>
    <w:uiPriority w:val="99"/>
    <w:rsid w:val="00D455C0"/>
    <w:rPr>
      <w:color w:val="605E5C"/>
      <w:shd w:val="clear" w:color="auto" w:fill="E1DFDD"/>
    </w:rPr>
  </w:style>
  <w:style w:type="paragraph" w:customStyle="1" w:styleId="Texte">
    <w:name w:val="Texte"/>
    <w:basedOn w:val="Normal"/>
    <w:rsid w:val="0030549A"/>
    <w:rPr>
      <w:rFonts w:ascii="Arial" w:eastAsia="Times New Roman" w:hAnsi="Arial" w:cs="Times New Roman"/>
      <w:sz w:val="20"/>
      <w:szCs w:val="20"/>
    </w:rPr>
  </w:style>
  <w:style w:type="paragraph" w:styleId="Paragraphedeliste">
    <w:name w:val="List Paragraph"/>
    <w:basedOn w:val="Normal"/>
    <w:uiPriority w:val="34"/>
    <w:qFormat/>
    <w:rsid w:val="00A074D0"/>
    <w:pPr>
      <w:ind w:left="720"/>
      <w:contextualSpacing/>
    </w:pPr>
  </w:style>
  <w:style w:type="character" w:styleId="Lienhypertextesuivivisit">
    <w:name w:val="FollowedHyperlink"/>
    <w:basedOn w:val="Policepardfaut"/>
    <w:uiPriority w:val="99"/>
    <w:semiHidden/>
    <w:unhideWhenUsed/>
    <w:rsid w:val="00A074D0"/>
    <w:rPr>
      <w:color w:val="954F72" w:themeColor="followedHyperlink"/>
      <w:u w:val="single"/>
    </w:rPr>
  </w:style>
  <w:style w:type="character" w:customStyle="1" w:styleId="ui-provider">
    <w:name w:val="ui-provider"/>
    <w:basedOn w:val="Policepardfaut"/>
    <w:rsid w:val="00C4631D"/>
  </w:style>
  <w:style w:type="paragraph" w:customStyle="1" w:styleId="Default">
    <w:name w:val="Default"/>
    <w:rsid w:val="00A05496"/>
    <w:pPr>
      <w:autoSpaceDE w:val="0"/>
      <w:autoSpaceDN w:val="0"/>
      <w:adjustRightInd w:val="0"/>
    </w:pPr>
    <w:rPr>
      <w:rFonts w:ascii="Aptos" w:hAnsi="Aptos" w:cs="Aptos"/>
      <w:color w:val="000000"/>
    </w:rPr>
  </w:style>
  <w:style w:type="paragraph" w:styleId="NormalWeb">
    <w:name w:val="Normal (Web)"/>
    <w:basedOn w:val="Normal"/>
    <w:uiPriority w:val="99"/>
    <w:semiHidden/>
    <w:unhideWhenUsed/>
    <w:rsid w:val="00A05496"/>
    <w:pPr>
      <w:spacing w:before="100" w:beforeAutospacing="1" w:after="100" w:afterAutospacing="1"/>
    </w:pPr>
    <w:rPr>
      <w:rFonts w:ascii="Times New Roman" w:eastAsia="Times New Roman" w:hAnsi="Times New Roman" w:cs="Times New Roman"/>
      <w:lang w:eastAsia="fr-FR"/>
    </w:rPr>
  </w:style>
  <w:style w:type="paragraph" w:styleId="Rvision">
    <w:name w:val="Revision"/>
    <w:hidden/>
    <w:uiPriority w:val="99"/>
    <w:semiHidden/>
    <w:rsid w:val="00F63D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40561">
      <w:bodyDiv w:val="1"/>
      <w:marLeft w:val="0"/>
      <w:marRight w:val="0"/>
      <w:marTop w:val="0"/>
      <w:marBottom w:val="0"/>
      <w:divBdr>
        <w:top w:val="none" w:sz="0" w:space="0" w:color="auto"/>
        <w:left w:val="none" w:sz="0" w:space="0" w:color="auto"/>
        <w:bottom w:val="none" w:sz="0" w:space="0" w:color="auto"/>
        <w:right w:val="none" w:sz="0" w:space="0" w:color="auto"/>
      </w:divBdr>
    </w:div>
    <w:div w:id="10427469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cid:image005.png@01DA58F2.D7AF22C0"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ib.net\ShareParis\Soft\Modeles_Office\ASSURANCES\BPCE-AssurancesIARD-lettre.dotx"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4d01fed-1772-42ca-bc23-e13f1f30c360">
      <UserInfo>
        <DisplayName>Bazin Sophie</DisplayName>
        <AccountId>212</AccountId>
        <AccountType/>
      </UserInfo>
    </SharedWithUsers>
    <lcf76f155ced4ddcb4097134ff3c332f xmlns="d0f9385b-59ff-4786-ab47-52c7ae3d5604">
      <Terms xmlns="http://schemas.microsoft.com/office/infopath/2007/PartnerControls"/>
    </lcf76f155ced4ddcb4097134ff3c332f>
    <TaxCatchAll xmlns="f4d01fed-1772-42ca-bc23-e13f1f30c36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c52eb4dc-0ef3-4aa8-8e03-025dbf6c8637"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6EFC999BBA2BFE45A076766461E268CD" ma:contentTypeVersion="14" ma:contentTypeDescription="Crée un document." ma:contentTypeScope="" ma:versionID="97cbbed2aa3995829f402daa1aa5d56c">
  <xsd:schema xmlns:xsd="http://www.w3.org/2001/XMLSchema" xmlns:xs="http://www.w3.org/2001/XMLSchema" xmlns:p="http://schemas.microsoft.com/office/2006/metadata/properties" xmlns:ns2="d0f9385b-59ff-4786-ab47-52c7ae3d5604" xmlns:ns3="f4d01fed-1772-42ca-bc23-e13f1f30c360" targetNamespace="http://schemas.microsoft.com/office/2006/metadata/properties" ma:root="true" ma:fieldsID="c32c4ffb30b5f702b38f07e1a7e525e4" ns2:_="" ns3:_="">
    <xsd:import namespace="d0f9385b-59ff-4786-ab47-52c7ae3d5604"/>
    <xsd:import namespace="f4d01fed-1772-42ca-bc23-e13f1f30c36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f9385b-59ff-4786-ab47-52c7ae3d5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4d01fed-1772-42ca-bc23-e13f1f30c360"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19" nillable="true" ma:displayName="Taxonomy Catch All Column" ma:hidden="true" ma:list="{338d9dfb-af74-47a6-a71d-93b5d8f12b2d}" ma:internalName="TaxCatchAll" ma:showField="CatchAllData" ma:web="f4d01fed-1772-42ca-bc23-e13f1f30c3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78D6C4-927F-4173-BFDA-6809D6360FC1}">
  <ds:schemaRefs>
    <ds:schemaRef ds:uri="http://schemas.microsoft.com/office/2006/metadata/properties"/>
    <ds:schemaRef ds:uri="http://schemas.microsoft.com/office/infopath/2007/PartnerControls"/>
    <ds:schemaRef ds:uri="f4d01fed-1772-42ca-bc23-e13f1f30c360"/>
    <ds:schemaRef ds:uri="d0f9385b-59ff-4786-ab47-52c7ae3d5604"/>
  </ds:schemaRefs>
</ds:datastoreItem>
</file>

<file path=customXml/itemProps2.xml><?xml version="1.0" encoding="utf-8"?>
<ds:datastoreItem xmlns:ds="http://schemas.openxmlformats.org/officeDocument/2006/customXml" ds:itemID="{13C56BED-E376-41CA-A203-7CACF26BB341}">
  <ds:schemaRefs>
    <ds:schemaRef ds:uri="http://schemas.microsoft.com/sharepoint/v3/contenttype/forms"/>
  </ds:schemaRefs>
</ds:datastoreItem>
</file>

<file path=customXml/itemProps3.xml><?xml version="1.0" encoding="utf-8"?>
<ds:datastoreItem xmlns:ds="http://schemas.openxmlformats.org/officeDocument/2006/customXml" ds:itemID="{3E775319-9A44-44B3-AAF6-EEE6CDC0F4C8}">
  <ds:schemaRefs>
    <ds:schemaRef ds:uri="Microsoft.SharePoint.Taxonomy.ContentTypeSync"/>
  </ds:schemaRefs>
</ds:datastoreItem>
</file>

<file path=customXml/itemProps4.xml><?xml version="1.0" encoding="utf-8"?>
<ds:datastoreItem xmlns:ds="http://schemas.openxmlformats.org/officeDocument/2006/customXml" ds:itemID="{BC0938AB-857C-4D4C-AE3C-CDB80A3FFE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f9385b-59ff-4786-ab47-52c7ae3d5604"/>
    <ds:schemaRef ds:uri="f4d01fed-1772-42ca-bc23-e13f1f30c3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F4033A4-60DC-42BE-A9E7-F1EA8FE09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BPCE-AssurancesIARD-lettre.dotx</Template>
  <TotalTime>5</TotalTime>
  <Pages>2</Pages>
  <Words>483</Words>
  <Characters>2660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VERMENOT Murielle</dc:creator>
  <cp:keywords/>
  <dc:description/>
  <cp:lastModifiedBy>WEISS Michel [CEGEE]</cp:lastModifiedBy>
  <cp:revision>5</cp:revision>
  <cp:lastPrinted>2022-02-11T16:46:00Z</cp:lastPrinted>
  <dcterms:created xsi:type="dcterms:W3CDTF">2024-02-06T16:54:00Z</dcterms:created>
  <dcterms:modified xsi:type="dcterms:W3CDTF">2024-02-12T10:48:00Z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celine.legal@natixis.com</vt:lpwstr>
  </property>
  <property fmtid="{D5CDD505-2E9C-101B-9397-08002B2CF9AE}" pid="5" name="MSIP_Label_797e4f81-4b1c-4a3a-b237-8636707719dc_SetDate">
    <vt:lpwstr>2020-03-19T15:48:31.6749609Z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ActionId">
    <vt:lpwstr>9fa21301-8efa-4803-9091-8257f77764de</vt:lpwstr>
  </property>
  <property fmtid="{D5CDD505-2E9C-101B-9397-08002B2CF9AE}" pid="9" name="MSIP_Label_797e4f81-4b1c-4a3a-b237-8636707719dc_Extended_MSFT_Method">
    <vt:lpwstr>Manual</vt:lpwstr>
  </property>
  <property fmtid="{D5CDD505-2E9C-101B-9397-08002B2CF9AE}" pid="10" name="Sensitivity">
    <vt:lpwstr>C2 - Internal Natixis</vt:lpwstr>
  </property>
  <property fmtid="{D5CDD505-2E9C-101B-9397-08002B2CF9AE}" pid="11" name="ContentTypeId">
    <vt:lpwstr>0x0101006EFC999BBA2BFE45A076766461E268CD</vt:lpwstr>
  </property>
  <property fmtid="{D5CDD505-2E9C-101B-9397-08002B2CF9AE}" pid="12" name="MediaServiceImageTags">
    <vt:lpwstr/>
  </property>
</Properties>
</file>