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pPr w:leftFromText="141" w:rightFromText="141" w:vertAnchor="page" w:horzAnchor="margin" w:tblpY="1321"/>
        <w:tblW w:w="5095" w:type="pct"/>
        <w:tblLook w:val="04A0" w:firstRow="1" w:lastRow="0" w:firstColumn="1" w:lastColumn="0" w:noHBand="0" w:noVBand="1"/>
      </w:tblPr>
      <w:tblGrid>
        <w:gridCol w:w="4527"/>
        <w:gridCol w:w="295"/>
        <w:gridCol w:w="4999"/>
      </w:tblGrid>
      <w:tr w:rsidR="00A87ABF" w14:paraId="333302BE" w14:textId="77777777" w:rsidTr="00C453CE">
        <w:trPr>
          <w:trHeight w:val="397"/>
        </w:trPr>
        <w:tc>
          <w:tcPr>
            <w:tcW w:w="5000" w:type="pct"/>
            <w:gridSpan w:val="3"/>
            <w:tcBorders>
              <w:top w:val="nil"/>
              <w:left w:val="nil"/>
              <w:bottom w:val="nil"/>
              <w:right w:val="nil"/>
            </w:tcBorders>
            <w:shd w:val="clear" w:color="auto" w:fill="548DD4" w:themeFill="text2" w:themeFillTint="99"/>
          </w:tcPr>
          <w:p w14:paraId="7CE2CC40" w14:textId="18691787" w:rsidR="00BD04D8" w:rsidRPr="00AF42BA" w:rsidRDefault="00AF42BA" w:rsidP="00C453CE">
            <w:pPr>
              <w:spacing w:line="276" w:lineRule="auto"/>
              <w:rPr>
                <w:rFonts w:ascii="Arial" w:eastAsia="Arial" w:hAnsi="Arial" w:cs="Arial"/>
                <w:b/>
                <w:color w:val="FFFFFF" w:themeColor="background1"/>
                <w:sz w:val="28"/>
                <w:szCs w:val="28"/>
              </w:rPr>
            </w:pPr>
            <w:bookmarkStart w:id="0" w:name="_GoBack"/>
            <w:bookmarkEnd w:id="0"/>
            <w:r w:rsidRPr="00AF42BA">
              <w:rPr>
                <w:rFonts w:ascii="Arial" w:eastAsia="Arial" w:hAnsi="Arial" w:cs="Arial"/>
                <w:b/>
                <w:color w:val="FFFFFF" w:themeColor="background1"/>
                <w:sz w:val="28"/>
                <w:szCs w:val="28"/>
              </w:rPr>
              <w:t>SECUR’FAMILLE 2</w:t>
            </w:r>
          </w:p>
          <w:p w14:paraId="23C2BDCB" w14:textId="1330DE60" w:rsidR="00BD04D8" w:rsidRPr="00BD04D8" w:rsidRDefault="00BD04D8" w:rsidP="00C453CE">
            <w:pPr>
              <w:spacing w:line="276" w:lineRule="auto"/>
              <w:rPr>
                <w:rFonts w:ascii="Arial" w:eastAsia="Arial" w:hAnsi="Arial" w:cs="Arial"/>
                <w:b/>
                <w:color w:val="FFFFFF" w:themeColor="background1"/>
                <w:sz w:val="16"/>
                <w:szCs w:val="16"/>
              </w:rPr>
            </w:pPr>
            <w:r w:rsidRPr="00BD04D8">
              <w:rPr>
                <w:rFonts w:ascii="Arial" w:eastAsia="Arial" w:hAnsi="Arial" w:cs="Arial"/>
                <w:b/>
                <w:color w:val="FFFFFF" w:themeColor="background1"/>
                <w:sz w:val="16"/>
                <w:szCs w:val="16"/>
              </w:rPr>
              <w:t>Document d’information sur le produit d’assurance</w:t>
            </w:r>
          </w:p>
          <w:p w14:paraId="74A5AED4" w14:textId="2E2F66BB" w:rsidR="00FE2C68" w:rsidRPr="00E160F3" w:rsidRDefault="00BD04D8" w:rsidP="00C453CE">
            <w:pPr>
              <w:spacing w:line="276" w:lineRule="auto"/>
              <w:rPr>
                <w:rFonts w:ascii="Arial" w:eastAsia="Arial" w:hAnsi="Arial" w:cs="Arial"/>
                <w:b/>
                <w:color w:val="FFFFFF" w:themeColor="background1"/>
                <w:sz w:val="16"/>
                <w:szCs w:val="16"/>
              </w:rPr>
            </w:pPr>
            <w:r w:rsidRPr="00BD04D8">
              <w:rPr>
                <w:rFonts w:ascii="Arial" w:eastAsia="Arial" w:hAnsi="Arial" w:cs="Arial"/>
                <w:b/>
                <w:color w:val="FFFFFF" w:themeColor="background1"/>
                <w:sz w:val="16"/>
                <w:szCs w:val="16"/>
              </w:rPr>
              <w:t>Compagnie</w:t>
            </w:r>
            <w:r w:rsidR="00E160F3">
              <w:rPr>
                <w:rFonts w:ascii="Arial" w:eastAsia="Arial" w:hAnsi="Arial" w:cs="Arial"/>
                <w:b/>
                <w:color w:val="FFFFFF" w:themeColor="background1"/>
                <w:sz w:val="16"/>
                <w:szCs w:val="16"/>
              </w:rPr>
              <w:t>s</w:t>
            </w:r>
            <w:r w:rsidRPr="00BD04D8">
              <w:rPr>
                <w:rFonts w:ascii="Arial" w:eastAsia="Arial" w:hAnsi="Arial" w:cs="Arial"/>
                <w:b/>
                <w:color w:val="FFFFFF" w:themeColor="background1"/>
                <w:sz w:val="16"/>
                <w:szCs w:val="16"/>
              </w:rPr>
              <w:t xml:space="preserve"> : </w:t>
            </w:r>
            <w:r w:rsidR="00FE2C68">
              <w:rPr>
                <w:rFonts w:ascii="Arial" w:eastAsia="Arial" w:hAnsi="Arial" w:cs="Arial"/>
                <w:b/>
                <w:color w:val="FFFFFF" w:themeColor="background1"/>
                <w:sz w:val="16"/>
                <w:szCs w:val="16"/>
              </w:rPr>
              <w:t xml:space="preserve">BPCE Vie </w:t>
            </w:r>
            <w:r w:rsidR="00B07BCD">
              <w:rPr>
                <w:rFonts w:ascii="Arial" w:eastAsia="Arial" w:hAnsi="Arial" w:cs="Arial"/>
                <w:b/>
                <w:color w:val="FFFFFF" w:themeColor="background1"/>
                <w:sz w:val="16"/>
                <w:szCs w:val="16"/>
              </w:rPr>
              <w:t xml:space="preserve">– société </w:t>
            </w:r>
            <w:r w:rsidR="006C55A0">
              <w:rPr>
                <w:rFonts w:ascii="Arial" w:eastAsia="Arial" w:hAnsi="Arial" w:cs="Arial"/>
                <w:b/>
                <w:color w:val="FFFFFF" w:themeColor="background1"/>
                <w:sz w:val="16"/>
                <w:szCs w:val="16"/>
              </w:rPr>
              <w:t xml:space="preserve">anonyme </w:t>
            </w:r>
            <w:r w:rsidR="006C55A0" w:rsidRPr="00BD04D8">
              <w:rPr>
                <w:rFonts w:ascii="Arial" w:eastAsia="Arial" w:hAnsi="Arial" w:cs="Arial"/>
                <w:b/>
                <w:color w:val="FFFFFF" w:themeColor="background1"/>
                <w:sz w:val="16"/>
                <w:szCs w:val="16"/>
              </w:rPr>
              <w:t>régie</w:t>
            </w:r>
            <w:r w:rsidR="00B07BCD" w:rsidRPr="00BD04D8">
              <w:rPr>
                <w:rFonts w:ascii="Arial" w:eastAsia="Arial" w:hAnsi="Arial" w:cs="Arial"/>
                <w:b/>
                <w:color w:val="FFFFFF" w:themeColor="background1"/>
                <w:sz w:val="16"/>
                <w:szCs w:val="16"/>
              </w:rPr>
              <w:t xml:space="preserve"> par le Code des assurances et immatriculée en </w:t>
            </w:r>
            <w:r w:rsidR="00B07BCD">
              <w:rPr>
                <w:rFonts w:ascii="Arial" w:eastAsia="Arial" w:hAnsi="Arial" w:cs="Arial"/>
                <w:b/>
                <w:color w:val="FFFFFF" w:themeColor="background1"/>
                <w:sz w:val="16"/>
                <w:szCs w:val="16"/>
              </w:rPr>
              <w:t>France SIREN n°349 004</w:t>
            </w:r>
            <w:r w:rsidR="00E160F3">
              <w:rPr>
                <w:rFonts w:ascii="Arial" w:eastAsia="Arial" w:hAnsi="Arial" w:cs="Arial"/>
                <w:b/>
                <w:color w:val="FFFFFF" w:themeColor="background1"/>
                <w:sz w:val="16"/>
                <w:szCs w:val="16"/>
              </w:rPr>
              <w:t> </w:t>
            </w:r>
            <w:r w:rsidR="00B07BCD">
              <w:rPr>
                <w:rFonts w:ascii="Arial" w:eastAsia="Arial" w:hAnsi="Arial" w:cs="Arial"/>
                <w:b/>
                <w:color w:val="FFFFFF" w:themeColor="background1"/>
                <w:sz w:val="16"/>
                <w:szCs w:val="16"/>
              </w:rPr>
              <w:t>341</w:t>
            </w:r>
            <w:r w:rsidR="00E160F3">
              <w:rPr>
                <w:rFonts w:ascii="Arial" w:eastAsia="Arial" w:hAnsi="Arial" w:cs="Arial"/>
                <w:b/>
                <w:color w:val="FFFFFF" w:themeColor="background1"/>
                <w:sz w:val="16"/>
                <w:szCs w:val="16"/>
              </w:rPr>
              <w:t xml:space="preserve">, et BPCE Prévoyance – société </w:t>
            </w:r>
            <w:r w:rsidR="006C55A0">
              <w:rPr>
                <w:rFonts w:ascii="Arial" w:eastAsia="Arial" w:hAnsi="Arial" w:cs="Arial"/>
                <w:b/>
                <w:color w:val="FFFFFF" w:themeColor="background1"/>
                <w:sz w:val="16"/>
                <w:szCs w:val="16"/>
              </w:rPr>
              <w:t xml:space="preserve">anonyme </w:t>
            </w:r>
            <w:r w:rsidR="006C55A0" w:rsidRPr="00BD04D8">
              <w:rPr>
                <w:rFonts w:ascii="Arial" w:eastAsia="Arial" w:hAnsi="Arial" w:cs="Arial"/>
                <w:b/>
                <w:color w:val="FFFFFF" w:themeColor="background1"/>
                <w:sz w:val="16"/>
                <w:szCs w:val="16"/>
              </w:rPr>
              <w:t>régie</w:t>
            </w:r>
            <w:r w:rsidR="00E160F3" w:rsidRPr="00BD04D8">
              <w:rPr>
                <w:rFonts w:ascii="Arial" w:eastAsia="Arial" w:hAnsi="Arial" w:cs="Arial"/>
                <w:b/>
                <w:color w:val="FFFFFF" w:themeColor="background1"/>
                <w:sz w:val="16"/>
                <w:szCs w:val="16"/>
              </w:rPr>
              <w:t xml:space="preserve"> par le Code des assurances et immatriculée en </w:t>
            </w:r>
            <w:r w:rsidR="00E160F3">
              <w:rPr>
                <w:rFonts w:ascii="Arial" w:eastAsia="Arial" w:hAnsi="Arial" w:cs="Arial"/>
                <w:b/>
                <w:color w:val="FFFFFF" w:themeColor="background1"/>
                <w:sz w:val="16"/>
                <w:szCs w:val="16"/>
              </w:rPr>
              <w:t xml:space="preserve">France SIREN </w:t>
            </w:r>
            <w:r w:rsidR="00E160F3" w:rsidRPr="00E160F3">
              <w:rPr>
                <w:rFonts w:ascii="Arial" w:eastAsia="Arial" w:hAnsi="Arial" w:cs="Arial"/>
                <w:b/>
                <w:color w:val="FFFFFF" w:themeColor="background1"/>
                <w:sz w:val="16"/>
                <w:szCs w:val="16"/>
              </w:rPr>
              <w:t>n°</w:t>
            </w:r>
            <w:r w:rsidR="00E160F3">
              <w:rPr>
                <w:rFonts w:ascii="Arial" w:eastAsia="Arial" w:hAnsi="Arial" w:cs="Arial"/>
                <w:b/>
                <w:color w:val="FFFFFF" w:themeColor="background1"/>
                <w:sz w:val="16"/>
                <w:szCs w:val="16"/>
              </w:rPr>
              <w:t xml:space="preserve"> </w:t>
            </w:r>
            <w:r w:rsidR="00E160F3" w:rsidRPr="00E160F3">
              <w:rPr>
                <w:rFonts w:ascii="Arial" w:hAnsi="Arial" w:cs="Arial"/>
                <w:b/>
                <w:color w:val="FFFFFF" w:themeColor="background1"/>
                <w:sz w:val="16"/>
                <w:szCs w:val="16"/>
              </w:rPr>
              <w:t xml:space="preserve">352 259 717 </w:t>
            </w:r>
          </w:p>
          <w:p w14:paraId="41B40BBC" w14:textId="37662D08" w:rsidR="00BD04D8" w:rsidRPr="000D2342" w:rsidRDefault="009B6DDB" w:rsidP="00C453CE">
            <w:pPr>
              <w:spacing w:after="120"/>
              <w:rPr>
                <w:rFonts w:ascii="Arial" w:hAnsi="Arial" w:cs="Arial"/>
                <w:b/>
                <w:i/>
                <w:color w:val="FFFFFF" w:themeColor="background1"/>
                <w:sz w:val="16"/>
                <w:szCs w:val="16"/>
              </w:rPr>
            </w:pPr>
            <w:r w:rsidRPr="009B6DDB">
              <w:rPr>
                <w:rFonts w:ascii="Arial" w:hAnsi="Arial" w:cs="Arial"/>
                <w:b/>
                <w:color w:val="FFFFFF" w:themeColor="background1"/>
                <w:sz w:val="16"/>
                <w:szCs w:val="16"/>
              </w:rPr>
              <w:t>Produit</w:t>
            </w:r>
            <w:r w:rsidR="00A02568">
              <w:rPr>
                <w:rFonts w:ascii="Arial" w:hAnsi="Arial" w:cs="Arial"/>
                <w:b/>
                <w:color w:val="FFFFFF" w:themeColor="background1"/>
                <w:sz w:val="16"/>
                <w:szCs w:val="16"/>
              </w:rPr>
              <w:t xml:space="preserve"> : </w:t>
            </w:r>
            <w:r w:rsidR="00EC2369">
              <w:rPr>
                <w:rFonts w:ascii="Arial" w:hAnsi="Arial" w:cs="Arial"/>
                <w:b/>
                <w:color w:val="FFFFFF" w:themeColor="background1"/>
                <w:sz w:val="16"/>
                <w:szCs w:val="16"/>
              </w:rPr>
              <w:t xml:space="preserve">Secur’Famille 2 </w:t>
            </w:r>
          </w:p>
        </w:tc>
      </w:tr>
      <w:tr w:rsidR="00A87ABF" w14:paraId="166D9891" w14:textId="77777777" w:rsidTr="00C453CE">
        <w:tc>
          <w:tcPr>
            <w:tcW w:w="5000" w:type="pct"/>
            <w:gridSpan w:val="3"/>
            <w:tcBorders>
              <w:top w:val="nil"/>
              <w:left w:val="nil"/>
              <w:bottom w:val="single" w:sz="4" w:space="0" w:color="auto"/>
              <w:right w:val="nil"/>
            </w:tcBorders>
          </w:tcPr>
          <w:p w14:paraId="46FCF0FD" w14:textId="77777777" w:rsidR="00BD04D8" w:rsidRPr="00BD04D8" w:rsidRDefault="00BD04D8" w:rsidP="00C453CE">
            <w:pPr>
              <w:spacing w:before="120"/>
              <w:jc w:val="both"/>
              <w:rPr>
                <w:rFonts w:ascii="Arial" w:eastAsia="Arial" w:hAnsi="Arial" w:cs="Arial"/>
                <w:sz w:val="18"/>
                <w:szCs w:val="18"/>
              </w:rPr>
            </w:pPr>
            <w:r w:rsidRPr="00BD04D8">
              <w:rPr>
                <w:rFonts w:ascii="Arial" w:eastAsia="Arial" w:hAnsi="Arial" w:cs="Arial"/>
                <w:b/>
                <w:sz w:val="18"/>
                <w:szCs w:val="18"/>
              </w:rPr>
              <w:t>Ce document d’information présente un résumé des principales garanties et exclusions du contrat. Il ne prend pas en compte vos besoins et demandes spécifiques. Vous trouverez l’information complète sur ce produit dans la documentation précontractuelle et contractuelle</w:t>
            </w:r>
            <w:r w:rsidRPr="00BD04D8">
              <w:rPr>
                <w:rFonts w:ascii="Arial" w:eastAsia="Arial" w:hAnsi="Arial" w:cs="Arial"/>
                <w:sz w:val="18"/>
                <w:szCs w:val="18"/>
              </w:rPr>
              <w:t>.</w:t>
            </w:r>
          </w:p>
          <w:p w14:paraId="70B5FC10" w14:textId="77777777" w:rsidR="00693C12" w:rsidRPr="00BD04D8" w:rsidRDefault="00693C12" w:rsidP="00C453CE">
            <w:pPr>
              <w:spacing w:before="120"/>
              <w:jc w:val="both"/>
              <w:rPr>
                <w:rFonts w:ascii="Arial" w:eastAsia="Times New Roman" w:hAnsi="Arial" w:cs="Arial Unicode MS"/>
                <w:b/>
                <w:bCs/>
                <w:color w:val="000000"/>
                <w:kern w:val="24"/>
                <w:sz w:val="20"/>
                <w:szCs w:val="20"/>
                <w:lang w:eastAsia="fr-FR"/>
              </w:rPr>
            </w:pPr>
            <w:r w:rsidRPr="00BD57D6">
              <w:rPr>
                <w:rFonts w:ascii="Arial" w:eastAsia="Times New Roman" w:hAnsi="Arial" w:cs="Arial Unicode MS"/>
                <w:b/>
                <w:bCs/>
                <w:color w:val="000000"/>
                <w:kern w:val="24"/>
                <w:sz w:val="20"/>
                <w:szCs w:val="20"/>
                <w:lang w:eastAsia="fr-FR"/>
              </w:rPr>
              <w:t>De quel type d’assurance s’agit-il ?</w:t>
            </w:r>
          </w:p>
          <w:p w14:paraId="4087BE3D" w14:textId="02F7D24E" w:rsidR="001D1CC3" w:rsidRDefault="00EC2369" w:rsidP="00437FC8">
            <w:pPr>
              <w:spacing w:after="120"/>
              <w:jc w:val="both"/>
              <w:rPr>
                <w:rFonts w:ascii="Arial" w:eastAsia="Arial" w:hAnsi="Arial" w:cs="Arial"/>
                <w:sz w:val="16"/>
                <w:szCs w:val="16"/>
              </w:rPr>
            </w:pPr>
            <w:r w:rsidRPr="00EC4D27">
              <w:rPr>
                <w:rFonts w:ascii="Arial" w:eastAsia="Arial" w:hAnsi="Arial" w:cs="Arial"/>
                <w:sz w:val="16"/>
                <w:szCs w:val="16"/>
              </w:rPr>
              <w:t xml:space="preserve">Secur’Famille 2 </w:t>
            </w:r>
            <w:r w:rsidR="00BE3AA3">
              <w:rPr>
                <w:rFonts w:ascii="Arial" w:eastAsia="Arial" w:hAnsi="Arial" w:cs="Arial"/>
                <w:sz w:val="16"/>
                <w:szCs w:val="16"/>
              </w:rPr>
              <w:t xml:space="preserve">est un contrat d’assurance </w:t>
            </w:r>
            <w:r w:rsidR="00042D22">
              <w:rPr>
                <w:rFonts w:ascii="Arial" w:eastAsia="Arial" w:hAnsi="Arial" w:cs="Arial"/>
                <w:sz w:val="16"/>
                <w:szCs w:val="16"/>
              </w:rPr>
              <w:t>d</w:t>
            </w:r>
            <w:r w:rsidR="00BE3AA3">
              <w:rPr>
                <w:rFonts w:ascii="Arial" w:eastAsia="Arial" w:hAnsi="Arial" w:cs="Arial"/>
                <w:sz w:val="16"/>
                <w:szCs w:val="16"/>
              </w:rPr>
              <w:t xml:space="preserve">e groupe à adhésion facultative </w:t>
            </w:r>
            <w:r w:rsidR="00514455">
              <w:rPr>
                <w:rFonts w:ascii="Arial" w:eastAsia="Arial" w:hAnsi="Arial" w:cs="Arial"/>
                <w:sz w:val="16"/>
                <w:szCs w:val="16"/>
              </w:rPr>
              <w:t xml:space="preserve">relevant des branches 1 (accident), 2 (maladie) et 20 (vie-décès) du Code des assurances. </w:t>
            </w:r>
            <w:r w:rsidR="007B61FC">
              <w:rPr>
                <w:rFonts w:ascii="Arial" w:eastAsia="Arial" w:hAnsi="Arial" w:cs="Arial"/>
                <w:sz w:val="16"/>
                <w:szCs w:val="16"/>
              </w:rPr>
              <w:t xml:space="preserve">Ce contrat </w:t>
            </w:r>
            <w:r w:rsidR="00514455">
              <w:rPr>
                <w:rFonts w:ascii="Arial" w:eastAsia="Arial" w:hAnsi="Arial" w:cs="Arial"/>
                <w:sz w:val="16"/>
                <w:szCs w:val="16"/>
              </w:rPr>
              <w:t>a pour objet de garantir au</w:t>
            </w:r>
            <w:r w:rsidR="00437FC8">
              <w:rPr>
                <w:rFonts w:ascii="Arial" w:eastAsia="Arial" w:hAnsi="Arial" w:cs="Arial"/>
                <w:sz w:val="16"/>
                <w:szCs w:val="16"/>
              </w:rPr>
              <w:t>(x)</w:t>
            </w:r>
            <w:r w:rsidR="00514455">
              <w:rPr>
                <w:rFonts w:ascii="Arial" w:eastAsia="Arial" w:hAnsi="Arial" w:cs="Arial"/>
                <w:sz w:val="16"/>
                <w:szCs w:val="16"/>
              </w:rPr>
              <w:t xml:space="preserve"> bénéficiaire</w:t>
            </w:r>
            <w:r w:rsidR="00437FC8">
              <w:rPr>
                <w:rFonts w:ascii="Arial" w:eastAsia="Arial" w:hAnsi="Arial" w:cs="Arial"/>
                <w:sz w:val="16"/>
                <w:szCs w:val="16"/>
              </w:rPr>
              <w:t>(s)</w:t>
            </w:r>
            <w:r w:rsidR="00514455">
              <w:rPr>
                <w:rFonts w:ascii="Arial" w:eastAsia="Arial" w:hAnsi="Arial" w:cs="Arial"/>
                <w:sz w:val="16"/>
                <w:szCs w:val="16"/>
              </w:rPr>
              <w:t xml:space="preserve"> le versement</w:t>
            </w:r>
            <w:r w:rsidR="00964AAD">
              <w:rPr>
                <w:rFonts w:ascii="Arial" w:eastAsia="Arial" w:hAnsi="Arial" w:cs="Arial"/>
                <w:sz w:val="16"/>
                <w:szCs w:val="16"/>
              </w:rPr>
              <w:t xml:space="preserve"> </w:t>
            </w:r>
            <w:r w:rsidR="00E50C86">
              <w:rPr>
                <w:rFonts w:ascii="Arial" w:eastAsia="Arial" w:hAnsi="Arial" w:cs="Arial"/>
                <w:sz w:val="16"/>
                <w:szCs w:val="16"/>
              </w:rPr>
              <w:t>d’un</w:t>
            </w:r>
            <w:r w:rsidR="00964AAD">
              <w:rPr>
                <w:rFonts w:ascii="Arial" w:eastAsia="Arial" w:hAnsi="Arial" w:cs="Arial"/>
                <w:sz w:val="16"/>
                <w:szCs w:val="16"/>
              </w:rPr>
              <w:t xml:space="preserve"> capital et/ou d’une rente </w:t>
            </w:r>
            <w:r w:rsidR="00514455">
              <w:rPr>
                <w:rFonts w:ascii="Arial" w:eastAsia="Arial" w:hAnsi="Arial" w:cs="Arial"/>
                <w:sz w:val="16"/>
                <w:szCs w:val="16"/>
              </w:rPr>
              <w:t xml:space="preserve">en cas de décès </w:t>
            </w:r>
            <w:r w:rsidR="001D1CC3">
              <w:rPr>
                <w:rFonts w:ascii="Arial" w:eastAsia="Arial" w:hAnsi="Arial" w:cs="Arial"/>
                <w:sz w:val="16"/>
                <w:szCs w:val="16"/>
              </w:rPr>
              <w:t xml:space="preserve">de l’assuré ; </w:t>
            </w:r>
            <w:r w:rsidR="00514455">
              <w:rPr>
                <w:rFonts w:ascii="Arial" w:eastAsia="Arial" w:hAnsi="Arial" w:cs="Arial"/>
                <w:sz w:val="16"/>
                <w:szCs w:val="16"/>
              </w:rPr>
              <w:t>ou</w:t>
            </w:r>
            <w:r w:rsidR="001D1CC3">
              <w:rPr>
                <w:rFonts w:ascii="Arial" w:eastAsia="Arial" w:hAnsi="Arial" w:cs="Arial"/>
                <w:sz w:val="16"/>
                <w:szCs w:val="16"/>
              </w:rPr>
              <w:t xml:space="preserve"> le versement d’un capital à l’assuré en cas</w:t>
            </w:r>
            <w:r w:rsidR="00514455">
              <w:rPr>
                <w:rFonts w:ascii="Arial" w:eastAsia="Arial" w:hAnsi="Arial" w:cs="Arial"/>
                <w:sz w:val="16"/>
                <w:szCs w:val="16"/>
              </w:rPr>
              <w:t xml:space="preserve"> de perte totale et irréversible d’autonomie (PTIA)</w:t>
            </w:r>
            <w:r w:rsidR="00964AAD">
              <w:rPr>
                <w:rFonts w:ascii="Arial" w:eastAsia="Arial" w:hAnsi="Arial" w:cs="Arial"/>
                <w:sz w:val="16"/>
                <w:szCs w:val="16"/>
              </w:rPr>
              <w:t xml:space="preserve">. </w:t>
            </w:r>
            <w:r w:rsidR="00514455">
              <w:rPr>
                <w:rFonts w:ascii="Arial" w:eastAsia="Arial" w:hAnsi="Arial" w:cs="Arial"/>
                <w:sz w:val="16"/>
                <w:szCs w:val="16"/>
              </w:rPr>
              <w:t xml:space="preserve"> </w:t>
            </w:r>
          </w:p>
          <w:p w14:paraId="1093F012" w14:textId="622A2BC5" w:rsidR="00A87ABF" w:rsidRPr="009B6DDB" w:rsidRDefault="0001562F" w:rsidP="00437FC8">
            <w:pPr>
              <w:spacing w:after="120"/>
              <w:jc w:val="both"/>
              <w:rPr>
                <w:rFonts w:ascii="Arial" w:eastAsia="Arial" w:hAnsi="Arial" w:cs="Arial"/>
                <w:sz w:val="16"/>
                <w:szCs w:val="16"/>
                <w:highlight w:val="yellow"/>
              </w:rPr>
            </w:pPr>
            <w:r>
              <w:rPr>
                <w:rFonts w:ascii="Arial" w:eastAsia="Arial" w:hAnsi="Arial" w:cs="Arial"/>
                <w:sz w:val="16"/>
                <w:szCs w:val="16"/>
              </w:rPr>
              <w:t>Des</w:t>
            </w:r>
            <w:r>
              <w:rPr>
                <w:rFonts w:ascii="Arial" w:hAnsi="Arial" w:cs="Arial"/>
                <w:color w:val="000000"/>
                <w:sz w:val="16"/>
                <w:szCs w:val="16"/>
              </w:rPr>
              <w:t xml:space="preserve"> garanties d'assistance auprès d’IMA ASSURANCE</w:t>
            </w:r>
            <w:r w:rsidR="00042D22">
              <w:rPr>
                <w:rFonts w:ascii="Arial" w:hAnsi="Arial" w:cs="Arial"/>
                <w:color w:val="000000"/>
                <w:sz w:val="16"/>
                <w:szCs w:val="16"/>
              </w:rPr>
              <w:t>S</w:t>
            </w:r>
            <w:r>
              <w:rPr>
                <w:rFonts w:ascii="Arial" w:hAnsi="Arial" w:cs="Arial"/>
                <w:color w:val="000000"/>
                <w:sz w:val="16"/>
                <w:szCs w:val="16"/>
              </w:rPr>
              <w:t xml:space="preserve"> sont </w:t>
            </w:r>
            <w:r w:rsidR="00964AAD">
              <w:rPr>
                <w:rFonts w:ascii="Arial" w:hAnsi="Arial" w:cs="Arial"/>
                <w:color w:val="000000"/>
                <w:sz w:val="16"/>
                <w:szCs w:val="16"/>
              </w:rPr>
              <w:t>prévues et</w:t>
            </w:r>
            <w:r w:rsidR="00437FC8">
              <w:rPr>
                <w:rFonts w:ascii="Arial" w:hAnsi="Arial" w:cs="Arial"/>
                <w:color w:val="000000"/>
                <w:sz w:val="16"/>
                <w:szCs w:val="16"/>
              </w:rPr>
              <w:t xml:space="preserve"> définies</w:t>
            </w:r>
            <w:r>
              <w:rPr>
                <w:rFonts w:ascii="Arial" w:hAnsi="Arial" w:cs="Arial"/>
                <w:color w:val="000000"/>
                <w:sz w:val="16"/>
                <w:szCs w:val="16"/>
              </w:rPr>
              <w:t xml:space="preserve"> dans les annexes aux conditions générales du contrat.</w:t>
            </w:r>
          </w:p>
        </w:tc>
      </w:tr>
      <w:tr w:rsidR="00BE5C01" w14:paraId="00580B4B" w14:textId="77777777" w:rsidTr="00C453CE">
        <w:tc>
          <w:tcPr>
            <w:tcW w:w="2305" w:type="pct"/>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582A4BB" w14:textId="692D36FD" w:rsidR="00BE5C01" w:rsidRPr="00693C12" w:rsidRDefault="00BE5C01" w:rsidP="00C453CE">
            <w:pPr>
              <w:pStyle w:val="NormalWeb"/>
              <w:spacing w:before="120" w:beforeAutospacing="0" w:after="0" w:afterAutospacing="0"/>
              <w:ind w:firstLine="709"/>
              <w:rPr>
                <w:rFonts w:ascii="Arial" w:hAnsi="Arial" w:cs="Arial Unicode MS"/>
                <w:b/>
                <w:bCs/>
                <w:color w:val="000000"/>
                <w:kern w:val="24"/>
                <w:sz w:val="20"/>
                <w:szCs w:val="20"/>
              </w:rPr>
            </w:pPr>
            <w:r w:rsidRPr="00693C12">
              <w:rPr>
                <w:noProof/>
                <w:sz w:val="20"/>
                <w:szCs w:val="20"/>
              </w:rPr>
              <w:drawing>
                <wp:anchor distT="0" distB="0" distL="114300" distR="114300" simplePos="0" relativeHeight="251668480" behindDoc="0" locked="0" layoutInCell="1" allowOverlap="1" wp14:anchorId="5C0A33B9" wp14:editId="47E786B0">
                  <wp:simplePos x="0" y="0"/>
                  <wp:positionH relativeFrom="column">
                    <wp:posOffset>-46355</wp:posOffset>
                  </wp:positionH>
                  <wp:positionV relativeFrom="paragraph">
                    <wp:posOffset>17967</wp:posOffset>
                  </wp:positionV>
                  <wp:extent cx="298800" cy="316800"/>
                  <wp:effectExtent l="0" t="0" r="6350" b="762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800" cy="316800"/>
                          </a:xfrm>
                          <a:prstGeom prst="rect">
                            <a:avLst/>
                          </a:prstGeom>
                          <a:noFill/>
                        </pic:spPr>
                      </pic:pic>
                    </a:graphicData>
                  </a:graphic>
                  <wp14:sizeRelH relativeFrom="page">
                    <wp14:pctWidth>0</wp14:pctWidth>
                  </wp14:sizeRelH>
                  <wp14:sizeRelV relativeFrom="page">
                    <wp14:pctHeight>0</wp14:pctHeight>
                  </wp14:sizeRelV>
                </wp:anchor>
              </w:drawing>
            </w:r>
            <w:r w:rsidRPr="00693C12">
              <w:rPr>
                <w:rFonts w:ascii="Arial" w:hAnsi="Arial" w:cs="Arial Unicode MS"/>
                <w:b/>
                <w:bCs/>
                <w:color w:val="000000"/>
                <w:kern w:val="24"/>
                <w:sz w:val="20"/>
                <w:szCs w:val="20"/>
              </w:rPr>
              <w:t>Qu'est-ce qui est assuré ?</w:t>
            </w:r>
          </w:p>
          <w:p w14:paraId="4E72BEC6" w14:textId="77777777" w:rsidR="00CA3DEF" w:rsidRDefault="00CA3DEF" w:rsidP="00C453CE">
            <w:pPr>
              <w:rPr>
                <w:rFonts w:ascii="Arial" w:hAnsi="Arial" w:cs="Arial"/>
                <w:b/>
                <w:smallCaps/>
                <w:sz w:val="20"/>
                <w:szCs w:val="20"/>
              </w:rPr>
            </w:pPr>
          </w:p>
          <w:p w14:paraId="28F2F093" w14:textId="0BB16637" w:rsidR="00E83369" w:rsidRDefault="00075031" w:rsidP="00C453CE">
            <w:pPr>
              <w:rPr>
                <w:rFonts w:ascii="Arial" w:hAnsi="Arial" w:cs="Arial"/>
                <w:b/>
                <w:smallCaps/>
                <w:sz w:val="20"/>
                <w:szCs w:val="20"/>
              </w:rPr>
            </w:pPr>
            <w:r>
              <w:rPr>
                <w:rFonts w:ascii="Arial" w:hAnsi="Arial" w:cs="Arial"/>
                <w:b/>
                <w:smallCaps/>
                <w:sz w:val="20"/>
                <w:szCs w:val="20"/>
              </w:rPr>
              <w:t>PRINCIPAUX RISQUES ASSURES</w:t>
            </w:r>
          </w:p>
          <w:p w14:paraId="2FAB0766" w14:textId="3C7A0005" w:rsidR="00725B3B" w:rsidRDefault="00725B3B" w:rsidP="00C453CE">
            <w:pPr>
              <w:rPr>
                <w:sz w:val="8"/>
                <w:szCs w:val="8"/>
              </w:rPr>
            </w:pPr>
          </w:p>
          <w:p w14:paraId="76A07BBE" w14:textId="77777777" w:rsidR="001D1CC3" w:rsidRDefault="001D1CC3" w:rsidP="001D1CC3">
            <w:pPr>
              <w:rPr>
                <w:sz w:val="16"/>
                <w:szCs w:val="16"/>
              </w:rPr>
            </w:pPr>
          </w:p>
          <w:p w14:paraId="392A71D1" w14:textId="2283D1DE" w:rsidR="009D687B" w:rsidRDefault="002422AC" w:rsidP="009D687B">
            <w:pPr>
              <w:pStyle w:val="Paragraphedeliste"/>
              <w:numPr>
                <w:ilvl w:val="0"/>
                <w:numId w:val="1"/>
              </w:numPr>
              <w:tabs>
                <w:tab w:val="left" w:pos="102"/>
              </w:tabs>
              <w:spacing w:line="240" w:lineRule="auto"/>
              <w:ind w:left="321" w:hanging="321"/>
              <w:jc w:val="both"/>
              <w:rPr>
                <w:rFonts w:cs="Arial"/>
                <w:color w:val="000000" w:themeColor="text1"/>
                <w:sz w:val="16"/>
                <w:szCs w:val="16"/>
              </w:rPr>
            </w:pPr>
            <w:r>
              <w:rPr>
                <w:rFonts w:cs="Arial"/>
                <w:b/>
                <w:color w:val="000000" w:themeColor="text1"/>
                <w:sz w:val="16"/>
                <w:szCs w:val="16"/>
              </w:rPr>
              <w:t>Décès</w:t>
            </w:r>
            <w:r w:rsidR="009D687B">
              <w:rPr>
                <w:rFonts w:cs="Arial"/>
                <w:color w:val="000000" w:themeColor="text1"/>
                <w:sz w:val="16"/>
                <w:szCs w:val="16"/>
              </w:rPr>
              <w:t xml:space="preserve"> </w:t>
            </w:r>
            <w:r w:rsidR="009D687B" w:rsidRPr="00D363F2">
              <w:rPr>
                <w:rFonts w:cs="Arial"/>
                <w:color w:val="000000" w:themeColor="text1"/>
                <w:sz w:val="16"/>
                <w:szCs w:val="16"/>
              </w:rPr>
              <w:t xml:space="preserve">: </w:t>
            </w:r>
            <w:r w:rsidR="009D687B" w:rsidRPr="00AE7E28">
              <w:rPr>
                <w:sz w:val="16"/>
                <w:szCs w:val="16"/>
              </w:rPr>
              <w:t xml:space="preserve"> </w:t>
            </w:r>
            <w:r w:rsidR="009D687B">
              <w:rPr>
                <w:sz w:val="16"/>
                <w:szCs w:val="16"/>
              </w:rPr>
              <w:t>e</w:t>
            </w:r>
            <w:r w:rsidR="009D687B" w:rsidRPr="00131A5A">
              <w:rPr>
                <w:sz w:val="16"/>
                <w:szCs w:val="16"/>
              </w:rPr>
              <w:t>n cas de décès</w:t>
            </w:r>
            <w:r w:rsidR="009D687B">
              <w:rPr>
                <w:sz w:val="16"/>
                <w:szCs w:val="16"/>
              </w:rPr>
              <w:t>,</w:t>
            </w:r>
            <w:r w:rsidR="009D687B" w:rsidRPr="00AE7E28">
              <w:rPr>
                <w:sz w:val="16"/>
                <w:szCs w:val="16"/>
              </w:rPr>
              <w:t xml:space="preserve"> versement d</w:t>
            </w:r>
            <w:r w:rsidR="009D687B">
              <w:rPr>
                <w:sz w:val="16"/>
                <w:szCs w:val="16"/>
              </w:rPr>
              <w:t>’</w:t>
            </w:r>
            <w:r w:rsidR="009D687B" w:rsidRPr="00AE7E28">
              <w:rPr>
                <w:sz w:val="16"/>
                <w:szCs w:val="16"/>
              </w:rPr>
              <w:t>u</w:t>
            </w:r>
            <w:r w:rsidR="009D687B">
              <w:rPr>
                <w:sz w:val="16"/>
                <w:szCs w:val="16"/>
              </w:rPr>
              <w:t>n</w:t>
            </w:r>
            <w:r w:rsidR="00B02A7F">
              <w:rPr>
                <w:sz w:val="16"/>
                <w:szCs w:val="16"/>
              </w:rPr>
              <w:t xml:space="preserve"> capital garanti et/</w:t>
            </w:r>
            <w:r w:rsidR="009D687B" w:rsidRPr="00AE7E28">
              <w:rPr>
                <w:sz w:val="16"/>
                <w:szCs w:val="16"/>
              </w:rPr>
              <w:t>ou d’une r</w:t>
            </w:r>
            <w:r w:rsidR="00B02A7F">
              <w:rPr>
                <w:sz w:val="16"/>
                <w:szCs w:val="16"/>
              </w:rPr>
              <w:t>ente éducation</w:t>
            </w:r>
            <w:r w:rsidR="009D687B" w:rsidRPr="00AE7E28">
              <w:rPr>
                <w:sz w:val="16"/>
                <w:szCs w:val="16"/>
              </w:rPr>
              <w:t xml:space="preserve"> au(x) bénéficiaire(s) désigné(s) au contrat.</w:t>
            </w:r>
          </w:p>
          <w:p w14:paraId="05B81772" w14:textId="236A3C82" w:rsidR="001D1CC3" w:rsidRDefault="001D1CC3" w:rsidP="00E76238">
            <w:pPr>
              <w:pStyle w:val="Paragraphedeliste"/>
              <w:tabs>
                <w:tab w:val="left" w:pos="102"/>
              </w:tabs>
              <w:spacing w:line="240" w:lineRule="auto"/>
              <w:ind w:left="321"/>
              <w:jc w:val="both"/>
              <w:rPr>
                <w:rFonts w:cs="Arial"/>
                <w:color w:val="000000" w:themeColor="text1"/>
                <w:sz w:val="16"/>
                <w:szCs w:val="16"/>
              </w:rPr>
            </w:pPr>
          </w:p>
          <w:p w14:paraId="628A83C7" w14:textId="149793FB" w:rsidR="009D687B" w:rsidRDefault="002422AC" w:rsidP="009D687B">
            <w:pPr>
              <w:pStyle w:val="Paragraphedeliste"/>
              <w:numPr>
                <w:ilvl w:val="0"/>
                <w:numId w:val="1"/>
              </w:numPr>
              <w:tabs>
                <w:tab w:val="left" w:pos="102"/>
              </w:tabs>
              <w:spacing w:line="240" w:lineRule="auto"/>
              <w:ind w:left="321" w:hanging="321"/>
              <w:jc w:val="both"/>
              <w:rPr>
                <w:rFonts w:cs="Arial"/>
                <w:color w:val="000000" w:themeColor="text1"/>
                <w:sz w:val="16"/>
                <w:szCs w:val="16"/>
              </w:rPr>
            </w:pPr>
            <w:r>
              <w:rPr>
                <w:rFonts w:cs="Arial"/>
                <w:b/>
                <w:color w:val="000000" w:themeColor="text1"/>
                <w:sz w:val="16"/>
                <w:szCs w:val="16"/>
              </w:rPr>
              <w:t>Perte Totale et Irréversible d’Autonomie (PTIA)</w:t>
            </w:r>
            <w:r w:rsidR="009D687B">
              <w:rPr>
                <w:rFonts w:cs="Arial"/>
                <w:color w:val="000000" w:themeColor="text1"/>
                <w:sz w:val="16"/>
                <w:szCs w:val="16"/>
              </w:rPr>
              <w:t> :  en cas de PTIA de l’assuré, versement d’un capital garanti à l’assuré</w:t>
            </w:r>
          </w:p>
          <w:p w14:paraId="3F309F7C" w14:textId="613AFCD7" w:rsidR="009D687B" w:rsidRDefault="009D687B" w:rsidP="00E76238">
            <w:pPr>
              <w:rPr>
                <w:rFonts w:cs="Arial"/>
                <w:color w:val="000000" w:themeColor="text1"/>
                <w:sz w:val="16"/>
                <w:szCs w:val="16"/>
              </w:rPr>
            </w:pPr>
          </w:p>
          <w:p w14:paraId="77FD0B76" w14:textId="77777777" w:rsidR="009D687B" w:rsidRPr="007E238E" w:rsidRDefault="009D687B" w:rsidP="009D687B">
            <w:pPr>
              <w:tabs>
                <w:tab w:val="left" w:pos="102"/>
              </w:tabs>
              <w:jc w:val="both"/>
              <w:rPr>
                <w:rFonts w:ascii="Arial" w:hAnsi="Arial" w:cs="Arial"/>
                <w:b/>
                <w:color w:val="000000" w:themeColor="text1"/>
                <w:sz w:val="20"/>
                <w:szCs w:val="20"/>
              </w:rPr>
            </w:pPr>
            <w:r w:rsidRPr="007E238E">
              <w:rPr>
                <w:rFonts w:ascii="Arial" w:hAnsi="Arial" w:cs="Arial"/>
                <w:b/>
                <w:color w:val="000000" w:themeColor="text1"/>
                <w:sz w:val="20"/>
                <w:szCs w:val="20"/>
              </w:rPr>
              <w:t xml:space="preserve">GARANTIES SUPPLEMENTAIRES </w:t>
            </w:r>
          </w:p>
          <w:p w14:paraId="2F02A1B1" w14:textId="1301D81F" w:rsidR="009D687B" w:rsidRDefault="009D687B" w:rsidP="00E76238">
            <w:pPr>
              <w:rPr>
                <w:rFonts w:cs="Arial"/>
                <w:color w:val="000000" w:themeColor="text1"/>
                <w:sz w:val="16"/>
                <w:szCs w:val="16"/>
              </w:rPr>
            </w:pPr>
          </w:p>
          <w:p w14:paraId="48CCE86A" w14:textId="77777777" w:rsidR="009D687B" w:rsidRPr="00E76238" w:rsidRDefault="009D687B" w:rsidP="00E76238">
            <w:pPr>
              <w:rPr>
                <w:rFonts w:cs="Arial"/>
                <w:color w:val="000000" w:themeColor="text1"/>
                <w:sz w:val="16"/>
                <w:szCs w:val="16"/>
              </w:rPr>
            </w:pPr>
          </w:p>
          <w:p w14:paraId="14659430" w14:textId="5B70F702" w:rsidR="009D687B" w:rsidRDefault="00B02A7F" w:rsidP="009D687B">
            <w:pPr>
              <w:pStyle w:val="Paragraphedeliste"/>
              <w:numPr>
                <w:ilvl w:val="0"/>
                <w:numId w:val="1"/>
              </w:numPr>
              <w:tabs>
                <w:tab w:val="left" w:pos="102"/>
              </w:tabs>
              <w:spacing w:line="240" w:lineRule="auto"/>
              <w:ind w:left="321" w:hanging="321"/>
              <w:jc w:val="both"/>
              <w:rPr>
                <w:rFonts w:cs="Arial"/>
                <w:color w:val="000000" w:themeColor="text1"/>
                <w:sz w:val="16"/>
                <w:szCs w:val="16"/>
              </w:rPr>
            </w:pPr>
            <w:r>
              <w:rPr>
                <w:rFonts w:cs="Arial"/>
                <w:b/>
                <w:color w:val="000000" w:themeColor="text1"/>
                <w:sz w:val="16"/>
                <w:szCs w:val="16"/>
              </w:rPr>
              <w:t>Survenance de m</w:t>
            </w:r>
            <w:r w:rsidR="009D687B" w:rsidRPr="00AE7E28">
              <w:rPr>
                <w:rFonts w:cs="Arial"/>
                <w:b/>
                <w:color w:val="000000" w:themeColor="text1"/>
                <w:sz w:val="16"/>
                <w:szCs w:val="16"/>
              </w:rPr>
              <w:t>aladie</w:t>
            </w:r>
            <w:r w:rsidR="009D687B">
              <w:rPr>
                <w:rFonts w:cs="Arial"/>
                <w:b/>
                <w:color w:val="000000" w:themeColor="text1"/>
                <w:sz w:val="16"/>
                <w:szCs w:val="16"/>
              </w:rPr>
              <w:t>s</w:t>
            </w:r>
            <w:r w:rsidR="009D687B" w:rsidRPr="00AE7E28">
              <w:rPr>
                <w:rFonts w:cs="Arial"/>
                <w:b/>
                <w:color w:val="000000" w:themeColor="text1"/>
                <w:sz w:val="16"/>
                <w:szCs w:val="16"/>
              </w:rPr>
              <w:t xml:space="preserve"> redoutée</w:t>
            </w:r>
            <w:r w:rsidR="009D687B">
              <w:rPr>
                <w:rFonts w:cs="Arial"/>
                <w:b/>
                <w:color w:val="000000" w:themeColor="text1"/>
                <w:sz w:val="16"/>
                <w:szCs w:val="16"/>
              </w:rPr>
              <w:t>s</w:t>
            </w:r>
            <w:r w:rsidR="009D687B">
              <w:rPr>
                <w:rFonts w:cs="Arial"/>
                <w:color w:val="000000" w:themeColor="text1"/>
                <w:sz w:val="16"/>
                <w:szCs w:val="16"/>
              </w:rPr>
              <w:t xml:space="preserve"> :   infarctus du myocarde, chirurgie des artères coronaires, accident vasculaire cérébral, cancer, hémiplégie, paraplégie, tétraplégie, brûlures graves (liste non exhaustive) </w:t>
            </w:r>
          </w:p>
          <w:p w14:paraId="17F2A47F" w14:textId="23CE4E3D" w:rsidR="009D687B" w:rsidRDefault="009D687B" w:rsidP="009D687B">
            <w:pPr>
              <w:pStyle w:val="Paragraphedeliste"/>
              <w:tabs>
                <w:tab w:val="left" w:pos="102"/>
              </w:tabs>
              <w:spacing w:line="240" w:lineRule="auto"/>
              <w:ind w:left="321"/>
              <w:jc w:val="both"/>
              <w:rPr>
                <w:rFonts w:cs="Arial"/>
                <w:color w:val="000000" w:themeColor="text1"/>
                <w:sz w:val="16"/>
                <w:szCs w:val="16"/>
              </w:rPr>
            </w:pPr>
            <w:r>
              <w:rPr>
                <w:rFonts w:cs="Arial"/>
                <w:color w:val="000000" w:themeColor="text1"/>
                <w:sz w:val="16"/>
                <w:szCs w:val="16"/>
              </w:rPr>
              <w:t xml:space="preserve">En cas de survenance de maladie redoutée de l’assuré, versement d’un capital à hauteur de 20% du montant du capital garanti à l’assuré ; et à hauteur de 80% au(x) bénéficiaire(s) désigné(s) en cas de décès ou à l’assuré en cas de PTIA. </w:t>
            </w:r>
          </w:p>
          <w:p w14:paraId="32B72D00" w14:textId="77777777" w:rsidR="002422AC" w:rsidRDefault="002422AC" w:rsidP="009D687B">
            <w:pPr>
              <w:pStyle w:val="Paragraphedeliste"/>
              <w:tabs>
                <w:tab w:val="left" w:pos="102"/>
              </w:tabs>
              <w:spacing w:line="240" w:lineRule="auto"/>
              <w:ind w:left="321"/>
              <w:jc w:val="both"/>
              <w:rPr>
                <w:rFonts w:cs="Arial"/>
                <w:color w:val="000000" w:themeColor="text1"/>
                <w:sz w:val="16"/>
                <w:szCs w:val="16"/>
              </w:rPr>
            </w:pPr>
          </w:p>
          <w:p w14:paraId="3D819135" w14:textId="12093123" w:rsidR="001D1CC3" w:rsidRPr="00E76238" w:rsidRDefault="009D687B" w:rsidP="00E76238">
            <w:pPr>
              <w:pStyle w:val="Paragraphedeliste"/>
              <w:numPr>
                <w:ilvl w:val="0"/>
                <w:numId w:val="1"/>
              </w:numPr>
              <w:tabs>
                <w:tab w:val="left" w:pos="102"/>
              </w:tabs>
              <w:spacing w:line="240" w:lineRule="auto"/>
              <w:ind w:left="321" w:hanging="321"/>
              <w:jc w:val="both"/>
              <w:rPr>
                <w:rFonts w:cs="Arial"/>
                <w:color w:val="000000" w:themeColor="text1"/>
                <w:sz w:val="16"/>
                <w:szCs w:val="16"/>
              </w:rPr>
            </w:pPr>
            <w:r>
              <w:rPr>
                <w:rFonts w:cs="Arial"/>
                <w:b/>
                <w:color w:val="000000" w:themeColor="text1"/>
                <w:sz w:val="16"/>
                <w:szCs w:val="16"/>
              </w:rPr>
              <w:t>Garantie accident </w:t>
            </w:r>
            <w:r w:rsidRPr="007E238E">
              <w:rPr>
                <w:rFonts w:cs="Arial"/>
                <w:color w:val="000000" w:themeColor="text1"/>
                <w:sz w:val="16"/>
                <w:szCs w:val="16"/>
              </w:rPr>
              <w:t>: en cas de décès ou de PTIA suite</w:t>
            </w:r>
            <w:r w:rsidR="00B02A7F">
              <w:rPr>
                <w:rFonts w:cs="Arial"/>
                <w:color w:val="000000" w:themeColor="text1"/>
                <w:sz w:val="16"/>
                <w:szCs w:val="16"/>
              </w:rPr>
              <w:t xml:space="preserve"> à un accident</w:t>
            </w:r>
            <w:r w:rsidRPr="007E238E">
              <w:rPr>
                <w:rFonts w:cs="Arial"/>
                <w:color w:val="000000" w:themeColor="text1"/>
                <w:sz w:val="16"/>
                <w:szCs w:val="16"/>
              </w:rPr>
              <w:t>,</w:t>
            </w:r>
            <w:r>
              <w:rPr>
                <w:rFonts w:cs="Arial"/>
                <w:color w:val="000000" w:themeColor="text1"/>
                <w:sz w:val="16"/>
                <w:szCs w:val="16"/>
              </w:rPr>
              <w:t xml:space="preserve"> le montant du capital garanti (et/ou rente) versé au(x) bénéficiaire(s) ou à l’assuré est doublé</w:t>
            </w:r>
          </w:p>
          <w:p w14:paraId="25556B43" w14:textId="77777777" w:rsidR="009D687B" w:rsidRPr="00E76238" w:rsidRDefault="009D687B" w:rsidP="00964AAD">
            <w:pPr>
              <w:tabs>
                <w:tab w:val="left" w:pos="102"/>
              </w:tabs>
              <w:jc w:val="both"/>
              <w:rPr>
                <w:rFonts w:cs="Arial"/>
                <w:color w:val="000000" w:themeColor="text1"/>
                <w:sz w:val="16"/>
                <w:szCs w:val="16"/>
              </w:rPr>
            </w:pPr>
          </w:p>
          <w:p w14:paraId="4F56FFCB" w14:textId="77777777" w:rsidR="001D1CC3" w:rsidRPr="00AE7E28" w:rsidRDefault="001D1CC3" w:rsidP="001D1CC3">
            <w:pPr>
              <w:pStyle w:val="Paragraphedeliste"/>
              <w:tabs>
                <w:tab w:val="left" w:pos="321"/>
              </w:tabs>
              <w:spacing w:line="240" w:lineRule="auto"/>
              <w:jc w:val="both"/>
              <w:rPr>
                <w:rFonts w:cs="Arial"/>
                <w:color w:val="000000" w:themeColor="text1"/>
                <w:sz w:val="16"/>
                <w:szCs w:val="16"/>
              </w:rPr>
            </w:pPr>
          </w:p>
          <w:p w14:paraId="579FE164" w14:textId="582D08AC" w:rsidR="001D1CC3" w:rsidRPr="00EC4D27" w:rsidRDefault="00A016EE" w:rsidP="001D1CC3">
            <w:pPr>
              <w:tabs>
                <w:tab w:val="left" w:pos="321"/>
              </w:tabs>
              <w:jc w:val="both"/>
              <w:rPr>
                <w:rFonts w:ascii="Arial" w:hAnsi="Arial" w:cs="Arial"/>
                <w:b/>
                <w:color w:val="000000" w:themeColor="text1"/>
                <w:sz w:val="16"/>
                <w:szCs w:val="16"/>
                <w:u w:val="single"/>
              </w:rPr>
            </w:pPr>
            <w:r w:rsidRPr="00EC4D27">
              <w:rPr>
                <w:rFonts w:ascii="Arial" w:hAnsi="Arial" w:cs="Arial"/>
                <w:b/>
                <w:color w:val="000000" w:themeColor="text1"/>
                <w:sz w:val="16"/>
                <w:szCs w:val="16"/>
                <w:u w:val="single"/>
              </w:rPr>
              <w:t>Formule « </w:t>
            </w:r>
            <w:r w:rsidR="00635A48">
              <w:rPr>
                <w:rFonts w:ascii="Arial" w:hAnsi="Arial" w:cs="Arial"/>
                <w:b/>
                <w:color w:val="000000" w:themeColor="text1"/>
                <w:sz w:val="16"/>
                <w:szCs w:val="16"/>
                <w:u w:val="single"/>
              </w:rPr>
              <w:t>Essentielle</w:t>
            </w:r>
            <w:r w:rsidR="00635A48" w:rsidRPr="00EC4D27">
              <w:rPr>
                <w:rFonts w:ascii="Arial" w:hAnsi="Arial" w:cs="Arial"/>
                <w:b/>
                <w:color w:val="000000" w:themeColor="text1"/>
                <w:sz w:val="16"/>
                <w:szCs w:val="16"/>
                <w:u w:val="single"/>
              </w:rPr>
              <w:t> </w:t>
            </w:r>
            <w:r w:rsidR="001D1CC3" w:rsidRPr="00EC4D27">
              <w:rPr>
                <w:rFonts w:ascii="Arial" w:hAnsi="Arial" w:cs="Arial"/>
                <w:b/>
                <w:color w:val="000000" w:themeColor="text1"/>
                <w:sz w:val="16"/>
                <w:szCs w:val="16"/>
                <w:u w:val="single"/>
              </w:rPr>
              <w:t>»</w:t>
            </w:r>
            <w:r w:rsidRPr="00EC4D27">
              <w:rPr>
                <w:rFonts w:ascii="Arial" w:hAnsi="Arial" w:cs="Arial"/>
                <w:b/>
                <w:color w:val="000000" w:themeColor="text1"/>
                <w:sz w:val="16"/>
                <w:szCs w:val="16"/>
                <w:u w:val="single"/>
              </w:rPr>
              <w:t xml:space="preserve"> </w:t>
            </w:r>
          </w:p>
          <w:p w14:paraId="2B96A095" w14:textId="77777777" w:rsidR="001D1CC3" w:rsidRPr="00EC4D27" w:rsidRDefault="001D1CC3" w:rsidP="001D1CC3">
            <w:pPr>
              <w:tabs>
                <w:tab w:val="left" w:pos="102"/>
              </w:tabs>
              <w:jc w:val="both"/>
              <w:rPr>
                <w:rFonts w:cs="Arial"/>
                <w:color w:val="000000" w:themeColor="text1"/>
                <w:sz w:val="16"/>
                <w:szCs w:val="16"/>
              </w:rPr>
            </w:pPr>
          </w:p>
          <w:p w14:paraId="4C9B3325" w14:textId="7BBA8E6A" w:rsidR="001D1CC3" w:rsidRPr="00EC4D27" w:rsidRDefault="001D1CC3" w:rsidP="001D1CC3">
            <w:pPr>
              <w:pStyle w:val="Paragraphedeliste"/>
              <w:numPr>
                <w:ilvl w:val="0"/>
                <w:numId w:val="1"/>
              </w:numPr>
              <w:tabs>
                <w:tab w:val="left" w:pos="102"/>
              </w:tabs>
              <w:spacing w:line="240" w:lineRule="auto"/>
              <w:ind w:left="321" w:hanging="321"/>
              <w:jc w:val="both"/>
              <w:rPr>
                <w:rFonts w:cs="Arial"/>
                <w:b/>
                <w:color w:val="000000" w:themeColor="text1"/>
                <w:sz w:val="16"/>
                <w:szCs w:val="16"/>
              </w:rPr>
            </w:pPr>
            <w:r w:rsidRPr="00EC4D27">
              <w:rPr>
                <w:rFonts w:cs="Arial"/>
                <w:b/>
                <w:color w:val="000000" w:themeColor="text1"/>
                <w:sz w:val="16"/>
                <w:szCs w:val="16"/>
              </w:rPr>
              <w:t>Décès </w:t>
            </w:r>
          </w:p>
          <w:p w14:paraId="5D937003" w14:textId="4CBF520C" w:rsidR="001D1CC3" w:rsidRDefault="001D1CC3" w:rsidP="00E76238">
            <w:pPr>
              <w:pStyle w:val="Paragraphedeliste"/>
              <w:numPr>
                <w:ilvl w:val="0"/>
                <w:numId w:val="1"/>
              </w:numPr>
              <w:tabs>
                <w:tab w:val="left" w:pos="102"/>
              </w:tabs>
              <w:spacing w:line="240" w:lineRule="auto"/>
              <w:ind w:left="321" w:hanging="321"/>
              <w:jc w:val="both"/>
              <w:rPr>
                <w:rFonts w:cs="Arial"/>
                <w:b/>
                <w:color w:val="000000" w:themeColor="text1"/>
                <w:sz w:val="16"/>
                <w:szCs w:val="16"/>
              </w:rPr>
            </w:pPr>
            <w:r w:rsidRPr="00EC4D27">
              <w:rPr>
                <w:rFonts w:cs="Arial"/>
                <w:b/>
                <w:color w:val="000000" w:themeColor="text1"/>
                <w:sz w:val="16"/>
                <w:szCs w:val="16"/>
              </w:rPr>
              <w:t>PTIA </w:t>
            </w:r>
            <w:r w:rsidR="009D687B" w:rsidRPr="00EC4D27">
              <w:rPr>
                <w:rFonts w:cs="Arial"/>
                <w:b/>
                <w:color w:val="000000" w:themeColor="text1"/>
                <w:sz w:val="16"/>
                <w:szCs w:val="16"/>
              </w:rPr>
              <w:t xml:space="preserve">de l’assuré </w:t>
            </w:r>
          </w:p>
          <w:p w14:paraId="62BB6B40" w14:textId="77777777" w:rsidR="005D7CD7" w:rsidRPr="00EC4D27" w:rsidRDefault="005D7CD7" w:rsidP="005D7CD7">
            <w:pPr>
              <w:pStyle w:val="Paragraphedeliste"/>
              <w:tabs>
                <w:tab w:val="left" w:pos="102"/>
              </w:tabs>
              <w:spacing w:line="240" w:lineRule="auto"/>
              <w:ind w:left="321"/>
              <w:jc w:val="both"/>
              <w:rPr>
                <w:rFonts w:cs="Arial"/>
                <w:b/>
                <w:color w:val="000000" w:themeColor="text1"/>
                <w:sz w:val="16"/>
                <w:szCs w:val="16"/>
              </w:rPr>
            </w:pPr>
          </w:p>
          <w:p w14:paraId="7C3CFCED" w14:textId="25F6ABE5" w:rsidR="001D1CC3" w:rsidRPr="00EC4D27" w:rsidRDefault="001D1CC3" w:rsidP="001D1CC3">
            <w:pPr>
              <w:tabs>
                <w:tab w:val="left" w:pos="102"/>
              </w:tabs>
              <w:jc w:val="both"/>
              <w:rPr>
                <w:rFonts w:ascii="Arial" w:hAnsi="Arial" w:cs="Arial"/>
                <w:b/>
                <w:color w:val="000000" w:themeColor="text1"/>
                <w:sz w:val="16"/>
                <w:szCs w:val="16"/>
                <w:u w:val="single"/>
              </w:rPr>
            </w:pPr>
            <w:r w:rsidRPr="00EC4D27">
              <w:rPr>
                <w:rFonts w:ascii="Arial" w:hAnsi="Arial" w:cs="Arial"/>
                <w:b/>
                <w:color w:val="000000" w:themeColor="text1"/>
                <w:sz w:val="16"/>
                <w:szCs w:val="16"/>
                <w:u w:val="single"/>
              </w:rPr>
              <w:t xml:space="preserve">Formule </w:t>
            </w:r>
            <w:r w:rsidR="00A016EE" w:rsidRPr="00EC4D27">
              <w:rPr>
                <w:rFonts w:ascii="Arial" w:hAnsi="Arial" w:cs="Arial"/>
                <w:b/>
                <w:color w:val="000000" w:themeColor="text1"/>
                <w:sz w:val="16"/>
                <w:szCs w:val="16"/>
                <w:u w:val="single"/>
              </w:rPr>
              <w:t>« </w:t>
            </w:r>
            <w:r w:rsidR="00635A48">
              <w:rPr>
                <w:rFonts w:ascii="Arial" w:hAnsi="Arial" w:cs="Arial"/>
                <w:b/>
                <w:color w:val="000000" w:themeColor="text1"/>
                <w:sz w:val="16"/>
                <w:szCs w:val="16"/>
                <w:u w:val="single"/>
              </w:rPr>
              <w:t>Plus</w:t>
            </w:r>
            <w:r w:rsidR="00635A48" w:rsidRPr="00EC4D27">
              <w:rPr>
                <w:rFonts w:ascii="Arial" w:hAnsi="Arial" w:cs="Arial"/>
                <w:b/>
                <w:color w:val="000000" w:themeColor="text1"/>
                <w:sz w:val="16"/>
                <w:szCs w:val="16"/>
                <w:u w:val="single"/>
              </w:rPr>
              <w:t> </w:t>
            </w:r>
            <w:r w:rsidRPr="00EC4D27">
              <w:rPr>
                <w:rFonts w:ascii="Arial" w:hAnsi="Arial" w:cs="Arial"/>
                <w:b/>
                <w:color w:val="000000" w:themeColor="text1"/>
                <w:sz w:val="16"/>
                <w:szCs w:val="16"/>
                <w:u w:val="single"/>
              </w:rPr>
              <w:t>»</w:t>
            </w:r>
          </w:p>
          <w:p w14:paraId="4AC00822" w14:textId="77777777" w:rsidR="001D1CC3" w:rsidRPr="00EC4D27" w:rsidRDefault="001D1CC3" w:rsidP="001D1CC3">
            <w:pPr>
              <w:tabs>
                <w:tab w:val="left" w:pos="102"/>
              </w:tabs>
              <w:jc w:val="both"/>
              <w:rPr>
                <w:rFonts w:cs="Arial"/>
                <w:color w:val="000000" w:themeColor="text1"/>
                <w:sz w:val="16"/>
                <w:szCs w:val="16"/>
              </w:rPr>
            </w:pPr>
          </w:p>
          <w:p w14:paraId="4404D9E4" w14:textId="5A29DCDC" w:rsidR="001D1CC3" w:rsidRPr="00EC4D27" w:rsidRDefault="001D1CC3" w:rsidP="001D1CC3">
            <w:pPr>
              <w:pStyle w:val="Paragraphedeliste"/>
              <w:numPr>
                <w:ilvl w:val="0"/>
                <w:numId w:val="1"/>
              </w:numPr>
              <w:tabs>
                <w:tab w:val="left" w:pos="102"/>
              </w:tabs>
              <w:spacing w:line="240" w:lineRule="auto"/>
              <w:ind w:left="321" w:hanging="321"/>
              <w:jc w:val="both"/>
              <w:rPr>
                <w:rFonts w:cs="Arial"/>
                <w:color w:val="000000" w:themeColor="text1"/>
                <w:sz w:val="16"/>
                <w:szCs w:val="16"/>
              </w:rPr>
            </w:pPr>
            <w:r w:rsidRPr="00EC4D27">
              <w:rPr>
                <w:rFonts w:cs="Arial"/>
                <w:b/>
                <w:color w:val="000000" w:themeColor="text1"/>
                <w:sz w:val="16"/>
                <w:szCs w:val="16"/>
              </w:rPr>
              <w:t>Décès</w:t>
            </w:r>
            <w:r w:rsidR="009D687B" w:rsidRPr="00EC4D27">
              <w:rPr>
                <w:sz w:val="16"/>
                <w:szCs w:val="16"/>
              </w:rPr>
              <w:t xml:space="preserve"> </w:t>
            </w:r>
            <w:r w:rsidR="009D687B" w:rsidRPr="00EC4D27">
              <w:rPr>
                <w:b/>
                <w:sz w:val="16"/>
                <w:szCs w:val="16"/>
              </w:rPr>
              <w:t>de l’assuré</w:t>
            </w:r>
          </w:p>
          <w:p w14:paraId="0927DBFE" w14:textId="07FF61C3" w:rsidR="001D1CC3" w:rsidRPr="00EC4D27" w:rsidRDefault="001D1CC3" w:rsidP="001D1CC3">
            <w:pPr>
              <w:pStyle w:val="Paragraphedeliste"/>
              <w:numPr>
                <w:ilvl w:val="0"/>
                <w:numId w:val="1"/>
              </w:numPr>
              <w:tabs>
                <w:tab w:val="left" w:pos="102"/>
              </w:tabs>
              <w:spacing w:line="240" w:lineRule="auto"/>
              <w:ind w:left="321" w:hanging="321"/>
              <w:jc w:val="both"/>
              <w:rPr>
                <w:rFonts w:cs="Arial"/>
                <w:color w:val="000000" w:themeColor="text1"/>
                <w:sz w:val="16"/>
                <w:szCs w:val="16"/>
              </w:rPr>
            </w:pPr>
            <w:r w:rsidRPr="00EC4D27">
              <w:rPr>
                <w:rFonts w:cs="Arial"/>
                <w:b/>
                <w:color w:val="000000" w:themeColor="text1"/>
                <w:sz w:val="16"/>
                <w:szCs w:val="16"/>
              </w:rPr>
              <w:t>PTIA</w:t>
            </w:r>
            <w:r w:rsidR="009D687B" w:rsidRPr="00EC4D27">
              <w:rPr>
                <w:rFonts w:cs="Arial"/>
                <w:b/>
                <w:color w:val="000000" w:themeColor="text1"/>
                <w:sz w:val="16"/>
                <w:szCs w:val="16"/>
              </w:rPr>
              <w:t xml:space="preserve"> de l’assuré </w:t>
            </w:r>
          </w:p>
          <w:p w14:paraId="09ED85C0" w14:textId="1F2F8048" w:rsidR="001D1CC3" w:rsidRPr="00EC4D27" w:rsidRDefault="001D1CC3" w:rsidP="001D1CC3">
            <w:pPr>
              <w:pStyle w:val="Paragraphedeliste"/>
              <w:numPr>
                <w:ilvl w:val="0"/>
                <w:numId w:val="1"/>
              </w:numPr>
              <w:tabs>
                <w:tab w:val="left" w:pos="102"/>
              </w:tabs>
              <w:spacing w:line="240" w:lineRule="auto"/>
              <w:ind w:left="321" w:hanging="321"/>
              <w:jc w:val="both"/>
              <w:rPr>
                <w:rFonts w:cs="Arial"/>
                <w:color w:val="000000" w:themeColor="text1"/>
                <w:sz w:val="16"/>
                <w:szCs w:val="16"/>
              </w:rPr>
            </w:pPr>
            <w:r w:rsidRPr="00EC4D27">
              <w:rPr>
                <w:rFonts w:cs="Arial"/>
                <w:b/>
                <w:color w:val="000000" w:themeColor="text1"/>
                <w:sz w:val="16"/>
                <w:szCs w:val="16"/>
              </w:rPr>
              <w:t>Maladie</w:t>
            </w:r>
            <w:r w:rsidR="002670EA" w:rsidRPr="00EC4D27">
              <w:rPr>
                <w:rFonts w:cs="Arial"/>
                <w:b/>
                <w:color w:val="000000" w:themeColor="text1"/>
                <w:sz w:val="16"/>
                <w:szCs w:val="16"/>
              </w:rPr>
              <w:t>s</w:t>
            </w:r>
            <w:r w:rsidRPr="00EC4D27">
              <w:rPr>
                <w:rFonts w:cs="Arial"/>
                <w:b/>
                <w:color w:val="000000" w:themeColor="text1"/>
                <w:sz w:val="16"/>
                <w:szCs w:val="16"/>
              </w:rPr>
              <w:t xml:space="preserve"> redoutée</w:t>
            </w:r>
            <w:r w:rsidR="002670EA" w:rsidRPr="00EC4D27">
              <w:rPr>
                <w:rFonts w:cs="Arial"/>
                <w:b/>
                <w:color w:val="000000" w:themeColor="text1"/>
                <w:sz w:val="16"/>
                <w:szCs w:val="16"/>
              </w:rPr>
              <w:t>s</w:t>
            </w:r>
            <w:r w:rsidR="005C03E9" w:rsidRPr="00EC4D27">
              <w:rPr>
                <w:rFonts w:cs="Arial"/>
                <w:color w:val="000000" w:themeColor="text1"/>
                <w:sz w:val="16"/>
                <w:szCs w:val="16"/>
              </w:rPr>
              <w:t> </w:t>
            </w:r>
            <w:r w:rsidRPr="00EC4D27">
              <w:rPr>
                <w:rFonts w:cs="Arial"/>
                <w:color w:val="000000" w:themeColor="text1"/>
                <w:sz w:val="16"/>
                <w:szCs w:val="16"/>
              </w:rPr>
              <w:t xml:space="preserve">   </w:t>
            </w:r>
          </w:p>
          <w:p w14:paraId="26356505" w14:textId="69712BEF" w:rsidR="002E2F0F" w:rsidRPr="00EC4D27" w:rsidRDefault="002E2F0F" w:rsidP="00FD39DD">
            <w:pPr>
              <w:tabs>
                <w:tab w:val="left" w:pos="102"/>
              </w:tabs>
              <w:jc w:val="both"/>
              <w:rPr>
                <w:rFonts w:ascii="Arial" w:hAnsi="Arial" w:cs="Arial"/>
                <w:color w:val="000000" w:themeColor="text1"/>
                <w:sz w:val="16"/>
                <w:szCs w:val="16"/>
              </w:rPr>
            </w:pPr>
          </w:p>
          <w:p w14:paraId="22789B9C" w14:textId="370A02DF" w:rsidR="002E2F0F" w:rsidRDefault="002E2F0F" w:rsidP="002E2F0F">
            <w:pPr>
              <w:tabs>
                <w:tab w:val="left" w:pos="102"/>
              </w:tabs>
              <w:jc w:val="both"/>
              <w:rPr>
                <w:rFonts w:ascii="Arial" w:hAnsi="Arial" w:cs="Arial"/>
                <w:b/>
                <w:color w:val="000000" w:themeColor="text1"/>
                <w:sz w:val="16"/>
                <w:szCs w:val="16"/>
                <w:u w:val="single"/>
              </w:rPr>
            </w:pPr>
            <w:r w:rsidRPr="00EC4D27">
              <w:rPr>
                <w:rFonts w:ascii="Arial" w:hAnsi="Arial" w:cs="Arial"/>
                <w:b/>
                <w:color w:val="000000" w:themeColor="text1"/>
                <w:sz w:val="16"/>
                <w:szCs w:val="16"/>
                <w:u w:val="single"/>
              </w:rPr>
              <w:t>Formule</w:t>
            </w:r>
            <w:r w:rsidR="00A016EE" w:rsidRPr="00EC4D27">
              <w:rPr>
                <w:rFonts w:ascii="Arial" w:hAnsi="Arial" w:cs="Arial"/>
                <w:b/>
                <w:color w:val="000000" w:themeColor="text1"/>
                <w:sz w:val="16"/>
                <w:szCs w:val="16"/>
                <w:u w:val="single"/>
              </w:rPr>
              <w:t xml:space="preserve"> « </w:t>
            </w:r>
            <w:r w:rsidR="00EC2369" w:rsidRPr="00EC4D27">
              <w:rPr>
                <w:rFonts w:ascii="Arial" w:hAnsi="Arial" w:cs="Arial"/>
                <w:b/>
                <w:color w:val="000000" w:themeColor="text1"/>
                <w:sz w:val="16"/>
                <w:szCs w:val="16"/>
                <w:u w:val="single"/>
              </w:rPr>
              <w:t>Optimal</w:t>
            </w:r>
            <w:r w:rsidR="00635A48">
              <w:rPr>
                <w:rFonts w:ascii="Arial" w:hAnsi="Arial" w:cs="Arial"/>
                <w:b/>
                <w:color w:val="000000" w:themeColor="text1"/>
                <w:sz w:val="16"/>
                <w:szCs w:val="16"/>
                <w:u w:val="single"/>
              </w:rPr>
              <w:t>e</w:t>
            </w:r>
            <w:r w:rsidR="00A016EE" w:rsidRPr="00EC4D27">
              <w:rPr>
                <w:rFonts w:ascii="Arial" w:hAnsi="Arial" w:cs="Arial"/>
                <w:b/>
                <w:color w:val="000000" w:themeColor="text1"/>
                <w:sz w:val="16"/>
                <w:szCs w:val="16"/>
                <w:u w:val="single"/>
              </w:rPr>
              <w:t> »</w:t>
            </w:r>
          </w:p>
          <w:p w14:paraId="498E30A6" w14:textId="10721CAE" w:rsidR="00DC0E8F" w:rsidRDefault="00DC0E8F" w:rsidP="00DC0E8F">
            <w:pPr>
              <w:tabs>
                <w:tab w:val="left" w:pos="321"/>
              </w:tabs>
              <w:jc w:val="both"/>
              <w:rPr>
                <w:color w:val="000000" w:themeColor="text1"/>
                <w:sz w:val="16"/>
                <w:szCs w:val="16"/>
              </w:rPr>
            </w:pPr>
          </w:p>
          <w:p w14:paraId="6E9DE031" w14:textId="10DE7482" w:rsidR="00944703" w:rsidRPr="00E76238" w:rsidRDefault="00944703" w:rsidP="00944703">
            <w:pPr>
              <w:pStyle w:val="Paragraphedeliste"/>
              <w:numPr>
                <w:ilvl w:val="0"/>
                <w:numId w:val="1"/>
              </w:numPr>
              <w:tabs>
                <w:tab w:val="left" w:pos="102"/>
              </w:tabs>
              <w:spacing w:line="240" w:lineRule="auto"/>
              <w:ind w:left="321" w:hanging="321"/>
              <w:jc w:val="both"/>
              <w:rPr>
                <w:rFonts w:cs="Arial"/>
                <w:b/>
                <w:color w:val="000000" w:themeColor="text1"/>
                <w:sz w:val="16"/>
                <w:szCs w:val="16"/>
              </w:rPr>
            </w:pPr>
            <w:r w:rsidRPr="008469A7">
              <w:rPr>
                <w:rFonts w:cs="Arial"/>
                <w:b/>
                <w:color w:val="000000" w:themeColor="text1"/>
                <w:sz w:val="16"/>
                <w:szCs w:val="16"/>
              </w:rPr>
              <w:t>Décès</w:t>
            </w:r>
            <w:r>
              <w:rPr>
                <w:rFonts w:cs="Arial"/>
                <w:color w:val="000000" w:themeColor="text1"/>
                <w:sz w:val="16"/>
                <w:szCs w:val="16"/>
              </w:rPr>
              <w:t> </w:t>
            </w:r>
            <w:r w:rsidR="009D687B" w:rsidRPr="00E76238">
              <w:rPr>
                <w:rFonts w:cs="Arial"/>
                <w:b/>
                <w:color w:val="000000" w:themeColor="text1"/>
                <w:sz w:val="16"/>
                <w:szCs w:val="16"/>
              </w:rPr>
              <w:t xml:space="preserve">de l’assuré </w:t>
            </w:r>
          </w:p>
          <w:p w14:paraId="39AEA5CC" w14:textId="2A683B11" w:rsidR="00944703" w:rsidRPr="00E76238" w:rsidRDefault="00944703" w:rsidP="00944703">
            <w:pPr>
              <w:pStyle w:val="Paragraphedeliste"/>
              <w:numPr>
                <w:ilvl w:val="0"/>
                <w:numId w:val="1"/>
              </w:numPr>
              <w:tabs>
                <w:tab w:val="left" w:pos="102"/>
              </w:tabs>
              <w:spacing w:line="240" w:lineRule="auto"/>
              <w:ind w:left="321" w:hanging="321"/>
              <w:jc w:val="both"/>
              <w:rPr>
                <w:rFonts w:cs="Arial"/>
                <w:b/>
                <w:color w:val="000000" w:themeColor="text1"/>
                <w:sz w:val="16"/>
                <w:szCs w:val="16"/>
              </w:rPr>
            </w:pPr>
            <w:r w:rsidRPr="009D687B">
              <w:rPr>
                <w:rFonts w:cs="Arial"/>
                <w:b/>
                <w:color w:val="000000" w:themeColor="text1"/>
                <w:sz w:val="16"/>
                <w:szCs w:val="16"/>
              </w:rPr>
              <w:t>PTIA</w:t>
            </w:r>
            <w:r w:rsidRPr="00E76238">
              <w:rPr>
                <w:rFonts w:cs="Arial"/>
                <w:b/>
                <w:color w:val="000000" w:themeColor="text1"/>
                <w:sz w:val="16"/>
                <w:szCs w:val="16"/>
              </w:rPr>
              <w:t> </w:t>
            </w:r>
            <w:r w:rsidR="009D687B" w:rsidRPr="00E76238">
              <w:rPr>
                <w:rFonts w:cs="Arial"/>
                <w:b/>
                <w:color w:val="000000" w:themeColor="text1"/>
                <w:sz w:val="16"/>
                <w:szCs w:val="16"/>
              </w:rPr>
              <w:t>de l’assuré</w:t>
            </w:r>
          </w:p>
          <w:p w14:paraId="4F8C90C6" w14:textId="108334E9" w:rsidR="00944703" w:rsidRDefault="00944703" w:rsidP="00E76238">
            <w:pPr>
              <w:pStyle w:val="Paragraphedeliste"/>
              <w:numPr>
                <w:ilvl w:val="0"/>
                <w:numId w:val="1"/>
              </w:numPr>
              <w:tabs>
                <w:tab w:val="left" w:pos="102"/>
              </w:tabs>
              <w:spacing w:line="240" w:lineRule="auto"/>
              <w:ind w:left="321" w:hanging="321"/>
              <w:jc w:val="both"/>
              <w:rPr>
                <w:rFonts w:cs="Arial"/>
                <w:color w:val="000000" w:themeColor="text1"/>
                <w:sz w:val="16"/>
                <w:szCs w:val="16"/>
              </w:rPr>
            </w:pPr>
            <w:r w:rsidRPr="00AE7E28">
              <w:rPr>
                <w:rFonts w:cs="Arial"/>
                <w:b/>
                <w:color w:val="000000" w:themeColor="text1"/>
                <w:sz w:val="16"/>
                <w:szCs w:val="16"/>
              </w:rPr>
              <w:t>Maladie</w:t>
            </w:r>
            <w:r w:rsidR="002670EA">
              <w:rPr>
                <w:rFonts w:cs="Arial"/>
                <w:b/>
                <w:color w:val="000000" w:themeColor="text1"/>
                <w:sz w:val="16"/>
                <w:szCs w:val="16"/>
              </w:rPr>
              <w:t>s</w:t>
            </w:r>
            <w:r w:rsidRPr="00AE7E28">
              <w:rPr>
                <w:rFonts w:cs="Arial"/>
                <w:b/>
                <w:color w:val="000000" w:themeColor="text1"/>
                <w:sz w:val="16"/>
                <w:szCs w:val="16"/>
              </w:rPr>
              <w:t xml:space="preserve"> redoutée</w:t>
            </w:r>
            <w:r w:rsidR="002670EA">
              <w:rPr>
                <w:rFonts w:cs="Arial"/>
                <w:b/>
                <w:color w:val="000000" w:themeColor="text1"/>
                <w:sz w:val="16"/>
                <w:szCs w:val="16"/>
              </w:rPr>
              <w:t>s</w:t>
            </w:r>
            <w:r>
              <w:rPr>
                <w:rFonts w:cs="Arial"/>
                <w:color w:val="000000" w:themeColor="text1"/>
                <w:sz w:val="16"/>
                <w:szCs w:val="16"/>
              </w:rPr>
              <w:t> </w:t>
            </w:r>
          </w:p>
          <w:p w14:paraId="2AD3C9A7" w14:textId="3D7535B0" w:rsidR="00944703" w:rsidRPr="00E76238" w:rsidRDefault="009D687B" w:rsidP="00E76238">
            <w:pPr>
              <w:pStyle w:val="Paragraphedeliste"/>
              <w:numPr>
                <w:ilvl w:val="0"/>
                <w:numId w:val="1"/>
              </w:numPr>
              <w:tabs>
                <w:tab w:val="left" w:pos="102"/>
              </w:tabs>
              <w:spacing w:line="240" w:lineRule="auto"/>
              <w:ind w:left="321" w:hanging="321"/>
              <w:jc w:val="both"/>
              <w:rPr>
                <w:rFonts w:cs="Arial"/>
                <w:color w:val="000000" w:themeColor="text1"/>
                <w:sz w:val="16"/>
                <w:szCs w:val="16"/>
              </w:rPr>
            </w:pPr>
            <w:r>
              <w:rPr>
                <w:rFonts w:cs="Arial"/>
                <w:b/>
                <w:color w:val="000000" w:themeColor="text1"/>
                <w:sz w:val="16"/>
                <w:szCs w:val="16"/>
              </w:rPr>
              <w:t>Garantie accident </w:t>
            </w:r>
          </w:p>
          <w:p w14:paraId="5B4E8700" w14:textId="77777777" w:rsidR="00944703" w:rsidRDefault="00944703" w:rsidP="0046020B">
            <w:pPr>
              <w:tabs>
                <w:tab w:val="left" w:pos="102"/>
              </w:tabs>
              <w:jc w:val="both"/>
              <w:rPr>
                <w:rFonts w:ascii="Arial" w:hAnsi="Arial" w:cs="Arial"/>
                <w:b/>
                <w:color w:val="000000" w:themeColor="text1"/>
                <w:sz w:val="16"/>
                <w:szCs w:val="16"/>
              </w:rPr>
            </w:pPr>
          </w:p>
          <w:p w14:paraId="6C672887" w14:textId="77777777" w:rsidR="00075031" w:rsidRPr="00E76238" w:rsidRDefault="00075031" w:rsidP="0046020B">
            <w:pPr>
              <w:tabs>
                <w:tab w:val="left" w:pos="102"/>
              </w:tabs>
              <w:jc w:val="both"/>
              <w:rPr>
                <w:rFonts w:cs="Arial"/>
                <w:color w:val="000000"/>
                <w:sz w:val="6"/>
                <w:szCs w:val="6"/>
              </w:rPr>
            </w:pPr>
          </w:p>
          <w:p w14:paraId="3481B0C9" w14:textId="729A515F" w:rsidR="00160347" w:rsidRPr="00E76238" w:rsidRDefault="00042D22" w:rsidP="00042D22">
            <w:pPr>
              <w:tabs>
                <w:tab w:val="left" w:pos="102"/>
              </w:tabs>
              <w:jc w:val="both"/>
              <w:rPr>
                <w:rFonts w:ascii="Arial" w:hAnsi="Arial" w:cs="Arial"/>
                <w:b/>
                <w:color w:val="000000" w:themeColor="text1"/>
                <w:sz w:val="16"/>
                <w:szCs w:val="16"/>
              </w:rPr>
            </w:pPr>
            <w:r w:rsidRPr="00E76238">
              <w:rPr>
                <w:rFonts w:ascii="Arial" w:hAnsi="Arial" w:cs="Arial"/>
                <w:b/>
                <w:color w:val="000000" w:themeColor="text1"/>
                <w:sz w:val="16"/>
                <w:szCs w:val="16"/>
              </w:rPr>
              <w:t xml:space="preserve">Le montant du capital garanti </w:t>
            </w:r>
            <w:r w:rsidR="00160347" w:rsidRPr="00E76238">
              <w:rPr>
                <w:rFonts w:ascii="Arial" w:hAnsi="Arial" w:cs="Arial"/>
                <w:b/>
                <w:color w:val="000000" w:themeColor="text1"/>
                <w:sz w:val="16"/>
                <w:szCs w:val="16"/>
              </w:rPr>
              <w:t>et/ou le changement de formule sont possibles</w:t>
            </w:r>
            <w:r w:rsidR="00750598">
              <w:rPr>
                <w:rFonts w:ascii="Arial" w:hAnsi="Arial" w:cs="Arial"/>
                <w:b/>
                <w:color w:val="000000" w:themeColor="text1"/>
                <w:sz w:val="16"/>
                <w:szCs w:val="16"/>
              </w:rPr>
              <w:t> :</w:t>
            </w:r>
          </w:p>
          <w:p w14:paraId="135F1C39" w14:textId="470C81A4" w:rsidR="00042D22" w:rsidRDefault="00160347" w:rsidP="00E76238">
            <w:pPr>
              <w:pStyle w:val="Paragraphedeliste"/>
              <w:numPr>
                <w:ilvl w:val="0"/>
                <w:numId w:val="31"/>
              </w:numPr>
              <w:tabs>
                <w:tab w:val="left" w:pos="174"/>
              </w:tabs>
              <w:spacing w:line="240" w:lineRule="auto"/>
              <w:ind w:left="174" w:hanging="142"/>
              <w:jc w:val="both"/>
              <w:rPr>
                <w:rFonts w:cs="Arial"/>
                <w:color w:val="000000" w:themeColor="text1"/>
                <w:sz w:val="16"/>
                <w:szCs w:val="16"/>
              </w:rPr>
            </w:pPr>
            <w:r>
              <w:rPr>
                <w:rFonts w:cs="Arial"/>
                <w:color w:val="000000" w:themeColor="text1"/>
                <w:sz w:val="16"/>
                <w:szCs w:val="16"/>
              </w:rPr>
              <w:t xml:space="preserve">à la hausse </w:t>
            </w:r>
            <w:r w:rsidRPr="00E76238">
              <w:rPr>
                <w:rFonts w:cs="Arial"/>
                <w:color w:val="000000" w:themeColor="text1"/>
                <w:sz w:val="16"/>
                <w:szCs w:val="16"/>
              </w:rPr>
              <w:t>avant l’échéance anniversaire de vo</w:t>
            </w:r>
            <w:r w:rsidR="00E50C86">
              <w:rPr>
                <w:rFonts w:cs="Arial"/>
                <w:color w:val="000000" w:themeColor="text1"/>
                <w:sz w:val="16"/>
                <w:szCs w:val="16"/>
              </w:rPr>
              <w:t>t</w:t>
            </w:r>
            <w:r w:rsidRPr="00E76238">
              <w:rPr>
                <w:rFonts w:cs="Arial"/>
                <w:color w:val="000000" w:themeColor="text1"/>
                <w:sz w:val="16"/>
                <w:szCs w:val="16"/>
              </w:rPr>
              <w:t>re contrat suivant votre 6</w:t>
            </w:r>
            <w:r w:rsidR="002E2F0F">
              <w:rPr>
                <w:rFonts w:cs="Arial"/>
                <w:color w:val="000000" w:themeColor="text1"/>
                <w:sz w:val="16"/>
                <w:szCs w:val="16"/>
              </w:rPr>
              <w:t>9</w:t>
            </w:r>
            <w:r w:rsidRPr="00E76238">
              <w:rPr>
                <w:rFonts w:cs="Arial"/>
                <w:color w:val="000000" w:themeColor="text1"/>
                <w:sz w:val="16"/>
                <w:szCs w:val="16"/>
                <w:vertAlign w:val="superscript"/>
              </w:rPr>
              <w:t>ème</w:t>
            </w:r>
            <w:r w:rsidRPr="00E76238">
              <w:rPr>
                <w:rFonts w:cs="Arial"/>
                <w:color w:val="000000" w:themeColor="text1"/>
                <w:sz w:val="16"/>
                <w:szCs w:val="16"/>
              </w:rPr>
              <w:t xml:space="preserve"> anniversaire</w:t>
            </w:r>
            <w:r>
              <w:rPr>
                <w:rFonts w:cs="Arial"/>
                <w:color w:val="000000" w:themeColor="text1"/>
                <w:sz w:val="16"/>
                <w:szCs w:val="16"/>
              </w:rPr>
              <w:t xml:space="preserve"> (sous réserve de l’acceptation de BPCE Vie et BPCE Prévoyance)</w:t>
            </w:r>
          </w:p>
          <w:p w14:paraId="163B42E0" w14:textId="5A410887" w:rsidR="00042D22" w:rsidRPr="00E76238" w:rsidRDefault="00160347" w:rsidP="00E76238">
            <w:pPr>
              <w:pStyle w:val="Paragraphedeliste"/>
              <w:numPr>
                <w:ilvl w:val="0"/>
                <w:numId w:val="31"/>
              </w:numPr>
              <w:tabs>
                <w:tab w:val="left" w:pos="174"/>
              </w:tabs>
              <w:spacing w:line="240" w:lineRule="auto"/>
              <w:ind w:left="174" w:hanging="142"/>
              <w:jc w:val="both"/>
              <w:rPr>
                <w:rFonts w:cs="Arial"/>
                <w:color w:val="000000" w:themeColor="text1"/>
                <w:sz w:val="16"/>
                <w:szCs w:val="16"/>
              </w:rPr>
            </w:pPr>
            <w:r>
              <w:rPr>
                <w:rFonts w:cs="Arial"/>
                <w:color w:val="000000" w:themeColor="text1"/>
                <w:sz w:val="16"/>
                <w:szCs w:val="16"/>
              </w:rPr>
              <w:t>à la baisse : à tout moment en cours d’adhésion</w:t>
            </w:r>
          </w:p>
        </w:tc>
        <w:tc>
          <w:tcPr>
            <w:tcW w:w="150" w:type="pct"/>
            <w:vMerge w:val="restart"/>
            <w:tcBorders>
              <w:top w:val="single" w:sz="4" w:space="0" w:color="auto"/>
              <w:left w:val="single" w:sz="4" w:space="0" w:color="auto"/>
              <w:bottom w:val="single" w:sz="4" w:space="0" w:color="auto"/>
              <w:right w:val="single" w:sz="4" w:space="0" w:color="auto"/>
            </w:tcBorders>
          </w:tcPr>
          <w:p w14:paraId="7A813CE6" w14:textId="77777777" w:rsidR="00BE5C01" w:rsidRPr="00693C12" w:rsidRDefault="00BE5C01" w:rsidP="00C453CE">
            <w:pPr>
              <w:rPr>
                <w:rFonts w:ascii="Arial" w:eastAsia="Times New Roman" w:hAnsi="Arial" w:cs="Arial Unicode MS"/>
                <w:b/>
                <w:bCs/>
                <w:color w:val="000000"/>
                <w:kern w:val="24"/>
                <w:lang w:eastAsia="fr-FR"/>
              </w:rPr>
            </w:pPr>
          </w:p>
        </w:tc>
        <w:tc>
          <w:tcPr>
            <w:tcW w:w="254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0A463B" w14:textId="77777777" w:rsidR="00BE5C01" w:rsidRDefault="00BE5C01" w:rsidP="009F3EBF">
            <w:pPr>
              <w:pStyle w:val="NormalWeb"/>
              <w:spacing w:before="120" w:beforeAutospacing="0" w:after="0" w:afterAutospacing="0"/>
              <w:ind w:left="708"/>
              <w:rPr>
                <w:rFonts w:ascii="Arial" w:hAnsi="Arial" w:cs="Arial Unicode MS"/>
                <w:b/>
                <w:bCs/>
                <w:color w:val="000000"/>
                <w:kern w:val="24"/>
                <w:sz w:val="20"/>
                <w:szCs w:val="20"/>
              </w:rPr>
            </w:pPr>
            <w:r w:rsidRPr="00693C12">
              <w:rPr>
                <w:rFonts w:ascii="Arial" w:hAnsi="Arial" w:cs="Arial Unicode MS"/>
                <w:b/>
                <w:bCs/>
                <w:noProof/>
                <w:color w:val="000000"/>
                <w:kern w:val="24"/>
                <w:sz w:val="20"/>
                <w:szCs w:val="20"/>
              </w:rPr>
              <w:drawing>
                <wp:anchor distT="0" distB="0" distL="114300" distR="114300" simplePos="0" relativeHeight="251669504" behindDoc="0" locked="0" layoutInCell="1" allowOverlap="1" wp14:anchorId="593299EA" wp14:editId="7BA3B91A">
                  <wp:simplePos x="0" y="0"/>
                  <wp:positionH relativeFrom="column">
                    <wp:posOffset>-56273</wp:posOffset>
                  </wp:positionH>
                  <wp:positionV relativeFrom="paragraph">
                    <wp:posOffset>12120</wp:posOffset>
                  </wp:positionV>
                  <wp:extent cx="313200" cy="316800"/>
                  <wp:effectExtent l="0" t="0" r="0" b="7620"/>
                  <wp:wrapNone/>
                  <wp:docPr id="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a:xfrm>
                            <a:off x="0" y="0"/>
                            <a:ext cx="313200" cy="316800"/>
                          </a:xfrm>
                          <a:prstGeom prst="rect">
                            <a:avLst/>
                          </a:prstGeom>
                          <a:noFill/>
                        </pic:spPr>
                      </pic:pic>
                    </a:graphicData>
                  </a:graphic>
                  <wp14:sizeRelH relativeFrom="margin">
                    <wp14:pctWidth>0</wp14:pctWidth>
                  </wp14:sizeRelH>
                  <wp14:sizeRelV relativeFrom="margin">
                    <wp14:pctHeight>0</wp14:pctHeight>
                  </wp14:sizeRelV>
                </wp:anchor>
              </w:drawing>
            </w:r>
            <w:r w:rsidRPr="00693C12">
              <w:rPr>
                <w:rFonts w:ascii="Arial" w:hAnsi="Arial" w:cs="Arial Unicode MS"/>
                <w:b/>
                <w:bCs/>
                <w:color w:val="000000"/>
                <w:kern w:val="24"/>
                <w:sz w:val="20"/>
                <w:szCs w:val="20"/>
              </w:rPr>
              <w:t>Qu'est-ce qui n'est pas assuré ?</w:t>
            </w:r>
          </w:p>
          <w:p w14:paraId="643516E1" w14:textId="77777777" w:rsidR="00B22FAF" w:rsidRPr="000167CE" w:rsidRDefault="00B22FAF" w:rsidP="00C453CE">
            <w:pPr>
              <w:jc w:val="both"/>
              <w:rPr>
                <w:rFonts w:ascii="Arial" w:hAnsi="Arial" w:cs="Arial"/>
                <w:color w:val="000000" w:themeColor="text1"/>
                <w:sz w:val="20"/>
                <w:szCs w:val="24"/>
              </w:rPr>
            </w:pPr>
          </w:p>
          <w:p w14:paraId="04A9C786" w14:textId="5ACD559B" w:rsidR="00BD57D6" w:rsidRPr="00C453CE" w:rsidRDefault="000167CE" w:rsidP="00F32350">
            <w:pPr>
              <w:numPr>
                <w:ilvl w:val="0"/>
                <w:numId w:val="5"/>
              </w:numPr>
              <w:ind w:left="315" w:hanging="283"/>
              <w:contextualSpacing/>
              <w:jc w:val="both"/>
              <w:rPr>
                <w:rFonts w:ascii="Arial" w:eastAsia="Arial" w:hAnsi="Arial" w:cs="Arial"/>
                <w:sz w:val="20"/>
                <w:szCs w:val="20"/>
              </w:rPr>
            </w:pPr>
            <w:r w:rsidRPr="000167CE">
              <w:rPr>
                <w:rFonts w:ascii="Arial" w:eastAsia="Arial" w:hAnsi="Arial" w:cs="Arial"/>
                <w:sz w:val="16"/>
                <w:szCs w:val="20"/>
              </w:rPr>
              <w:t>Pour la garantie</w:t>
            </w:r>
            <w:r>
              <w:rPr>
                <w:rFonts w:ascii="Arial" w:eastAsia="Arial" w:hAnsi="Arial" w:cs="Arial"/>
                <w:sz w:val="16"/>
                <w:szCs w:val="20"/>
              </w:rPr>
              <w:t xml:space="preserve"> </w:t>
            </w:r>
            <w:r w:rsidR="00635A48">
              <w:rPr>
                <w:rFonts w:ascii="Arial" w:eastAsia="Arial" w:hAnsi="Arial" w:cs="Arial"/>
                <w:sz w:val="16"/>
                <w:szCs w:val="20"/>
              </w:rPr>
              <w:t xml:space="preserve">survenance de </w:t>
            </w:r>
            <w:r>
              <w:rPr>
                <w:rFonts w:ascii="Arial" w:eastAsia="Arial" w:hAnsi="Arial" w:cs="Arial"/>
                <w:sz w:val="16"/>
                <w:szCs w:val="20"/>
              </w:rPr>
              <w:t>maladie</w:t>
            </w:r>
            <w:r w:rsidR="00635A48">
              <w:rPr>
                <w:rFonts w:ascii="Arial" w:eastAsia="Arial" w:hAnsi="Arial" w:cs="Arial"/>
                <w:sz w:val="16"/>
                <w:szCs w:val="20"/>
              </w:rPr>
              <w:t>s</w:t>
            </w:r>
            <w:r>
              <w:rPr>
                <w:rFonts w:ascii="Arial" w:eastAsia="Arial" w:hAnsi="Arial" w:cs="Arial"/>
                <w:sz w:val="16"/>
                <w:szCs w:val="20"/>
              </w:rPr>
              <w:t xml:space="preserve"> redoutée</w:t>
            </w:r>
            <w:r w:rsidR="00635A48">
              <w:rPr>
                <w:rFonts w:ascii="Arial" w:eastAsia="Arial" w:hAnsi="Arial" w:cs="Arial"/>
                <w:sz w:val="16"/>
                <w:szCs w:val="20"/>
              </w:rPr>
              <w:t>s</w:t>
            </w:r>
            <w:r>
              <w:rPr>
                <w:rFonts w:ascii="Arial" w:eastAsia="Arial" w:hAnsi="Arial" w:cs="Arial"/>
                <w:sz w:val="16"/>
                <w:szCs w:val="20"/>
              </w:rPr>
              <w:t xml:space="preserve">, </w:t>
            </w:r>
            <w:r w:rsidR="00635A48">
              <w:rPr>
                <w:rFonts w:ascii="Arial" w:eastAsia="Arial" w:hAnsi="Arial" w:cs="Arial"/>
                <w:sz w:val="16"/>
                <w:szCs w:val="20"/>
              </w:rPr>
              <w:t xml:space="preserve">toutes </w:t>
            </w:r>
            <w:r>
              <w:rPr>
                <w:rFonts w:ascii="Arial" w:eastAsia="Arial" w:hAnsi="Arial" w:cs="Arial"/>
                <w:sz w:val="16"/>
                <w:szCs w:val="20"/>
              </w:rPr>
              <w:t xml:space="preserve">les maladies </w:t>
            </w:r>
            <w:r w:rsidR="00635A48">
              <w:rPr>
                <w:rFonts w:ascii="Arial" w:eastAsia="Arial" w:hAnsi="Arial" w:cs="Arial"/>
                <w:sz w:val="16"/>
                <w:szCs w:val="20"/>
              </w:rPr>
              <w:t>ne figurant pas dans la liste exhaustive précisée</w:t>
            </w:r>
            <w:r>
              <w:rPr>
                <w:rFonts w:ascii="Arial" w:eastAsia="Arial" w:hAnsi="Arial" w:cs="Arial"/>
                <w:sz w:val="16"/>
                <w:szCs w:val="20"/>
              </w:rPr>
              <w:t xml:space="preserve"> aux conditions générales.</w:t>
            </w:r>
          </w:p>
        </w:tc>
      </w:tr>
      <w:tr w:rsidR="00A50C57" w14:paraId="5B209BDA" w14:textId="77777777" w:rsidTr="00C453CE">
        <w:trPr>
          <w:trHeight w:val="227"/>
        </w:trPr>
        <w:tc>
          <w:tcPr>
            <w:tcW w:w="2305" w:type="pct"/>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B5E4C8" w14:textId="77777777" w:rsidR="00A50C57" w:rsidRDefault="00A50C57" w:rsidP="00C453CE"/>
        </w:tc>
        <w:tc>
          <w:tcPr>
            <w:tcW w:w="150" w:type="pct"/>
            <w:vMerge/>
            <w:tcBorders>
              <w:top w:val="single" w:sz="4" w:space="0" w:color="auto"/>
              <w:left w:val="single" w:sz="4" w:space="0" w:color="auto"/>
              <w:bottom w:val="single" w:sz="4" w:space="0" w:color="auto"/>
              <w:right w:val="single" w:sz="4" w:space="0" w:color="auto"/>
            </w:tcBorders>
          </w:tcPr>
          <w:p w14:paraId="7916B0C2" w14:textId="77777777" w:rsidR="00A50C57" w:rsidRDefault="00A50C57" w:rsidP="00C453CE"/>
        </w:tc>
        <w:tc>
          <w:tcPr>
            <w:tcW w:w="2545" w:type="pct"/>
            <w:tcBorders>
              <w:top w:val="single" w:sz="4" w:space="0" w:color="auto"/>
              <w:left w:val="single" w:sz="4" w:space="0" w:color="auto"/>
              <w:bottom w:val="single" w:sz="4" w:space="0" w:color="auto"/>
              <w:right w:val="single" w:sz="4" w:space="0" w:color="auto"/>
            </w:tcBorders>
            <w:shd w:val="clear" w:color="auto" w:fill="FFFFFF" w:themeFill="background1"/>
          </w:tcPr>
          <w:p w14:paraId="76880479" w14:textId="77777777" w:rsidR="00A50C57" w:rsidRPr="00C453CE" w:rsidRDefault="00A50C57" w:rsidP="00C453CE">
            <w:pPr>
              <w:pStyle w:val="Paragraphedeliste"/>
              <w:spacing w:line="240" w:lineRule="auto"/>
              <w:ind w:left="743"/>
              <w:rPr>
                <w:rFonts w:eastAsia="Times New Roman" w:cs="Arial Unicode MS"/>
                <w:bCs/>
                <w:kern w:val="24"/>
                <w:sz w:val="16"/>
                <w:szCs w:val="16"/>
                <w:u w:color="000000" w:themeColor="text1"/>
                <w:lang w:eastAsia="fr-FR"/>
              </w:rPr>
            </w:pPr>
          </w:p>
        </w:tc>
      </w:tr>
      <w:tr w:rsidR="00BE5C01" w14:paraId="33E32A2E" w14:textId="77777777" w:rsidTr="00C453CE">
        <w:tc>
          <w:tcPr>
            <w:tcW w:w="2305" w:type="pct"/>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D07EAD1" w14:textId="77777777" w:rsidR="00BE5C01" w:rsidRDefault="00BE5C01" w:rsidP="00C453CE"/>
        </w:tc>
        <w:tc>
          <w:tcPr>
            <w:tcW w:w="150" w:type="pct"/>
            <w:vMerge/>
            <w:tcBorders>
              <w:top w:val="single" w:sz="4" w:space="0" w:color="auto"/>
              <w:left w:val="single" w:sz="4" w:space="0" w:color="auto"/>
              <w:bottom w:val="single" w:sz="4" w:space="0" w:color="auto"/>
              <w:right w:val="single" w:sz="4" w:space="0" w:color="auto"/>
            </w:tcBorders>
          </w:tcPr>
          <w:p w14:paraId="03C807A1" w14:textId="77777777" w:rsidR="00BE5C01" w:rsidRDefault="00BE5C01" w:rsidP="00C453CE"/>
        </w:tc>
        <w:tc>
          <w:tcPr>
            <w:tcW w:w="254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BD96BB4" w14:textId="77777777" w:rsidR="00BE5C01" w:rsidRPr="00CF171A" w:rsidRDefault="00BE5C01" w:rsidP="009F3EBF">
            <w:pPr>
              <w:spacing w:before="120"/>
              <w:ind w:left="708"/>
              <w:rPr>
                <w:rFonts w:eastAsia="Times New Roman" w:cs="Arial Unicode MS"/>
                <w:b/>
                <w:bCs/>
                <w:kern w:val="24"/>
                <w:szCs w:val="20"/>
                <w:lang w:eastAsia="fr-FR"/>
              </w:rPr>
            </w:pPr>
            <w:r w:rsidRPr="00CF171A">
              <w:rPr>
                <w:b/>
                <w:noProof/>
                <w:lang w:eastAsia="fr-FR"/>
              </w:rPr>
              <w:drawing>
                <wp:anchor distT="0" distB="0" distL="114300" distR="114300" simplePos="0" relativeHeight="251670528" behindDoc="0" locked="0" layoutInCell="1" allowOverlap="1" wp14:anchorId="268FB082" wp14:editId="62CD5563">
                  <wp:simplePos x="0" y="0"/>
                  <wp:positionH relativeFrom="column">
                    <wp:posOffset>-53445</wp:posOffset>
                  </wp:positionH>
                  <wp:positionV relativeFrom="paragraph">
                    <wp:posOffset>16789</wp:posOffset>
                  </wp:positionV>
                  <wp:extent cx="310823" cy="316800"/>
                  <wp:effectExtent l="0" t="0" r="0" b="762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pic:cNvPicPr>
                            <a:picLocks noChangeAspect="1"/>
                          </pic:cNvPicPr>
                        </pic:nvPicPr>
                        <pic:blipFill>
                          <a:blip r:embed="rId10">
                            <a:lum/>
                            <a:alphaModFix/>
                            <a:extLst>
                              <a:ext uri="{28A0092B-C50C-407E-A947-70E740481C1C}">
                                <a14:useLocalDpi xmlns:a14="http://schemas.microsoft.com/office/drawing/2010/main" val="0"/>
                              </a:ext>
                            </a:extLst>
                          </a:blip>
                          <a:srcRect/>
                          <a:stretch>
                            <a:fillRect/>
                          </a:stretch>
                        </pic:blipFill>
                        <pic:spPr>
                          <a:xfrm>
                            <a:off x="0" y="0"/>
                            <a:ext cx="310823" cy="31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F171A">
              <w:rPr>
                <w:rFonts w:eastAsia="Times New Roman" w:cs="Arial Unicode MS"/>
                <w:b/>
                <w:bCs/>
                <w:kern w:val="24"/>
                <w:szCs w:val="20"/>
                <w:lang w:eastAsia="fr-FR"/>
              </w:rPr>
              <w:t>Y-a-t-il des exclusions à la couverture ?</w:t>
            </w:r>
          </w:p>
          <w:p w14:paraId="062D0C8B" w14:textId="2EC0A050" w:rsidR="00995CF0" w:rsidRDefault="00995CF0" w:rsidP="00CF171A">
            <w:pPr>
              <w:pStyle w:val="22Enumration"/>
              <w:spacing w:before="20" w:line="240" w:lineRule="auto"/>
              <w:ind w:left="0" w:right="28" w:firstLine="0"/>
              <w:jc w:val="both"/>
              <w:rPr>
                <w:rFonts w:ascii="Arial" w:hAnsi="Arial" w:cs="Arial"/>
                <w:bCs/>
                <w:kern w:val="24"/>
                <w:sz w:val="16"/>
                <w:szCs w:val="16"/>
              </w:rPr>
            </w:pPr>
          </w:p>
          <w:p w14:paraId="07A9ABA4" w14:textId="77777777" w:rsidR="002670EA" w:rsidRPr="00AE7E28" w:rsidRDefault="002670EA" w:rsidP="002670EA">
            <w:pPr>
              <w:pStyle w:val="22Enumration"/>
              <w:spacing w:before="20" w:line="240" w:lineRule="auto"/>
              <w:ind w:left="0" w:right="28" w:firstLine="0"/>
              <w:jc w:val="both"/>
              <w:rPr>
                <w:rFonts w:ascii="Arial" w:hAnsi="Arial" w:cs="Arial"/>
                <w:b/>
                <w:bCs/>
                <w:kern w:val="24"/>
                <w:sz w:val="16"/>
                <w:szCs w:val="16"/>
              </w:rPr>
            </w:pPr>
            <w:r w:rsidRPr="00AE7E28">
              <w:rPr>
                <w:rFonts w:ascii="Arial" w:hAnsi="Arial" w:cs="Arial"/>
                <w:b/>
                <w:bCs/>
                <w:kern w:val="24"/>
                <w:sz w:val="16"/>
                <w:szCs w:val="16"/>
              </w:rPr>
              <w:t xml:space="preserve">PRINCIPALES EXCLUSIONS </w:t>
            </w:r>
          </w:p>
          <w:p w14:paraId="2ED2F688" w14:textId="095CF062" w:rsidR="002670EA" w:rsidRPr="00E76238" w:rsidRDefault="002670EA" w:rsidP="00964AAD">
            <w:pPr>
              <w:pStyle w:val="22Enumration"/>
              <w:spacing w:before="20" w:line="240" w:lineRule="auto"/>
              <w:ind w:left="0" w:right="28" w:firstLine="0"/>
              <w:jc w:val="both"/>
              <w:rPr>
                <w:rFonts w:ascii="Arial" w:hAnsi="Arial" w:cs="Arial"/>
                <w:b/>
                <w:bCs/>
                <w:kern w:val="24"/>
                <w:sz w:val="16"/>
                <w:szCs w:val="16"/>
              </w:rPr>
            </w:pPr>
            <w:r w:rsidRPr="00AE7E28">
              <w:rPr>
                <w:rFonts w:ascii="Arial" w:hAnsi="Arial" w:cs="Arial"/>
                <w:b/>
                <w:bCs/>
                <w:kern w:val="24"/>
                <w:sz w:val="16"/>
                <w:szCs w:val="16"/>
              </w:rPr>
              <w:t xml:space="preserve">Ne sont notamment pas couverts </w:t>
            </w:r>
            <w:r>
              <w:rPr>
                <w:rFonts w:ascii="Arial" w:hAnsi="Arial" w:cs="Arial"/>
                <w:b/>
                <w:bCs/>
                <w:kern w:val="24"/>
                <w:sz w:val="16"/>
                <w:szCs w:val="16"/>
              </w:rPr>
              <w:t xml:space="preserve">le décès, la PTIA ou la maladie redoutée résulte des </w:t>
            </w:r>
            <w:r w:rsidRPr="00AE7E28">
              <w:rPr>
                <w:rFonts w:ascii="Arial" w:hAnsi="Arial" w:cs="Arial"/>
                <w:b/>
                <w:bCs/>
                <w:kern w:val="24"/>
                <w:sz w:val="16"/>
                <w:szCs w:val="16"/>
              </w:rPr>
              <w:t xml:space="preserve">évènements suivants : </w:t>
            </w:r>
          </w:p>
          <w:p w14:paraId="53B7880C" w14:textId="4A7B7CC1" w:rsidR="00AB1773" w:rsidRDefault="00AB1773" w:rsidP="00363393">
            <w:pPr>
              <w:pStyle w:val="22Enumration"/>
              <w:numPr>
                <w:ilvl w:val="0"/>
                <w:numId w:val="27"/>
              </w:numPr>
              <w:spacing w:before="20" w:line="240" w:lineRule="auto"/>
              <w:ind w:left="311" w:right="28" w:hanging="283"/>
              <w:jc w:val="both"/>
              <w:rPr>
                <w:rFonts w:ascii="Arial" w:hAnsi="Arial" w:cs="Arial"/>
                <w:bCs/>
                <w:kern w:val="24"/>
                <w:sz w:val="16"/>
                <w:szCs w:val="16"/>
              </w:rPr>
            </w:pPr>
            <w:r w:rsidRPr="00995CF0">
              <w:rPr>
                <w:rFonts w:ascii="Arial" w:hAnsi="Arial" w:cs="Arial"/>
                <w:bCs/>
                <w:kern w:val="24"/>
                <w:sz w:val="16"/>
                <w:szCs w:val="16"/>
              </w:rPr>
              <w:t>SUICIDE OU</w:t>
            </w:r>
            <w:r w:rsidR="002670EA">
              <w:rPr>
                <w:rFonts w:ascii="Arial" w:hAnsi="Arial" w:cs="Arial"/>
                <w:bCs/>
                <w:kern w:val="24"/>
                <w:sz w:val="16"/>
                <w:szCs w:val="16"/>
              </w:rPr>
              <w:t xml:space="preserve"> </w:t>
            </w:r>
            <w:r w:rsidRPr="00995CF0">
              <w:rPr>
                <w:rFonts w:ascii="Arial" w:hAnsi="Arial" w:cs="Arial"/>
                <w:bCs/>
                <w:kern w:val="24"/>
                <w:sz w:val="16"/>
                <w:szCs w:val="16"/>
              </w:rPr>
              <w:t>TENTATIVE DE SUICIDE SURVENANT AU COURS DE LA PREMIERE ANNEE DE L'ADHESION OU POUR LA FRACTION</w:t>
            </w:r>
            <w:r w:rsidR="00995CF0">
              <w:rPr>
                <w:rFonts w:ascii="Arial" w:hAnsi="Arial" w:cs="Arial"/>
                <w:bCs/>
                <w:kern w:val="24"/>
                <w:sz w:val="16"/>
                <w:szCs w:val="16"/>
              </w:rPr>
              <w:t xml:space="preserve"> </w:t>
            </w:r>
            <w:r w:rsidRPr="00995CF0">
              <w:rPr>
                <w:rFonts w:ascii="Arial" w:hAnsi="Arial" w:cs="Arial"/>
                <w:bCs/>
                <w:kern w:val="24"/>
                <w:sz w:val="16"/>
                <w:szCs w:val="16"/>
              </w:rPr>
              <w:t>DE CAPITAL AUGMENTE, AU COURS DE L'ANNEE SUIVANT L'AUGMENTATION DES GARANTIES</w:t>
            </w:r>
            <w:r w:rsidR="00995CF0">
              <w:rPr>
                <w:rFonts w:ascii="Arial" w:hAnsi="Arial" w:cs="Arial"/>
                <w:bCs/>
                <w:kern w:val="24"/>
                <w:sz w:val="16"/>
                <w:szCs w:val="16"/>
              </w:rPr>
              <w:t xml:space="preserve"> </w:t>
            </w:r>
          </w:p>
          <w:p w14:paraId="1183C788" w14:textId="69F11037" w:rsidR="00995CF0" w:rsidRDefault="00AB1773" w:rsidP="00363393">
            <w:pPr>
              <w:pStyle w:val="22Enumration"/>
              <w:numPr>
                <w:ilvl w:val="0"/>
                <w:numId w:val="27"/>
              </w:numPr>
              <w:spacing w:before="20" w:line="240" w:lineRule="auto"/>
              <w:ind w:left="311" w:right="28" w:hanging="283"/>
              <w:jc w:val="both"/>
              <w:rPr>
                <w:rFonts w:ascii="Arial" w:hAnsi="Arial" w:cs="Arial"/>
                <w:bCs/>
                <w:kern w:val="24"/>
                <w:sz w:val="16"/>
                <w:szCs w:val="16"/>
              </w:rPr>
            </w:pPr>
            <w:r w:rsidRPr="00995CF0">
              <w:rPr>
                <w:rFonts w:ascii="Arial" w:hAnsi="Arial" w:cs="Arial"/>
                <w:bCs/>
                <w:kern w:val="24"/>
                <w:sz w:val="16"/>
                <w:szCs w:val="16"/>
              </w:rPr>
              <w:t>ACTIVITES AERIENNES SUIVANTES : COMPETITIONS, DEMONSTRATIONS, ACROBATIES, RAIDS, ACTIVITES DE NAVIGANT</w:t>
            </w:r>
            <w:r w:rsidR="00995CF0" w:rsidRPr="00995CF0">
              <w:rPr>
                <w:rFonts w:ascii="Arial" w:hAnsi="Arial" w:cs="Arial"/>
                <w:bCs/>
                <w:kern w:val="24"/>
                <w:sz w:val="16"/>
                <w:szCs w:val="16"/>
              </w:rPr>
              <w:t xml:space="preserve"> </w:t>
            </w:r>
            <w:r w:rsidRPr="00995CF0">
              <w:rPr>
                <w:rFonts w:ascii="Arial" w:hAnsi="Arial" w:cs="Arial"/>
                <w:bCs/>
                <w:kern w:val="24"/>
                <w:sz w:val="16"/>
                <w:szCs w:val="16"/>
              </w:rPr>
              <w:t>MILITAIRE, TENTATIVES DE RECORDS, VOLS SUR PROTOTYPES, SUR ULM (ULTRA LEGER MOTORISE), SUR APPAREILS NON HOMOLOGUES,</w:t>
            </w:r>
            <w:r w:rsidR="00995CF0" w:rsidRPr="00995CF0">
              <w:rPr>
                <w:rFonts w:ascii="Arial" w:hAnsi="Arial" w:cs="Arial"/>
                <w:bCs/>
                <w:kern w:val="24"/>
                <w:sz w:val="16"/>
                <w:szCs w:val="16"/>
              </w:rPr>
              <w:t xml:space="preserve"> </w:t>
            </w:r>
            <w:r w:rsidRPr="00995CF0">
              <w:rPr>
                <w:rFonts w:ascii="Arial" w:hAnsi="Arial" w:cs="Arial"/>
                <w:bCs/>
                <w:kern w:val="24"/>
                <w:sz w:val="16"/>
                <w:szCs w:val="16"/>
              </w:rPr>
              <w:t>VOLS SUR AILES VOLANTES OU SUR PARAPENTES</w:t>
            </w:r>
            <w:r w:rsidR="00995CF0">
              <w:rPr>
                <w:rFonts w:ascii="Arial" w:hAnsi="Arial" w:cs="Arial"/>
                <w:bCs/>
                <w:kern w:val="24"/>
                <w:sz w:val="16"/>
                <w:szCs w:val="16"/>
              </w:rPr>
              <w:t xml:space="preserve"> </w:t>
            </w:r>
            <w:r w:rsidRPr="00995CF0">
              <w:rPr>
                <w:rFonts w:ascii="Arial" w:hAnsi="Arial" w:cs="Arial"/>
                <w:bCs/>
                <w:kern w:val="24"/>
                <w:sz w:val="16"/>
                <w:szCs w:val="16"/>
              </w:rPr>
              <w:t>;</w:t>
            </w:r>
          </w:p>
          <w:p w14:paraId="79C3FC6D" w14:textId="7E6DE1C2" w:rsidR="00995CF0" w:rsidRDefault="00AB1773" w:rsidP="00363393">
            <w:pPr>
              <w:pStyle w:val="22Enumration"/>
              <w:numPr>
                <w:ilvl w:val="0"/>
                <w:numId w:val="27"/>
              </w:numPr>
              <w:spacing w:before="20" w:line="240" w:lineRule="auto"/>
              <w:ind w:left="311" w:right="28" w:hanging="283"/>
              <w:jc w:val="both"/>
              <w:rPr>
                <w:rFonts w:ascii="Arial" w:hAnsi="Arial" w:cs="Arial"/>
                <w:bCs/>
                <w:kern w:val="24"/>
                <w:sz w:val="16"/>
                <w:szCs w:val="16"/>
              </w:rPr>
            </w:pPr>
            <w:r w:rsidRPr="00995CF0">
              <w:rPr>
                <w:rFonts w:ascii="Arial" w:hAnsi="Arial" w:cs="Arial"/>
                <w:bCs/>
                <w:kern w:val="24"/>
                <w:sz w:val="16"/>
                <w:szCs w:val="16"/>
              </w:rPr>
              <w:t>COMPETITIONS OU RALLYES DE VITESSE SUR DES VEHICULES A MOTEUR</w:t>
            </w:r>
            <w:r w:rsidR="00995CF0" w:rsidRPr="00995CF0">
              <w:rPr>
                <w:rFonts w:ascii="Arial" w:hAnsi="Arial" w:cs="Arial"/>
                <w:bCs/>
                <w:kern w:val="24"/>
                <w:sz w:val="16"/>
                <w:szCs w:val="16"/>
              </w:rPr>
              <w:t xml:space="preserve"> </w:t>
            </w:r>
            <w:r w:rsidRPr="00995CF0">
              <w:rPr>
                <w:rFonts w:ascii="Arial" w:hAnsi="Arial" w:cs="Arial"/>
                <w:bCs/>
                <w:kern w:val="24"/>
                <w:sz w:val="16"/>
                <w:szCs w:val="16"/>
              </w:rPr>
              <w:t>;</w:t>
            </w:r>
          </w:p>
          <w:p w14:paraId="58DA049E" w14:textId="77777777" w:rsidR="00995CF0" w:rsidRDefault="00AB1773" w:rsidP="00363393">
            <w:pPr>
              <w:pStyle w:val="22Enumration"/>
              <w:numPr>
                <w:ilvl w:val="0"/>
                <w:numId w:val="27"/>
              </w:numPr>
              <w:spacing w:before="20" w:line="240" w:lineRule="auto"/>
              <w:ind w:left="311" w:right="28" w:hanging="283"/>
              <w:jc w:val="both"/>
              <w:rPr>
                <w:rFonts w:ascii="Arial" w:hAnsi="Arial" w:cs="Arial"/>
                <w:bCs/>
                <w:kern w:val="24"/>
                <w:sz w:val="16"/>
                <w:szCs w:val="16"/>
              </w:rPr>
            </w:pPr>
            <w:r w:rsidRPr="00995CF0">
              <w:rPr>
                <w:rFonts w:ascii="Arial" w:hAnsi="Arial" w:cs="Arial"/>
                <w:bCs/>
                <w:kern w:val="24"/>
                <w:sz w:val="16"/>
                <w:szCs w:val="16"/>
              </w:rPr>
              <w:t>FAITS DE GUERRES CIVILES OU ETRANGERES, D'EMEUTES OU D'INSURRECTIONS, D'INTERVENTIONS DANS LE CADRE D'OPERATIONS</w:t>
            </w:r>
            <w:r w:rsidR="00995CF0" w:rsidRPr="00995CF0">
              <w:rPr>
                <w:rFonts w:ascii="Arial" w:hAnsi="Arial" w:cs="Arial"/>
                <w:bCs/>
                <w:kern w:val="24"/>
                <w:sz w:val="16"/>
                <w:szCs w:val="16"/>
              </w:rPr>
              <w:t xml:space="preserve"> </w:t>
            </w:r>
            <w:r w:rsidRPr="00995CF0">
              <w:rPr>
                <w:rFonts w:ascii="Arial" w:hAnsi="Arial" w:cs="Arial"/>
                <w:bCs/>
                <w:kern w:val="24"/>
                <w:sz w:val="16"/>
                <w:szCs w:val="16"/>
              </w:rPr>
              <w:t>INTERNATIONALES</w:t>
            </w:r>
            <w:r w:rsidR="00995CF0" w:rsidRPr="00995CF0">
              <w:rPr>
                <w:rFonts w:ascii="Arial" w:hAnsi="Arial" w:cs="Arial"/>
                <w:bCs/>
                <w:kern w:val="24"/>
                <w:sz w:val="16"/>
                <w:szCs w:val="16"/>
              </w:rPr>
              <w:t xml:space="preserve"> </w:t>
            </w:r>
            <w:r w:rsidRPr="00995CF0">
              <w:rPr>
                <w:rFonts w:ascii="Arial" w:hAnsi="Arial" w:cs="Arial"/>
                <w:bCs/>
                <w:kern w:val="24"/>
                <w:sz w:val="16"/>
                <w:szCs w:val="16"/>
              </w:rPr>
              <w:t>;</w:t>
            </w:r>
          </w:p>
          <w:p w14:paraId="28C6F16B" w14:textId="587AD406" w:rsidR="00995CF0" w:rsidRDefault="00AB1773" w:rsidP="00363393">
            <w:pPr>
              <w:pStyle w:val="22Enumration"/>
              <w:numPr>
                <w:ilvl w:val="0"/>
                <w:numId w:val="27"/>
              </w:numPr>
              <w:spacing w:before="20" w:line="240" w:lineRule="auto"/>
              <w:ind w:left="311" w:right="28" w:hanging="283"/>
              <w:jc w:val="both"/>
              <w:rPr>
                <w:rFonts w:ascii="Arial" w:hAnsi="Arial" w:cs="Arial"/>
                <w:bCs/>
                <w:kern w:val="24"/>
                <w:sz w:val="16"/>
                <w:szCs w:val="16"/>
              </w:rPr>
            </w:pPr>
            <w:r w:rsidRPr="00995CF0">
              <w:rPr>
                <w:rFonts w:ascii="Arial" w:hAnsi="Arial" w:cs="Arial"/>
                <w:bCs/>
                <w:kern w:val="24"/>
                <w:sz w:val="16"/>
                <w:szCs w:val="16"/>
              </w:rPr>
              <w:t>CONSEQUENCES DES EFFETS DIRECTS ET INDIRECTS D'EXPLOSION, DE DEGAGEMENT DE CHALEUR, D'IRRADIATION PROVENANT DE</w:t>
            </w:r>
            <w:r w:rsidR="00995CF0" w:rsidRPr="00995CF0">
              <w:rPr>
                <w:rFonts w:ascii="Arial" w:hAnsi="Arial" w:cs="Arial"/>
                <w:bCs/>
                <w:kern w:val="24"/>
                <w:sz w:val="16"/>
                <w:szCs w:val="16"/>
              </w:rPr>
              <w:t xml:space="preserve"> </w:t>
            </w:r>
            <w:r w:rsidRPr="00995CF0">
              <w:rPr>
                <w:rFonts w:ascii="Arial" w:hAnsi="Arial" w:cs="Arial"/>
                <w:bCs/>
                <w:kern w:val="24"/>
                <w:sz w:val="16"/>
                <w:szCs w:val="16"/>
              </w:rPr>
              <w:t>LA TRANSMUTATION DES NOYAUX D'ATOME</w:t>
            </w:r>
            <w:r w:rsidR="00CF171A">
              <w:rPr>
                <w:rFonts w:ascii="Arial" w:hAnsi="Arial" w:cs="Arial"/>
                <w:bCs/>
                <w:kern w:val="24"/>
                <w:sz w:val="16"/>
                <w:szCs w:val="16"/>
              </w:rPr>
              <w:t xml:space="preserve"> </w:t>
            </w:r>
            <w:r w:rsidRPr="00995CF0">
              <w:rPr>
                <w:rFonts w:ascii="Arial" w:hAnsi="Arial" w:cs="Arial"/>
                <w:bCs/>
                <w:kern w:val="24"/>
                <w:sz w:val="16"/>
                <w:szCs w:val="16"/>
              </w:rPr>
              <w:t>; L'USAGE DE SUBSTANCES OU PLANTES CLASSEES COMME STUPEFIANTS EN</w:t>
            </w:r>
            <w:r w:rsidR="00995CF0" w:rsidRPr="00995CF0">
              <w:rPr>
                <w:rFonts w:ascii="Arial" w:hAnsi="Arial" w:cs="Arial"/>
                <w:bCs/>
                <w:kern w:val="24"/>
                <w:sz w:val="16"/>
                <w:szCs w:val="16"/>
              </w:rPr>
              <w:t xml:space="preserve"> </w:t>
            </w:r>
            <w:r w:rsidRPr="00995CF0">
              <w:rPr>
                <w:rFonts w:ascii="Arial" w:hAnsi="Arial" w:cs="Arial"/>
                <w:bCs/>
                <w:kern w:val="24"/>
                <w:sz w:val="16"/>
                <w:szCs w:val="16"/>
              </w:rPr>
              <w:t>APPLICATION DE L'ARTICLE L5132-7 DU CODE DE LA SANTE PUBLIQUE ET QUI N'ONT PAS ETE PRESCRITES DANS LE CADRE D'UN</w:t>
            </w:r>
            <w:r w:rsidR="00995CF0" w:rsidRPr="00995CF0">
              <w:rPr>
                <w:rFonts w:ascii="Arial" w:hAnsi="Arial" w:cs="Arial"/>
                <w:bCs/>
                <w:kern w:val="24"/>
                <w:sz w:val="16"/>
                <w:szCs w:val="16"/>
              </w:rPr>
              <w:t xml:space="preserve"> </w:t>
            </w:r>
            <w:r w:rsidRPr="00995CF0">
              <w:rPr>
                <w:rFonts w:ascii="Arial" w:hAnsi="Arial" w:cs="Arial"/>
                <w:bCs/>
                <w:kern w:val="24"/>
                <w:sz w:val="16"/>
                <w:szCs w:val="16"/>
              </w:rPr>
              <w:t>TRAITEMENT MEDICAL</w:t>
            </w:r>
            <w:r w:rsidR="00995CF0" w:rsidRPr="00995CF0">
              <w:rPr>
                <w:rFonts w:ascii="Arial" w:hAnsi="Arial" w:cs="Arial"/>
                <w:bCs/>
                <w:kern w:val="24"/>
                <w:sz w:val="16"/>
                <w:szCs w:val="16"/>
              </w:rPr>
              <w:t xml:space="preserve"> </w:t>
            </w:r>
            <w:r w:rsidRPr="00995CF0">
              <w:rPr>
                <w:rFonts w:ascii="Arial" w:hAnsi="Arial" w:cs="Arial"/>
                <w:bCs/>
                <w:kern w:val="24"/>
                <w:sz w:val="16"/>
                <w:szCs w:val="16"/>
              </w:rPr>
              <w:t>;</w:t>
            </w:r>
          </w:p>
          <w:p w14:paraId="690B4978" w14:textId="77777777" w:rsidR="00995CF0" w:rsidRDefault="00AB1773" w:rsidP="00363393">
            <w:pPr>
              <w:pStyle w:val="22Enumration"/>
              <w:numPr>
                <w:ilvl w:val="0"/>
                <w:numId w:val="27"/>
              </w:numPr>
              <w:spacing w:before="20" w:line="240" w:lineRule="auto"/>
              <w:ind w:left="311" w:right="28" w:hanging="283"/>
              <w:jc w:val="both"/>
              <w:rPr>
                <w:rFonts w:ascii="Arial" w:hAnsi="Arial" w:cs="Arial"/>
                <w:bCs/>
                <w:kern w:val="24"/>
                <w:sz w:val="16"/>
                <w:szCs w:val="16"/>
              </w:rPr>
            </w:pPr>
            <w:r w:rsidRPr="00995CF0">
              <w:rPr>
                <w:rFonts w:ascii="Arial" w:hAnsi="Arial" w:cs="Arial"/>
                <w:bCs/>
                <w:kern w:val="24"/>
                <w:sz w:val="16"/>
                <w:szCs w:val="16"/>
              </w:rPr>
              <w:t>TAUX D'ALCOOLEMIE SUPERIEUR AU TAUX PREVU A L'ARTICLE L234-1 DU CODE DE LA ROUTE ET RELEVANT DES DELITS.</w:t>
            </w:r>
          </w:p>
          <w:p w14:paraId="0EDBCF8C" w14:textId="77777777" w:rsidR="00995CF0" w:rsidRDefault="00995CF0" w:rsidP="00995CF0">
            <w:pPr>
              <w:pStyle w:val="22Enumration"/>
              <w:spacing w:before="20" w:line="240" w:lineRule="auto"/>
              <w:ind w:left="311" w:right="28" w:firstLine="0"/>
              <w:jc w:val="both"/>
              <w:rPr>
                <w:rFonts w:ascii="Arial" w:hAnsi="Arial" w:cs="Arial"/>
                <w:bCs/>
                <w:kern w:val="24"/>
                <w:sz w:val="16"/>
                <w:szCs w:val="16"/>
              </w:rPr>
            </w:pPr>
          </w:p>
          <w:p w14:paraId="488D2632" w14:textId="4E5DF005" w:rsidR="00995CF0" w:rsidRPr="00E76238" w:rsidRDefault="002670EA" w:rsidP="00995CF0">
            <w:pPr>
              <w:pStyle w:val="22Enumration"/>
              <w:spacing w:before="20" w:line="240" w:lineRule="auto"/>
              <w:ind w:left="0" w:right="28" w:firstLine="0"/>
              <w:jc w:val="both"/>
              <w:rPr>
                <w:rFonts w:ascii="Arial" w:hAnsi="Arial" w:cs="Arial"/>
                <w:b/>
                <w:bCs/>
                <w:kern w:val="24"/>
                <w:sz w:val="16"/>
                <w:szCs w:val="16"/>
              </w:rPr>
            </w:pPr>
            <w:r>
              <w:rPr>
                <w:rFonts w:ascii="Arial" w:hAnsi="Arial" w:cs="Arial"/>
                <w:b/>
                <w:bCs/>
                <w:kern w:val="24"/>
                <w:sz w:val="16"/>
                <w:szCs w:val="16"/>
              </w:rPr>
              <w:t>E</w:t>
            </w:r>
            <w:r w:rsidRPr="00E76238">
              <w:rPr>
                <w:rFonts w:ascii="Arial" w:hAnsi="Arial" w:cs="Arial"/>
                <w:b/>
                <w:bCs/>
                <w:kern w:val="24"/>
                <w:sz w:val="16"/>
                <w:szCs w:val="16"/>
              </w:rPr>
              <w:t>xclusions propres en cas de maladie redout</w:t>
            </w:r>
            <w:r>
              <w:rPr>
                <w:rFonts w:ascii="Arial" w:hAnsi="Arial" w:cs="Arial"/>
                <w:b/>
                <w:bCs/>
                <w:kern w:val="24"/>
                <w:sz w:val="16"/>
                <w:szCs w:val="16"/>
              </w:rPr>
              <w:t>é</w:t>
            </w:r>
            <w:r w:rsidRPr="00E76238">
              <w:rPr>
                <w:rFonts w:ascii="Arial" w:hAnsi="Arial" w:cs="Arial"/>
                <w:b/>
                <w:bCs/>
                <w:kern w:val="24"/>
                <w:sz w:val="16"/>
                <w:szCs w:val="16"/>
              </w:rPr>
              <w:t xml:space="preserve">e </w:t>
            </w:r>
          </w:p>
          <w:p w14:paraId="7CD09AAD" w14:textId="77777777" w:rsidR="00995CF0" w:rsidRPr="00995CF0" w:rsidRDefault="00995CF0" w:rsidP="00995CF0">
            <w:pPr>
              <w:pStyle w:val="22Enumration"/>
              <w:numPr>
                <w:ilvl w:val="0"/>
                <w:numId w:val="27"/>
              </w:numPr>
              <w:spacing w:before="20" w:line="240" w:lineRule="auto"/>
              <w:ind w:left="311" w:right="28" w:hanging="283"/>
              <w:jc w:val="both"/>
              <w:rPr>
                <w:rFonts w:ascii="Arial" w:hAnsi="Arial" w:cs="Arial"/>
                <w:bCs/>
                <w:kern w:val="24"/>
                <w:sz w:val="16"/>
                <w:szCs w:val="16"/>
              </w:rPr>
            </w:pPr>
            <w:r w:rsidRPr="00995CF0">
              <w:rPr>
                <w:rFonts w:ascii="Arial" w:hAnsi="Arial" w:cs="Arial"/>
                <w:bCs/>
                <w:kern w:val="24"/>
                <w:sz w:val="16"/>
                <w:szCs w:val="16"/>
              </w:rPr>
              <w:t>EN CAS DE CHIRURGIE DES ARTERES CORONAIRES, SONT EXCLUES DE LA GARANTIE</w:t>
            </w:r>
            <w:r>
              <w:rPr>
                <w:rFonts w:ascii="Arial" w:hAnsi="Arial" w:cs="Arial"/>
                <w:bCs/>
                <w:kern w:val="24"/>
                <w:sz w:val="16"/>
                <w:szCs w:val="16"/>
              </w:rPr>
              <w:t> :</w:t>
            </w:r>
          </w:p>
          <w:p w14:paraId="69CADF46" w14:textId="77777777" w:rsidR="00995CF0" w:rsidRPr="00AB1773" w:rsidRDefault="00995CF0" w:rsidP="00995CF0">
            <w:pPr>
              <w:jc w:val="both"/>
              <w:rPr>
                <w:rFonts w:ascii="Arial" w:eastAsia="Times New Roman" w:hAnsi="Arial" w:cs="Arial"/>
                <w:bCs/>
                <w:kern w:val="24"/>
                <w:sz w:val="16"/>
                <w:szCs w:val="16"/>
                <w:lang w:eastAsia="fr-FR"/>
              </w:rPr>
            </w:pPr>
            <w:r>
              <w:rPr>
                <w:rFonts w:ascii="Arial" w:eastAsia="Times New Roman" w:hAnsi="Arial" w:cs="Arial"/>
                <w:bCs/>
                <w:kern w:val="24"/>
                <w:sz w:val="16"/>
                <w:szCs w:val="16"/>
                <w:lang w:eastAsia="fr-FR"/>
              </w:rPr>
              <w:t>-</w:t>
            </w:r>
            <w:r w:rsidRPr="00AB1773">
              <w:rPr>
                <w:rFonts w:ascii="Arial" w:eastAsia="Times New Roman" w:hAnsi="Arial" w:cs="Arial"/>
                <w:bCs/>
                <w:kern w:val="24"/>
                <w:sz w:val="16"/>
                <w:szCs w:val="16"/>
                <w:lang w:eastAsia="fr-FR"/>
              </w:rPr>
              <w:t xml:space="preserve"> L'ANGIOPLASTIE,</w:t>
            </w:r>
          </w:p>
          <w:p w14:paraId="26E46729" w14:textId="77777777" w:rsidR="00995CF0" w:rsidRDefault="00995CF0" w:rsidP="00995CF0">
            <w:pPr>
              <w:jc w:val="both"/>
              <w:rPr>
                <w:rFonts w:ascii="Arial" w:eastAsia="Times New Roman" w:hAnsi="Arial" w:cs="Arial"/>
                <w:bCs/>
                <w:kern w:val="24"/>
                <w:sz w:val="16"/>
                <w:szCs w:val="16"/>
                <w:lang w:eastAsia="fr-FR"/>
              </w:rPr>
            </w:pPr>
            <w:r>
              <w:rPr>
                <w:rFonts w:ascii="Arial" w:eastAsia="Times New Roman" w:hAnsi="Arial" w:cs="Arial"/>
                <w:bCs/>
                <w:kern w:val="24"/>
                <w:sz w:val="16"/>
                <w:szCs w:val="16"/>
                <w:lang w:eastAsia="fr-FR"/>
              </w:rPr>
              <w:t>- LA THROMBOLYSE.</w:t>
            </w:r>
          </w:p>
          <w:p w14:paraId="56A97B88" w14:textId="77777777" w:rsidR="00995CF0" w:rsidRDefault="00AB1773" w:rsidP="00363393">
            <w:pPr>
              <w:pStyle w:val="22Enumration"/>
              <w:numPr>
                <w:ilvl w:val="0"/>
                <w:numId w:val="27"/>
              </w:numPr>
              <w:spacing w:before="20" w:line="240" w:lineRule="auto"/>
              <w:ind w:left="311" w:right="28" w:hanging="283"/>
              <w:jc w:val="both"/>
              <w:rPr>
                <w:rFonts w:ascii="Arial" w:hAnsi="Arial" w:cs="Arial"/>
                <w:bCs/>
                <w:kern w:val="24"/>
                <w:sz w:val="16"/>
                <w:szCs w:val="16"/>
              </w:rPr>
            </w:pPr>
            <w:r w:rsidRPr="00995CF0">
              <w:rPr>
                <w:rFonts w:ascii="Arial" w:hAnsi="Arial" w:cs="Arial"/>
                <w:bCs/>
                <w:kern w:val="24"/>
                <w:sz w:val="16"/>
                <w:szCs w:val="16"/>
              </w:rPr>
              <w:t>EN CAS D'ACCIDENT VASCULAIRE CERE</w:t>
            </w:r>
            <w:r w:rsidR="00995CF0" w:rsidRPr="00995CF0">
              <w:rPr>
                <w:rFonts w:ascii="Arial" w:hAnsi="Arial" w:cs="Arial"/>
                <w:bCs/>
                <w:kern w:val="24"/>
                <w:sz w:val="16"/>
                <w:szCs w:val="16"/>
              </w:rPr>
              <w:t>BRAL SONT EXCLUS DE LA GARANTIE</w:t>
            </w:r>
            <w:r w:rsidRPr="00995CF0">
              <w:rPr>
                <w:rFonts w:ascii="Arial" w:hAnsi="Arial" w:cs="Arial"/>
                <w:bCs/>
                <w:kern w:val="24"/>
                <w:sz w:val="16"/>
                <w:szCs w:val="16"/>
              </w:rPr>
              <w:t xml:space="preserve"> LES ACCIDENTS ISCHEMIQUES TRANSITOIRES.</w:t>
            </w:r>
          </w:p>
          <w:p w14:paraId="2F7F1058" w14:textId="330276FE" w:rsidR="00AB1773" w:rsidRPr="00995CF0" w:rsidRDefault="00AB1773" w:rsidP="00363393">
            <w:pPr>
              <w:pStyle w:val="22Enumration"/>
              <w:numPr>
                <w:ilvl w:val="0"/>
                <w:numId w:val="27"/>
              </w:numPr>
              <w:spacing w:before="20" w:line="240" w:lineRule="auto"/>
              <w:ind w:left="311" w:right="28" w:hanging="283"/>
              <w:jc w:val="both"/>
              <w:rPr>
                <w:rFonts w:ascii="Arial" w:hAnsi="Arial" w:cs="Arial"/>
                <w:bCs/>
                <w:kern w:val="24"/>
                <w:sz w:val="16"/>
                <w:szCs w:val="16"/>
              </w:rPr>
            </w:pPr>
            <w:r w:rsidRPr="00995CF0">
              <w:rPr>
                <w:rFonts w:ascii="Arial" w:hAnsi="Arial" w:cs="Arial"/>
                <w:bCs/>
                <w:kern w:val="24"/>
                <w:sz w:val="16"/>
                <w:szCs w:val="16"/>
              </w:rPr>
              <w:t>EN CAS DE CANCER SONT EXCLUS DE LA GARANTIE :</w:t>
            </w:r>
          </w:p>
          <w:p w14:paraId="38A2D3AA" w14:textId="4762A1EB" w:rsidR="00AB1773" w:rsidRPr="00AB1773" w:rsidRDefault="00995CF0" w:rsidP="00AB1773">
            <w:pPr>
              <w:jc w:val="both"/>
              <w:rPr>
                <w:rFonts w:ascii="Arial" w:eastAsia="Times New Roman" w:hAnsi="Arial" w:cs="Arial"/>
                <w:bCs/>
                <w:kern w:val="24"/>
                <w:sz w:val="16"/>
                <w:szCs w:val="16"/>
                <w:lang w:eastAsia="fr-FR"/>
              </w:rPr>
            </w:pPr>
            <w:r>
              <w:rPr>
                <w:rFonts w:ascii="Arial" w:eastAsia="Times New Roman" w:hAnsi="Arial" w:cs="Arial"/>
                <w:bCs/>
                <w:kern w:val="24"/>
                <w:sz w:val="16"/>
                <w:szCs w:val="16"/>
                <w:lang w:eastAsia="fr-FR"/>
              </w:rPr>
              <w:t>-</w:t>
            </w:r>
            <w:r w:rsidR="00AB1773" w:rsidRPr="00AB1773">
              <w:rPr>
                <w:rFonts w:ascii="Arial" w:eastAsia="Times New Roman" w:hAnsi="Arial" w:cs="Arial"/>
                <w:bCs/>
                <w:kern w:val="24"/>
                <w:sz w:val="16"/>
                <w:szCs w:val="16"/>
                <w:lang w:eastAsia="fr-FR"/>
              </w:rPr>
              <w:t xml:space="preserve"> LES LEUCEMIES LYMPHOÏDES CHRONIQUES (LLC),</w:t>
            </w:r>
          </w:p>
          <w:p w14:paraId="599EF679" w14:textId="3CEBB3B4" w:rsidR="00AB1773" w:rsidRPr="00AB1773" w:rsidRDefault="00995CF0" w:rsidP="00AB1773">
            <w:pPr>
              <w:jc w:val="both"/>
              <w:rPr>
                <w:rFonts w:ascii="Arial" w:eastAsia="Times New Roman" w:hAnsi="Arial" w:cs="Arial"/>
                <w:bCs/>
                <w:kern w:val="24"/>
                <w:sz w:val="16"/>
                <w:szCs w:val="16"/>
                <w:lang w:eastAsia="fr-FR"/>
              </w:rPr>
            </w:pPr>
            <w:r>
              <w:rPr>
                <w:rFonts w:ascii="Arial" w:eastAsia="Times New Roman" w:hAnsi="Arial" w:cs="Arial"/>
                <w:bCs/>
                <w:kern w:val="24"/>
                <w:sz w:val="16"/>
                <w:szCs w:val="16"/>
                <w:lang w:eastAsia="fr-FR"/>
              </w:rPr>
              <w:t>-</w:t>
            </w:r>
            <w:r w:rsidR="00AB1773" w:rsidRPr="00AB1773">
              <w:rPr>
                <w:rFonts w:ascii="Arial" w:eastAsia="Times New Roman" w:hAnsi="Arial" w:cs="Arial"/>
                <w:bCs/>
                <w:kern w:val="24"/>
                <w:sz w:val="16"/>
                <w:szCs w:val="16"/>
                <w:lang w:eastAsia="fr-FR"/>
              </w:rPr>
              <w:t xml:space="preserve"> LES CANCERS IN SITU NON INVASIF,</w:t>
            </w:r>
          </w:p>
          <w:p w14:paraId="4262785E" w14:textId="4BB5E5BB" w:rsidR="00AB1773" w:rsidRPr="00AB1773" w:rsidRDefault="00995CF0" w:rsidP="00AB1773">
            <w:pPr>
              <w:jc w:val="both"/>
              <w:rPr>
                <w:rFonts w:ascii="Arial" w:eastAsia="Times New Roman" w:hAnsi="Arial" w:cs="Arial"/>
                <w:bCs/>
                <w:kern w:val="24"/>
                <w:sz w:val="16"/>
                <w:szCs w:val="16"/>
                <w:lang w:eastAsia="fr-FR"/>
              </w:rPr>
            </w:pPr>
            <w:r>
              <w:rPr>
                <w:rFonts w:ascii="Arial" w:eastAsia="Times New Roman" w:hAnsi="Arial" w:cs="Arial"/>
                <w:bCs/>
                <w:kern w:val="24"/>
                <w:sz w:val="16"/>
                <w:szCs w:val="16"/>
                <w:lang w:eastAsia="fr-FR"/>
              </w:rPr>
              <w:t>-</w:t>
            </w:r>
            <w:r w:rsidR="00AB1773" w:rsidRPr="00AB1773">
              <w:rPr>
                <w:rFonts w:ascii="Arial" w:eastAsia="Times New Roman" w:hAnsi="Arial" w:cs="Arial"/>
                <w:bCs/>
                <w:kern w:val="24"/>
                <w:sz w:val="16"/>
                <w:szCs w:val="16"/>
                <w:lang w:eastAsia="fr-FR"/>
              </w:rPr>
              <w:t xml:space="preserve"> LES CANCERS DE LA PEAU ET TOUTE TUMEUR SE DEVELOPPANT CHEZ UN SUJET INFECTE PAR LE VIRUS DE</w:t>
            </w:r>
          </w:p>
          <w:p w14:paraId="7429A2CC" w14:textId="45D63BA8" w:rsidR="00957377" w:rsidRDefault="00AB1773" w:rsidP="00AB1773">
            <w:pPr>
              <w:jc w:val="both"/>
              <w:rPr>
                <w:rFonts w:ascii="Arial" w:eastAsia="Times New Roman" w:hAnsi="Arial" w:cs="Arial"/>
                <w:bCs/>
                <w:kern w:val="24"/>
                <w:sz w:val="16"/>
                <w:szCs w:val="16"/>
                <w:lang w:eastAsia="fr-FR"/>
              </w:rPr>
            </w:pPr>
            <w:r w:rsidRPr="00AB1773">
              <w:rPr>
                <w:rFonts w:ascii="Arial" w:eastAsia="Times New Roman" w:hAnsi="Arial" w:cs="Arial"/>
                <w:bCs/>
                <w:kern w:val="24"/>
                <w:sz w:val="16"/>
                <w:szCs w:val="16"/>
                <w:lang w:eastAsia="fr-FR"/>
              </w:rPr>
              <w:t>L'IMMUNODEFICIENCE HUMAINE.</w:t>
            </w:r>
          </w:p>
          <w:p w14:paraId="46BB7605" w14:textId="20AB7D6D" w:rsidR="00E50C86" w:rsidRDefault="00E50C86" w:rsidP="00AB1773">
            <w:pPr>
              <w:jc w:val="both"/>
              <w:rPr>
                <w:rFonts w:ascii="Arial" w:eastAsia="Times New Roman" w:hAnsi="Arial" w:cs="Arial"/>
                <w:bCs/>
                <w:kern w:val="24"/>
                <w:sz w:val="16"/>
                <w:szCs w:val="16"/>
                <w:lang w:eastAsia="fr-FR"/>
              </w:rPr>
            </w:pPr>
          </w:p>
          <w:p w14:paraId="6DF78FBE" w14:textId="46352FAB" w:rsidR="00E50C86" w:rsidRDefault="00E50C86" w:rsidP="00AB1773">
            <w:pPr>
              <w:jc w:val="both"/>
              <w:rPr>
                <w:rFonts w:ascii="Arial" w:eastAsia="Times New Roman" w:hAnsi="Arial" w:cs="Arial"/>
                <w:bCs/>
                <w:kern w:val="24"/>
                <w:sz w:val="16"/>
                <w:szCs w:val="16"/>
                <w:lang w:eastAsia="fr-FR"/>
              </w:rPr>
            </w:pPr>
          </w:p>
          <w:p w14:paraId="0DB3507D" w14:textId="77777777" w:rsidR="00B74FD7" w:rsidRPr="005B508A" w:rsidRDefault="00B74FD7" w:rsidP="00B74FD7">
            <w:pPr>
              <w:jc w:val="both"/>
              <w:rPr>
                <w:rFonts w:ascii="Arial" w:eastAsia="Times New Roman" w:hAnsi="Arial" w:cs="Arial"/>
                <w:b/>
                <w:bCs/>
                <w:kern w:val="24"/>
                <w:sz w:val="16"/>
                <w:szCs w:val="16"/>
                <w:lang w:eastAsia="fr-FR"/>
              </w:rPr>
            </w:pPr>
            <w:r w:rsidRPr="005B508A">
              <w:rPr>
                <w:rFonts w:ascii="Arial" w:eastAsia="Times New Roman" w:hAnsi="Arial" w:cs="Arial"/>
                <w:b/>
                <w:bCs/>
                <w:kern w:val="24"/>
                <w:sz w:val="16"/>
                <w:szCs w:val="16"/>
                <w:lang w:eastAsia="fr-FR"/>
              </w:rPr>
              <w:t xml:space="preserve">Exclusions propres en cas de PTIA </w:t>
            </w:r>
          </w:p>
          <w:p w14:paraId="33239690" w14:textId="77777777" w:rsidR="00B74FD7" w:rsidRDefault="00B74FD7" w:rsidP="00B74FD7">
            <w:pPr>
              <w:jc w:val="both"/>
              <w:rPr>
                <w:rFonts w:eastAsia="Times New Roman" w:cs="Arial"/>
                <w:bCs/>
                <w:kern w:val="24"/>
                <w:sz w:val="16"/>
                <w:szCs w:val="16"/>
                <w:lang w:eastAsia="fr-FR"/>
              </w:rPr>
            </w:pPr>
          </w:p>
          <w:p w14:paraId="01728938" w14:textId="6DB34DF7" w:rsidR="00B74FD7" w:rsidRPr="00606140" w:rsidRDefault="00B74FD7" w:rsidP="00606140">
            <w:pPr>
              <w:pStyle w:val="22Enumration"/>
              <w:numPr>
                <w:ilvl w:val="0"/>
                <w:numId w:val="27"/>
              </w:numPr>
              <w:spacing w:before="20" w:line="240" w:lineRule="auto"/>
              <w:ind w:left="311" w:right="28" w:hanging="283"/>
              <w:jc w:val="both"/>
              <w:rPr>
                <w:rFonts w:ascii="Arial" w:hAnsi="Arial" w:cs="Arial"/>
                <w:bCs/>
                <w:kern w:val="24"/>
                <w:sz w:val="16"/>
                <w:szCs w:val="16"/>
              </w:rPr>
            </w:pPr>
            <w:r>
              <w:rPr>
                <w:rFonts w:ascii="Arial" w:hAnsi="Arial" w:cs="Arial"/>
                <w:bCs/>
                <w:kern w:val="24"/>
                <w:sz w:val="16"/>
                <w:szCs w:val="16"/>
              </w:rPr>
              <w:t xml:space="preserve">LORQUE LA PTIA EST LA CONSEQUENCE D’AUTO-MUTILATIONS DE L’ASSURE OU D’UNE TENTATIVE DE SUICIDE  </w:t>
            </w:r>
          </w:p>
          <w:p w14:paraId="7AA0297D" w14:textId="77777777" w:rsidR="00B74FD7" w:rsidRDefault="00B74FD7" w:rsidP="00AB1773">
            <w:pPr>
              <w:jc w:val="both"/>
              <w:rPr>
                <w:rFonts w:ascii="Arial" w:eastAsia="Times New Roman" w:hAnsi="Arial" w:cs="Arial"/>
                <w:bCs/>
                <w:kern w:val="24"/>
                <w:sz w:val="16"/>
                <w:szCs w:val="16"/>
                <w:lang w:eastAsia="fr-FR"/>
              </w:rPr>
            </w:pPr>
          </w:p>
          <w:p w14:paraId="06CC5101" w14:textId="77777777" w:rsidR="002670EA" w:rsidRPr="00AE7E28" w:rsidRDefault="002670EA" w:rsidP="002670EA">
            <w:pPr>
              <w:pStyle w:val="22Enumration"/>
              <w:spacing w:before="20" w:line="240" w:lineRule="auto"/>
              <w:ind w:left="0" w:right="28" w:firstLine="0"/>
              <w:jc w:val="both"/>
              <w:rPr>
                <w:rFonts w:ascii="Arial" w:hAnsi="Arial" w:cs="Arial"/>
                <w:b/>
                <w:bCs/>
                <w:kern w:val="24"/>
                <w:sz w:val="16"/>
                <w:szCs w:val="16"/>
              </w:rPr>
            </w:pPr>
            <w:r w:rsidRPr="00AE7E28">
              <w:rPr>
                <w:rFonts w:ascii="Arial" w:hAnsi="Arial" w:cs="Arial"/>
                <w:b/>
                <w:bCs/>
                <w:kern w:val="24"/>
                <w:sz w:val="16"/>
                <w:szCs w:val="16"/>
              </w:rPr>
              <w:t xml:space="preserve">RESTRICTIONS PRINCIPALES </w:t>
            </w:r>
          </w:p>
          <w:p w14:paraId="4BEAC205" w14:textId="77777777" w:rsidR="00B22617" w:rsidRDefault="002670EA" w:rsidP="002670EA">
            <w:pPr>
              <w:pStyle w:val="22Enumration"/>
              <w:numPr>
                <w:ilvl w:val="0"/>
                <w:numId w:val="27"/>
              </w:numPr>
              <w:spacing w:before="20" w:line="240" w:lineRule="auto"/>
              <w:ind w:left="311" w:right="28" w:hanging="283"/>
              <w:jc w:val="both"/>
              <w:rPr>
                <w:rFonts w:ascii="Arial" w:hAnsi="Arial" w:cs="Arial"/>
                <w:bCs/>
                <w:kern w:val="24"/>
                <w:sz w:val="16"/>
                <w:szCs w:val="16"/>
              </w:rPr>
            </w:pPr>
            <w:r>
              <w:rPr>
                <w:rFonts w:ascii="Arial" w:hAnsi="Arial" w:cs="Arial"/>
                <w:bCs/>
                <w:kern w:val="24"/>
                <w:sz w:val="16"/>
                <w:szCs w:val="16"/>
              </w:rPr>
              <w:t>L’adhésion est réservée à toute personne physique âgée de 69 ans maximum à la date de signature du bulletin d’adhésion</w:t>
            </w:r>
            <w:r w:rsidR="00B22617">
              <w:rPr>
                <w:rFonts w:ascii="Arial" w:hAnsi="Arial" w:cs="Arial"/>
                <w:bCs/>
                <w:kern w:val="24"/>
                <w:sz w:val="16"/>
                <w:szCs w:val="16"/>
              </w:rPr>
              <w:t xml:space="preserve"> pour la formule « Confort » et « Optimal ». </w:t>
            </w:r>
          </w:p>
          <w:p w14:paraId="674C40B1" w14:textId="1F004CF9" w:rsidR="002670EA" w:rsidRDefault="00B22617" w:rsidP="002670EA">
            <w:pPr>
              <w:pStyle w:val="22Enumration"/>
              <w:numPr>
                <w:ilvl w:val="0"/>
                <w:numId w:val="27"/>
              </w:numPr>
              <w:spacing w:before="20" w:line="240" w:lineRule="auto"/>
              <w:ind w:left="311" w:right="28" w:hanging="283"/>
              <w:jc w:val="both"/>
              <w:rPr>
                <w:rFonts w:ascii="Arial" w:hAnsi="Arial" w:cs="Arial"/>
                <w:bCs/>
                <w:kern w:val="24"/>
                <w:sz w:val="16"/>
                <w:szCs w:val="16"/>
              </w:rPr>
            </w:pPr>
            <w:r>
              <w:rPr>
                <w:rFonts w:ascii="Arial" w:hAnsi="Arial" w:cs="Arial"/>
                <w:bCs/>
                <w:kern w:val="24"/>
                <w:sz w:val="16"/>
                <w:szCs w:val="16"/>
              </w:rPr>
              <w:t>L’adhésion est réservée à toute personne physique âgée de 85 ans maximum à la date de signature du bulletin d’adhésion pour la formule « Initial »</w:t>
            </w:r>
            <w:r w:rsidR="002670EA">
              <w:rPr>
                <w:rFonts w:ascii="Arial" w:hAnsi="Arial" w:cs="Arial"/>
                <w:bCs/>
                <w:kern w:val="24"/>
                <w:sz w:val="16"/>
                <w:szCs w:val="16"/>
              </w:rPr>
              <w:t xml:space="preserve"> </w:t>
            </w:r>
          </w:p>
          <w:p w14:paraId="735AC261" w14:textId="77777777" w:rsidR="002670EA" w:rsidRDefault="002670EA" w:rsidP="002670EA">
            <w:pPr>
              <w:pStyle w:val="22Enumration"/>
              <w:spacing w:before="20" w:line="240" w:lineRule="auto"/>
              <w:ind w:left="311" w:right="28" w:firstLine="0"/>
              <w:jc w:val="both"/>
              <w:rPr>
                <w:rFonts w:ascii="Arial" w:hAnsi="Arial" w:cs="Arial"/>
                <w:bCs/>
                <w:kern w:val="24"/>
                <w:sz w:val="16"/>
                <w:szCs w:val="16"/>
              </w:rPr>
            </w:pPr>
          </w:p>
          <w:p w14:paraId="7BDFFBA5" w14:textId="77777777" w:rsidR="002670EA" w:rsidRPr="00AE7E28" w:rsidRDefault="002670EA" w:rsidP="002670EA">
            <w:pPr>
              <w:pStyle w:val="22Enumration"/>
              <w:spacing w:before="20" w:line="240" w:lineRule="auto"/>
              <w:ind w:left="28" w:right="28" w:firstLine="0"/>
              <w:jc w:val="both"/>
              <w:rPr>
                <w:rFonts w:ascii="Arial" w:hAnsi="Arial" w:cs="Arial"/>
                <w:b/>
                <w:bCs/>
                <w:kern w:val="24"/>
                <w:sz w:val="16"/>
                <w:szCs w:val="16"/>
              </w:rPr>
            </w:pPr>
            <w:r w:rsidRPr="00AE7E28">
              <w:rPr>
                <w:rFonts w:ascii="Arial" w:hAnsi="Arial" w:cs="Arial"/>
                <w:b/>
                <w:bCs/>
                <w:kern w:val="24"/>
                <w:sz w:val="16"/>
                <w:szCs w:val="16"/>
              </w:rPr>
              <w:t xml:space="preserve">Restrictions propres à la garantie décès </w:t>
            </w:r>
          </w:p>
          <w:p w14:paraId="5AC5E53F" w14:textId="50DC1E02" w:rsidR="002670EA" w:rsidRDefault="002670EA" w:rsidP="002670EA">
            <w:pPr>
              <w:pStyle w:val="22Enumration"/>
              <w:numPr>
                <w:ilvl w:val="0"/>
                <w:numId w:val="27"/>
              </w:numPr>
              <w:spacing w:before="20" w:line="240" w:lineRule="auto"/>
              <w:ind w:left="311" w:right="28" w:hanging="283"/>
              <w:jc w:val="both"/>
              <w:rPr>
                <w:rFonts w:ascii="Arial" w:hAnsi="Arial" w:cs="Arial"/>
                <w:bCs/>
                <w:kern w:val="24"/>
                <w:sz w:val="16"/>
                <w:szCs w:val="16"/>
              </w:rPr>
            </w:pPr>
            <w:r>
              <w:rPr>
                <w:rFonts w:ascii="Arial" w:hAnsi="Arial" w:cs="Arial"/>
                <w:bCs/>
                <w:kern w:val="24"/>
                <w:sz w:val="16"/>
                <w:szCs w:val="16"/>
              </w:rPr>
              <w:t xml:space="preserve">Lorsque l’assuré choisit qu’une partie de son capital garanti soit versée sous forme de rentes éducation, la rente éducation sera versée aux enfants de l’assuré âgés de moins de 26 ans </w:t>
            </w:r>
          </w:p>
          <w:p w14:paraId="27780F44" w14:textId="43EE63B1" w:rsidR="00E50C86" w:rsidRDefault="00E50C86" w:rsidP="00E50C86">
            <w:pPr>
              <w:pStyle w:val="22Enumration"/>
              <w:spacing w:before="20" w:line="240" w:lineRule="auto"/>
              <w:ind w:left="311" w:right="28" w:firstLine="0"/>
              <w:jc w:val="both"/>
              <w:rPr>
                <w:rFonts w:ascii="Arial" w:hAnsi="Arial" w:cs="Arial"/>
                <w:bCs/>
                <w:kern w:val="24"/>
                <w:sz w:val="16"/>
                <w:szCs w:val="16"/>
              </w:rPr>
            </w:pPr>
          </w:p>
          <w:p w14:paraId="730217F7" w14:textId="77777777" w:rsidR="00E50C86" w:rsidRPr="007E238E" w:rsidRDefault="00E50C86" w:rsidP="00E50C86">
            <w:pPr>
              <w:jc w:val="both"/>
              <w:rPr>
                <w:rFonts w:ascii="Arial" w:eastAsia="Times New Roman" w:hAnsi="Arial" w:cs="Arial"/>
                <w:b/>
                <w:bCs/>
                <w:kern w:val="24"/>
                <w:sz w:val="16"/>
                <w:szCs w:val="16"/>
                <w:lang w:eastAsia="fr-FR"/>
              </w:rPr>
            </w:pPr>
            <w:r w:rsidRPr="007E238E">
              <w:rPr>
                <w:rFonts w:ascii="Arial" w:eastAsia="Times New Roman" w:hAnsi="Arial" w:cs="Arial"/>
                <w:b/>
                <w:bCs/>
                <w:kern w:val="24"/>
                <w:sz w:val="16"/>
                <w:szCs w:val="16"/>
                <w:lang w:eastAsia="fr-FR"/>
              </w:rPr>
              <w:t xml:space="preserve">Restrictions propres à la survenance de la maladie redoutée </w:t>
            </w:r>
          </w:p>
          <w:p w14:paraId="2B735BC9" w14:textId="77777777" w:rsidR="00E50C86" w:rsidRDefault="00E50C86" w:rsidP="00E50C86">
            <w:pPr>
              <w:pStyle w:val="22Enumration"/>
              <w:spacing w:before="20" w:line="240" w:lineRule="auto"/>
              <w:ind w:left="311" w:right="28" w:firstLine="0"/>
              <w:jc w:val="both"/>
              <w:rPr>
                <w:rFonts w:ascii="Arial" w:hAnsi="Arial" w:cs="Arial"/>
                <w:bCs/>
                <w:kern w:val="24"/>
                <w:sz w:val="16"/>
                <w:szCs w:val="16"/>
              </w:rPr>
            </w:pPr>
          </w:p>
          <w:p w14:paraId="6C6DF1A4" w14:textId="525BCB4A" w:rsidR="00E50C86" w:rsidRPr="00E2247A" w:rsidRDefault="00E50C86" w:rsidP="002670EA">
            <w:pPr>
              <w:pStyle w:val="22Enumration"/>
              <w:numPr>
                <w:ilvl w:val="0"/>
                <w:numId w:val="27"/>
              </w:numPr>
              <w:spacing w:before="20" w:line="240" w:lineRule="auto"/>
              <w:ind w:left="311" w:right="28" w:hanging="283"/>
              <w:jc w:val="both"/>
              <w:rPr>
                <w:rFonts w:ascii="Arial" w:hAnsi="Arial" w:cs="Arial"/>
                <w:bCs/>
                <w:kern w:val="24"/>
                <w:sz w:val="16"/>
                <w:szCs w:val="16"/>
              </w:rPr>
            </w:pPr>
            <w:r>
              <w:rPr>
                <w:rFonts w:ascii="Arial" w:hAnsi="Arial" w:cs="Arial"/>
                <w:bCs/>
                <w:kern w:val="24"/>
                <w:sz w:val="16"/>
                <w:szCs w:val="16"/>
              </w:rPr>
              <w:t>La garantie maladie redoutée ne peut être mise en jeu qu’une seule fois au cours de l’adhésion</w:t>
            </w:r>
          </w:p>
          <w:p w14:paraId="74F888E9" w14:textId="6274D0D1" w:rsidR="002670EA" w:rsidRPr="00E50C86" w:rsidRDefault="002670EA" w:rsidP="002670EA">
            <w:pPr>
              <w:jc w:val="both"/>
              <w:rPr>
                <w:rFonts w:ascii="Arial" w:eastAsia="Times New Roman" w:hAnsi="Arial" w:cs="Arial"/>
                <w:b/>
                <w:bCs/>
                <w:kern w:val="24"/>
                <w:sz w:val="16"/>
                <w:szCs w:val="16"/>
                <w:lang w:eastAsia="fr-FR"/>
              </w:rPr>
            </w:pPr>
          </w:p>
          <w:p w14:paraId="2B1520A5" w14:textId="77777777" w:rsidR="00BE5C01" w:rsidRDefault="00BE5C01" w:rsidP="00995CF0">
            <w:pPr>
              <w:jc w:val="both"/>
              <w:rPr>
                <w:rFonts w:cs="Arial"/>
                <w:sz w:val="16"/>
                <w:szCs w:val="16"/>
              </w:rPr>
            </w:pPr>
          </w:p>
          <w:p w14:paraId="743BC435" w14:textId="49A035DA" w:rsidR="0046020B" w:rsidRPr="00AB1773" w:rsidRDefault="0046020B" w:rsidP="00995CF0">
            <w:pPr>
              <w:jc w:val="both"/>
              <w:rPr>
                <w:rFonts w:cs="Arial"/>
                <w:sz w:val="16"/>
                <w:szCs w:val="16"/>
              </w:rPr>
            </w:pPr>
          </w:p>
        </w:tc>
      </w:tr>
      <w:tr w:rsidR="00450C74" w14:paraId="24792598" w14:textId="77777777" w:rsidTr="00C453CE">
        <w:trPr>
          <w:trHeight w:val="170"/>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CD5E32E" w14:textId="0C697FEF" w:rsidR="00450C74" w:rsidRPr="00E12C39" w:rsidRDefault="00450C74" w:rsidP="00C453CE">
            <w:pPr>
              <w:rPr>
                <w:rFonts w:eastAsia="Times New Roman" w:cs="Arial Unicode MS"/>
                <w:bCs/>
                <w:noProof/>
                <w:kern w:val="24"/>
                <w:szCs w:val="20"/>
                <w:u w:color="000000" w:themeColor="text1"/>
                <w:lang w:eastAsia="fr-FR"/>
              </w:rPr>
            </w:pPr>
          </w:p>
        </w:tc>
      </w:tr>
      <w:tr w:rsidR="00450C74" w14:paraId="58219037" w14:textId="77777777" w:rsidTr="00C453CE">
        <w:trPr>
          <w:trHeight w:val="863"/>
        </w:trPr>
        <w:tc>
          <w:tcPr>
            <w:tcW w:w="5000"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6A3EF71" w14:textId="77777777" w:rsidR="00450C74" w:rsidRDefault="00450C74" w:rsidP="009F3EBF">
            <w:pPr>
              <w:spacing w:before="120"/>
              <w:ind w:left="708"/>
              <w:rPr>
                <w:noProof/>
                <w:lang w:eastAsia="fr-FR"/>
              </w:rPr>
            </w:pPr>
            <w:r w:rsidRPr="00BD57D6">
              <w:rPr>
                <w:rFonts w:ascii="Arial" w:eastAsia="Arial" w:hAnsi="Arial" w:cs="Times New Roman"/>
                <w:b/>
                <w:noProof/>
                <w:sz w:val="20"/>
                <w:lang w:eastAsia="fr-FR"/>
              </w:rPr>
              <w:drawing>
                <wp:anchor distT="0" distB="0" distL="114300" distR="114300" simplePos="0" relativeHeight="251677696" behindDoc="0" locked="0" layoutInCell="1" allowOverlap="1" wp14:anchorId="6DCE931D" wp14:editId="17F0AB77">
                  <wp:simplePos x="0" y="0"/>
                  <wp:positionH relativeFrom="column">
                    <wp:posOffset>-50763</wp:posOffset>
                  </wp:positionH>
                  <wp:positionV relativeFrom="paragraph">
                    <wp:posOffset>7040</wp:posOffset>
                  </wp:positionV>
                  <wp:extent cx="309600" cy="313200"/>
                  <wp:effectExtent l="0" t="0" r="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309600" cy="313200"/>
                          </a:xfrm>
                          <a:prstGeom prst="rect">
                            <a:avLst/>
                          </a:prstGeom>
                        </pic:spPr>
                      </pic:pic>
                    </a:graphicData>
                  </a:graphic>
                  <wp14:sizeRelH relativeFrom="margin">
                    <wp14:pctWidth>0</wp14:pctWidth>
                  </wp14:sizeRelH>
                  <wp14:sizeRelV relativeFrom="margin">
                    <wp14:pctHeight>0</wp14:pctHeight>
                  </wp14:sizeRelV>
                </wp:anchor>
              </w:drawing>
            </w:r>
            <w:r w:rsidRPr="00BD57D6">
              <w:rPr>
                <w:rFonts w:ascii="Arial" w:eastAsia="Arial" w:hAnsi="Arial" w:cs="Arial"/>
                <w:b/>
                <w:color w:val="000000"/>
                <w:sz w:val="20"/>
                <w:szCs w:val="20"/>
              </w:rPr>
              <w:t>Où suis-je couvert ?</w:t>
            </w:r>
          </w:p>
          <w:p w14:paraId="6A2596DE" w14:textId="77777777" w:rsidR="00450C74" w:rsidRDefault="00450C74" w:rsidP="00C453CE">
            <w:pPr>
              <w:tabs>
                <w:tab w:val="left" w:pos="142"/>
              </w:tabs>
              <w:jc w:val="both"/>
              <w:rPr>
                <w:rFonts w:eastAsia="Times New Roman" w:cs="Arial Unicode MS"/>
                <w:bCs/>
                <w:kern w:val="24"/>
                <w:sz w:val="16"/>
                <w:szCs w:val="16"/>
                <w:u w:color="000000" w:themeColor="text1"/>
                <w:lang w:eastAsia="fr-FR"/>
              </w:rPr>
            </w:pPr>
          </w:p>
          <w:p w14:paraId="5D429690" w14:textId="2EC08EB4" w:rsidR="00CD60F3" w:rsidRPr="00CD60F3" w:rsidRDefault="00CD60F3" w:rsidP="00CD60F3">
            <w:pPr>
              <w:jc w:val="both"/>
              <w:rPr>
                <w:rFonts w:ascii="Arial" w:hAnsi="Arial" w:cs="Arial"/>
                <w:sz w:val="16"/>
                <w:szCs w:val="18"/>
              </w:rPr>
            </w:pPr>
            <w:r w:rsidRPr="00CD60F3">
              <w:rPr>
                <w:rFonts w:ascii="Arial" w:hAnsi="Arial" w:cs="Arial"/>
                <w:sz w:val="16"/>
                <w:szCs w:val="18"/>
              </w:rPr>
              <w:t>Les garanties s'exercent dans le monde entier à condition que les séjours hors de France métropolitaine, Guadeloupe, Martinique, Réunion et Saint Pierre et Miquelon n'excèdent pas trois mois continus.</w:t>
            </w:r>
          </w:p>
          <w:p w14:paraId="3F19B42A" w14:textId="425EFBDD" w:rsidR="00DC2FBB" w:rsidRPr="00DC2FBB" w:rsidRDefault="00CD60F3" w:rsidP="00CD60F3">
            <w:pPr>
              <w:jc w:val="both"/>
              <w:rPr>
                <w:rFonts w:ascii="Arial Narrow" w:hAnsi="Arial Narrow" w:cs="Arial"/>
                <w:sz w:val="18"/>
                <w:szCs w:val="18"/>
              </w:rPr>
            </w:pPr>
            <w:r w:rsidRPr="00CD60F3">
              <w:rPr>
                <w:rFonts w:ascii="Arial" w:hAnsi="Arial" w:cs="Arial"/>
                <w:sz w:val="16"/>
                <w:szCs w:val="18"/>
              </w:rPr>
              <w:t>En cas d'accident ou de maladie survenu hors de France métropolitaine, Guadeloupe, Martinique, Réunion et Saint Pierre et Miquelon, la reconnaissance de la PTIA de l'assuré ne peut avoir lieu qu'après le retour de l'assuré en France métropolitaine, Guadeloupe, Martinique, Réunion et Saint Pierre et Miquelon.</w:t>
            </w:r>
          </w:p>
        </w:tc>
      </w:tr>
      <w:tr w:rsidR="00450C74" w14:paraId="7D28F21D" w14:textId="77777777" w:rsidTr="00C453CE">
        <w:trPr>
          <w:trHeight w:val="170"/>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AA66978" w14:textId="77777777" w:rsidR="00450C74" w:rsidRPr="00450C74" w:rsidRDefault="00450C74" w:rsidP="00C453CE">
            <w:pPr>
              <w:rPr>
                <w:rFonts w:eastAsia="Times New Roman" w:cs="Arial Unicode MS"/>
                <w:b/>
                <w:bCs/>
                <w:noProof/>
                <w:kern w:val="24"/>
                <w:szCs w:val="20"/>
                <w:u w:color="000000" w:themeColor="text1"/>
                <w:lang w:eastAsia="fr-FR"/>
              </w:rPr>
            </w:pPr>
          </w:p>
        </w:tc>
      </w:tr>
      <w:tr w:rsidR="00450C74" w14:paraId="5DD408C7" w14:textId="77777777" w:rsidTr="008C76D1">
        <w:trPr>
          <w:trHeight w:val="3510"/>
        </w:trPr>
        <w:tc>
          <w:tcPr>
            <w:tcW w:w="5000"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6DD345A" w14:textId="77777777" w:rsidR="00450C74" w:rsidRDefault="00450C74" w:rsidP="009F3EBF">
            <w:pPr>
              <w:spacing w:before="120"/>
              <w:ind w:left="708"/>
              <w:rPr>
                <w:rFonts w:ascii="Arial" w:eastAsia="Arial" w:hAnsi="Arial" w:cs="Arial"/>
                <w:b/>
                <w:color w:val="000000"/>
                <w:sz w:val="20"/>
                <w:szCs w:val="20"/>
              </w:rPr>
            </w:pPr>
            <w:r w:rsidRPr="00BD57D6">
              <w:rPr>
                <w:rFonts w:ascii="Arial" w:eastAsia="Arial" w:hAnsi="Arial" w:cs="Times New Roman"/>
                <w:noProof/>
                <w:sz w:val="20"/>
                <w:lang w:eastAsia="fr-FR"/>
              </w:rPr>
              <w:drawing>
                <wp:anchor distT="0" distB="0" distL="114300" distR="114300" simplePos="0" relativeHeight="251679744" behindDoc="0" locked="0" layoutInCell="1" allowOverlap="1" wp14:anchorId="6792662F" wp14:editId="5793B935">
                  <wp:simplePos x="0" y="0"/>
                  <wp:positionH relativeFrom="column">
                    <wp:posOffset>-54779</wp:posOffset>
                  </wp:positionH>
                  <wp:positionV relativeFrom="paragraph">
                    <wp:posOffset>9375</wp:posOffset>
                  </wp:positionV>
                  <wp:extent cx="304800" cy="314325"/>
                  <wp:effectExtent l="0" t="0" r="0" b="9525"/>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304800" cy="314325"/>
                          </a:xfrm>
                          <a:prstGeom prst="rect">
                            <a:avLst/>
                          </a:prstGeom>
                        </pic:spPr>
                      </pic:pic>
                    </a:graphicData>
                  </a:graphic>
                  <wp14:sizeRelH relativeFrom="margin">
                    <wp14:pctWidth>0</wp14:pctWidth>
                  </wp14:sizeRelH>
                  <wp14:sizeRelV relativeFrom="margin">
                    <wp14:pctHeight>0</wp14:pctHeight>
                  </wp14:sizeRelV>
                </wp:anchor>
              </w:drawing>
            </w:r>
            <w:r w:rsidRPr="00BD57D6">
              <w:rPr>
                <w:rFonts w:ascii="Arial" w:eastAsia="Arial" w:hAnsi="Arial" w:cs="Arial"/>
                <w:b/>
                <w:color w:val="000000"/>
                <w:sz w:val="20"/>
                <w:szCs w:val="20"/>
              </w:rPr>
              <w:t>Quelles sont mes obligations ?</w:t>
            </w:r>
          </w:p>
          <w:p w14:paraId="0F2E373E" w14:textId="77777777" w:rsidR="00450C74" w:rsidRPr="00B22FAF" w:rsidRDefault="00450C74" w:rsidP="00C453CE">
            <w:pPr>
              <w:spacing w:before="120"/>
              <w:ind w:firstLine="629"/>
              <w:rPr>
                <w:rFonts w:ascii="Arial" w:eastAsia="Arial" w:hAnsi="Arial" w:cs="Arial"/>
                <w:b/>
                <w:color w:val="000000"/>
                <w:sz w:val="16"/>
                <w:szCs w:val="16"/>
              </w:rPr>
            </w:pPr>
          </w:p>
          <w:p w14:paraId="33F97132" w14:textId="66A3F95B" w:rsidR="00211E0F" w:rsidRPr="00211E0F" w:rsidRDefault="00C3674E" w:rsidP="00211E0F">
            <w:pPr>
              <w:spacing w:after="120"/>
              <w:jc w:val="both"/>
              <w:rPr>
                <w:rFonts w:ascii="Arial" w:eastAsia="Arial" w:hAnsi="Arial" w:cs="Arial"/>
                <w:b/>
                <w:sz w:val="16"/>
                <w:szCs w:val="16"/>
              </w:rPr>
            </w:pPr>
            <w:r>
              <w:rPr>
                <w:rFonts w:ascii="Arial" w:eastAsia="Arial" w:hAnsi="Arial" w:cs="Arial"/>
                <w:b/>
                <w:sz w:val="16"/>
                <w:szCs w:val="16"/>
              </w:rPr>
              <w:t>Lors de l’adhésion au</w:t>
            </w:r>
            <w:r w:rsidR="00211E0F" w:rsidRPr="00211E0F">
              <w:rPr>
                <w:rFonts w:ascii="Arial" w:eastAsia="Arial" w:hAnsi="Arial" w:cs="Arial"/>
                <w:b/>
                <w:sz w:val="16"/>
                <w:szCs w:val="16"/>
              </w:rPr>
              <w:t xml:space="preserve"> contrat</w:t>
            </w:r>
          </w:p>
          <w:p w14:paraId="037851E7" w14:textId="43D08656" w:rsidR="00211E0F" w:rsidRDefault="00211E0F" w:rsidP="00211E0F">
            <w:pPr>
              <w:numPr>
                <w:ilvl w:val="0"/>
                <w:numId w:val="11"/>
              </w:numPr>
              <w:spacing w:after="120"/>
              <w:jc w:val="both"/>
              <w:rPr>
                <w:rFonts w:ascii="Arial" w:eastAsia="Arial" w:hAnsi="Arial" w:cs="Arial"/>
                <w:sz w:val="16"/>
                <w:szCs w:val="16"/>
              </w:rPr>
            </w:pPr>
            <w:r w:rsidRPr="00211E0F">
              <w:rPr>
                <w:rFonts w:ascii="Arial" w:eastAsia="Arial" w:hAnsi="Arial" w:cs="Arial"/>
                <w:sz w:val="16"/>
                <w:szCs w:val="16"/>
              </w:rPr>
              <w:t>Remplir de manière sincère et exacte tous les documents d’adhésion administratifs et/ou médicaux</w:t>
            </w:r>
          </w:p>
          <w:p w14:paraId="31BE6B9B" w14:textId="68B8B05C" w:rsidR="00FC32B7" w:rsidRPr="00211E0F" w:rsidRDefault="00FC32B7" w:rsidP="00211E0F">
            <w:pPr>
              <w:numPr>
                <w:ilvl w:val="0"/>
                <w:numId w:val="11"/>
              </w:numPr>
              <w:spacing w:after="120"/>
              <w:jc w:val="both"/>
              <w:rPr>
                <w:rFonts w:ascii="Arial" w:eastAsia="Arial" w:hAnsi="Arial" w:cs="Arial"/>
                <w:sz w:val="16"/>
                <w:szCs w:val="16"/>
              </w:rPr>
            </w:pPr>
            <w:r>
              <w:rPr>
                <w:rFonts w:ascii="Arial" w:eastAsia="Arial" w:hAnsi="Arial" w:cs="Arial"/>
                <w:sz w:val="16"/>
                <w:szCs w:val="16"/>
              </w:rPr>
              <w:t xml:space="preserve">Se soumettre à tout </w:t>
            </w:r>
            <w:r w:rsidR="00720A90">
              <w:rPr>
                <w:rFonts w:ascii="Arial" w:eastAsia="Arial" w:hAnsi="Arial" w:cs="Arial"/>
                <w:sz w:val="16"/>
                <w:szCs w:val="16"/>
              </w:rPr>
              <w:t>contrôle demandé par l’assureur</w:t>
            </w:r>
          </w:p>
          <w:p w14:paraId="39EAAA04" w14:textId="77777777" w:rsidR="00211E0F" w:rsidRPr="00211E0F" w:rsidRDefault="00211E0F" w:rsidP="00211E0F">
            <w:pPr>
              <w:numPr>
                <w:ilvl w:val="0"/>
                <w:numId w:val="11"/>
              </w:numPr>
              <w:spacing w:after="120"/>
              <w:jc w:val="both"/>
              <w:rPr>
                <w:rFonts w:ascii="Arial" w:eastAsia="Arial" w:hAnsi="Arial" w:cs="Arial"/>
                <w:sz w:val="16"/>
                <w:szCs w:val="16"/>
              </w:rPr>
            </w:pPr>
            <w:r w:rsidRPr="00211E0F">
              <w:rPr>
                <w:rFonts w:ascii="Arial" w:eastAsia="Arial" w:hAnsi="Arial" w:cs="Arial"/>
                <w:sz w:val="16"/>
                <w:szCs w:val="16"/>
              </w:rPr>
              <w:t>Régler la première prime d’assurance</w:t>
            </w:r>
          </w:p>
          <w:p w14:paraId="793F18E9" w14:textId="77777777" w:rsidR="00211E0F" w:rsidRPr="00211E0F" w:rsidRDefault="00211E0F" w:rsidP="00211E0F">
            <w:pPr>
              <w:spacing w:after="120"/>
              <w:jc w:val="both"/>
              <w:rPr>
                <w:rFonts w:ascii="Arial" w:eastAsia="Arial" w:hAnsi="Arial" w:cs="Arial"/>
                <w:b/>
                <w:sz w:val="16"/>
                <w:szCs w:val="16"/>
              </w:rPr>
            </w:pPr>
            <w:r w:rsidRPr="00211E0F">
              <w:rPr>
                <w:rFonts w:ascii="Arial" w:eastAsia="Arial" w:hAnsi="Arial" w:cs="Arial"/>
                <w:b/>
                <w:sz w:val="16"/>
                <w:szCs w:val="16"/>
              </w:rPr>
              <w:t>En cours de contrat</w:t>
            </w:r>
          </w:p>
          <w:p w14:paraId="04ABA480" w14:textId="77777777" w:rsidR="00211E0F" w:rsidRPr="00211E0F" w:rsidRDefault="00211E0F" w:rsidP="00211E0F">
            <w:pPr>
              <w:numPr>
                <w:ilvl w:val="0"/>
                <w:numId w:val="10"/>
              </w:numPr>
              <w:spacing w:after="120"/>
              <w:jc w:val="both"/>
              <w:rPr>
                <w:rFonts w:ascii="Arial" w:eastAsia="Arial" w:hAnsi="Arial" w:cs="Arial"/>
                <w:sz w:val="16"/>
                <w:szCs w:val="16"/>
              </w:rPr>
            </w:pPr>
            <w:r w:rsidRPr="00211E0F">
              <w:rPr>
                <w:rFonts w:ascii="Arial" w:eastAsia="Arial" w:hAnsi="Arial" w:cs="Arial"/>
                <w:sz w:val="16"/>
                <w:szCs w:val="16"/>
              </w:rPr>
              <w:t>Régler la prime prévue au contrat</w:t>
            </w:r>
          </w:p>
          <w:p w14:paraId="20714031" w14:textId="77777777" w:rsidR="00211E0F" w:rsidRPr="00211E0F" w:rsidRDefault="00211E0F" w:rsidP="00211E0F">
            <w:pPr>
              <w:spacing w:after="120"/>
              <w:jc w:val="both"/>
              <w:rPr>
                <w:rFonts w:ascii="Arial" w:eastAsia="Arial" w:hAnsi="Arial" w:cs="Arial"/>
                <w:b/>
                <w:sz w:val="16"/>
                <w:szCs w:val="16"/>
              </w:rPr>
            </w:pPr>
            <w:r w:rsidRPr="00211E0F">
              <w:rPr>
                <w:rFonts w:ascii="Arial" w:eastAsia="Arial" w:hAnsi="Arial" w:cs="Arial"/>
                <w:b/>
                <w:sz w:val="16"/>
                <w:szCs w:val="16"/>
              </w:rPr>
              <w:t>En cas de sinistre</w:t>
            </w:r>
          </w:p>
          <w:p w14:paraId="33B86341" w14:textId="77777777" w:rsidR="00211E0F" w:rsidRPr="00211E0F" w:rsidRDefault="00211E0F" w:rsidP="00211E0F">
            <w:pPr>
              <w:numPr>
                <w:ilvl w:val="0"/>
                <w:numId w:val="9"/>
              </w:numPr>
              <w:spacing w:after="120"/>
              <w:jc w:val="both"/>
              <w:rPr>
                <w:rFonts w:ascii="Arial" w:eastAsia="Arial" w:hAnsi="Arial" w:cs="Arial"/>
                <w:sz w:val="16"/>
                <w:szCs w:val="16"/>
              </w:rPr>
            </w:pPr>
            <w:r w:rsidRPr="00211E0F">
              <w:rPr>
                <w:rFonts w:ascii="Arial" w:eastAsia="Arial" w:hAnsi="Arial" w:cs="Arial"/>
                <w:sz w:val="16"/>
                <w:szCs w:val="16"/>
              </w:rPr>
              <w:t>Déclarer le sinistre dans les délais impartis</w:t>
            </w:r>
          </w:p>
          <w:p w14:paraId="4269544E" w14:textId="33BBD660" w:rsidR="00450C74" w:rsidRPr="00E76238" w:rsidRDefault="00211E0F" w:rsidP="00E76238">
            <w:pPr>
              <w:numPr>
                <w:ilvl w:val="0"/>
                <w:numId w:val="9"/>
              </w:numPr>
              <w:spacing w:after="120"/>
              <w:jc w:val="both"/>
              <w:rPr>
                <w:rFonts w:cs="Arial"/>
                <w:sz w:val="16"/>
                <w:szCs w:val="16"/>
              </w:rPr>
            </w:pPr>
            <w:r w:rsidRPr="00211E0F">
              <w:rPr>
                <w:rFonts w:ascii="Arial" w:eastAsia="Arial" w:hAnsi="Arial" w:cs="Arial"/>
                <w:sz w:val="16"/>
                <w:szCs w:val="16"/>
              </w:rPr>
              <w:t>Fournir les pièces justificatives médicales et/ou administratives</w:t>
            </w:r>
          </w:p>
        </w:tc>
      </w:tr>
      <w:tr w:rsidR="00450C74" w14:paraId="00901F15" w14:textId="77777777" w:rsidTr="00C453CE">
        <w:trPr>
          <w:trHeight w:val="170"/>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A61AF55" w14:textId="77777777" w:rsidR="00450C74" w:rsidRPr="00BD57D6" w:rsidRDefault="00450C74" w:rsidP="00C453CE">
            <w:pPr>
              <w:ind w:firstLine="629"/>
              <w:rPr>
                <w:rFonts w:ascii="Arial" w:eastAsia="Arial" w:hAnsi="Arial" w:cs="Times New Roman"/>
                <w:noProof/>
                <w:sz w:val="20"/>
                <w:lang w:eastAsia="fr-FR"/>
              </w:rPr>
            </w:pPr>
          </w:p>
        </w:tc>
      </w:tr>
      <w:tr w:rsidR="00450C74" w14:paraId="4B03A5EA" w14:textId="77777777" w:rsidTr="00C453CE">
        <w:tc>
          <w:tcPr>
            <w:tcW w:w="5000"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4051BE2" w14:textId="77777777" w:rsidR="00450C74" w:rsidRDefault="00450C74" w:rsidP="009F3EBF">
            <w:pPr>
              <w:spacing w:before="120"/>
              <w:ind w:left="708"/>
              <w:rPr>
                <w:rFonts w:ascii="Arial" w:eastAsia="Arial" w:hAnsi="Arial" w:cs="Arial"/>
                <w:b/>
                <w:color w:val="000000"/>
                <w:sz w:val="20"/>
                <w:szCs w:val="20"/>
              </w:rPr>
            </w:pPr>
            <w:r w:rsidRPr="00BD57D6">
              <w:rPr>
                <w:rFonts w:ascii="Arial" w:eastAsia="Arial" w:hAnsi="Arial" w:cs="Times New Roman"/>
                <w:noProof/>
                <w:sz w:val="20"/>
                <w:lang w:eastAsia="fr-FR"/>
              </w:rPr>
              <w:drawing>
                <wp:anchor distT="0" distB="0" distL="114300" distR="114300" simplePos="0" relativeHeight="251681792" behindDoc="0" locked="0" layoutInCell="1" allowOverlap="1" wp14:anchorId="6ABD7BEC" wp14:editId="78602204">
                  <wp:simplePos x="0" y="0"/>
                  <wp:positionH relativeFrom="column">
                    <wp:posOffset>-51380</wp:posOffset>
                  </wp:positionH>
                  <wp:positionV relativeFrom="paragraph">
                    <wp:posOffset>12289</wp:posOffset>
                  </wp:positionV>
                  <wp:extent cx="298800" cy="316800"/>
                  <wp:effectExtent l="0" t="0" r="6350" b="762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298800" cy="316800"/>
                          </a:xfrm>
                          <a:prstGeom prst="rect">
                            <a:avLst/>
                          </a:prstGeom>
                        </pic:spPr>
                      </pic:pic>
                    </a:graphicData>
                  </a:graphic>
                  <wp14:sizeRelH relativeFrom="margin">
                    <wp14:pctWidth>0</wp14:pctWidth>
                  </wp14:sizeRelH>
                  <wp14:sizeRelV relativeFrom="margin">
                    <wp14:pctHeight>0</wp14:pctHeight>
                  </wp14:sizeRelV>
                </wp:anchor>
              </w:drawing>
            </w:r>
            <w:r w:rsidRPr="00BD57D6">
              <w:rPr>
                <w:rFonts w:ascii="Arial" w:eastAsia="Arial" w:hAnsi="Arial" w:cs="Arial"/>
                <w:b/>
                <w:color w:val="000000"/>
                <w:sz w:val="20"/>
                <w:szCs w:val="20"/>
              </w:rPr>
              <w:t xml:space="preserve">Quand et comment effectuer les paiements ?  </w:t>
            </w:r>
          </w:p>
          <w:p w14:paraId="430B69DF" w14:textId="77777777" w:rsidR="00450C74" w:rsidRPr="00B22FAF" w:rsidRDefault="00450C74" w:rsidP="00C453CE">
            <w:pPr>
              <w:spacing w:before="120"/>
              <w:ind w:firstLine="629"/>
              <w:rPr>
                <w:rFonts w:ascii="Arial" w:eastAsia="Arial" w:hAnsi="Arial" w:cs="Arial"/>
                <w:sz w:val="16"/>
                <w:szCs w:val="16"/>
              </w:rPr>
            </w:pPr>
          </w:p>
          <w:p w14:paraId="42ED8561" w14:textId="75C0A18C" w:rsidR="0072538F" w:rsidRPr="0072538F" w:rsidRDefault="0072538F" w:rsidP="0072538F">
            <w:pPr>
              <w:spacing w:after="120"/>
              <w:rPr>
                <w:rFonts w:ascii="Arial" w:eastAsia="Arial" w:hAnsi="Arial" w:cs="Arial"/>
                <w:sz w:val="16"/>
                <w:szCs w:val="16"/>
              </w:rPr>
            </w:pPr>
            <w:r w:rsidRPr="0072538F">
              <w:rPr>
                <w:rFonts w:ascii="Arial" w:eastAsia="Arial" w:hAnsi="Arial" w:cs="Arial"/>
                <w:sz w:val="16"/>
                <w:szCs w:val="16"/>
              </w:rPr>
              <w:t>L'adhérent choisit la périodicité de ses cotisations. Elle peut être annuelle, trimestrielle</w:t>
            </w:r>
            <w:r w:rsidR="002E2F0F">
              <w:rPr>
                <w:rFonts w:ascii="Arial" w:eastAsia="Arial" w:hAnsi="Arial" w:cs="Arial"/>
                <w:sz w:val="16"/>
                <w:szCs w:val="16"/>
              </w:rPr>
              <w:t>, semestrielle</w:t>
            </w:r>
            <w:r w:rsidRPr="0072538F">
              <w:rPr>
                <w:rFonts w:ascii="Arial" w:eastAsia="Arial" w:hAnsi="Arial" w:cs="Arial"/>
                <w:sz w:val="16"/>
                <w:szCs w:val="16"/>
              </w:rPr>
              <w:t xml:space="preserve"> ou mensuelle. Les cotisations sont payables d'avance.</w:t>
            </w:r>
          </w:p>
          <w:p w14:paraId="3E512BA1" w14:textId="5ECBB1FA" w:rsidR="00450C74" w:rsidRPr="000D2342" w:rsidRDefault="0072538F" w:rsidP="0072538F">
            <w:pPr>
              <w:spacing w:after="120"/>
              <w:rPr>
                <w:rFonts w:ascii="Arial" w:eastAsia="Arial" w:hAnsi="Arial" w:cs="Arial"/>
                <w:sz w:val="16"/>
                <w:szCs w:val="16"/>
              </w:rPr>
            </w:pPr>
            <w:r w:rsidRPr="0072538F">
              <w:rPr>
                <w:rFonts w:ascii="Arial" w:eastAsia="Arial" w:hAnsi="Arial" w:cs="Arial"/>
                <w:sz w:val="16"/>
                <w:szCs w:val="16"/>
              </w:rPr>
              <w:t>La cotisation initiale est prélevée à la date de signature du bulletin d'adhésion sur un compte ouvert au nom de l'adhérent. Elle</w:t>
            </w:r>
            <w:r>
              <w:rPr>
                <w:rFonts w:ascii="Arial" w:eastAsia="Arial" w:hAnsi="Arial" w:cs="Arial"/>
                <w:sz w:val="16"/>
                <w:szCs w:val="16"/>
              </w:rPr>
              <w:t xml:space="preserve"> </w:t>
            </w:r>
            <w:r w:rsidRPr="0072538F">
              <w:rPr>
                <w:rFonts w:ascii="Arial" w:eastAsia="Arial" w:hAnsi="Arial" w:cs="Arial"/>
                <w:sz w:val="16"/>
                <w:szCs w:val="16"/>
              </w:rPr>
              <w:t>correspond à une cotisation</w:t>
            </w:r>
            <w:r>
              <w:rPr>
                <w:rFonts w:ascii="Arial" w:eastAsia="Arial" w:hAnsi="Arial" w:cs="Arial"/>
                <w:sz w:val="16"/>
                <w:szCs w:val="16"/>
              </w:rPr>
              <w:t xml:space="preserve"> </w:t>
            </w:r>
            <w:r w:rsidRPr="0072538F">
              <w:rPr>
                <w:rFonts w:ascii="Arial" w:eastAsia="Arial" w:hAnsi="Arial" w:cs="Arial"/>
                <w:sz w:val="16"/>
                <w:szCs w:val="16"/>
              </w:rPr>
              <w:t xml:space="preserve">annuelle, </w:t>
            </w:r>
            <w:r w:rsidR="002E2F0F">
              <w:rPr>
                <w:rFonts w:ascii="Arial" w:eastAsia="Arial" w:hAnsi="Arial" w:cs="Arial"/>
                <w:sz w:val="16"/>
                <w:szCs w:val="16"/>
              </w:rPr>
              <w:t xml:space="preserve">semestrielle, </w:t>
            </w:r>
            <w:r w:rsidRPr="0072538F">
              <w:rPr>
                <w:rFonts w:ascii="Arial" w:eastAsia="Arial" w:hAnsi="Arial" w:cs="Arial"/>
                <w:sz w:val="16"/>
                <w:szCs w:val="16"/>
              </w:rPr>
              <w:t>trimestrielle ou mensuelle selon la périodicité choisie.</w:t>
            </w:r>
            <w:r>
              <w:rPr>
                <w:rFonts w:ascii="Arial" w:eastAsia="Arial" w:hAnsi="Arial" w:cs="Arial"/>
                <w:sz w:val="16"/>
                <w:szCs w:val="16"/>
              </w:rPr>
              <w:t xml:space="preserve"> </w:t>
            </w:r>
            <w:r w:rsidRPr="0072538F">
              <w:rPr>
                <w:rFonts w:ascii="Arial" w:eastAsia="Arial" w:hAnsi="Arial" w:cs="Arial"/>
                <w:sz w:val="16"/>
                <w:szCs w:val="16"/>
              </w:rPr>
              <w:t>Les cotisations ultérieures sont prélevées à partir d'un compte ouvert au nom de l'adhérent au début de chaque nouvelle période annuelle,</w:t>
            </w:r>
            <w:r w:rsidR="002E2F0F">
              <w:rPr>
                <w:rFonts w:ascii="Arial" w:eastAsia="Arial" w:hAnsi="Arial" w:cs="Arial"/>
                <w:sz w:val="16"/>
                <w:szCs w:val="16"/>
              </w:rPr>
              <w:t xml:space="preserve"> semestrielle,</w:t>
            </w:r>
            <w:r w:rsidRPr="0072538F">
              <w:rPr>
                <w:rFonts w:ascii="Arial" w:eastAsia="Arial" w:hAnsi="Arial" w:cs="Arial"/>
                <w:sz w:val="16"/>
                <w:szCs w:val="16"/>
              </w:rPr>
              <w:t xml:space="preserve"> trimestrielle ou</w:t>
            </w:r>
            <w:r>
              <w:rPr>
                <w:rFonts w:ascii="Arial" w:eastAsia="Arial" w:hAnsi="Arial" w:cs="Arial"/>
                <w:sz w:val="16"/>
                <w:szCs w:val="16"/>
              </w:rPr>
              <w:t xml:space="preserve"> </w:t>
            </w:r>
            <w:r w:rsidRPr="0072538F">
              <w:rPr>
                <w:rFonts w:ascii="Arial" w:eastAsia="Arial" w:hAnsi="Arial" w:cs="Arial"/>
                <w:sz w:val="16"/>
                <w:szCs w:val="16"/>
              </w:rPr>
              <w:t xml:space="preserve">mensuelle selon la périodicité choisie. </w:t>
            </w:r>
          </w:p>
        </w:tc>
      </w:tr>
      <w:tr w:rsidR="00450C74" w14:paraId="4BBC7175" w14:textId="77777777" w:rsidTr="00C453CE">
        <w:trPr>
          <w:trHeight w:val="170"/>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600E775" w14:textId="77777777" w:rsidR="00450C74" w:rsidRPr="00BD57D6" w:rsidRDefault="00450C74" w:rsidP="00C453CE">
            <w:pPr>
              <w:ind w:firstLine="629"/>
              <w:rPr>
                <w:rFonts w:ascii="Arial" w:eastAsia="Arial" w:hAnsi="Arial" w:cs="Times New Roman"/>
                <w:noProof/>
                <w:sz w:val="20"/>
                <w:lang w:eastAsia="fr-FR"/>
              </w:rPr>
            </w:pPr>
          </w:p>
        </w:tc>
      </w:tr>
      <w:tr w:rsidR="00450C74" w14:paraId="30199B8A" w14:textId="77777777" w:rsidTr="00B94001">
        <w:trPr>
          <w:trHeight w:val="3675"/>
        </w:trPr>
        <w:tc>
          <w:tcPr>
            <w:tcW w:w="5000"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7597C4F" w14:textId="77777777" w:rsidR="00D86DF2" w:rsidRDefault="00D86DF2" w:rsidP="009F3EBF">
            <w:pPr>
              <w:spacing w:before="120"/>
              <w:ind w:left="708"/>
              <w:rPr>
                <w:rFonts w:ascii="Arial" w:eastAsia="Arial" w:hAnsi="Arial" w:cs="Arial"/>
                <w:b/>
                <w:color w:val="000000"/>
                <w:sz w:val="20"/>
                <w:szCs w:val="20"/>
              </w:rPr>
            </w:pPr>
            <w:r w:rsidRPr="00BF36BA">
              <w:rPr>
                <w:rFonts w:ascii="Arial" w:eastAsia="Arial" w:hAnsi="Arial" w:cs="Times New Roman"/>
                <w:noProof/>
                <w:sz w:val="20"/>
                <w:lang w:eastAsia="fr-FR"/>
              </w:rPr>
              <w:lastRenderedPageBreak/>
              <w:drawing>
                <wp:anchor distT="0" distB="0" distL="114300" distR="114300" simplePos="0" relativeHeight="251683840" behindDoc="0" locked="0" layoutInCell="1" allowOverlap="1" wp14:anchorId="1E39C67D" wp14:editId="563A9A07">
                  <wp:simplePos x="0" y="0"/>
                  <wp:positionH relativeFrom="column">
                    <wp:posOffset>-56049</wp:posOffset>
                  </wp:positionH>
                  <wp:positionV relativeFrom="paragraph">
                    <wp:posOffset>2576</wp:posOffset>
                  </wp:positionV>
                  <wp:extent cx="306070" cy="316230"/>
                  <wp:effectExtent l="0" t="0" r="0" b="762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306070" cy="316230"/>
                          </a:xfrm>
                          <a:prstGeom prst="rect">
                            <a:avLst/>
                          </a:prstGeom>
                        </pic:spPr>
                      </pic:pic>
                    </a:graphicData>
                  </a:graphic>
                  <wp14:sizeRelH relativeFrom="margin">
                    <wp14:pctWidth>0</wp14:pctWidth>
                  </wp14:sizeRelH>
                  <wp14:sizeRelV relativeFrom="margin">
                    <wp14:pctHeight>0</wp14:pctHeight>
                  </wp14:sizeRelV>
                </wp:anchor>
              </w:drawing>
            </w:r>
            <w:r w:rsidRPr="00BF36BA">
              <w:rPr>
                <w:rFonts w:ascii="Arial" w:eastAsia="Arial" w:hAnsi="Arial" w:cs="Arial"/>
                <w:b/>
                <w:color w:val="000000"/>
                <w:sz w:val="20"/>
                <w:szCs w:val="20"/>
              </w:rPr>
              <w:t>Quand commence la couverture et quand prend-elle fin ?</w:t>
            </w:r>
          </w:p>
          <w:p w14:paraId="5F029E44" w14:textId="77777777" w:rsidR="00450C74" w:rsidRPr="00066651" w:rsidRDefault="00450C74" w:rsidP="00C453CE">
            <w:pPr>
              <w:spacing w:before="120"/>
              <w:ind w:firstLine="709"/>
              <w:rPr>
                <w:rFonts w:ascii="Arial" w:hAnsi="Arial" w:cs="Arial"/>
                <w:sz w:val="16"/>
                <w:szCs w:val="16"/>
              </w:rPr>
            </w:pPr>
          </w:p>
          <w:p w14:paraId="36C916E2" w14:textId="481BEE0D" w:rsidR="006B18CE" w:rsidRPr="006B18CE" w:rsidRDefault="006B18CE" w:rsidP="006B18CE">
            <w:pPr>
              <w:jc w:val="both"/>
              <w:rPr>
                <w:rFonts w:ascii="Arial" w:hAnsi="Arial" w:cs="Arial"/>
                <w:sz w:val="16"/>
                <w:szCs w:val="16"/>
              </w:rPr>
            </w:pPr>
            <w:r>
              <w:rPr>
                <w:rFonts w:ascii="Arial" w:hAnsi="Arial" w:cs="Arial"/>
                <w:sz w:val="16"/>
                <w:szCs w:val="16"/>
              </w:rPr>
              <w:t>L’adhésion</w:t>
            </w:r>
            <w:r w:rsidRPr="006B18CE">
              <w:rPr>
                <w:rFonts w:ascii="Arial" w:hAnsi="Arial" w:cs="Arial"/>
                <w:sz w:val="16"/>
                <w:szCs w:val="16"/>
              </w:rPr>
              <w:t xml:space="preserve"> est conclue, sous réserve de l'encaissement de la cotisation initiale et de la réception du dossier complet par BPCE Vie et</w:t>
            </w:r>
            <w:r>
              <w:rPr>
                <w:rFonts w:ascii="Arial" w:hAnsi="Arial" w:cs="Arial"/>
                <w:sz w:val="16"/>
                <w:szCs w:val="16"/>
              </w:rPr>
              <w:t xml:space="preserve"> </w:t>
            </w:r>
            <w:r w:rsidRPr="006B18CE">
              <w:rPr>
                <w:rFonts w:ascii="Arial" w:hAnsi="Arial" w:cs="Arial"/>
                <w:sz w:val="16"/>
                <w:szCs w:val="16"/>
              </w:rPr>
              <w:t xml:space="preserve">BPCE Prévoyance (bulletin d'adhésion et questionnaire de santé simplifié ou fiche de santé et/ou questionnaire </w:t>
            </w:r>
            <w:r w:rsidR="00C3674E">
              <w:rPr>
                <w:rFonts w:ascii="Arial" w:hAnsi="Arial" w:cs="Arial"/>
                <w:sz w:val="16"/>
                <w:szCs w:val="16"/>
              </w:rPr>
              <w:t>technique et financier</w:t>
            </w:r>
            <w:r w:rsidR="00C3674E" w:rsidRPr="006B18CE">
              <w:rPr>
                <w:rFonts w:ascii="Arial" w:hAnsi="Arial" w:cs="Arial"/>
                <w:sz w:val="16"/>
                <w:szCs w:val="16"/>
              </w:rPr>
              <w:t xml:space="preserve"> </w:t>
            </w:r>
            <w:r w:rsidRPr="006B18CE">
              <w:rPr>
                <w:rFonts w:ascii="Arial" w:hAnsi="Arial" w:cs="Arial"/>
                <w:sz w:val="16"/>
                <w:szCs w:val="16"/>
              </w:rPr>
              <w:t>le cas échéant, remplis et signés par</w:t>
            </w:r>
            <w:r>
              <w:rPr>
                <w:rFonts w:ascii="Arial" w:hAnsi="Arial" w:cs="Arial"/>
                <w:sz w:val="16"/>
                <w:szCs w:val="16"/>
              </w:rPr>
              <w:t xml:space="preserve"> </w:t>
            </w:r>
            <w:r w:rsidRPr="006B18CE">
              <w:rPr>
                <w:rFonts w:ascii="Arial" w:hAnsi="Arial" w:cs="Arial"/>
                <w:sz w:val="16"/>
                <w:szCs w:val="16"/>
              </w:rPr>
              <w:t>l'adhérent/assuré) :</w:t>
            </w:r>
          </w:p>
          <w:p w14:paraId="5B7FB411" w14:textId="77777777" w:rsidR="006B18CE" w:rsidRPr="006B18CE" w:rsidRDefault="006B18CE" w:rsidP="006B18CE">
            <w:pPr>
              <w:jc w:val="both"/>
              <w:rPr>
                <w:rFonts w:ascii="Arial" w:hAnsi="Arial" w:cs="Arial"/>
                <w:sz w:val="16"/>
                <w:szCs w:val="16"/>
              </w:rPr>
            </w:pPr>
            <w:r w:rsidRPr="006B18CE">
              <w:rPr>
                <w:rFonts w:ascii="Arial" w:hAnsi="Arial" w:cs="Arial"/>
                <w:sz w:val="16"/>
                <w:szCs w:val="16"/>
              </w:rPr>
              <w:t>- à la date de signature du bulletin d'adhésion par l'adhérent, si l'assuré répond négativement au questionnaire de santé simplifié ;</w:t>
            </w:r>
          </w:p>
          <w:p w14:paraId="255BFCD5" w14:textId="72884601" w:rsidR="006B18CE" w:rsidRPr="006B18CE" w:rsidRDefault="006B18CE" w:rsidP="006B18CE">
            <w:pPr>
              <w:jc w:val="both"/>
              <w:rPr>
                <w:rFonts w:ascii="Arial" w:hAnsi="Arial" w:cs="Arial"/>
                <w:sz w:val="16"/>
                <w:szCs w:val="16"/>
              </w:rPr>
            </w:pPr>
            <w:r w:rsidRPr="006B18CE">
              <w:rPr>
                <w:rFonts w:ascii="Arial" w:hAnsi="Arial" w:cs="Arial"/>
                <w:sz w:val="16"/>
                <w:szCs w:val="16"/>
              </w:rPr>
              <w:t>- à la date de la notification de l'acceptation du risque par BPCE Vie et BPCE Prévoyance, si l'assuré a rempli une fiche de santé et/ou un questionnaire</w:t>
            </w:r>
            <w:r w:rsidR="00F65726">
              <w:rPr>
                <w:rFonts w:ascii="Arial" w:hAnsi="Arial" w:cs="Arial"/>
                <w:sz w:val="16"/>
                <w:szCs w:val="16"/>
              </w:rPr>
              <w:t xml:space="preserve"> </w:t>
            </w:r>
            <w:r w:rsidR="00C3674E">
              <w:rPr>
                <w:rFonts w:ascii="Arial" w:hAnsi="Arial" w:cs="Arial"/>
                <w:sz w:val="16"/>
                <w:szCs w:val="16"/>
              </w:rPr>
              <w:t>technique et financier</w:t>
            </w:r>
            <w:r w:rsidR="00C3674E" w:rsidRPr="006B18CE">
              <w:rPr>
                <w:rFonts w:ascii="Arial" w:hAnsi="Arial" w:cs="Arial"/>
                <w:sz w:val="16"/>
                <w:szCs w:val="16"/>
              </w:rPr>
              <w:t xml:space="preserve"> </w:t>
            </w:r>
            <w:r w:rsidRPr="006B18CE">
              <w:rPr>
                <w:rFonts w:ascii="Arial" w:hAnsi="Arial" w:cs="Arial"/>
                <w:sz w:val="16"/>
                <w:szCs w:val="16"/>
              </w:rPr>
              <w:t>et est accepté aux conditions normales ;</w:t>
            </w:r>
          </w:p>
          <w:p w14:paraId="5EB6C73A" w14:textId="248461BB" w:rsidR="006B18CE" w:rsidRPr="006B18CE" w:rsidRDefault="006B18CE" w:rsidP="006B18CE">
            <w:pPr>
              <w:jc w:val="both"/>
              <w:rPr>
                <w:rFonts w:ascii="Arial" w:hAnsi="Arial" w:cs="Arial"/>
                <w:sz w:val="16"/>
                <w:szCs w:val="16"/>
              </w:rPr>
            </w:pPr>
            <w:r w:rsidRPr="006B18CE">
              <w:rPr>
                <w:rFonts w:ascii="Arial" w:hAnsi="Arial" w:cs="Arial"/>
                <w:sz w:val="16"/>
                <w:szCs w:val="16"/>
              </w:rPr>
              <w:t>- à la date de réception par l'assureur de la contre-proposition d'assurance datée et signée par l'adhérent lorsque l'assuré a complété une fiche de santé et/ou</w:t>
            </w:r>
            <w:r w:rsidR="00F65726">
              <w:rPr>
                <w:rFonts w:ascii="Arial" w:hAnsi="Arial" w:cs="Arial"/>
                <w:sz w:val="16"/>
                <w:szCs w:val="16"/>
              </w:rPr>
              <w:t xml:space="preserve"> </w:t>
            </w:r>
            <w:r w:rsidRPr="006B18CE">
              <w:rPr>
                <w:rFonts w:ascii="Arial" w:hAnsi="Arial" w:cs="Arial"/>
                <w:sz w:val="16"/>
                <w:szCs w:val="16"/>
              </w:rPr>
              <w:t>un questionnaire confidentiel et est accepté à des conditions spéciales (sous réserve d'avoir été réceptionnée dans les délais impartis).</w:t>
            </w:r>
          </w:p>
          <w:p w14:paraId="75B80FF1" w14:textId="0368DB8E" w:rsidR="006B18CE" w:rsidRDefault="006B18CE" w:rsidP="006B18CE">
            <w:pPr>
              <w:jc w:val="both"/>
              <w:rPr>
                <w:rFonts w:ascii="Arial" w:hAnsi="Arial" w:cs="Arial"/>
                <w:sz w:val="16"/>
                <w:szCs w:val="16"/>
              </w:rPr>
            </w:pPr>
            <w:r w:rsidRPr="006B18CE">
              <w:rPr>
                <w:rFonts w:ascii="Arial" w:hAnsi="Arial" w:cs="Arial"/>
                <w:sz w:val="16"/>
                <w:szCs w:val="16"/>
              </w:rPr>
              <w:t>- Cette date est mentionnée dans le certifi</w:t>
            </w:r>
            <w:r w:rsidR="00EC4D27">
              <w:rPr>
                <w:rFonts w:ascii="Arial" w:hAnsi="Arial" w:cs="Arial"/>
                <w:sz w:val="16"/>
                <w:szCs w:val="16"/>
              </w:rPr>
              <w:t>c</w:t>
            </w:r>
            <w:r w:rsidRPr="006B18CE">
              <w:rPr>
                <w:rFonts w:ascii="Arial" w:hAnsi="Arial" w:cs="Arial"/>
                <w:sz w:val="16"/>
                <w:szCs w:val="16"/>
              </w:rPr>
              <w:t>at d'adhésion.</w:t>
            </w:r>
          </w:p>
          <w:p w14:paraId="68BB9021" w14:textId="77777777" w:rsidR="00F8699D" w:rsidRDefault="00F8699D" w:rsidP="006B18CE">
            <w:pPr>
              <w:jc w:val="both"/>
              <w:rPr>
                <w:rFonts w:ascii="Arial" w:hAnsi="Arial" w:cs="Arial"/>
                <w:sz w:val="16"/>
                <w:szCs w:val="16"/>
              </w:rPr>
            </w:pPr>
          </w:p>
          <w:p w14:paraId="64653E50" w14:textId="46914FC8" w:rsidR="006B18CE" w:rsidRDefault="006B18CE" w:rsidP="006B18CE">
            <w:pPr>
              <w:jc w:val="both"/>
              <w:rPr>
                <w:rFonts w:ascii="Arial" w:hAnsi="Arial" w:cs="Arial"/>
                <w:sz w:val="16"/>
                <w:szCs w:val="16"/>
              </w:rPr>
            </w:pPr>
            <w:r w:rsidRPr="006B18CE">
              <w:rPr>
                <w:rFonts w:ascii="Arial" w:hAnsi="Arial" w:cs="Arial"/>
                <w:sz w:val="16"/>
                <w:szCs w:val="16"/>
              </w:rPr>
              <w:t>L'adhésion au contrat</w:t>
            </w:r>
            <w:r w:rsidR="00EC4D27">
              <w:rPr>
                <w:rFonts w:ascii="Arial" w:hAnsi="Arial" w:cs="Arial"/>
                <w:sz w:val="16"/>
                <w:szCs w:val="16"/>
              </w:rPr>
              <w:t xml:space="preserve"> Secur’Famille 2</w:t>
            </w:r>
            <w:r w:rsidRPr="006B18CE">
              <w:rPr>
                <w:rFonts w:ascii="Arial" w:hAnsi="Arial" w:cs="Arial"/>
                <w:sz w:val="16"/>
                <w:szCs w:val="16"/>
              </w:rPr>
              <w:t xml:space="preserve"> peut s'effectuer par vente à distance, l'établissement bancaire intervenant en qualité d'intermédiaire en assurance.</w:t>
            </w:r>
            <w:r>
              <w:rPr>
                <w:rFonts w:ascii="Arial" w:hAnsi="Arial" w:cs="Arial"/>
                <w:sz w:val="16"/>
                <w:szCs w:val="16"/>
              </w:rPr>
              <w:t xml:space="preserve"> </w:t>
            </w:r>
            <w:r w:rsidRPr="006B18CE">
              <w:rPr>
                <w:rFonts w:ascii="Arial" w:hAnsi="Arial" w:cs="Arial"/>
                <w:sz w:val="16"/>
                <w:szCs w:val="16"/>
              </w:rPr>
              <w:t xml:space="preserve">L'adhésion prend </w:t>
            </w:r>
            <w:r>
              <w:rPr>
                <w:rFonts w:ascii="Arial" w:hAnsi="Arial" w:cs="Arial"/>
                <w:sz w:val="16"/>
                <w:szCs w:val="16"/>
              </w:rPr>
              <w:t xml:space="preserve">alors </w:t>
            </w:r>
            <w:r w:rsidRPr="006B18CE">
              <w:rPr>
                <w:rFonts w:ascii="Arial" w:hAnsi="Arial" w:cs="Arial"/>
                <w:sz w:val="16"/>
                <w:szCs w:val="16"/>
              </w:rPr>
              <w:t>effet à la date de l'enregistrement de la demande, sous réserve de l'encaissement de la cotisation</w:t>
            </w:r>
            <w:r>
              <w:rPr>
                <w:rFonts w:ascii="Arial" w:hAnsi="Arial" w:cs="Arial"/>
                <w:sz w:val="16"/>
                <w:szCs w:val="16"/>
              </w:rPr>
              <w:t>.</w:t>
            </w:r>
          </w:p>
          <w:p w14:paraId="5EB9D25C" w14:textId="77777777" w:rsidR="006B18CE" w:rsidRDefault="006B18CE" w:rsidP="006B18CE">
            <w:pPr>
              <w:jc w:val="both"/>
              <w:rPr>
                <w:rFonts w:ascii="Arial" w:hAnsi="Arial" w:cs="Arial"/>
                <w:sz w:val="16"/>
                <w:szCs w:val="16"/>
              </w:rPr>
            </w:pPr>
          </w:p>
          <w:p w14:paraId="75231452" w14:textId="2F477BCD" w:rsidR="00637B42" w:rsidRDefault="003E6E8C" w:rsidP="00066651">
            <w:pPr>
              <w:jc w:val="both"/>
              <w:rPr>
                <w:rFonts w:ascii="Arial" w:hAnsi="Arial" w:cs="Arial"/>
                <w:sz w:val="16"/>
                <w:szCs w:val="16"/>
              </w:rPr>
            </w:pPr>
            <w:r w:rsidRPr="003E6E8C">
              <w:rPr>
                <w:rFonts w:ascii="Arial" w:hAnsi="Arial" w:cs="Arial"/>
                <w:sz w:val="16"/>
                <w:szCs w:val="16"/>
              </w:rPr>
              <w:t>Les garanties décès et PTIA prennent effet à la date d'effet de l'ad</w:t>
            </w:r>
            <w:r>
              <w:rPr>
                <w:rFonts w:ascii="Arial" w:hAnsi="Arial" w:cs="Arial"/>
                <w:sz w:val="16"/>
                <w:szCs w:val="16"/>
              </w:rPr>
              <w:t>hésion</w:t>
            </w:r>
            <w:r w:rsidRPr="003E6E8C">
              <w:rPr>
                <w:rFonts w:ascii="Arial" w:hAnsi="Arial" w:cs="Arial"/>
                <w:sz w:val="16"/>
                <w:szCs w:val="16"/>
              </w:rPr>
              <w:t>.</w:t>
            </w:r>
            <w:r w:rsidR="006B18CE">
              <w:rPr>
                <w:rFonts w:ascii="Arial" w:hAnsi="Arial" w:cs="Arial"/>
                <w:sz w:val="16"/>
                <w:szCs w:val="16"/>
              </w:rPr>
              <w:t xml:space="preserve"> </w:t>
            </w:r>
            <w:r w:rsidRPr="003E6E8C">
              <w:rPr>
                <w:rFonts w:ascii="Arial" w:hAnsi="Arial" w:cs="Arial"/>
                <w:sz w:val="16"/>
                <w:szCs w:val="16"/>
              </w:rPr>
              <w:t>La garantie maladie redoutée prend effet au terme d'un délai de carence de trois mois à compter de la date d'effet de l'adhésion</w:t>
            </w:r>
            <w:r w:rsidR="006B18CE">
              <w:rPr>
                <w:rFonts w:ascii="Arial" w:hAnsi="Arial" w:cs="Arial"/>
                <w:sz w:val="16"/>
                <w:szCs w:val="16"/>
              </w:rPr>
              <w:t>.</w:t>
            </w:r>
          </w:p>
          <w:p w14:paraId="06EA51ED" w14:textId="77777777" w:rsidR="00637B42" w:rsidRDefault="00637B42" w:rsidP="00066651">
            <w:pPr>
              <w:jc w:val="both"/>
              <w:rPr>
                <w:rFonts w:ascii="Arial" w:hAnsi="Arial" w:cs="Arial"/>
                <w:sz w:val="16"/>
                <w:szCs w:val="16"/>
              </w:rPr>
            </w:pPr>
          </w:p>
          <w:p w14:paraId="4AD38163" w14:textId="2B0DAE98" w:rsidR="00066651" w:rsidRDefault="00066651" w:rsidP="00066651">
            <w:pPr>
              <w:jc w:val="both"/>
              <w:rPr>
                <w:rFonts w:ascii="Arial" w:hAnsi="Arial" w:cs="Arial"/>
                <w:sz w:val="16"/>
                <w:szCs w:val="16"/>
              </w:rPr>
            </w:pPr>
            <w:r w:rsidRPr="00066651">
              <w:rPr>
                <w:rFonts w:ascii="Arial" w:hAnsi="Arial" w:cs="Arial"/>
                <w:sz w:val="16"/>
                <w:szCs w:val="16"/>
              </w:rPr>
              <w:t xml:space="preserve">La garantie décès cesse à l'échéance anniversaire du contrat qui suit le </w:t>
            </w:r>
            <w:r w:rsidR="002E2F0F" w:rsidRPr="00066651">
              <w:rPr>
                <w:rFonts w:ascii="Arial" w:hAnsi="Arial" w:cs="Arial"/>
                <w:sz w:val="16"/>
                <w:szCs w:val="16"/>
              </w:rPr>
              <w:t>8</w:t>
            </w:r>
            <w:r w:rsidR="002E2F0F">
              <w:rPr>
                <w:rFonts w:ascii="Arial" w:hAnsi="Arial" w:cs="Arial"/>
                <w:sz w:val="16"/>
                <w:szCs w:val="16"/>
              </w:rPr>
              <w:t>9</w:t>
            </w:r>
            <w:r w:rsidR="002E2F0F" w:rsidRPr="00066651">
              <w:rPr>
                <w:rFonts w:ascii="Arial" w:hAnsi="Arial" w:cs="Arial"/>
                <w:sz w:val="16"/>
                <w:szCs w:val="16"/>
              </w:rPr>
              <w:t xml:space="preserve">ème </w:t>
            </w:r>
            <w:r w:rsidRPr="00066651">
              <w:rPr>
                <w:rFonts w:ascii="Arial" w:hAnsi="Arial" w:cs="Arial"/>
                <w:sz w:val="16"/>
                <w:szCs w:val="16"/>
              </w:rPr>
              <w:t>anniversaire de l'assuré, la garantie PTIA</w:t>
            </w:r>
            <w:r w:rsidR="00236059">
              <w:rPr>
                <w:rFonts w:ascii="Arial" w:hAnsi="Arial" w:cs="Arial"/>
                <w:sz w:val="16"/>
                <w:szCs w:val="16"/>
              </w:rPr>
              <w:t xml:space="preserve"> et la garantie maladie redoutée</w:t>
            </w:r>
            <w:r w:rsidRPr="00066651">
              <w:rPr>
                <w:rFonts w:ascii="Arial" w:hAnsi="Arial" w:cs="Arial"/>
                <w:sz w:val="16"/>
                <w:szCs w:val="16"/>
              </w:rPr>
              <w:t xml:space="preserve"> cesse à l'échéance anniversaire du</w:t>
            </w:r>
            <w:r>
              <w:rPr>
                <w:rFonts w:ascii="Arial" w:hAnsi="Arial" w:cs="Arial"/>
                <w:sz w:val="16"/>
                <w:szCs w:val="16"/>
              </w:rPr>
              <w:t xml:space="preserve"> </w:t>
            </w:r>
            <w:r w:rsidRPr="00066651">
              <w:rPr>
                <w:rFonts w:ascii="Arial" w:hAnsi="Arial" w:cs="Arial"/>
                <w:sz w:val="16"/>
                <w:szCs w:val="16"/>
              </w:rPr>
              <w:t xml:space="preserve">contrat qui suit le </w:t>
            </w:r>
            <w:r w:rsidR="002E2F0F">
              <w:rPr>
                <w:rFonts w:ascii="Arial" w:hAnsi="Arial" w:cs="Arial"/>
                <w:sz w:val="16"/>
                <w:szCs w:val="16"/>
              </w:rPr>
              <w:t>70</w:t>
            </w:r>
            <w:r w:rsidR="002E2F0F" w:rsidRPr="00066651">
              <w:rPr>
                <w:rFonts w:ascii="Arial" w:hAnsi="Arial" w:cs="Arial"/>
                <w:sz w:val="16"/>
                <w:szCs w:val="16"/>
              </w:rPr>
              <w:t xml:space="preserve">ème </w:t>
            </w:r>
            <w:r w:rsidRPr="00066651">
              <w:rPr>
                <w:rFonts w:ascii="Arial" w:hAnsi="Arial" w:cs="Arial"/>
                <w:sz w:val="16"/>
                <w:szCs w:val="16"/>
              </w:rPr>
              <w:t>anniversaire de l'assuré</w:t>
            </w:r>
            <w:r w:rsidR="00236059">
              <w:rPr>
                <w:rFonts w:ascii="Arial" w:hAnsi="Arial" w:cs="Arial"/>
                <w:sz w:val="16"/>
                <w:szCs w:val="16"/>
              </w:rPr>
              <w:t>.</w:t>
            </w:r>
          </w:p>
          <w:p w14:paraId="363697A1" w14:textId="77777777" w:rsidR="00A016EE" w:rsidRPr="00066651" w:rsidRDefault="00A016EE" w:rsidP="00066651">
            <w:pPr>
              <w:jc w:val="both"/>
              <w:rPr>
                <w:rFonts w:ascii="Arial" w:hAnsi="Arial" w:cs="Arial"/>
                <w:sz w:val="16"/>
                <w:szCs w:val="16"/>
              </w:rPr>
            </w:pPr>
          </w:p>
          <w:p w14:paraId="2F179EF0" w14:textId="35976182" w:rsidR="00066651" w:rsidRDefault="00066651" w:rsidP="00066651">
            <w:pPr>
              <w:jc w:val="both"/>
              <w:rPr>
                <w:rFonts w:ascii="Arial" w:hAnsi="Arial" w:cs="Arial"/>
                <w:sz w:val="16"/>
                <w:szCs w:val="16"/>
              </w:rPr>
            </w:pPr>
            <w:r w:rsidRPr="00066651">
              <w:rPr>
                <w:rFonts w:ascii="Arial" w:hAnsi="Arial" w:cs="Arial"/>
                <w:sz w:val="16"/>
                <w:szCs w:val="16"/>
              </w:rPr>
              <w:t>L'adhésion cesse dans l'un des cas suivants :</w:t>
            </w:r>
          </w:p>
          <w:p w14:paraId="6C04A9BA" w14:textId="071156DD" w:rsidR="0094404C" w:rsidRPr="00E76238" w:rsidRDefault="0094404C" w:rsidP="0094404C">
            <w:pPr>
              <w:pStyle w:val="Paragraphedeliste"/>
              <w:numPr>
                <w:ilvl w:val="0"/>
                <w:numId w:val="34"/>
              </w:numPr>
              <w:autoSpaceDE w:val="0"/>
              <w:autoSpaceDN w:val="0"/>
              <w:adjustRightInd w:val="0"/>
              <w:spacing w:line="192" w:lineRule="auto"/>
              <w:ind w:left="284" w:hanging="284"/>
              <w:jc w:val="both"/>
              <w:rPr>
                <w:rFonts w:cs="Arial"/>
                <w:sz w:val="18"/>
                <w:szCs w:val="16"/>
              </w:rPr>
            </w:pPr>
            <w:r w:rsidRPr="00E76238">
              <w:rPr>
                <w:rFonts w:cs="Arial"/>
                <w:sz w:val="18"/>
                <w:szCs w:val="16"/>
              </w:rPr>
              <w:t xml:space="preserve">à la date d’envoi de la lettre de renonciation par l’adhérent à l’échéance anniversaire suivant la résiliation de l’adhésion du fait de l’assureur.  </w:t>
            </w:r>
          </w:p>
          <w:p w14:paraId="09F045E6" w14:textId="77777777" w:rsidR="0094404C" w:rsidRPr="00E76238" w:rsidRDefault="0094404C" w:rsidP="0094404C">
            <w:pPr>
              <w:pStyle w:val="Paragraphedeliste"/>
              <w:numPr>
                <w:ilvl w:val="0"/>
                <w:numId w:val="34"/>
              </w:numPr>
              <w:autoSpaceDE w:val="0"/>
              <w:autoSpaceDN w:val="0"/>
              <w:adjustRightInd w:val="0"/>
              <w:spacing w:line="192" w:lineRule="auto"/>
              <w:ind w:left="284" w:hanging="284"/>
              <w:jc w:val="both"/>
              <w:rPr>
                <w:rFonts w:cs="Arial"/>
                <w:sz w:val="18"/>
                <w:szCs w:val="16"/>
              </w:rPr>
            </w:pPr>
            <w:r w:rsidRPr="00E76238">
              <w:rPr>
                <w:rFonts w:cs="Arial"/>
                <w:sz w:val="18"/>
                <w:szCs w:val="16"/>
              </w:rPr>
              <w:t>à l’échéance de cotisation qui suit la résiliation éventuelle du contrat d’assurance de groupe par le souscripteur ou par l’assureur ;</w:t>
            </w:r>
          </w:p>
          <w:p w14:paraId="61B64FCF" w14:textId="1FF9AC2A" w:rsidR="0094404C" w:rsidRPr="00E76238" w:rsidRDefault="0094404C" w:rsidP="0094404C">
            <w:pPr>
              <w:pStyle w:val="Paragraphedeliste"/>
              <w:numPr>
                <w:ilvl w:val="0"/>
                <w:numId w:val="34"/>
              </w:numPr>
              <w:autoSpaceDE w:val="0"/>
              <w:autoSpaceDN w:val="0"/>
              <w:adjustRightInd w:val="0"/>
              <w:spacing w:line="192" w:lineRule="auto"/>
              <w:ind w:left="284" w:hanging="284"/>
              <w:jc w:val="both"/>
              <w:rPr>
                <w:rFonts w:cs="Arial"/>
                <w:sz w:val="18"/>
                <w:szCs w:val="16"/>
              </w:rPr>
            </w:pPr>
            <w:r w:rsidRPr="00E76238">
              <w:rPr>
                <w:rFonts w:cs="Arial"/>
                <w:sz w:val="18"/>
                <w:szCs w:val="16"/>
              </w:rPr>
              <w:t>à la date de la dénonciation de l’adhésion par l’adhérent en raison des modifications apportées au contrat d’assurance de groupe</w:t>
            </w:r>
            <w:r>
              <w:rPr>
                <w:rFonts w:cs="Arial"/>
                <w:sz w:val="18"/>
                <w:szCs w:val="16"/>
              </w:rPr>
              <w:t xml:space="preserve"> </w:t>
            </w:r>
            <w:r w:rsidRPr="00E76238">
              <w:rPr>
                <w:rFonts w:cs="Arial"/>
                <w:sz w:val="18"/>
                <w:szCs w:val="16"/>
              </w:rPr>
              <w:t>;</w:t>
            </w:r>
          </w:p>
          <w:p w14:paraId="2A20AE70" w14:textId="77777777" w:rsidR="0094404C" w:rsidRPr="00E76238" w:rsidRDefault="0094404C" w:rsidP="0094404C">
            <w:pPr>
              <w:pStyle w:val="Paragraphedeliste"/>
              <w:numPr>
                <w:ilvl w:val="0"/>
                <w:numId w:val="34"/>
              </w:numPr>
              <w:autoSpaceDE w:val="0"/>
              <w:autoSpaceDN w:val="0"/>
              <w:adjustRightInd w:val="0"/>
              <w:spacing w:line="192" w:lineRule="auto"/>
              <w:ind w:left="284" w:hanging="284"/>
              <w:jc w:val="both"/>
              <w:rPr>
                <w:rFonts w:cs="Arial"/>
                <w:sz w:val="18"/>
                <w:szCs w:val="16"/>
              </w:rPr>
            </w:pPr>
            <w:r w:rsidRPr="00E76238">
              <w:rPr>
                <w:rFonts w:cs="Arial"/>
                <w:sz w:val="18"/>
                <w:szCs w:val="16"/>
              </w:rPr>
              <w:t>à l’échéance anniversaire suivant la résiliation de l’adhésion par l’adhérent suite à l’évolution du tarif à l’échéance anniversaire du contrat qui suit le 89ème anniversaire de l’assuré ;</w:t>
            </w:r>
          </w:p>
          <w:p w14:paraId="42D0CA4A" w14:textId="74C14216" w:rsidR="0094404C" w:rsidRPr="00E76238" w:rsidRDefault="0094404C" w:rsidP="0094404C">
            <w:pPr>
              <w:pStyle w:val="Paragraphedeliste"/>
              <w:numPr>
                <w:ilvl w:val="0"/>
                <w:numId w:val="34"/>
              </w:numPr>
              <w:autoSpaceDE w:val="0"/>
              <w:autoSpaceDN w:val="0"/>
              <w:adjustRightInd w:val="0"/>
              <w:spacing w:line="192" w:lineRule="auto"/>
              <w:ind w:left="284" w:hanging="284"/>
              <w:jc w:val="both"/>
              <w:rPr>
                <w:rFonts w:cs="Arial"/>
                <w:sz w:val="18"/>
                <w:szCs w:val="16"/>
              </w:rPr>
            </w:pPr>
            <w:r w:rsidRPr="00E76238">
              <w:rPr>
                <w:rFonts w:cs="Arial"/>
                <w:sz w:val="18"/>
                <w:szCs w:val="16"/>
              </w:rPr>
              <w:t>à la date de survenance du décès</w:t>
            </w:r>
            <w:r>
              <w:rPr>
                <w:rFonts w:cs="Arial"/>
                <w:sz w:val="18"/>
                <w:szCs w:val="16"/>
              </w:rPr>
              <w:t xml:space="preserve"> </w:t>
            </w:r>
            <w:r w:rsidRPr="00E76238">
              <w:rPr>
                <w:rFonts w:cs="Arial"/>
                <w:sz w:val="18"/>
                <w:szCs w:val="16"/>
              </w:rPr>
              <w:t>;</w:t>
            </w:r>
          </w:p>
          <w:p w14:paraId="5EED5D49" w14:textId="77777777" w:rsidR="0094404C" w:rsidRPr="00E76238" w:rsidRDefault="0094404C" w:rsidP="0094404C">
            <w:pPr>
              <w:pStyle w:val="Paragraphedeliste"/>
              <w:numPr>
                <w:ilvl w:val="0"/>
                <w:numId w:val="34"/>
              </w:numPr>
              <w:autoSpaceDE w:val="0"/>
              <w:autoSpaceDN w:val="0"/>
              <w:adjustRightInd w:val="0"/>
              <w:spacing w:line="192" w:lineRule="auto"/>
              <w:ind w:left="284" w:hanging="284"/>
              <w:jc w:val="both"/>
              <w:rPr>
                <w:rFonts w:cs="Arial"/>
                <w:sz w:val="18"/>
                <w:szCs w:val="16"/>
              </w:rPr>
            </w:pPr>
            <w:r w:rsidRPr="00E76238">
              <w:rPr>
                <w:rFonts w:cs="Arial"/>
                <w:sz w:val="18"/>
                <w:szCs w:val="16"/>
              </w:rPr>
              <w:t>à compter du versement par l’assureur de la totalité du capital assuré en cas de PTIA ;</w:t>
            </w:r>
          </w:p>
          <w:p w14:paraId="5320A2A5" w14:textId="484E8466" w:rsidR="0094404C" w:rsidRPr="00E76238" w:rsidRDefault="0094404C" w:rsidP="0094404C">
            <w:pPr>
              <w:pStyle w:val="Paragraphedeliste"/>
              <w:numPr>
                <w:ilvl w:val="0"/>
                <w:numId w:val="34"/>
              </w:numPr>
              <w:autoSpaceDE w:val="0"/>
              <w:autoSpaceDN w:val="0"/>
              <w:adjustRightInd w:val="0"/>
              <w:spacing w:line="192" w:lineRule="auto"/>
              <w:ind w:left="284" w:hanging="284"/>
              <w:jc w:val="both"/>
              <w:rPr>
                <w:rFonts w:cs="Arial"/>
                <w:szCs w:val="20"/>
              </w:rPr>
            </w:pPr>
            <w:r w:rsidRPr="00E76238">
              <w:rPr>
                <w:rFonts w:cs="Arial"/>
                <w:sz w:val="18"/>
                <w:szCs w:val="16"/>
              </w:rPr>
              <w:t xml:space="preserve">en cas de défaut de paiement de la cotisation </w:t>
            </w:r>
          </w:p>
          <w:p w14:paraId="0B8494C4" w14:textId="77777777" w:rsidR="0094404C" w:rsidRPr="00066651" w:rsidRDefault="0094404C" w:rsidP="00066651">
            <w:pPr>
              <w:jc w:val="both"/>
              <w:rPr>
                <w:rFonts w:ascii="Arial" w:hAnsi="Arial" w:cs="Arial"/>
                <w:sz w:val="16"/>
                <w:szCs w:val="16"/>
              </w:rPr>
            </w:pPr>
          </w:p>
          <w:p w14:paraId="2C0AA99C" w14:textId="450269AF" w:rsidR="00450C74" w:rsidRPr="00256C38" w:rsidRDefault="00450C74" w:rsidP="00066651">
            <w:pPr>
              <w:jc w:val="both"/>
              <w:rPr>
                <w:rFonts w:ascii="Arial" w:hAnsi="Arial" w:cs="Arial"/>
                <w:sz w:val="16"/>
                <w:szCs w:val="16"/>
              </w:rPr>
            </w:pPr>
          </w:p>
        </w:tc>
      </w:tr>
      <w:tr w:rsidR="00450C74" w14:paraId="41DF9586" w14:textId="77777777" w:rsidTr="00C453CE">
        <w:trPr>
          <w:trHeight w:val="170"/>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70DD1D" w14:textId="3926195B" w:rsidR="00450C74" w:rsidRPr="00BD57D6" w:rsidRDefault="00450C74" w:rsidP="00C453CE">
            <w:pPr>
              <w:ind w:firstLine="629"/>
              <w:rPr>
                <w:rFonts w:ascii="Arial" w:eastAsia="Arial" w:hAnsi="Arial" w:cs="Times New Roman"/>
                <w:noProof/>
                <w:sz w:val="20"/>
                <w:lang w:eastAsia="fr-FR"/>
              </w:rPr>
            </w:pPr>
          </w:p>
        </w:tc>
      </w:tr>
      <w:tr w:rsidR="00450C74" w14:paraId="77B143D9" w14:textId="77777777" w:rsidTr="00C453CE">
        <w:tc>
          <w:tcPr>
            <w:tcW w:w="5000"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978166A" w14:textId="457AC907" w:rsidR="00D86DF2" w:rsidRDefault="00D86DF2" w:rsidP="009F3EBF">
            <w:pPr>
              <w:tabs>
                <w:tab w:val="left" w:pos="709"/>
              </w:tabs>
              <w:spacing w:before="120"/>
              <w:ind w:left="708"/>
              <w:rPr>
                <w:rFonts w:ascii="Arial" w:eastAsia="Arial" w:hAnsi="Arial" w:cs="Arial"/>
                <w:b/>
                <w:color w:val="000000"/>
                <w:sz w:val="20"/>
                <w:szCs w:val="20"/>
              </w:rPr>
            </w:pPr>
            <w:r w:rsidRPr="00BF36BA">
              <w:rPr>
                <w:rFonts w:ascii="Arial" w:eastAsia="Arial" w:hAnsi="Arial" w:cs="Times New Roman"/>
                <w:noProof/>
                <w:sz w:val="20"/>
                <w:lang w:eastAsia="fr-FR"/>
              </w:rPr>
              <w:drawing>
                <wp:anchor distT="0" distB="0" distL="114300" distR="114300" simplePos="0" relativeHeight="251685888" behindDoc="0" locked="0" layoutInCell="1" allowOverlap="1" wp14:anchorId="3BFF9E92" wp14:editId="3C0F7A7B">
                  <wp:simplePos x="0" y="0"/>
                  <wp:positionH relativeFrom="column">
                    <wp:posOffset>-54779</wp:posOffset>
                  </wp:positionH>
                  <wp:positionV relativeFrom="paragraph">
                    <wp:posOffset>10795</wp:posOffset>
                  </wp:positionV>
                  <wp:extent cx="322580" cy="316230"/>
                  <wp:effectExtent l="0" t="0" r="1270" b="7620"/>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322580" cy="316230"/>
                          </a:xfrm>
                          <a:prstGeom prst="rect">
                            <a:avLst/>
                          </a:prstGeom>
                        </pic:spPr>
                      </pic:pic>
                    </a:graphicData>
                  </a:graphic>
                  <wp14:sizeRelH relativeFrom="margin">
                    <wp14:pctWidth>0</wp14:pctWidth>
                  </wp14:sizeRelH>
                  <wp14:sizeRelV relativeFrom="margin">
                    <wp14:pctHeight>0</wp14:pctHeight>
                  </wp14:sizeRelV>
                </wp:anchor>
              </w:drawing>
            </w:r>
            <w:r w:rsidRPr="00BF36BA">
              <w:rPr>
                <w:rFonts w:ascii="Arial" w:eastAsia="Arial" w:hAnsi="Arial" w:cs="Arial"/>
                <w:b/>
                <w:color w:val="000000"/>
                <w:sz w:val="20"/>
                <w:szCs w:val="20"/>
              </w:rPr>
              <w:t>Comment puis-je résilier le contrat ?</w:t>
            </w:r>
          </w:p>
          <w:p w14:paraId="4F00A717" w14:textId="77777777" w:rsidR="00D86DF2" w:rsidRPr="00B22FAF" w:rsidRDefault="00D86DF2" w:rsidP="00C453CE">
            <w:pPr>
              <w:tabs>
                <w:tab w:val="left" w:pos="709"/>
              </w:tabs>
              <w:spacing w:before="120"/>
              <w:ind w:firstLine="629"/>
              <w:rPr>
                <w:rFonts w:ascii="Arial" w:eastAsia="Arial" w:hAnsi="Arial" w:cs="Arial"/>
                <w:b/>
                <w:color w:val="000000"/>
                <w:sz w:val="16"/>
                <w:szCs w:val="16"/>
              </w:rPr>
            </w:pPr>
          </w:p>
          <w:p w14:paraId="6716FB3D" w14:textId="7A563B1C" w:rsidR="00450C74" w:rsidRPr="00B22FAF" w:rsidRDefault="00366545" w:rsidP="00C453CE">
            <w:pPr>
              <w:spacing w:after="120"/>
              <w:rPr>
                <w:rFonts w:ascii="Arial" w:hAnsi="Arial" w:cs="Arial"/>
                <w:sz w:val="16"/>
                <w:szCs w:val="16"/>
              </w:rPr>
            </w:pPr>
            <w:r>
              <w:rPr>
                <w:rFonts w:ascii="Arial" w:hAnsi="Arial" w:cs="Arial"/>
                <w:sz w:val="16"/>
                <w:szCs w:val="16"/>
              </w:rPr>
              <w:t>Vous pouvez résilier votre adhésion en adressant à l’assureur une lettre recommandée avec accusé de réception au plus tard un mois avant l’échéance de cotisation.</w:t>
            </w:r>
            <w:r w:rsidR="00EF14D1">
              <w:rPr>
                <w:rFonts w:ascii="Arial" w:hAnsi="Arial" w:cs="Arial"/>
                <w:sz w:val="16"/>
                <w:szCs w:val="16"/>
              </w:rPr>
              <w:t xml:space="preserve"> L’adhésion cesse alors à l’échéance de cotisation qui suit la demande de résiliation et les garanties cessent à compter de la même date.</w:t>
            </w:r>
          </w:p>
        </w:tc>
      </w:tr>
      <w:tr w:rsidR="00D86DF2" w14:paraId="14FC0D23" w14:textId="77777777" w:rsidTr="00C453CE">
        <w:tc>
          <w:tcPr>
            <w:tcW w:w="5000"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584FC14" w14:textId="401F8D33" w:rsidR="001060C2" w:rsidRDefault="001060C2" w:rsidP="000C35B1">
            <w:pPr>
              <w:autoSpaceDE w:val="0"/>
              <w:autoSpaceDN w:val="0"/>
              <w:adjustRightInd w:val="0"/>
              <w:jc w:val="both"/>
              <w:rPr>
                <w:rFonts w:ascii="Arial" w:eastAsia="Arial" w:hAnsi="Arial" w:cs="Arial"/>
                <w:sz w:val="16"/>
                <w:szCs w:val="16"/>
              </w:rPr>
            </w:pPr>
            <w:r w:rsidRPr="000C35B1">
              <w:rPr>
                <w:rFonts w:ascii="Arial" w:eastAsia="Arial" w:hAnsi="Arial" w:cs="Arial"/>
                <w:sz w:val="16"/>
                <w:szCs w:val="16"/>
              </w:rPr>
              <w:t>BPCE VIE</w:t>
            </w:r>
            <w:r w:rsidR="00E86643" w:rsidRPr="000C35B1">
              <w:rPr>
                <w:rFonts w:ascii="Arial" w:eastAsia="Arial" w:hAnsi="Arial" w:cs="Arial"/>
                <w:sz w:val="16"/>
                <w:szCs w:val="16"/>
              </w:rPr>
              <w:t xml:space="preserve"> – société anonyme au capital de 161 469 776 euros – 349 004 341 RCS Paris siège </w:t>
            </w:r>
            <w:r w:rsidR="000C35B1" w:rsidRPr="000C35B1">
              <w:rPr>
                <w:rFonts w:ascii="Arial" w:eastAsia="Arial" w:hAnsi="Arial" w:cs="Arial"/>
                <w:sz w:val="16"/>
                <w:szCs w:val="16"/>
              </w:rPr>
              <w:t xml:space="preserve">- </w:t>
            </w:r>
            <w:r w:rsidR="00E86643" w:rsidRPr="000C35B1">
              <w:rPr>
                <w:rFonts w:ascii="Arial" w:eastAsia="Arial" w:hAnsi="Arial" w:cs="Arial"/>
                <w:sz w:val="16"/>
                <w:szCs w:val="16"/>
              </w:rPr>
              <w:t xml:space="preserve">social : 30 avenue Pierre Mendès France 75013 Paris France </w:t>
            </w:r>
            <w:r w:rsidR="000C35B1" w:rsidRPr="000C35B1">
              <w:rPr>
                <w:rFonts w:ascii="Arial" w:eastAsia="Arial" w:hAnsi="Arial" w:cs="Arial"/>
                <w:sz w:val="16"/>
                <w:szCs w:val="16"/>
              </w:rPr>
              <w:t>–</w:t>
            </w:r>
            <w:r w:rsidR="00E86643" w:rsidRPr="000C35B1">
              <w:rPr>
                <w:rFonts w:ascii="Arial" w:eastAsia="Arial" w:hAnsi="Arial" w:cs="Arial"/>
                <w:sz w:val="16"/>
                <w:szCs w:val="16"/>
              </w:rPr>
              <w:t xml:space="preserve"> Entrepri</w:t>
            </w:r>
            <w:r w:rsidR="000C35B1" w:rsidRPr="000C35B1">
              <w:rPr>
                <w:rFonts w:ascii="Arial" w:eastAsia="Arial" w:hAnsi="Arial" w:cs="Arial"/>
                <w:sz w:val="16"/>
                <w:szCs w:val="16"/>
              </w:rPr>
              <w:t>se régie par le code des assurances</w:t>
            </w:r>
          </w:p>
          <w:p w14:paraId="1CB98A51" w14:textId="00A7EED6" w:rsidR="00E160F3" w:rsidRPr="00D86DF2" w:rsidRDefault="00E160F3" w:rsidP="00655420">
            <w:pPr>
              <w:autoSpaceDE w:val="0"/>
              <w:autoSpaceDN w:val="0"/>
              <w:adjustRightInd w:val="0"/>
              <w:jc w:val="both"/>
              <w:rPr>
                <w:rFonts w:cs="Arial"/>
                <w:color w:val="000000"/>
                <w:sz w:val="14"/>
                <w:szCs w:val="14"/>
                <w:lang w:eastAsia="fr-FR"/>
              </w:rPr>
            </w:pPr>
            <w:r>
              <w:rPr>
                <w:rFonts w:ascii="Arial" w:eastAsia="Arial" w:hAnsi="Arial" w:cs="Arial"/>
                <w:sz w:val="16"/>
                <w:szCs w:val="16"/>
              </w:rPr>
              <w:t xml:space="preserve">BPCE Prévoyance – </w:t>
            </w:r>
            <w:r w:rsidRPr="000C35B1">
              <w:rPr>
                <w:rFonts w:ascii="Arial" w:eastAsia="Arial" w:hAnsi="Arial" w:cs="Arial"/>
                <w:sz w:val="16"/>
                <w:szCs w:val="16"/>
              </w:rPr>
              <w:t>société anonyme au capital de</w:t>
            </w:r>
            <w:r>
              <w:rPr>
                <w:rFonts w:ascii="Arial" w:eastAsia="Arial" w:hAnsi="Arial" w:cs="Arial"/>
                <w:sz w:val="16"/>
                <w:szCs w:val="16"/>
              </w:rPr>
              <w:t xml:space="preserve"> </w:t>
            </w:r>
            <w:r w:rsidRPr="00E160F3">
              <w:rPr>
                <w:rFonts w:ascii="Arial" w:hAnsi="Arial" w:cs="Arial"/>
                <w:sz w:val="16"/>
                <w:szCs w:val="16"/>
              </w:rPr>
              <w:t>13 042 257,50 euros</w:t>
            </w:r>
            <w:r>
              <w:rPr>
                <w:rFonts w:ascii="Arial" w:hAnsi="Arial" w:cs="Arial"/>
                <w:sz w:val="16"/>
                <w:szCs w:val="16"/>
              </w:rPr>
              <w:t xml:space="preserve"> – </w:t>
            </w:r>
            <w:r w:rsidRPr="00E160F3">
              <w:rPr>
                <w:rFonts w:ascii="Arial" w:hAnsi="Arial" w:cs="Arial"/>
                <w:sz w:val="16"/>
                <w:szCs w:val="16"/>
              </w:rPr>
              <w:t>352 259 717 RCS Paris</w:t>
            </w:r>
            <w:r>
              <w:rPr>
                <w:rFonts w:ascii="Arial" w:hAnsi="Arial" w:cs="Arial"/>
                <w:sz w:val="16"/>
                <w:szCs w:val="16"/>
              </w:rPr>
              <w:t xml:space="preserve"> </w:t>
            </w:r>
            <w:r w:rsidRPr="000C35B1">
              <w:rPr>
                <w:rFonts w:ascii="Arial" w:eastAsia="Arial" w:hAnsi="Arial" w:cs="Arial"/>
                <w:sz w:val="16"/>
                <w:szCs w:val="16"/>
              </w:rPr>
              <w:t xml:space="preserve">- social : 30 avenue Pierre Mendès France 75013 Paris France – Entreprise régie </w:t>
            </w:r>
            <w:r w:rsidR="00655420">
              <w:rPr>
                <w:rFonts w:ascii="Arial" w:eastAsia="Arial" w:hAnsi="Arial" w:cs="Arial"/>
                <w:sz w:val="16"/>
                <w:szCs w:val="16"/>
              </w:rPr>
              <w:t>par le code des assurances</w:t>
            </w:r>
          </w:p>
        </w:tc>
      </w:tr>
    </w:tbl>
    <w:p w14:paraId="2490A4AC" w14:textId="77777777" w:rsidR="0064266F" w:rsidRDefault="0064266F" w:rsidP="000C35B1"/>
    <w:sectPr w:rsidR="0064266F" w:rsidSect="001630F8">
      <w:headerReference w:type="default" r:id="rId16"/>
      <w:footerReference w:type="default" r:id="rId17"/>
      <w:pgSz w:w="11906" w:h="16838" w:code="9"/>
      <w:pgMar w:top="794" w:right="1134" w:bottom="1134" w:left="1134" w:header="709" w:footer="2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9C8B47" w14:textId="77777777" w:rsidR="00363393" w:rsidRDefault="00363393" w:rsidP="00983E07">
      <w:pPr>
        <w:spacing w:after="0" w:line="240" w:lineRule="auto"/>
      </w:pPr>
      <w:r>
        <w:separator/>
      </w:r>
    </w:p>
  </w:endnote>
  <w:endnote w:type="continuationSeparator" w:id="0">
    <w:p w14:paraId="02FC4864" w14:textId="77777777" w:rsidR="00363393" w:rsidRDefault="00363393" w:rsidP="00983E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7727057"/>
      <w:docPartObj>
        <w:docPartGallery w:val="Page Numbers (Bottom of Page)"/>
        <w:docPartUnique/>
      </w:docPartObj>
    </w:sdtPr>
    <w:sdtEndPr>
      <w:rPr>
        <w:rFonts w:ascii="Arial" w:hAnsi="Arial" w:cs="Arial"/>
        <w:sz w:val="18"/>
        <w:szCs w:val="18"/>
      </w:rPr>
    </w:sdtEndPr>
    <w:sdtContent>
      <w:p w14:paraId="100CAB06" w14:textId="356EDABA" w:rsidR="00363393" w:rsidRDefault="00363393">
        <w:pPr>
          <w:pStyle w:val="Pieddepage"/>
          <w:jc w:val="center"/>
          <w:rPr>
            <w:rFonts w:ascii="Arial" w:hAnsi="Arial" w:cs="Arial"/>
            <w:sz w:val="18"/>
            <w:szCs w:val="18"/>
          </w:rPr>
        </w:pPr>
        <w:r>
          <w:rPr>
            <w:rFonts w:ascii="Arial" w:hAnsi="Arial" w:cs="Arial"/>
            <w:noProof/>
            <w:sz w:val="18"/>
            <w:szCs w:val="18"/>
            <w:lang w:eastAsia="fr-FR"/>
          </w:rPr>
          <mc:AlternateContent>
            <mc:Choice Requires="wps">
              <w:drawing>
                <wp:anchor distT="0" distB="0" distL="114300" distR="114300" simplePos="0" relativeHeight="251659264" behindDoc="0" locked="0" layoutInCell="0" allowOverlap="1" wp14:anchorId="20DAA28D" wp14:editId="1429FABB">
                  <wp:simplePos x="0" y="0"/>
                  <wp:positionH relativeFrom="page">
                    <wp:posOffset>0</wp:posOffset>
                  </wp:positionH>
                  <wp:positionV relativeFrom="page">
                    <wp:posOffset>10228580</wp:posOffset>
                  </wp:positionV>
                  <wp:extent cx="7560310" cy="273050"/>
                  <wp:effectExtent l="0" t="0" r="0" b="12700"/>
                  <wp:wrapNone/>
                  <wp:docPr id="1" name="MSIPCMf4e649aebce59c7926e0a575" descr="{&quot;HashCode&quot;:1644228579,&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796E23A" w14:textId="1051241D" w:rsidR="00363393" w:rsidRPr="009F7142" w:rsidRDefault="00363393" w:rsidP="009F7142">
                              <w:pPr>
                                <w:spacing w:after="0"/>
                                <w:rPr>
                                  <w:rFonts w:ascii="Calibri" w:hAnsi="Calibri" w:cs="Calibri"/>
                                  <w:color w:val="FFFFFF"/>
                                  <w:sz w:val="2"/>
                                </w:rPr>
                              </w:pPr>
                              <w:r w:rsidRPr="009F7142">
                                <w:rPr>
                                  <w:rFonts w:ascii="Calibri" w:hAnsi="Calibri" w:cs="Calibri"/>
                                  <w:color w:val="FFFFFF"/>
                                  <w:sz w:val="2"/>
                                </w:rPr>
                                <w:t>C1 - Public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0DAA28D" id="_x0000_t202" coordsize="21600,21600" o:spt="202" path="m,l,21600r21600,l21600,xe">
                  <v:stroke joinstyle="miter"/>
                  <v:path gradientshapeok="t" o:connecttype="rect"/>
                </v:shapetype>
                <v:shape id="MSIPCMf4e649aebce59c7926e0a575" o:spid="_x0000_s1026" type="#_x0000_t202" alt="{&quot;HashCode&quot;:1644228579,&quot;Height&quot;:841.0,&quot;Width&quot;:595.0,&quot;Placement&quot;:&quot;Footer&quot;,&quot;Index&quot;:&quot;Primary&quot;,&quot;Section&quot;:1,&quot;Top&quot;:0.0,&quot;Left&quot;:0.0}" style="position:absolute;left:0;text-align:left;margin-left:0;margin-top:805.4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" o:allowincell="f" filled="f" stroked="f" strokeweight=".5pt">
                  <v:textbox inset="20pt,0,,0">
                    <w:txbxContent>
                      <w:p w14:paraId="2796E23A" w14:textId="1051241D" w:rsidR="00363393" w:rsidRPr="009F7142" w:rsidRDefault="00363393" w:rsidP="009F7142">
                        <w:pPr>
                          <w:spacing w:after="0"/>
                          <w:rPr>
                            <w:rFonts w:ascii="Calibri" w:hAnsi="Calibri" w:cs="Calibri"/>
                            <w:color w:val="FFFFFF"/>
                            <w:sz w:val="2"/>
                          </w:rPr>
                        </w:pPr>
                        <w:r w:rsidRPr="009F7142">
                          <w:rPr>
                            <w:rFonts w:ascii="Calibri" w:hAnsi="Calibri" w:cs="Calibri"/>
                            <w:color w:val="FFFFFF"/>
                            <w:sz w:val="2"/>
                          </w:rPr>
                          <w:t>C1 - Public Natixis</w:t>
                        </w:r>
                      </w:p>
                    </w:txbxContent>
                  </v:textbox>
                  <w10:wrap anchorx="page" anchory="page"/>
                </v:shape>
              </w:pict>
            </mc:Fallback>
          </mc:AlternateContent>
        </w:r>
        <w:r w:rsidRPr="001630F8">
          <w:rPr>
            <w:rFonts w:ascii="Arial" w:hAnsi="Arial" w:cs="Arial"/>
            <w:sz w:val="18"/>
            <w:szCs w:val="18"/>
          </w:rPr>
          <w:fldChar w:fldCharType="begin"/>
        </w:r>
        <w:r w:rsidRPr="001630F8">
          <w:rPr>
            <w:rFonts w:ascii="Arial" w:hAnsi="Arial" w:cs="Arial"/>
            <w:sz w:val="18"/>
            <w:szCs w:val="18"/>
          </w:rPr>
          <w:instrText>PAGE   \* MERGEFORMAT</w:instrText>
        </w:r>
        <w:r w:rsidRPr="001630F8">
          <w:rPr>
            <w:rFonts w:ascii="Arial" w:hAnsi="Arial" w:cs="Arial"/>
            <w:sz w:val="18"/>
            <w:szCs w:val="18"/>
          </w:rPr>
          <w:fldChar w:fldCharType="separate"/>
        </w:r>
        <w:r w:rsidR="00C874DF">
          <w:rPr>
            <w:rFonts w:ascii="Arial" w:hAnsi="Arial" w:cs="Arial"/>
            <w:noProof/>
            <w:sz w:val="18"/>
            <w:szCs w:val="18"/>
          </w:rPr>
          <w:t>1</w:t>
        </w:r>
        <w:r w:rsidRPr="001630F8">
          <w:rPr>
            <w:rFonts w:ascii="Arial" w:hAnsi="Arial" w:cs="Arial"/>
            <w:sz w:val="18"/>
            <w:szCs w:val="18"/>
          </w:rPr>
          <w:fldChar w:fldCharType="end"/>
        </w:r>
      </w:p>
    </w:sdtContent>
  </w:sdt>
  <w:p w14:paraId="2B699767" w14:textId="77777777" w:rsidR="00363393" w:rsidRPr="001630F8" w:rsidRDefault="00363393">
    <w:pPr>
      <w:pStyle w:val="Pieddepage"/>
      <w:jc w:val="cen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158185" w14:textId="77777777" w:rsidR="00363393" w:rsidRDefault="00363393" w:rsidP="00983E07">
      <w:pPr>
        <w:spacing w:after="0" w:line="240" w:lineRule="auto"/>
      </w:pPr>
      <w:r>
        <w:separator/>
      </w:r>
    </w:p>
  </w:footnote>
  <w:footnote w:type="continuationSeparator" w:id="0">
    <w:p w14:paraId="7874DC1A" w14:textId="77777777" w:rsidR="00363393" w:rsidRDefault="00363393" w:rsidP="00983E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A63CEB" w14:textId="49F60C96" w:rsidR="00363393" w:rsidRPr="00756A9C" w:rsidRDefault="00363393" w:rsidP="00756A9C">
    <w:pPr>
      <w:pStyle w:val="En-tte"/>
      <w:jc w:val="center"/>
      <w:rPr>
        <w:color w:val="FF0000"/>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66651"/>
    <w:multiLevelType w:val="hybridMultilevel"/>
    <w:tmpl w:val="41C22040"/>
    <w:lvl w:ilvl="0" w:tplc="7DC09276">
      <w:numFmt w:val="bullet"/>
      <w:lvlText w:val="-"/>
      <w:lvlJc w:val="left"/>
      <w:pPr>
        <w:ind w:left="397" w:hanging="360"/>
      </w:pPr>
      <w:rPr>
        <w:rFonts w:ascii="Arial" w:eastAsia="Arial" w:hAnsi="Arial" w:cs="Arial" w:hint="default"/>
      </w:rPr>
    </w:lvl>
    <w:lvl w:ilvl="1" w:tplc="040C0003" w:tentative="1">
      <w:start w:val="1"/>
      <w:numFmt w:val="bullet"/>
      <w:lvlText w:val="o"/>
      <w:lvlJc w:val="left"/>
      <w:pPr>
        <w:ind w:left="1117" w:hanging="360"/>
      </w:pPr>
      <w:rPr>
        <w:rFonts w:ascii="Courier New" w:hAnsi="Courier New" w:cs="Courier New" w:hint="default"/>
      </w:rPr>
    </w:lvl>
    <w:lvl w:ilvl="2" w:tplc="040C0005" w:tentative="1">
      <w:start w:val="1"/>
      <w:numFmt w:val="bullet"/>
      <w:lvlText w:val=""/>
      <w:lvlJc w:val="left"/>
      <w:pPr>
        <w:ind w:left="1837" w:hanging="360"/>
      </w:pPr>
      <w:rPr>
        <w:rFonts w:ascii="Wingdings" w:hAnsi="Wingdings" w:hint="default"/>
      </w:rPr>
    </w:lvl>
    <w:lvl w:ilvl="3" w:tplc="040C0001" w:tentative="1">
      <w:start w:val="1"/>
      <w:numFmt w:val="bullet"/>
      <w:lvlText w:val=""/>
      <w:lvlJc w:val="left"/>
      <w:pPr>
        <w:ind w:left="2557" w:hanging="360"/>
      </w:pPr>
      <w:rPr>
        <w:rFonts w:ascii="Symbol" w:hAnsi="Symbol" w:hint="default"/>
      </w:rPr>
    </w:lvl>
    <w:lvl w:ilvl="4" w:tplc="040C0003" w:tentative="1">
      <w:start w:val="1"/>
      <w:numFmt w:val="bullet"/>
      <w:lvlText w:val="o"/>
      <w:lvlJc w:val="left"/>
      <w:pPr>
        <w:ind w:left="3277" w:hanging="360"/>
      </w:pPr>
      <w:rPr>
        <w:rFonts w:ascii="Courier New" w:hAnsi="Courier New" w:cs="Courier New" w:hint="default"/>
      </w:rPr>
    </w:lvl>
    <w:lvl w:ilvl="5" w:tplc="040C0005" w:tentative="1">
      <w:start w:val="1"/>
      <w:numFmt w:val="bullet"/>
      <w:lvlText w:val=""/>
      <w:lvlJc w:val="left"/>
      <w:pPr>
        <w:ind w:left="3997" w:hanging="360"/>
      </w:pPr>
      <w:rPr>
        <w:rFonts w:ascii="Wingdings" w:hAnsi="Wingdings" w:hint="default"/>
      </w:rPr>
    </w:lvl>
    <w:lvl w:ilvl="6" w:tplc="040C0001" w:tentative="1">
      <w:start w:val="1"/>
      <w:numFmt w:val="bullet"/>
      <w:lvlText w:val=""/>
      <w:lvlJc w:val="left"/>
      <w:pPr>
        <w:ind w:left="4717" w:hanging="360"/>
      </w:pPr>
      <w:rPr>
        <w:rFonts w:ascii="Symbol" w:hAnsi="Symbol" w:hint="default"/>
      </w:rPr>
    </w:lvl>
    <w:lvl w:ilvl="7" w:tplc="040C0003" w:tentative="1">
      <w:start w:val="1"/>
      <w:numFmt w:val="bullet"/>
      <w:lvlText w:val="o"/>
      <w:lvlJc w:val="left"/>
      <w:pPr>
        <w:ind w:left="5437" w:hanging="360"/>
      </w:pPr>
      <w:rPr>
        <w:rFonts w:ascii="Courier New" w:hAnsi="Courier New" w:cs="Courier New" w:hint="default"/>
      </w:rPr>
    </w:lvl>
    <w:lvl w:ilvl="8" w:tplc="040C0005" w:tentative="1">
      <w:start w:val="1"/>
      <w:numFmt w:val="bullet"/>
      <w:lvlText w:val=""/>
      <w:lvlJc w:val="left"/>
      <w:pPr>
        <w:ind w:left="6157" w:hanging="360"/>
      </w:pPr>
      <w:rPr>
        <w:rFonts w:ascii="Wingdings" w:hAnsi="Wingdings" w:hint="default"/>
      </w:rPr>
    </w:lvl>
  </w:abstractNum>
  <w:abstractNum w:abstractNumId="1" w15:restartNumberingAfterBreak="0">
    <w:nsid w:val="04ED1ECF"/>
    <w:multiLevelType w:val="hybridMultilevel"/>
    <w:tmpl w:val="442823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1C0BC2"/>
    <w:multiLevelType w:val="hybridMultilevel"/>
    <w:tmpl w:val="A100ED52"/>
    <w:lvl w:ilvl="0" w:tplc="040C0003">
      <w:start w:val="1"/>
      <w:numFmt w:val="bullet"/>
      <w:lvlText w:val="o"/>
      <w:lvlJc w:val="left"/>
      <w:pPr>
        <w:ind w:left="294" w:hanging="360"/>
      </w:pPr>
      <w:rPr>
        <w:rFonts w:ascii="Courier New" w:hAnsi="Courier New" w:cs="Courier New" w:hint="default"/>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abstractNum w:abstractNumId="3" w15:restartNumberingAfterBreak="0">
    <w:nsid w:val="0E127A94"/>
    <w:multiLevelType w:val="hybridMultilevel"/>
    <w:tmpl w:val="A574CB98"/>
    <w:lvl w:ilvl="0" w:tplc="040C000D">
      <w:start w:val="1"/>
      <w:numFmt w:val="bullet"/>
      <w:lvlText w:val=""/>
      <w:lvlJc w:val="left"/>
      <w:pPr>
        <w:ind w:left="1349" w:hanging="360"/>
      </w:pPr>
      <w:rPr>
        <w:rFonts w:ascii="Wingdings" w:hAnsi="Wingdings" w:hint="default"/>
      </w:rPr>
    </w:lvl>
    <w:lvl w:ilvl="1" w:tplc="040C0003" w:tentative="1">
      <w:start w:val="1"/>
      <w:numFmt w:val="bullet"/>
      <w:lvlText w:val="o"/>
      <w:lvlJc w:val="left"/>
      <w:pPr>
        <w:ind w:left="2069" w:hanging="360"/>
      </w:pPr>
      <w:rPr>
        <w:rFonts w:ascii="Courier New" w:hAnsi="Courier New" w:cs="Courier New" w:hint="default"/>
      </w:rPr>
    </w:lvl>
    <w:lvl w:ilvl="2" w:tplc="040C0005" w:tentative="1">
      <w:start w:val="1"/>
      <w:numFmt w:val="bullet"/>
      <w:lvlText w:val=""/>
      <w:lvlJc w:val="left"/>
      <w:pPr>
        <w:ind w:left="2789" w:hanging="360"/>
      </w:pPr>
      <w:rPr>
        <w:rFonts w:ascii="Wingdings" w:hAnsi="Wingdings" w:hint="default"/>
      </w:rPr>
    </w:lvl>
    <w:lvl w:ilvl="3" w:tplc="040C0001" w:tentative="1">
      <w:start w:val="1"/>
      <w:numFmt w:val="bullet"/>
      <w:lvlText w:val=""/>
      <w:lvlJc w:val="left"/>
      <w:pPr>
        <w:ind w:left="3509" w:hanging="360"/>
      </w:pPr>
      <w:rPr>
        <w:rFonts w:ascii="Symbol" w:hAnsi="Symbol" w:hint="default"/>
      </w:rPr>
    </w:lvl>
    <w:lvl w:ilvl="4" w:tplc="040C0003" w:tentative="1">
      <w:start w:val="1"/>
      <w:numFmt w:val="bullet"/>
      <w:lvlText w:val="o"/>
      <w:lvlJc w:val="left"/>
      <w:pPr>
        <w:ind w:left="4229" w:hanging="360"/>
      </w:pPr>
      <w:rPr>
        <w:rFonts w:ascii="Courier New" w:hAnsi="Courier New" w:cs="Courier New" w:hint="default"/>
      </w:rPr>
    </w:lvl>
    <w:lvl w:ilvl="5" w:tplc="040C0005" w:tentative="1">
      <w:start w:val="1"/>
      <w:numFmt w:val="bullet"/>
      <w:lvlText w:val=""/>
      <w:lvlJc w:val="left"/>
      <w:pPr>
        <w:ind w:left="4949" w:hanging="360"/>
      </w:pPr>
      <w:rPr>
        <w:rFonts w:ascii="Wingdings" w:hAnsi="Wingdings" w:hint="default"/>
      </w:rPr>
    </w:lvl>
    <w:lvl w:ilvl="6" w:tplc="040C0001" w:tentative="1">
      <w:start w:val="1"/>
      <w:numFmt w:val="bullet"/>
      <w:lvlText w:val=""/>
      <w:lvlJc w:val="left"/>
      <w:pPr>
        <w:ind w:left="5669" w:hanging="360"/>
      </w:pPr>
      <w:rPr>
        <w:rFonts w:ascii="Symbol" w:hAnsi="Symbol" w:hint="default"/>
      </w:rPr>
    </w:lvl>
    <w:lvl w:ilvl="7" w:tplc="040C0003" w:tentative="1">
      <w:start w:val="1"/>
      <w:numFmt w:val="bullet"/>
      <w:lvlText w:val="o"/>
      <w:lvlJc w:val="left"/>
      <w:pPr>
        <w:ind w:left="6389" w:hanging="360"/>
      </w:pPr>
      <w:rPr>
        <w:rFonts w:ascii="Courier New" w:hAnsi="Courier New" w:cs="Courier New" w:hint="default"/>
      </w:rPr>
    </w:lvl>
    <w:lvl w:ilvl="8" w:tplc="040C0005" w:tentative="1">
      <w:start w:val="1"/>
      <w:numFmt w:val="bullet"/>
      <w:lvlText w:val=""/>
      <w:lvlJc w:val="left"/>
      <w:pPr>
        <w:ind w:left="7109" w:hanging="360"/>
      </w:pPr>
      <w:rPr>
        <w:rFonts w:ascii="Wingdings" w:hAnsi="Wingdings" w:hint="default"/>
      </w:rPr>
    </w:lvl>
  </w:abstractNum>
  <w:abstractNum w:abstractNumId="4" w15:restartNumberingAfterBreak="0">
    <w:nsid w:val="12D63CA6"/>
    <w:multiLevelType w:val="hybridMultilevel"/>
    <w:tmpl w:val="390018DA"/>
    <w:lvl w:ilvl="0" w:tplc="A9489AEE">
      <w:start w:val="1"/>
      <w:numFmt w:val="bullet"/>
      <w:lvlText w:val=""/>
      <w:lvlJc w:val="left"/>
      <w:pPr>
        <w:ind w:left="720" w:hanging="360"/>
      </w:pPr>
      <w:rPr>
        <w:rFonts w:ascii="Wingdings" w:hAnsi="Wingdings" w:hint="default"/>
        <w:b/>
        <w:color w:val="00B050"/>
        <w:u w:color="00B05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D736962"/>
    <w:multiLevelType w:val="hybridMultilevel"/>
    <w:tmpl w:val="5B506B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DA8649A"/>
    <w:multiLevelType w:val="hybridMultilevel"/>
    <w:tmpl w:val="4970DDB2"/>
    <w:lvl w:ilvl="0" w:tplc="A674204E">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6A822A9"/>
    <w:multiLevelType w:val="hybridMultilevel"/>
    <w:tmpl w:val="C76035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6F65C75"/>
    <w:multiLevelType w:val="hybridMultilevel"/>
    <w:tmpl w:val="E5D6EAEE"/>
    <w:lvl w:ilvl="0" w:tplc="3566DFF8">
      <w:start w:val="1"/>
      <w:numFmt w:val="bullet"/>
      <w:lvlText w:val=""/>
      <w:lvlJc w:val="left"/>
      <w:pPr>
        <w:ind w:left="928" w:hanging="360"/>
      </w:pPr>
      <w:rPr>
        <w:rFonts w:ascii="Wingdings" w:hAnsi="Wingdings" w:hint="default"/>
        <w:color w:val="00B050"/>
        <w:u w:color="00B050"/>
      </w:rPr>
    </w:lvl>
    <w:lvl w:ilvl="1" w:tplc="040C0003" w:tentative="1">
      <w:start w:val="1"/>
      <w:numFmt w:val="bullet"/>
      <w:lvlText w:val="o"/>
      <w:lvlJc w:val="left"/>
      <w:pPr>
        <w:ind w:left="1648" w:hanging="360"/>
      </w:pPr>
      <w:rPr>
        <w:rFonts w:ascii="Courier New" w:hAnsi="Courier New" w:cs="Courier New" w:hint="default"/>
      </w:rPr>
    </w:lvl>
    <w:lvl w:ilvl="2" w:tplc="040C0005" w:tentative="1">
      <w:start w:val="1"/>
      <w:numFmt w:val="bullet"/>
      <w:lvlText w:val=""/>
      <w:lvlJc w:val="left"/>
      <w:pPr>
        <w:ind w:left="2368" w:hanging="360"/>
      </w:pPr>
      <w:rPr>
        <w:rFonts w:ascii="Wingdings" w:hAnsi="Wingdings" w:hint="default"/>
      </w:rPr>
    </w:lvl>
    <w:lvl w:ilvl="3" w:tplc="040C0001" w:tentative="1">
      <w:start w:val="1"/>
      <w:numFmt w:val="bullet"/>
      <w:lvlText w:val=""/>
      <w:lvlJc w:val="left"/>
      <w:pPr>
        <w:ind w:left="3088" w:hanging="360"/>
      </w:pPr>
      <w:rPr>
        <w:rFonts w:ascii="Symbol" w:hAnsi="Symbol" w:hint="default"/>
      </w:rPr>
    </w:lvl>
    <w:lvl w:ilvl="4" w:tplc="040C0003" w:tentative="1">
      <w:start w:val="1"/>
      <w:numFmt w:val="bullet"/>
      <w:lvlText w:val="o"/>
      <w:lvlJc w:val="left"/>
      <w:pPr>
        <w:ind w:left="3808" w:hanging="360"/>
      </w:pPr>
      <w:rPr>
        <w:rFonts w:ascii="Courier New" w:hAnsi="Courier New" w:cs="Courier New" w:hint="default"/>
      </w:rPr>
    </w:lvl>
    <w:lvl w:ilvl="5" w:tplc="040C0005" w:tentative="1">
      <w:start w:val="1"/>
      <w:numFmt w:val="bullet"/>
      <w:lvlText w:val=""/>
      <w:lvlJc w:val="left"/>
      <w:pPr>
        <w:ind w:left="4528" w:hanging="360"/>
      </w:pPr>
      <w:rPr>
        <w:rFonts w:ascii="Wingdings" w:hAnsi="Wingdings" w:hint="default"/>
      </w:rPr>
    </w:lvl>
    <w:lvl w:ilvl="6" w:tplc="040C0001" w:tentative="1">
      <w:start w:val="1"/>
      <w:numFmt w:val="bullet"/>
      <w:lvlText w:val=""/>
      <w:lvlJc w:val="left"/>
      <w:pPr>
        <w:ind w:left="5248" w:hanging="360"/>
      </w:pPr>
      <w:rPr>
        <w:rFonts w:ascii="Symbol" w:hAnsi="Symbol" w:hint="default"/>
      </w:rPr>
    </w:lvl>
    <w:lvl w:ilvl="7" w:tplc="040C0003" w:tentative="1">
      <w:start w:val="1"/>
      <w:numFmt w:val="bullet"/>
      <w:lvlText w:val="o"/>
      <w:lvlJc w:val="left"/>
      <w:pPr>
        <w:ind w:left="5968" w:hanging="360"/>
      </w:pPr>
      <w:rPr>
        <w:rFonts w:ascii="Courier New" w:hAnsi="Courier New" w:cs="Courier New" w:hint="default"/>
      </w:rPr>
    </w:lvl>
    <w:lvl w:ilvl="8" w:tplc="040C0005" w:tentative="1">
      <w:start w:val="1"/>
      <w:numFmt w:val="bullet"/>
      <w:lvlText w:val=""/>
      <w:lvlJc w:val="left"/>
      <w:pPr>
        <w:ind w:left="6688" w:hanging="360"/>
      </w:pPr>
      <w:rPr>
        <w:rFonts w:ascii="Wingdings" w:hAnsi="Wingdings" w:hint="default"/>
      </w:rPr>
    </w:lvl>
  </w:abstractNum>
  <w:abstractNum w:abstractNumId="9" w15:restartNumberingAfterBreak="0">
    <w:nsid w:val="27CD267D"/>
    <w:multiLevelType w:val="hybridMultilevel"/>
    <w:tmpl w:val="A6FA3B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867297D"/>
    <w:multiLevelType w:val="hybridMultilevel"/>
    <w:tmpl w:val="A79EECA0"/>
    <w:lvl w:ilvl="0" w:tplc="B0F08448">
      <w:start w:val="1"/>
      <w:numFmt w:val="bullet"/>
      <w:lvlText w:val="!"/>
      <w:lvlJc w:val="left"/>
      <w:pPr>
        <w:ind w:left="720" w:hanging="360"/>
      </w:pPr>
      <w:rPr>
        <w:rFonts w:ascii="Arial" w:hAnsi="Arial" w:hint="default"/>
        <w:b/>
        <w:color w:val="F68B0A"/>
        <w:sz w:val="20"/>
        <w:szCs w:val="20"/>
        <w:u w:color="00B05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FCD0C07"/>
    <w:multiLevelType w:val="hybridMultilevel"/>
    <w:tmpl w:val="55C60B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191330E"/>
    <w:multiLevelType w:val="hybridMultilevel"/>
    <w:tmpl w:val="50EE2DE8"/>
    <w:lvl w:ilvl="0" w:tplc="1B9811B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1BB0E78"/>
    <w:multiLevelType w:val="hybridMultilevel"/>
    <w:tmpl w:val="AA8EA214"/>
    <w:lvl w:ilvl="0" w:tplc="0B8AEDF0">
      <w:start w:val="1"/>
      <w:numFmt w:val="bullet"/>
      <w:lvlText w:val=""/>
      <w:lvlJc w:val="left"/>
      <w:pPr>
        <w:ind w:left="294" w:hanging="360"/>
      </w:pPr>
      <w:rPr>
        <w:rFonts w:ascii="Wingdings" w:hAnsi="Wingdings" w:hint="default"/>
        <w:color w:val="FF0000"/>
        <w:u w:color="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2BE5061"/>
    <w:multiLevelType w:val="hybridMultilevel"/>
    <w:tmpl w:val="DD2C91E6"/>
    <w:lvl w:ilvl="0" w:tplc="6C766CFC">
      <w:start w:val="1"/>
      <w:numFmt w:val="bullet"/>
      <w:lvlText w:val="-"/>
      <w:lvlJc w:val="left"/>
      <w:pPr>
        <w:ind w:left="720" w:hanging="360"/>
      </w:pPr>
      <w:rPr>
        <w:rFonts w:ascii="Arial" w:hAnsi="Arial" w:hint="default"/>
        <w:u w:color="00B05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77A03C5"/>
    <w:multiLevelType w:val="hybridMultilevel"/>
    <w:tmpl w:val="8CEA6776"/>
    <w:lvl w:ilvl="0" w:tplc="FF9491AE">
      <w:start w:val="1"/>
      <w:numFmt w:val="bullet"/>
      <w:lvlText w:val=""/>
      <w:lvlJc w:val="left"/>
      <w:pPr>
        <w:ind w:left="720" w:hanging="360"/>
      </w:pPr>
      <w:rPr>
        <w:rFonts w:ascii="Wingdings" w:hAnsi="Wingdings" w:hint="default"/>
        <w:b/>
        <w:color w:val="00B050"/>
        <w:u w:color="00B05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A2977C8"/>
    <w:multiLevelType w:val="hybridMultilevel"/>
    <w:tmpl w:val="2CAE63F2"/>
    <w:lvl w:ilvl="0" w:tplc="040C0001">
      <w:start w:val="1"/>
      <w:numFmt w:val="bullet"/>
      <w:lvlText w:val=""/>
      <w:lvlJc w:val="left"/>
      <w:pPr>
        <w:ind w:left="826" w:hanging="360"/>
      </w:pPr>
      <w:rPr>
        <w:rFonts w:ascii="Symbol" w:hAnsi="Symbol" w:hint="default"/>
      </w:rPr>
    </w:lvl>
    <w:lvl w:ilvl="1" w:tplc="040C0003" w:tentative="1">
      <w:start w:val="1"/>
      <w:numFmt w:val="bullet"/>
      <w:lvlText w:val="o"/>
      <w:lvlJc w:val="left"/>
      <w:pPr>
        <w:ind w:left="1546" w:hanging="360"/>
      </w:pPr>
      <w:rPr>
        <w:rFonts w:ascii="Courier New" w:hAnsi="Courier New" w:cs="Courier New" w:hint="default"/>
      </w:rPr>
    </w:lvl>
    <w:lvl w:ilvl="2" w:tplc="040C0005" w:tentative="1">
      <w:start w:val="1"/>
      <w:numFmt w:val="bullet"/>
      <w:lvlText w:val=""/>
      <w:lvlJc w:val="left"/>
      <w:pPr>
        <w:ind w:left="2266" w:hanging="360"/>
      </w:pPr>
      <w:rPr>
        <w:rFonts w:ascii="Wingdings" w:hAnsi="Wingdings" w:hint="default"/>
      </w:rPr>
    </w:lvl>
    <w:lvl w:ilvl="3" w:tplc="040C0001" w:tentative="1">
      <w:start w:val="1"/>
      <w:numFmt w:val="bullet"/>
      <w:lvlText w:val=""/>
      <w:lvlJc w:val="left"/>
      <w:pPr>
        <w:ind w:left="2986" w:hanging="360"/>
      </w:pPr>
      <w:rPr>
        <w:rFonts w:ascii="Symbol" w:hAnsi="Symbol" w:hint="default"/>
      </w:rPr>
    </w:lvl>
    <w:lvl w:ilvl="4" w:tplc="040C0003" w:tentative="1">
      <w:start w:val="1"/>
      <w:numFmt w:val="bullet"/>
      <w:lvlText w:val="o"/>
      <w:lvlJc w:val="left"/>
      <w:pPr>
        <w:ind w:left="3706" w:hanging="360"/>
      </w:pPr>
      <w:rPr>
        <w:rFonts w:ascii="Courier New" w:hAnsi="Courier New" w:cs="Courier New" w:hint="default"/>
      </w:rPr>
    </w:lvl>
    <w:lvl w:ilvl="5" w:tplc="040C0005" w:tentative="1">
      <w:start w:val="1"/>
      <w:numFmt w:val="bullet"/>
      <w:lvlText w:val=""/>
      <w:lvlJc w:val="left"/>
      <w:pPr>
        <w:ind w:left="4426" w:hanging="360"/>
      </w:pPr>
      <w:rPr>
        <w:rFonts w:ascii="Wingdings" w:hAnsi="Wingdings" w:hint="default"/>
      </w:rPr>
    </w:lvl>
    <w:lvl w:ilvl="6" w:tplc="040C0001" w:tentative="1">
      <w:start w:val="1"/>
      <w:numFmt w:val="bullet"/>
      <w:lvlText w:val=""/>
      <w:lvlJc w:val="left"/>
      <w:pPr>
        <w:ind w:left="5146" w:hanging="360"/>
      </w:pPr>
      <w:rPr>
        <w:rFonts w:ascii="Symbol" w:hAnsi="Symbol" w:hint="default"/>
      </w:rPr>
    </w:lvl>
    <w:lvl w:ilvl="7" w:tplc="040C0003" w:tentative="1">
      <w:start w:val="1"/>
      <w:numFmt w:val="bullet"/>
      <w:lvlText w:val="o"/>
      <w:lvlJc w:val="left"/>
      <w:pPr>
        <w:ind w:left="5866" w:hanging="360"/>
      </w:pPr>
      <w:rPr>
        <w:rFonts w:ascii="Courier New" w:hAnsi="Courier New" w:cs="Courier New" w:hint="default"/>
      </w:rPr>
    </w:lvl>
    <w:lvl w:ilvl="8" w:tplc="040C0005" w:tentative="1">
      <w:start w:val="1"/>
      <w:numFmt w:val="bullet"/>
      <w:lvlText w:val=""/>
      <w:lvlJc w:val="left"/>
      <w:pPr>
        <w:ind w:left="6586" w:hanging="360"/>
      </w:pPr>
      <w:rPr>
        <w:rFonts w:ascii="Wingdings" w:hAnsi="Wingdings" w:hint="default"/>
      </w:rPr>
    </w:lvl>
  </w:abstractNum>
  <w:abstractNum w:abstractNumId="17" w15:restartNumberingAfterBreak="0">
    <w:nsid w:val="3B8A5887"/>
    <w:multiLevelType w:val="hybridMultilevel"/>
    <w:tmpl w:val="BCC45BAA"/>
    <w:lvl w:ilvl="0" w:tplc="8794D25C">
      <w:numFmt w:val="bullet"/>
      <w:lvlText w:val="-"/>
      <w:lvlJc w:val="left"/>
      <w:pPr>
        <w:ind w:left="1287" w:hanging="360"/>
      </w:pPr>
      <w:rPr>
        <w:rFonts w:ascii="Arial" w:eastAsia="Arial" w:hAnsi="Arial" w:cs="Aria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8" w15:restartNumberingAfterBreak="0">
    <w:nsid w:val="3DFC1DF2"/>
    <w:multiLevelType w:val="hybridMultilevel"/>
    <w:tmpl w:val="9D6A99FC"/>
    <w:lvl w:ilvl="0" w:tplc="ADDC7986">
      <w:numFmt w:val="bullet"/>
      <w:lvlText w:val="-"/>
      <w:lvlJc w:val="left"/>
      <w:pPr>
        <w:ind w:left="644" w:hanging="360"/>
      </w:pPr>
      <w:rPr>
        <w:rFonts w:ascii="Calibri" w:eastAsiaTheme="minorHAnsi" w:hAnsi="Calibri" w:cs="Calibri" w:hint="default"/>
        <w:color w:val="000000" w:themeColor="text1"/>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9" w15:restartNumberingAfterBreak="0">
    <w:nsid w:val="41034C9B"/>
    <w:multiLevelType w:val="hybridMultilevel"/>
    <w:tmpl w:val="3AB0E408"/>
    <w:lvl w:ilvl="0" w:tplc="6C766CFC">
      <w:start w:val="1"/>
      <w:numFmt w:val="bullet"/>
      <w:lvlText w:val="-"/>
      <w:lvlJc w:val="left"/>
      <w:pPr>
        <w:ind w:left="720" w:hanging="360"/>
      </w:pPr>
      <w:rPr>
        <w:rFonts w:ascii="Arial" w:hAnsi="Arial" w:hint="default"/>
        <w:u w:color="00B05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88E2C22"/>
    <w:multiLevelType w:val="hybridMultilevel"/>
    <w:tmpl w:val="FD5415E8"/>
    <w:lvl w:ilvl="0" w:tplc="B0F08448">
      <w:start w:val="1"/>
      <w:numFmt w:val="bullet"/>
      <w:lvlText w:val="!"/>
      <w:lvlJc w:val="left"/>
      <w:pPr>
        <w:ind w:left="360" w:hanging="360"/>
      </w:pPr>
      <w:rPr>
        <w:rFonts w:ascii="Arial" w:hAnsi="Arial" w:hint="default"/>
        <w:b/>
        <w:color w:val="F68B0A"/>
        <w:sz w:val="20"/>
        <w:szCs w:val="20"/>
        <w:u w:color="00B050"/>
      </w:rPr>
    </w:lvl>
    <w:lvl w:ilvl="1" w:tplc="040C0003" w:tentative="1">
      <w:start w:val="1"/>
      <w:numFmt w:val="bullet"/>
      <w:lvlText w:val="o"/>
      <w:lvlJc w:val="left"/>
      <w:pPr>
        <w:ind w:left="2072" w:hanging="360"/>
      </w:pPr>
      <w:rPr>
        <w:rFonts w:ascii="Courier New" w:hAnsi="Courier New" w:cs="Courier New" w:hint="default"/>
      </w:rPr>
    </w:lvl>
    <w:lvl w:ilvl="2" w:tplc="040C0005" w:tentative="1">
      <w:start w:val="1"/>
      <w:numFmt w:val="bullet"/>
      <w:lvlText w:val=""/>
      <w:lvlJc w:val="left"/>
      <w:pPr>
        <w:ind w:left="2792" w:hanging="360"/>
      </w:pPr>
      <w:rPr>
        <w:rFonts w:ascii="Wingdings" w:hAnsi="Wingdings" w:hint="default"/>
      </w:rPr>
    </w:lvl>
    <w:lvl w:ilvl="3" w:tplc="040C0001" w:tentative="1">
      <w:start w:val="1"/>
      <w:numFmt w:val="bullet"/>
      <w:lvlText w:val=""/>
      <w:lvlJc w:val="left"/>
      <w:pPr>
        <w:ind w:left="3512" w:hanging="360"/>
      </w:pPr>
      <w:rPr>
        <w:rFonts w:ascii="Symbol" w:hAnsi="Symbol" w:hint="default"/>
      </w:rPr>
    </w:lvl>
    <w:lvl w:ilvl="4" w:tplc="040C0003" w:tentative="1">
      <w:start w:val="1"/>
      <w:numFmt w:val="bullet"/>
      <w:lvlText w:val="o"/>
      <w:lvlJc w:val="left"/>
      <w:pPr>
        <w:ind w:left="4232" w:hanging="360"/>
      </w:pPr>
      <w:rPr>
        <w:rFonts w:ascii="Courier New" w:hAnsi="Courier New" w:cs="Courier New" w:hint="default"/>
      </w:rPr>
    </w:lvl>
    <w:lvl w:ilvl="5" w:tplc="040C0005" w:tentative="1">
      <w:start w:val="1"/>
      <w:numFmt w:val="bullet"/>
      <w:lvlText w:val=""/>
      <w:lvlJc w:val="left"/>
      <w:pPr>
        <w:ind w:left="4952" w:hanging="360"/>
      </w:pPr>
      <w:rPr>
        <w:rFonts w:ascii="Wingdings" w:hAnsi="Wingdings" w:hint="default"/>
      </w:rPr>
    </w:lvl>
    <w:lvl w:ilvl="6" w:tplc="040C0001" w:tentative="1">
      <w:start w:val="1"/>
      <w:numFmt w:val="bullet"/>
      <w:lvlText w:val=""/>
      <w:lvlJc w:val="left"/>
      <w:pPr>
        <w:ind w:left="5672" w:hanging="360"/>
      </w:pPr>
      <w:rPr>
        <w:rFonts w:ascii="Symbol" w:hAnsi="Symbol" w:hint="default"/>
      </w:rPr>
    </w:lvl>
    <w:lvl w:ilvl="7" w:tplc="040C0003" w:tentative="1">
      <w:start w:val="1"/>
      <w:numFmt w:val="bullet"/>
      <w:lvlText w:val="o"/>
      <w:lvlJc w:val="left"/>
      <w:pPr>
        <w:ind w:left="6392" w:hanging="360"/>
      </w:pPr>
      <w:rPr>
        <w:rFonts w:ascii="Courier New" w:hAnsi="Courier New" w:cs="Courier New" w:hint="default"/>
      </w:rPr>
    </w:lvl>
    <w:lvl w:ilvl="8" w:tplc="040C0005" w:tentative="1">
      <w:start w:val="1"/>
      <w:numFmt w:val="bullet"/>
      <w:lvlText w:val=""/>
      <w:lvlJc w:val="left"/>
      <w:pPr>
        <w:ind w:left="7112" w:hanging="360"/>
      </w:pPr>
      <w:rPr>
        <w:rFonts w:ascii="Wingdings" w:hAnsi="Wingdings" w:hint="default"/>
      </w:rPr>
    </w:lvl>
  </w:abstractNum>
  <w:abstractNum w:abstractNumId="21" w15:restartNumberingAfterBreak="0">
    <w:nsid w:val="4D41793A"/>
    <w:multiLevelType w:val="hybridMultilevel"/>
    <w:tmpl w:val="6E504BA2"/>
    <w:lvl w:ilvl="0" w:tplc="4DAA059C">
      <w:numFmt w:val="bullet"/>
      <w:lvlText w:val="-"/>
      <w:lvlJc w:val="left"/>
      <w:pPr>
        <w:ind w:left="1287" w:hanging="360"/>
      </w:pPr>
      <w:rPr>
        <w:rFonts w:ascii="Arial" w:eastAsia="Arial" w:hAnsi="Arial" w:cs="Arial" w:hint="default"/>
        <w:b w:val="0"/>
        <w:color w:val="000000" w:themeColor="text1"/>
        <w:u w:val="single"/>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2" w15:restartNumberingAfterBreak="0">
    <w:nsid w:val="54BF7132"/>
    <w:multiLevelType w:val="hybridMultilevel"/>
    <w:tmpl w:val="9E106718"/>
    <w:lvl w:ilvl="0" w:tplc="1802564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A8160A4"/>
    <w:multiLevelType w:val="hybridMultilevel"/>
    <w:tmpl w:val="B5D66EC8"/>
    <w:lvl w:ilvl="0" w:tplc="FF9491AE">
      <w:start w:val="1"/>
      <w:numFmt w:val="bullet"/>
      <w:lvlText w:val=""/>
      <w:lvlJc w:val="left"/>
      <w:pPr>
        <w:ind w:left="927" w:hanging="360"/>
      </w:pPr>
      <w:rPr>
        <w:rFonts w:ascii="Wingdings" w:hAnsi="Wingdings" w:hint="default"/>
        <w:b/>
        <w:color w:val="00B050"/>
        <w:u w:color="00B05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4" w15:restartNumberingAfterBreak="0">
    <w:nsid w:val="5BCA2C73"/>
    <w:multiLevelType w:val="hybridMultilevel"/>
    <w:tmpl w:val="005C3B06"/>
    <w:lvl w:ilvl="0" w:tplc="B0F08448">
      <w:start w:val="1"/>
      <w:numFmt w:val="bullet"/>
      <w:lvlText w:val="!"/>
      <w:lvlJc w:val="left"/>
      <w:pPr>
        <w:ind w:left="720" w:hanging="360"/>
      </w:pPr>
      <w:rPr>
        <w:rFonts w:ascii="Arial" w:hAnsi="Arial" w:hint="default"/>
        <w:b/>
        <w:color w:val="F68B0A"/>
        <w:sz w:val="20"/>
        <w:szCs w:val="20"/>
        <w:u w:color="00B05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1D27AC6"/>
    <w:multiLevelType w:val="hybridMultilevel"/>
    <w:tmpl w:val="8690AF56"/>
    <w:lvl w:ilvl="0" w:tplc="B0F08448">
      <w:start w:val="1"/>
      <w:numFmt w:val="bullet"/>
      <w:lvlText w:val="!"/>
      <w:lvlJc w:val="left"/>
      <w:pPr>
        <w:ind w:left="720" w:hanging="360"/>
      </w:pPr>
      <w:rPr>
        <w:rFonts w:ascii="Arial" w:hAnsi="Arial" w:hint="default"/>
        <w:b/>
        <w:color w:val="F68B0A"/>
        <w:sz w:val="20"/>
        <w:szCs w:val="20"/>
        <w:u w:color="00B05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B5F67AD"/>
    <w:multiLevelType w:val="hybridMultilevel"/>
    <w:tmpl w:val="8D8A4A24"/>
    <w:lvl w:ilvl="0" w:tplc="FD80E01E">
      <w:numFmt w:val="bullet"/>
      <w:lvlText w:val="-"/>
      <w:lvlJc w:val="left"/>
      <w:pPr>
        <w:ind w:left="720" w:hanging="360"/>
      </w:pPr>
      <w:rPr>
        <w:rFonts w:ascii="Calibri" w:eastAsiaTheme="minorHAnsi" w:hAnsi="Calibri" w:cs="Calibri" w:hint="default"/>
        <w:b w:val="0"/>
        <w:color w:val="000000" w:themeColor="text1"/>
        <w:u w:val="singl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BB30622"/>
    <w:multiLevelType w:val="hybridMultilevel"/>
    <w:tmpl w:val="E3B090C0"/>
    <w:lvl w:ilvl="0" w:tplc="3566DFF8">
      <w:start w:val="1"/>
      <w:numFmt w:val="bullet"/>
      <w:lvlText w:val=""/>
      <w:lvlJc w:val="left"/>
      <w:pPr>
        <w:ind w:left="720" w:hanging="360"/>
      </w:pPr>
      <w:rPr>
        <w:rFonts w:ascii="Wingdings" w:hAnsi="Wingdings" w:hint="default"/>
        <w:color w:val="00B050"/>
        <w:u w:color="00B05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D121672"/>
    <w:multiLevelType w:val="hybridMultilevel"/>
    <w:tmpl w:val="B1048A12"/>
    <w:lvl w:ilvl="0" w:tplc="6C766CFC">
      <w:start w:val="1"/>
      <w:numFmt w:val="bullet"/>
      <w:lvlText w:val="-"/>
      <w:lvlJc w:val="left"/>
      <w:pPr>
        <w:ind w:left="720" w:hanging="360"/>
      </w:pPr>
      <w:rPr>
        <w:rFonts w:ascii="Arial" w:hAnsi="Arial" w:hint="default"/>
        <w:u w:color="00B05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D9942AC"/>
    <w:multiLevelType w:val="hybridMultilevel"/>
    <w:tmpl w:val="1A14C7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782B5F59"/>
    <w:multiLevelType w:val="hybridMultilevel"/>
    <w:tmpl w:val="D6E23B6C"/>
    <w:lvl w:ilvl="0" w:tplc="0B8AEDF0">
      <w:start w:val="1"/>
      <w:numFmt w:val="bullet"/>
      <w:lvlText w:val=""/>
      <w:lvlJc w:val="left"/>
      <w:pPr>
        <w:ind w:left="720" w:hanging="360"/>
      </w:pPr>
      <w:rPr>
        <w:rFonts w:ascii="Wingdings" w:hAnsi="Wingdings" w:hint="default"/>
        <w:color w:val="FF0000"/>
        <w:u w:color="FF000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CCB596F"/>
    <w:multiLevelType w:val="hybridMultilevel"/>
    <w:tmpl w:val="79EA7472"/>
    <w:lvl w:ilvl="0" w:tplc="B7CE097C">
      <w:start w:val="1"/>
      <w:numFmt w:val="bullet"/>
      <w:lvlText w:val="!"/>
      <w:lvlJc w:val="left"/>
      <w:pPr>
        <w:ind w:left="1014" w:hanging="360"/>
      </w:pPr>
      <w:rPr>
        <w:rFonts w:ascii="Arial" w:hAnsi="Arial" w:hint="default"/>
        <w:b/>
        <w:color w:val="F79646" w:themeColor="accent6"/>
        <w:u w:color="000000" w:themeColor="text1"/>
      </w:rPr>
    </w:lvl>
    <w:lvl w:ilvl="1" w:tplc="040C0003" w:tentative="1">
      <w:start w:val="1"/>
      <w:numFmt w:val="bullet"/>
      <w:lvlText w:val="o"/>
      <w:lvlJc w:val="left"/>
      <w:pPr>
        <w:ind w:left="1734" w:hanging="360"/>
      </w:pPr>
      <w:rPr>
        <w:rFonts w:ascii="Courier New" w:hAnsi="Courier New" w:cs="Courier New" w:hint="default"/>
      </w:rPr>
    </w:lvl>
    <w:lvl w:ilvl="2" w:tplc="040C0005" w:tentative="1">
      <w:start w:val="1"/>
      <w:numFmt w:val="bullet"/>
      <w:lvlText w:val=""/>
      <w:lvlJc w:val="left"/>
      <w:pPr>
        <w:ind w:left="2454" w:hanging="360"/>
      </w:pPr>
      <w:rPr>
        <w:rFonts w:ascii="Wingdings" w:hAnsi="Wingdings" w:hint="default"/>
      </w:rPr>
    </w:lvl>
    <w:lvl w:ilvl="3" w:tplc="040C0001" w:tentative="1">
      <w:start w:val="1"/>
      <w:numFmt w:val="bullet"/>
      <w:lvlText w:val=""/>
      <w:lvlJc w:val="left"/>
      <w:pPr>
        <w:ind w:left="3174" w:hanging="360"/>
      </w:pPr>
      <w:rPr>
        <w:rFonts w:ascii="Symbol" w:hAnsi="Symbol" w:hint="default"/>
      </w:rPr>
    </w:lvl>
    <w:lvl w:ilvl="4" w:tplc="040C0003" w:tentative="1">
      <w:start w:val="1"/>
      <w:numFmt w:val="bullet"/>
      <w:lvlText w:val="o"/>
      <w:lvlJc w:val="left"/>
      <w:pPr>
        <w:ind w:left="3894" w:hanging="360"/>
      </w:pPr>
      <w:rPr>
        <w:rFonts w:ascii="Courier New" w:hAnsi="Courier New" w:cs="Courier New" w:hint="default"/>
      </w:rPr>
    </w:lvl>
    <w:lvl w:ilvl="5" w:tplc="040C0005" w:tentative="1">
      <w:start w:val="1"/>
      <w:numFmt w:val="bullet"/>
      <w:lvlText w:val=""/>
      <w:lvlJc w:val="left"/>
      <w:pPr>
        <w:ind w:left="4614" w:hanging="360"/>
      </w:pPr>
      <w:rPr>
        <w:rFonts w:ascii="Wingdings" w:hAnsi="Wingdings" w:hint="default"/>
      </w:rPr>
    </w:lvl>
    <w:lvl w:ilvl="6" w:tplc="040C0001" w:tentative="1">
      <w:start w:val="1"/>
      <w:numFmt w:val="bullet"/>
      <w:lvlText w:val=""/>
      <w:lvlJc w:val="left"/>
      <w:pPr>
        <w:ind w:left="5334" w:hanging="360"/>
      </w:pPr>
      <w:rPr>
        <w:rFonts w:ascii="Symbol" w:hAnsi="Symbol" w:hint="default"/>
      </w:rPr>
    </w:lvl>
    <w:lvl w:ilvl="7" w:tplc="040C0003" w:tentative="1">
      <w:start w:val="1"/>
      <w:numFmt w:val="bullet"/>
      <w:lvlText w:val="o"/>
      <w:lvlJc w:val="left"/>
      <w:pPr>
        <w:ind w:left="6054" w:hanging="360"/>
      </w:pPr>
      <w:rPr>
        <w:rFonts w:ascii="Courier New" w:hAnsi="Courier New" w:cs="Courier New" w:hint="default"/>
      </w:rPr>
    </w:lvl>
    <w:lvl w:ilvl="8" w:tplc="040C0005" w:tentative="1">
      <w:start w:val="1"/>
      <w:numFmt w:val="bullet"/>
      <w:lvlText w:val=""/>
      <w:lvlJc w:val="left"/>
      <w:pPr>
        <w:ind w:left="6774" w:hanging="360"/>
      </w:pPr>
      <w:rPr>
        <w:rFonts w:ascii="Wingdings" w:hAnsi="Wingdings" w:hint="default"/>
      </w:rPr>
    </w:lvl>
  </w:abstractNum>
  <w:num w:numId="1">
    <w:abstractNumId w:val="23"/>
  </w:num>
  <w:num w:numId="2">
    <w:abstractNumId w:val="20"/>
  </w:num>
  <w:num w:numId="3">
    <w:abstractNumId w:val="4"/>
  </w:num>
  <w:num w:numId="4">
    <w:abstractNumId w:val="2"/>
  </w:num>
  <w:num w:numId="5">
    <w:abstractNumId w:val="30"/>
  </w:num>
  <w:num w:numId="6">
    <w:abstractNumId w:val="13"/>
  </w:num>
  <w:num w:numId="7">
    <w:abstractNumId w:val="31"/>
  </w:num>
  <w:num w:numId="8">
    <w:abstractNumId w:val="3"/>
  </w:num>
  <w:num w:numId="9">
    <w:abstractNumId w:val="14"/>
  </w:num>
  <w:num w:numId="10">
    <w:abstractNumId w:val="19"/>
  </w:num>
  <w:num w:numId="11">
    <w:abstractNumId w:val="28"/>
  </w:num>
  <w:num w:numId="12">
    <w:abstractNumId w:val="11"/>
  </w:num>
  <w:num w:numId="13">
    <w:abstractNumId w:val="29"/>
  </w:num>
  <w:num w:numId="14">
    <w:abstractNumId w:val="9"/>
  </w:num>
  <w:num w:numId="15">
    <w:abstractNumId w:val="7"/>
  </w:num>
  <w:num w:numId="16">
    <w:abstractNumId w:val="8"/>
  </w:num>
  <w:num w:numId="17">
    <w:abstractNumId w:val="1"/>
  </w:num>
  <w:num w:numId="18">
    <w:abstractNumId w:val="25"/>
  </w:num>
  <w:num w:numId="19">
    <w:abstractNumId w:val="27"/>
  </w:num>
  <w:num w:numId="20">
    <w:abstractNumId w:val="18"/>
  </w:num>
  <w:num w:numId="21">
    <w:abstractNumId w:val="25"/>
  </w:num>
  <w:num w:numId="22">
    <w:abstractNumId w:val="18"/>
  </w:num>
  <w:num w:numId="23">
    <w:abstractNumId w:val="21"/>
  </w:num>
  <w:num w:numId="24">
    <w:abstractNumId w:val="26"/>
  </w:num>
  <w:num w:numId="25">
    <w:abstractNumId w:val="17"/>
  </w:num>
  <w:num w:numId="26">
    <w:abstractNumId w:val="0"/>
  </w:num>
  <w:num w:numId="27">
    <w:abstractNumId w:val="24"/>
  </w:num>
  <w:num w:numId="28">
    <w:abstractNumId w:val="10"/>
  </w:num>
  <w:num w:numId="29">
    <w:abstractNumId w:val="16"/>
  </w:num>
  <w:num w:numId="30">
    <w:abstractNumId w:val="5"/>
  </w:num>
  <w:num w:numId="31">
    <w:abstractNumId w:val="12"/>
  </w:num>
  <w:num w:numId="32">
    <w:abstractNumId w:val="22"/>
  </w:num>
  <w:num w:numId="33">
    <w:abstractNumId w:val="15"/>
  </w:num>
  <w:num w:numId="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67F"/>
    <w:rsid w:val="0001562F"/>
    <w:rsid w:val="000167CE"/>
    <w:rsid w:val="000337E4"/>
    <w:rsid w:val="00042D22"/>
    <w:rsid w:val="00045E5F"/>
    <w:rsid w:val="00066651"/>
    <w:rsid w:val="00075031"/>
    <w:rsid w:val="00093DFB"/>
    <w:rsid w:val="000B4596"/>
    <w:rsid w:val="000C35B1"/>
    <w:rsid w:val="000D2342"/>
    <w:rsid w:val="000E4A5C"/>
    <w:rsid w:val="000E6029"/>
    <w:rsid w:val="000F227A"/>
    <w:rsid w:val="001060C2"/>
    <w:rsid w:val="00127C4F"/>
    <w:rsid w:val="00132D60"/>
    <w:rsid w:val="0013593B"/>
    <w:rsid w:val="0014537E"/>
    <w:rsid w:val="00150F89"/>
    <w:rsid w:val="00160347"/>
    <w:rsid w:val="001630F8"/>
    <w:rsid w:val="001733A4"/>
    <w:rsid w:val="00176D6E"/>
    <w:rsid w:val="001840E1"/>
    <w:rsid w:val="0019085D"/>
    <w:rsid w:val="001A2AC5"/>
    <w:rsid w:val="001A47C1"/>
    <w:rsid w:val="001B724C"/>
    <w:rsid w:val="001C7A6A"/>
    <w:rsid w:val="001D1CC3"/>
    <w:rsid w:val="001F2567"/>
    <w:rsid w:val="001F49F6"/>
    <w:rsid w:val="001F6BC4"/>
    <w:rsid w:val="00206623"/>
    <w:rsid w:val="00211C87"/>
    <w:rsid w:val="00211E0F"/>
    <w:rsid w:val="00221E11"/>
    <w:rsid w:val="00223865"/>
    <w:rsid w:val="002277C1"/>
    <w:rsid w:val="00236059"/>
    <w:rsid w:val="002363F1"/>
    <w:rsid w:val="002422AC"/>
    <w:rsid w:val="00244E71"/>
    <w:rsid w:val="002568B6"/>
    <w:rsid w:val="00256C38"/>
    <w:rsid w:val="00262CED"/>
    <w:rsid w:val="002670EA"/>
    <w:rsid w:val="00295495"/>
    <w:rsid w:val="002969CB"/>
    <w:rsid w:val="002A1071"/>
    <w:rsid w:val="002A6F52"/>
    <w:rsid w:val="002B0851"/>
    <w:rsid w:val="002B5ABF"/>
    <w:rsid w:val="002C4C13"/>
    <w:rsid w:val="002D68F9"/>
    <w:rsid w:val="002E2F0F"/>
    <w:rsid w:val="003008F1"/>
    <w:rsid w:val="003041A9"/>
    <w:rsid w:val="00320DB5"/>
    <w:rsid w:val="0033360F"/>
    <w:rsid w:val="003415C4"/>
    <w:rsid w:val="00363393"/>
    <w:rsid w:val="00366545"/>
    <w:rsid w:val="003678EF"/>
    <w:rsid w:val="00382135"/>
    <w:rsid w:val="003867BE"/>
    <w:rsid w:val="00386A71"/>
    <w:rsid w:val="003931EE"/>
    <w:rsid w:val="003C3E97"/>
    <w:rsid w:val="003E6E8C"/>
    <w:rsid w:val="003E6F6D"/>
    <w:rsid w:val="003F3569"/>
    <w:rsid w:val="003F5A18"/>
    <w:rsid w:val="00401C9A"/>
    <w:rsid w:val="004076F4"/>
    <w:rsid w:val="00411317"/>
    <w:rsid w:val="00423C24"/>
    <w:rsid w:val="00427C5A"/>
    <w:rsid w:val="004326E2"/>
    <w:rsid w:val="00437FC8"/>
    <w:rsid w:val="00450C74"/>
    <w:rsid w:val="0046020B"/>
    <w:rsid w:val="00464563"/>
    <w:rsid w:val="004878B6"/>
    <w:rsid w:val="004A2E7F"/>
    <w:rsid w:val="004D21B9"/>
    <w:rsid w:val="004D43C8"/>
    <w:rsid w:val="004E68B6"/>
    <w:rsid w:val="004F5F98"/>
    <w:rsid w:val="004F6159"/>
    <w:rsid w:val="004F7B99"/>
    <w:rsid w:val="00504E0E"/>
    <w:rsid w:val="00505961"/>
    <w:rsid w:val="00514455"/>
    <w:rsid w:val="00517973"/>
    <w:rsid w:val="00537588"/>
    <w:rsid w:val="0059276A"/>
    <w:rsid w:val="005A4046"/>
    <w:rsid w:val="005C03E9"/>
    <w:rsid w:val="005D7CD7"/>
    <w:rsid w:val="005E2365"/>
    <w:rsid w:val="005E68A0"/>
    <w:rsid w:val="005F1253"/>
    <w:rsid w:val="00601EC7"/>
    <w:rsid w:val="00606140"/>
    <w:rsid w:val="00607C61"/>
    <w:rsid w:val="006125BF"/>
    <w:rsid w:val="0061730A"/>
    <w:rsid w:val="00635A48"/>
    <w:rsid w:val="0063628A"/>
    <w:rsid w:val="00636C94"/>
    <w:rsid w:val="00637B42"/>
    <w:rsid w:val="0064266F"/>
    <w:rsid w:val="00652F04"/>
    <w:rsid w:val="00655420"/>
    <w:rsid w:val="00663B6B"/>
    <w:rsid w:val="00663DDC"/>
    <w:rsid w:val="00684724"/>
    <w:rsid w:val="00687BDC"/>
    <w:rsid w:val="00693C12"/>
    <w:rsid w:val="006A6E04"/>
    <w:rsid w:val="006B18CE"/>
    <w:rsid w:val="006B3DA3"/>
    <w:rsid w:val="006B632A"/>
    <w:rsid w:val="006C55A0"/>
    <w:rsid w:val="006F0695"/>
    <w:rsid w:val="00720A90"/>
    <w:rsid w:val="0072538F"/>
    <w:rsid w:val="00725B3B"/>
    <w:rsid w:val="0073367F"/>
    <w:rsid w:val="00750598"/>
    <w:rsid w:val="00756A9C"/>
    <w:rsid w:val="0075762C"/>
    <w:rsid w:val="00767813"/>
    <w:rsid w:val="00784F86"/>
    <w:rsid w:val="0079089B"/>
    <w:rsid w:val="007A53C7"/>
    <w:rsid w:val="007B61FC"/>
    <w:rsid w:val="007E7A6A"/>
    <w:rsid w:val="0082753E"/>
    <w:rsid w:val="00827584"/>
    <w:rsid w:val="008432F4"/>
    <w:rsid w:val="00853D80"/>
    <w:rsid w:val="0086358C"/>
    <w:rsid w:val="0087536C"/>
    <w:rsid w:val="00893389"/>
    <w:rsid w:val="008A7418"/>
    <w:rsid w:val="008B2F7D"/>
    <w:rsid w:val="008C76D1"/>
    <w:rsid w:val="00915D4D"/>
    <w:rsid w:val="00927FF6"/>
    <w:rsid w:val="009327C3"/>
    <w:rsid w:val="00932D26"/>
    <w:rsid w:val="00942EA5"/>
    <w:rsid w:val="0094404C"/>
    <w:rsid w:val="00944703"/>
    <w:rsid w:val="009458AB"/>
    <w:rsid w:val="00952A44"/>
    <w:rsid w:val="009566D3"/>
    <w:rsid w:val="00957377"/>
    <w:rsid w:val="00962F47"/>
    <w:rsid w:val="00964AAD"/>
    <w:rsid w:val="00983E07"/>
    <w:rsid w:val="009952AD"/>
    <w:rsid w:val="00995CF0"/>
    <w:rsid w:val="009A7EE1"/>
    <w:rsid w:val="009B6DDB"/>
    <w:rsid w:val="009D687B"/>
    <w:rsid w:val="009E54F1"/>
    <w:rsid w:val="009F0D8D"/>
    <w:rsid w:val="009F3EBF"/>
    <w:rsid w:val="009F7142"/>
    <w:rsid w:val="00A016EE"/>
    <w:rsid w:val="00A02568"/>
    <w:rsid w:val="00A04888"/>
    <w:rsid w:val="00A060D6"/>
    <w:rsid w:val="00A063ED"/>
    <w:rsid w:val="00A12637"/>
    <w:rsid w:val="00A14EED"/>
    <w:rsid w:val="00A50C57"/>
    <w:rsid w:val="00A74273"/>
    <w:rsid w:val="00A82552"/>
    <w:rsid w:val="00A85426"/>
    <w:rsid w:val="00A87ABF"/>
    <w:rsid w:val="00A97DB7"/>
    <w:rsid w:val="00AB0235"/>
    <w:rsid w:val="00AB1773"/>
    <w:rsid w:val="00AF16A6"/>
    <w:rsid w:val="00AF42BA"/>
    <w:rsid w:val="00B02A7F"/>
    <w:rsid w:val="00B07BCD"/>
    <w:rsid w:val="00B22617"/>
    <w:rsid w:val="00B22FAF"/>
    <w:rsid w:val="00B52594"/>
    <w:rsid w:val="00B52D79"/>
    <w:rsid w:val="00B6117B"/>
    <w:rsid w:val="00B7242F"/>
    <w:rsid w:val="00B74FD7"/>
    <w:rsid w:val="00B852D9"/>
    <w:rsid w:val="00B94001"/>
    <w:rsid w:val="00B9687B"/>
    <w:rsid w:val="00BC18FB"/>
    <w:rsid w:val="00BC35E6"/>
    <w:rsid w:val="00BD04D8"/>
    <w:rsid w:val="00BD5305"/>
    <w:rsid w:val="00BD57D6"/>
    <w:rsid w:val="00BE3AA3"/>
    <w:rsid w:val="00BE5C01"/>
    <w:rsid w:val="00BF353B"/>
    <w:rsid w:val="00BF36BA"/>
    <w:rsid w:val="00C13FAC"/>
    <w:rsid w:val="00C3674E"/>
    <w:rsid w:val="00C453CE"/>
    <w:rsid w:val="00C543F1"/>
    <w:rsid w:val="00C55EF2"/>
    <w:rsid w:val="00C60C8B"/>
    <w:rsid w:val="00C72588"/>
    <w:rsid w:val="00C874DF"/>
    <w:rsid w:val="00C9003A"/>
    <w:rsid w:val="00CA3DEF"/>
    <w:rsid w:val="00CB0271"/>
    <w:rsid w:val="00CB4081"/>
    <w:rsid w:val="00CD3A4F"/>
    <w:rsid w:val="00CD60F3"/>
    <w:rsid w:val="00CD7605"/>
    <w:rsid w:val="00CF171A"/>
    <w:rsid w:val="00CF43BD"/>
    <w:rsid w:val="00D00198"/>
    <w:rsid w:val="00D63EAE"/>
    <w:rsid w:val="00D719D7"/>
    <w:rsid w:val="00D731CC"/>
    <w:rsid w:val="00D82643"/>
    <w:rsid w:val="00D8367D"/>
    <w:rsid w:val="00D8449C"/>
    <w:rsid w:val="00D86DF2"/>
    <w:rsid w:val="00D876D6"/>
    <w:rsid w:val="00DA7114"/>
    <w:rsid w:val="00DB05A5"/>
    <w:rsid w:val="00DB15E5"/>
    <w:rsid w:val="00DB2580"/>
    <w:rsid w:val="00DC0E8F"/>
    <w:rsid w:val="00DC2FBB"/>
    <w:rsid w:val="00DC7798"/>
    <w:rsid w:val="00DE028C"/>
    <w:rsid w:val="00E12C39"/>
    <w:rsid w:val="00E13801"/>
    <w:rsid w:val="00E141B0"/>
    <w:rsid w:val="00E160F3"/>
    <w:rsid w:val="00E21A12"/>
    <w:rsid w:val="00E42C0B"/>
    <w:rsid w:val="00E50C86"/>
    <w:rsid w:val="00E612D3"/>
    <w:rsid w:val="00E62C24"/>
    <w:rsid w:val="00E740D4"/>
    <w:rsid w:val="00E76238"/>
    <w:rsid w:val="00E83369"/>
    <w:rsid w:val="00E86643"/>
    <w:rsid w:val="00E93B33"/>
    <w:rsid w:val="00E952C1"/>
    <w:rsid w:val="00EB4AE4"/>
    <w:rsid w:val="00EB5C1C"/>
    <w:rsid w:val="00EC2369"/>
    <w:rsid w:val="00EC4D27"/>
    <w:rsid w:val="00EC5AEC"/>
    <w:rsid w:val="00EC6861"/>
    <w:rsid w:val="00EF14D1"/>
    <w:rsid w:val="00EF18A7"/>
    <w:rsid w:val="00F07355"/>
    <w:rsid w:val="00F2364F"/>
    <w:rsid w:val="00F32350"/>
    <w:rsid w:val="00F32733"/>
    <w:rsid w:val="00F32EA7"/>
    <w:rsid w:val="00F43E4A"/>
    <w:rsid w:val="00F65726"/>
    <w:rsid w:val="00F65992"/>
    <w:rsid w:val="00F773C1"/>
    <w:rsid w:val="00F8699D"/>
    <w:rsid w:val="00FA7BAF"/>
    <w:rsid w:val="00FC32B7"/>
    <w:rsid w:val="00FD39DD"/>
    <w:rsid w:val="00FE2C68"/>
    <w:rsid w:val="00FE7C2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6F0775CB"/>
  <w15:docId w15:val="{EDDAF568-3DAC-4720-9439-7C9CA5EFC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7336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693C1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93C12"/>
    <w:rPr>
      <w:rFonts w:ascii="Tahoma" w:hAnsi="Tahoma" w:cs="Tahoma"/>
      <w:sz w:val="16"/>
      <w:szCs w:val="16"/>
    </w:rPr>
  </w:style>
  <w:style w:type="paragraph" w:styleId="NormalWeb">
    <w:name w:val="Normal (Web)"/>
    <w:basedOn w:val="Normal"/>
    <w:uiPriority w:val="99"/>
    <w:semiHidden/>
    <w:unhideWhenUsed/>
    <w:rsid w:val="00693C1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aragraphedeliste">
    <w:name w:val="List Paragraph"/>
    <w:basedOn w:val="Normal"/>
    <w:uiPriority w:val="34"/>
    <w:qFormat/>
    <w:rsid w:val="00BE5C01"/>
    <w:pPr>
      <w:spacing w:after="0" w:line="260" w:lineRule="atLeast"/>
      <w:ind w:left="720"/>
      <w:contextualSpacing/>
    </w:pPr>
    <w:rPr>
      <w:rFonts w:ascii="Arial" w:eastAsia="Arial" w:hAnsi="Arial" w:cs="Times New Roman"/>
      <w:sz w:val="20"/>
    </w:rPr>
  </w:style>
  <w:style w:type="paragraph" w:styleId="En-tte">
    <w:name w:val="header"/>
    <w:basedOn w:val="Normal"/>
    <w:link w:val="En-tteCar"/>
    <w:uiPriority w:val="99"/>
    <w:unhideWhenUsed/>
    <w:rsid w:val="00983E07"/>
    <w:pPr>
      <w:tabs>
        <w:tab w:val="center" w:pos="4536"/>
        <w:tab w:val="right" w:pos="9072"/>
      </w:tabs>
      <w:spacing w:after="0" w:line="240" w:lineRule="auto"/>
    </w:pPr>
  </w:style>
  <w:style w:type="character" w:customStyle="1" w:styleId="En-tteCar">
    <w:name w:val="En-tête Car"/>
    <w:basedOn w:val="Policepardfaut"/>
    <w:link w:val="En-tte"/>
    <w:uiPriority w:val="99"/>
    <w:rsid w:val="00983E07"/>
  </w:style>
  <w:style w:type="paragraph" w:styleId="Pieddepage">
    <w:name w:val="footer"/>
    <w:basedOn w:val="Normal"/>
    <w:link w:val="PieddepageCar"/>
    <w:uiPriority w:val="99"/>
    <w:unhideWhenUsed/>
    <w:rsid w:val="00983E0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83E07"/>
  </w:style>
  <w:style w:type="character" w:styleId="lev">
    <w:name w:val="Strong"/>
    <w:basedOn w:val="Policepardfaut"/>
    <w:uiPriority w:val="22"/>
    <w:qFormat/>
    <w:rsid w:val="004D21B9"/>
    <w:rPr>
      <w:b/>
      <w:bCs/>
    </w:rPr>
  </w:style>
  <w:style w:type="paragraph" w:styleId="Corpsdetexte">
    <w:name w:val="Body Text"/>
    <w:basedOn w:val="Normal"/>
    <w:link w:val="CorpsdetexteCar"/>
    <w:uiPriority w:val="1"/>
    <w:qFormat/>
    <w:rsid w:val="004D21B9"/>
    <w:pPr>
      <w:widowControl w:val="0"/>
      <w:spacing w:after="0" w:line="240" w:lineRule="auto"/>
      <w:ind w:left="106"/>
    </w:pPr>
    <w:rPr>
      <w:rFonts w:ascii="Arial" w:eastAsia="Arial" w:hAnsi="Arial"/>
      <w:sz w:val="16"/>
      <w:szCs w:val="16"/>
      <w:lang w:val="en-US"/>
    </w:rPr>
  </w:style>
  <w:style w:type="character" w:customStyle="1" w:styleId="CorpsdetexteCar">
    <w:name w:val="Corps de texte Car"/>
    <w:basedOn w:val="Policepardfaut"/>
    <w:link w:val="Corpsdetexte"/>
    <w:uiPriority w:val="1"/>
    <w:rsid w:val="004D21B9"/>
    <w:rPr>
      <w:rFonts w:ascii="Arial" w:eastAsia="Arial" w:hAnsi="Arial"/>
      <w:sz w:val="16"/>
      <w:szCs w:val="16"/>
      <w:lang w:val="en-US"/>
    </w:rPr>
  </w:style>
  <w:style w:type="character" w:styleId="Lienhypertexte">
    <w:name w:val="Hyperlink"/>
    <w:basedOn w:val="Policepardfaut"/>
    <w:uiPriority w:val="99"/>
    <w:unhideWhenUsed/>
    <w:rsid w:val="00D86DF2"/>
    <w:rPr>
      <w:color w:val="0000FF" w:themeColor="hyperlink"/>
      <w:u w:val="single"/>
    </w:rPr>
  </w:style>
  <w:style w:type="character" w:styleId="Marquedecommentaire">
    <w:name w:val="annotation reference"/>
    <w:basedOn w:val="Policepardfaut"/>
    <w:uiPriority w:val="99"/>
    <w:semiHidden/>
    <w:unhideWhenUsed/>
    <w:rsid w:val="00A85426"/>
    <w:rPr>
      <w:sz w:val="16"/>
      <w:szCs w:val="16"/>
    </w:rPr>
  </w:style>
  <w:style w:type="paragraph" w:styleId="Commentaire">
    <w:name w:val="annotation text"/>
    <w:basedOn w:val="Normal"/>
    <w:link w:val="CommentaireCar"/>
    <w:uiPriority w:val="99"/>
    <w:semiHidden/>
    <w:unhideWhenUsed/>
    <w:rsid w:val="00A85426"/>
    <w:pPr>
      <w:spacing w:line="240" w:lineRule="auto"/>
    </w:pPr>
    <w:rPr>
      <w:sz w:val="20"/>
      <w:szCs w:val="20"/>
    </w:rPr>
  </w:style>
  <w:style w:type="character" w:customStyle="1" w:styleId="CommentaireCar">
    <w:name w:val="Commentaire Car"/>
    <w:basedOn w:val="Policepardfaut"/>
    <w:link w:val="Commentaire"/>
    <w:uiPriority w:val="99"/>
    <w:semiHidden/>
    <w:rsid w:val="00A85426"/>
    <w:rPr>
      <w:sz w:val="20"/>
      <w:szCs w:val="20"/>
    </w:rPr>
  </w:style>
  <w:style w:type="paragraph" w:styleId="Objetducommentaire">
    <w:name w:val="annotation subject"/>
    <w:basedOn w:val="Commentaire"/>
    <w:next w:val="Commentaire"/>
    <w:link w:val="ObjetducommentaireCar"/>
    <w:uiPriority w:val="99"/>
    <w:semiHidden/>
    <w:unhideWhenUsed/>
    <w:rsid w:val="00A85426"/>
    <w:rPr>
      <w:b/>
      <w:bCs/>
    </w:rPr>
  </w:style>
  <w:style w:type="character" w:customStyle="1" w:styleId="ObjetducommentaireCar">
    <w:name w:val="Objet du commentaire Car"/>
    <w:basedOn w:val="CommentaireCar"/>
    <w:link w:val="Objetducommentaire"/>
    <w:uiPriority w:val="99"/>
    <w:semiHidden/>
    <w:rsid w:val="00A85426"/>
    <w:rPr>
      <w:b/>
      <w:bCs/>
      <w:sz w:val="20"/>
      <w:szCs w:val="20"/>
    </w:rPr>
  </w:style>
  <w:style w:type="paragraph" w:customStyle="1" w:styleId="22Enumration">
    <w:name w:val="22 Enumération"/>
    <w:basedOn w:val="Normal"/>
    <w:rsid w:val="00957377"/>
    <w:pPr>
      <w:tabs>
        <w:tab w:val="left" w:pos="2268"/>
      </w:tabs>
      <w:spacing w:after="0" w:line="220" w:lineRule="atLeast"/>
      <w:ind w:left="284" w:hanging="198"/>
    </w:pPr>
    <w:rPr>
      <w:rFonts w:ascii="Tms Rmn" w:eastAsia="Times New Roman" w:hAnsi="Tms Rmn" w:cs="Times New Roman"/>
      <w:sz w:val="24"/>
      <w:szCs w:val="20"/>
      <w:lang w:eastAsia="fr-FR"/>
    </w:rPr>
  </w:style>
  <w:style w:type="paragraph" w:customStyle="1" w:styleId="Car5">
    <w:name w:val="Car5"/>
    <w:basedOn w:val="Normal"/>
    <w:rsid w:val="00957377"/>
    <w:pPr>
      <w:spacing w:after="160" w:line="240" w:lineRule="exact"/>
    </w:pPr>
    <w:rPr>
      <w:rFonts w:ascii="Verdana" w:eastAsia="Times New Roman" w:hAnsi="Verdana" w:cs="Verdana"/>
      <w:sz w:val="20"/>
      <w:szCs w:val="20"/>
      <w:lang w:val="en-US"/>
    </w:rPr>
  </w:style>
  <w:style w:type="paragraph" w:styleId="Corpsdetexte2">
    <w:name w:val="Body Text 2"/>
    <w:basedOn w:val="Normal"/>
    <w:link w:val="Corpsdetexte2Car"/>
    <w:rsid w:val="00957377"/>
    <w:pPr>
      <w:spacing w:after="120" w:line="480" w:lineRule="auto"/>
    </w:pPr>
    <w:rPr>
      <w:rFonts w:ascii="Times New Roman" w:eastAsia="Times New Roman" w:hAnsi="Times New Roman" w:cs="Times New Roman"/>
      <w:sz w:val="20"/>
      <w:szCs w:val="20"/>
      <w:lang w:eastAsia="fr-FR"/>
    </w:rPr>
  </w:style>
  <w:style w:type="character" w:customStyle="1" w:styleId="Corpsdetexte2Car">
    <w:name w:val="Corps de texte 2 Car"/>
    <w:basedOn w:val="Policepardfaut"/>
    <w:link w:val="Corpsdetexte2"/>
    <w:rsid w:val="00957377"/>
    <w:rPr>
      <w:rFonts w:ascii="Times New Roman" w:eastAsia="Times New Roman" w:hAnsi="Times New Roman" w:cs="Times New Roman"/>
      <w:sz w:val="20"/>
      <w:szCs w:val="20"/>
      <w:lang w:eastAsia="fr-FR"/>
    </w:rPr>
  </w:style>
  <w:style w:type="paragraph" w:customStyle="1" w:styleId="Car50">
    <w:name w:val="Car5"/>
    <w:basedOn w:val="Normal"/>
    <w:rsid w:val="00E160F3"/>
    <w:pPr>
      <w:spacing w:after="160" w:line="240" w:lineRule="exact"/>
    </w:pPr>
    <w:rPr>
      <w:rFonts w:ascii="Verdana" w:eastAsia="Times New Roman" w:hAnsi="Verdana" w:cs="Verdana"/>
      <w:sz w:val="20"/>
      <w:szCs w:val="20"/>
      <w:lang w:val="en-US"/>
    </w:rPr>
  </w:style>
  <w:style w:type="paragraph" w:styleId="Rvision">
    <w:name w:val="Revision"/>
    <w:hidden/>
    <w:uiPriority w:val="99"/>
    <w:semiHidden/>
    <w:rsid w:val="00942EA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2445145">
      <w:bodyDiv w:val="1"/>
      <w:marLeft w:val="0"/>
      <w:marRight w:val="0"/>
      <w:marTop w:val="0"/>
      <w:marBottom w:val="0"/>
      <w:divBdr>
        <w:top w:val="none" w:sz="0" w:space="0" w:color="auto"/>
        <w:left w:val="none" w:sz="0" w:space="0" w:color="auto"/>
        <w:bottom w:val="none" w:sz="0" w:space="0" w:color="auto"/>
        <w:right w:val="none" w:sz="0" w:space="0" w:color="auto"/>
      </w:divBdr>
    </w:div>
    <w:div w:id="990017742">
      <w:bodyDiv w:val="1"/>
      <w:marLeft w:val="0"/>
      <w:marRight w:val="0"/>
      <w:marTop w:val="0"/>
      <w:marBottom w:val="0"/>
      <w:divBdr>
        <w:top w:val="none" w:sz="0" w:space="0" w:color="auto"/>
        <w:left w:val="none" w:sz="0" w:space="0" w:color="auto"/>
        <w:bottom w:val="none" w:sz="0" w:space="0" w:color="auto"/>
        <w:right w:val="none" w:sz="0" w:space="0" w:color="auto"/>
      </w:divBdr>
    </w:div>
    <w:div w:id="1035816234">
      <w:bodyDiv w:val="1"/>
      <w:marLeft w:val="0"/>
      <w:marRight w:val="0"/>
      <w:marTop w:val="0"/>
      <w:marBottom w:val="0"/>
      <w:divBdr>
        <w:top w:val="none" w:sz="0" w:space="0" w:color="auto"/>
        <w:left w:val="none" w:sz="0" w:space="0" w:color="auto"/>
        <w:bottom w:val="none" w:sz="0" w:space="0" w:color="auto"/>
        <w:right w:val="none" w:sz="0" w:space="0" w:color="auto"/>
      </w:divBdr>
    </w:div>
    <w:div w:id="201657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794D53-EE19-407D-A7A6-F772BAC6F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1614</Words>
  <Characters>8879</Characters>
  <Application>Microsoft Office Word</Application>
  <DocSecurity>4</DocSecurity>
  <Lines>73</Lines>
  <Paragraphs>20</Paragraphs>
  <ScaleCrop>false</ScaleCrop>
  <HeadingPairs>
    <vt:vector size="2" baseType="variant">
      <vt:variant>
        <vt:lpstr>Titre</vt:lpstr>
      </vt:variant>
      <vt:variant>
        <vt:i4>1</vt:i4>
      </vt:variant>
    </vt:vector>
  </HeadingPairs>
  <TitlesOfParts>
    <vt:vector size="1" baseType="lpstr">
      <vt:lpstr/>
    </vt:vector>
  </TitlesOfParts>
  <Company>CNP Assurances</Company>
  <LinksUpToDate>false</LinksUpToDate>
  <CharactersWithSpaces>10473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BIEUVILLE Sandrine</dc:creator>
  <cp:lastModifiedBy>BARMAT Jacques</cp:lastModifiedBy>
  <cp:revision>2</cp:revision>
  <cp:lastPrinted>2018-11-29T10:09:00Z</cp:lastPrinted>
  <dcterms:created xsi:type="dcterms:W3CDTF">2019-05-27T15:47:00Z</dcterms:created>
  <dcterms:modified xsi:type="dcterms:W3CDTF">2019-05-27T15:47:00Z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e83a6fe-0b6e-4399-9d09-a1c8d8d5000c_Enabled">
    <vt:lpwstr>True</vt:lpwstr>
  </property>
  <property fmtid="{D5CDD505-2E9C-101B-9397-08002B2CF9AE}" pid="3" name="MSIP_Label_6e83a6fe-0b6e-4399-9d09-a1c8d8d5000c_SiteId">
    <vt:lpwstr>d5bb6d35-8a82-4329-b49a-5030bd6497ab</vt:lpwstr>
  </property>
  <property fmtid="{D5CDD505-2E9C-101B-9397-08002B2CF9AE}" pid="4" name="MSIP_Label_6e83a6fe-0b6e-4399-9d09-a1c8d8d5000c_Owner">
    <vt:lpwstr>benedicte.gomez@natixis.com</vt:lpwstr>
  </property>
  <property fmtid="{D5CDD505-2E9C-101B-9397-08002B2CF9AE}" pid="5" name="MSIP_Label_6e83a6fe-0b6e-4399-9d09-a1c8d8d5000c_SetDate">
    <vt:lpwstr>2019-01-12T08:29:38.6347657Z</vt:lpwstr>
  </property>
  <property fmtid="{D5CDD505-2E9C-101B-9397-08002B2CF9AE}" pid="6" name="MSIP_Label_6e83a6fe-0b6e-4399-9d09-a1c8d8d5000c_Name">
    <vt:lpwstr>C1 - Public Natixis</vt:lpwstr>
  </property>
  <property fmtid="{D5CDD505-2E9C-101B-9397-08002B2CF9AE}" pid="7" name="MSIP_Label_6e83a6fe-0b6e-4399-9d09-a1c8d8d5000c_Application">
    <vt:lpwstr>Microsoft Azure Information Protection</vt:lpwstr>
  </property>
  <property fmtid="{D5CDD505-2E9C-101B-9397-08002B2CF9AE}" pid="8" name="MSIP_Label_6e83a6fe-0b6e-4399-9d09-a1c8d8d5000c_Extended_MSFT_Method">
    <vt:lpwstr>Automatic</vt:lpwstr>
  </property>
  <property fmtid="{D5CDD505-2E9C-101B-9397-08002B2CF9AE}" pid="9" name="MSIP_Label_082d3fd7-bbbb-433f-b121-e4833419d164_Enabled">
    <vt:lpwstr>True</vt:lpwstr>
  </property>
  <property fmtid="{D5CDD505-2E9C-101B-9397-08002B2CF9AE}" pid="10" name="MSIP_Label_082d3fd7-bbbb-433f-b121-e4833419d164_SiteId">
    <vt:lpwstr>d5bb6d35-8a82-4329-b49a-5030bd6497ab</vt:lpwstr>
  </property>
  <property fmtid="{D5CDD505-2E9C-101B-9397-08002B2CF9AE}" pid="11" name="MSIP_Label_082d3fd7-bbbb-433f-b121-e4833419d164_Owner">
    <vt:lpwstr>benedicte.gomez@natixis.com</vt:lpwstr>
  </property>
  <property fmtid="{D5CDD505-2E9C-101B-9397-08002B2CF9AE}" pid="12" name="MSIP_Label_082d3fd7-bbbb-433f-b121-e4833419d164_SetDate">
    <vt:lpwstr>2019-01-12T08:29:38.6347657Z</vt:lpwstr>
  </property>
  <property fmtid="{D5CDD505-2E9C-101B-9397-08002B2CF9AE}" pid="13" name="MSIP_Label_082d3fd7-bbbb-433f-b121-e4833419d164_Name">
    <vt:lpwstr>No visual mark</vt:lpwstr>
  </property>
  <property fmtid="{D5CDD505-2E9C-101B-9397-08002B2CF9AE}" pid="14" name="MSIP_Label_082d3fd7-bbbb-433f-b121-e4833419d164_Application">
    <vt:lpwstr>Microsoft Azure Information Protection</vt:lpwstr>
  </property>
  <property fmtid="{D5CDD505-2E9C-101B-9397-08002B2CF9AE}" pid="15" name="MSIP_Label_082d3fd7-bbbb-433f-b121-e4833419d164_Parent">
    <vt:lpwstr>6e83a6fe-0b6e-4399-9d09-a1c8d8d5000c</vt:lpwstr>
  </property>
  <property fmtid="{D5CDD505-2E9C-101B-9397-08002B2CF9AE}" pid="16" name="MSIP_Label_082d3fd7-bbbb-433f-b121-e4833419d164_Extended_MSFT_Method">
    <vt:lpwstr>Automatic</vt:lpwstr>
  </property>
  <property fmtid="{D5CDD505-2E9C-101B-9397-08002B2CF9AE}" pid="17" name="Sensitivity">
    <vt:lpwstr>C1 - Public Natixis No visual mark</vt:lpwstr>
  </property>
</Properties>
</file>